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6DE4" w14:textId="78F7E4BF" w:rsidR="00DA772F" w:rsidRDefault="00DA772F" w:rsidP="00DA772F">
      <w:pPr>
        <w:rPr>
          <w:lang w:val="fr-FR"/>
        </w:rPr>
      </w:pPr>
      <w:r>
        <w:rPr>
          <w:lang w:val="fr-FR"/>
        </w:rPr>
        <w:t xml:space="preserve">Remarques : </w:t>
      </w:r>
      <w:r w:rsidR="00696FCD">
        <w:rPr>
          <w:lang w:val="fr-FR"/>
        </w:rPr>
        <w:t xml:space="preserve"> </w:t>
      </w:r>
    </w:p>
    <w:p w14:paraId="30200267" w14:textId="0BCE8E4D" w:rsidR="003A0027" w:rsidRDefault="003A0027" w:rsidP="00DA772F">
      <w:pPr>
        <w:rPr>
          <w:lang w:val="fr-FR"/>
        </w:rPr>
      </w:pPr>
      <w:r>
        <w:rPr>
          <w:lang w:val="fr-FR"/>
        </w:rPr>
        <w:t xml:space="preserve">Nos expertise &gt; 01 </w:t>
      </w:r>
      <w:r w:rsidR="001606B5">
        <w:rPr>
          <w:lang w:val="fr-FR"/>
        </w:rPr>
        <w:t xml:space="preserve">Communication financière &amp; </w:t>
      </w:r>
      <w:proofErr w:type="spellStart"/>
      <w:r w:rsidR="001606B5">
        <w:rPr>
          <w:lang w:val="fr-FR"/>
        </w:rPr>
        <w:t>corporate</w:t>
      </w:r>
      <w:proofErr w:type="spellEnd"/>
      <w:r>
        <w:rPr>
          <w:lang w:val="fr-FR"/>
        </w:rPr>
        <w:t xml:space="preserve"> </w:t>
      </w:r>
    </w:p>
    <w:p w14:paraId="7A90B045" w14:textId="1D1EF662" w:rsidR="003A0027" w:rsidRDefault="003A0027" w:rsidP="00DA772F">
      <w:pPr>
        <w:rPr>
          <w:lang w:val="fr-FR"/>
        </w:rPr>
      </w:pPr>
      <w:r>
        <w:rPr>
          <w:lang w:val="fr-FR"/>
        </w:rPr>
        <w:t xml:space="preserve">Dans la version PC, pourrais-tu réduire t’arranger pour que le « ? » soit sur la même ligne ? </w:t>
      </w:r>
    </w:p>
    <w:p w14:paraId="4790AEB7" w14:textId="5A19D7E0" w:rsidR="003A0027" w:rsidRDefault="003A0027" w:rsidP="00DA772F">
      <w:pPr>
        <w:rPr>
          <w:lang w:val="fr-FR"/>
        </w:rPr>
      </w:pPr>
      <w:r>
        <w:rPr>
          <w:lang w:val="fr-FR"/>
        </w:rPr>
        <w:t>Et mettre « Echangeons sur votre besoin » dans un bouton comme sur la version mobile.</w:t>
      </w:r>
    </w:p>
    <w:p w14:paraId="4639DCEC" w14:textId="7F7E639C" w:rsidR="003A0027" w:rsidRDefault="003A0027" w:rsidP="00DA772F">
      <w:pPr>
        <w:rPr>
          <w:lang w:val="fr-FR"/>
        </w:rPr>
      </w:pPr>
      <w:r w:rsidRPr="003A0027">
        <w:rPr>
          <w:lang w:val="fr-FR"/>
        </w:rPr>
        <w:drawing>
          <wp:inline distT="0" distB="0" distL="0" distR="0" wp14:anchorId="2EC055B4" wp14:editId="59E4C9C6">
            <wp:extent cx="5760720" cy="1117600"/>
            <wp:effectExtent l="0" t="0" r="0" b="6350"/>
            <wp:docPr id="3176263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26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707A" w14:textId="3135D34C" w:rsidR="0086447A" w:rsidRDefault="0086447A" w:rsidP="00DA772F">
      <w:pPr>
        <w:rPr>
          <w:lang w:val="fr-FR"/>
        </w:rPr>
      </w:pPr>
      <w:r>
        <w:rPr>
          <w:lang w:val="fr-FR"/>
        </w:rPr>
        <w:t xml:space="preserve">&gt;02 : </w:t>
      </w:r>
      <w:r w:rsidR="00696FCD">
        <w:rPr>
          <w:lang w:val="fr-FR"/>
        </w:rPr>
        <w:t>Un bouton sur « </w:t>
      </w:r>
      <w:r w:rsidR="00696FCD">
        <w:rPr>
          <w:lang w:val="fr-FR"/>
        </w:rPr>
        <w:t>Echangeons sur votre besoin »</w:t>
      </w:r>
    </w:p>
    <w:p w14:paraId="1B618CDE" w14:textId="1AE76F38" w:rsidR="0086447A" w:rsidRDefault="0086447A" w:rsidP="00DA772F">
      <w:pPr>
        <w:rPr>
          <w:lang w:val="fr-FR"/>
        </w:rPr>
      </w:pPr>
      <w:r w:rsidRPr="0086447A">
        <w:rPr>
          <w:lang w:val="fr-FR"/>
        </w:rPr>
        <w:drawing>
          <wp:inline distT="0" distB="0" distL="0" distR="0" wp14:anchorId="3BA26DE4" wp14:editId="5E47C895">
            <wp:extent cx="5760720" cy="1044575"/>
            <wp:effectExtent l="0" t="0" r="0" b="3175"/>
            <wp:docPr id="1002123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23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7001" w14:textId="313362C9" w:rsidR="003A0027" w:rsidRDefault="0086447A" w:rsidP="00DA772F">
      <w:pPr>
        <w:rPr>
          <w:lang w:val="fr-FR"/>
        </w:rPr>
      </w:pPr>
      <w:r>
        <w:rPr>
          <w:lang w:val="fr-FR"/>
        </w:rPr>
        <w:t>Un bouton sur « Parler de votre projet »</w:t>
      </w:r>
    </w:p>
    <w:p w14:paraId="6E95F787" w14:textId="633F0EF3" w:rsidR="0086447A" w:rsidRDefault="0086447A" w:rsidP="00DA772F">
      <w:pPr>
        <w:rPr>
          <w:lang w:val="fr-FR"/>
        </w:rPr>
      </w:pPr>
      <w:r w:rsidRPr="0086447A">
        <w:rPr>
          <w:lang w:val="fr-FR"/>
        </w:rPr>
        <w:drawing>
          <wp:inline distT="0" distB="0" distL="0" distR="0" wp14:anchorId="052D6A3B" wp14:editId="22CC9BAA">
            <wp:extent cx="5760720" cy="1316990"/>
            <wp:effectExtent l="0" t="0" r="0" b="0"/>
            <wp:docPr id="14848112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11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8662" w14:textId="68A0742E" w:rsidR="001606B5" w:rsidRDefault="0086447A" w:rsidP="00DA772F">
      <w:pPr>
        <w:rPr>
          <w:lang w:val="fr-FR"/>
        </w:rPr>
      </w:pPr>
      <w:r w:rsidRPr="0086447A">
        <w:rPr>
          <w:lang w:val="fr-FR"/>
        </w:rPr>
        <w:t xml:space="preserve">Maintenant que </w:t>
      </w:r>
      <w:r>
        <w:rPr>
          <w:lang w:val="fr-FR"/>
        </w:rPr>
        <w:t xml:space="preserve">le site sera </w:t>
      </w:r>
      <w:r w:rsidRPr="0086447A">
        <w:rPr>
          <w:lang w:val="fr-FR"/>
        </w:rPr>
        <w:t>lancé, je préfère une formulation plus élégante du type : « Les premières publications PANGARAMA seront prochainement disponibles. »</w:t>
      </w:r>
    </w:p>
    <w:p w14:paraId="41CB266A" w14:textId="091AD061" w:rsidR="003A0027" w:rsidRDefault="001606B5" w:rsidP="00DA772F">
      <w:pPr>
        <w:rPr>
          <w:lang w:val="fr-FR"/>
        </w:rPr>
      </w:pPr>
      <w:r w:rsidRPr="001606B5">
        <w:rPr>
          <w:lang w:val="fr-FR"/>
        </w:rPr>
        <w:drawing>
          <wp:inline distT="0" distB="0" distL="0" distR="0" wp14:anchorId="64B8CF8F" wp14:editId="2D57CCF2">
            <wp:extent cx="5760720" cy="647700"/>
            <wp:effectExtent l="0" t="0" r="0" b="0"/>
            <wp:docPr id="10837636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63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F7E2" w14:textId="3676EC27" w:rsidR="00576C0C" w:rsidRPr="00DA772F" w:rsidRDefault="00576C0C">
      <w:pPr>
        <w:rPr>
          <w:lang w:val="fr-FR"/>
        </w:rPr>
      </w:pPr>
    </w:p>
    <w:sectPr w:rsidR="00576C0C" w:rsidRPr="00DA77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2F"/>
    <w:rsid w:val="000648D1"/>
    <w:rsid w:val="000B23D1"/>
    <w:rsid w:val="001606B5"/>
    <w:rsid w:val="001F5532"/>
    <w:rsid w:val="003A0027"/>
    <w:rsid w:val="00576C0C"/>
    <w:rsid w:val="00696FCD"/>
    <w:rsid w:val="0086447A"/>
    <w:rsid w:val="009B2869"/>
    <w:rsid w:val="00D24467"/>
    <w:rsid w:val="00DA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9ABD0"/>
  <w15:chartTrackingRefBased/>
  <w15:docId w15:val="{24FA818B-D3FC-4228-8A5C-D4B11A6C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72F"/>
    <w:pPr>
      <w:spacing w:after="100"/>
    </w:pPr>
    <w:rPr>
      <w:rFonts w:ascii="Aptos" w:eastAsiaTheme="minorEastAsia" w:hAnsi="Aptos"/>
      <w:kern w:val="0"/>
      <w:sz w:val="21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A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7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7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7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7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7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7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7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7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7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7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7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7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7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DA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7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DA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72F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DA77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72F"/>
    <w:pPr>
      <w:spacing w:after="160"/>
      <w:ind w:left="720"/>
      <w:contextualSpacing/>
    </w:pPr>
    <w:rPr>
      <w:rFonts w:asciiTheme="minorHAnsi" w:eastAsiaTheme="minorHAnsi" w:hAnsiTheme="minorHAnsi"/>
      <w:kern w:val="2"/>
      <w:sz w:val="2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DA77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7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436</Characters>
  <Application>Microsoft Office Word</Application>
  <DocSecurity>0</DocSecurity>
  <Lines>14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YAMEOGO Wilfried (ENGIE SA)</dc:creator>
  <cp:keywords/>
  <dc:description/>
  <cp:lastModifiedBy>YAMEOGO Wilfried (ENGIE SA)</cp:lastModifiedBy>
  <cp:revision>2</cp:revision>
  <dcterms:created xsi:type="dcterms:W3CDTF">2026-09-29T14:22:00Z</dcterms:created>
  <dcterms:modified xsi:type="dcterms:W3CDTF">2026-09-29T14:22:00Z</dcterms:modified>
</cp:coreProperties>
</file>