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9F9" w:rsidRDefault="0007261A">
      <w:pPr>
        <w:ind w:right="-2"/>
        <w:jc w:val="right"/>
        <w:rPr>
          <w:rFonts w:ascii="Arial" w:eastAsia="Arial" w:hAnsi="Arial" w:cs="Arial"/>
        </w:rPr>
      </w:pPr>
      <w:r>
        <w:rPr>
          <w:rFonts w:ascii="Arial" w:eastAsia="Arial" w:hAnsi="Arial" w:cs="Arial"/>
          <w:b/>
        </w:rPr>
        <w:t>Tarih:</w:t>
      </w:r>
      <w:r w:rsidR="001D144F">
        <w:rPr>
          <w:rFonts w:ascii="Arial" w:eastAsia="Arial" w:hAnsi="Arial" w:cs="Arial"/>
        </w:rPr>
        <w:t xml:space="preserve"> 30</w:t>
      </w:r>
      <w:r w:rsidR="00D83EB4">
        <w:rPr>
          <w:rFonts w:ascii="Arial" w:eastAsia="Arial" w:hAnsi="Arial" w:cs="Arial"/>
        </w:rPr>
        <w:t>.09.2021</w:t>
      </w:r>
    </w:p>
    <w:tbl>
      <w:tblPr>
        <w:tblStyle w:val="a"/>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97"/>
        </w:trPr>
        <w:tc>
          <w:tcPr>
            <w:tcW w:w="9344" w:type="dxa"/>
            <w:tcBorders>
              <w:top w:val="nil"/>
              <w:left w:val="nil"/>
              <w:bottom w:val="nil"/>
              <w:right w:val="nil"/>
            </w:tcBorders>
            <w:vAlign w:val="center"/>
          </w:tcPr>
          <w:p w:rsidR="00A659F9" w:rsidRDefault="0007261A">
            <w:pPr>
              <w:jc w:val="center"/>
              <w:rPr>
                <w:rFonts w:ascii="Arial" w:eastAsia="Arial" w:hAnsi="Arial" w:cs="Arial"/>
                <w:b/>
              </w:rPr>
            </w:pPr>
            <w:r>
              <w:rPr>
                <w:rFonts w:ascii="Arial" w:eastAsia="Arial" w:hAnsi="Arial" w:cs="Arial"/>
                <w:b/>
              </w:rPr>
              <w:t>YÜKSEK LİSANS TEZ KONUSU BİLDİRİM FORMU</w:t>
            </w:r>
          </w:p>
        </w:tc>
      </w:tr>
    </w:tbl>
    <w:p w:rsidR="00A659F9" w:rsidRDefault="00A659F9">
      <w:pPr>
        <w:widowControl w:val="0"/>
        <w:pBdr>
          <w:top w:val="nil"/>
          <w:left w:val="nil"/>
          <w:bottom w:val="nil"/>
          <w:right w:val="nil"/>
          <w:between w:val="nil"/>
        </w:pBdr>
        <w:spacing w:after="0" w:line="276" w:lineRule="auto"/>
        <w:rPr>
          <w:rFonts w:ascii="Arial" w:eastAsia="Arial" w:hAnsi="Arial" w:cs="Arial"/>
          <w:sz w:val="20"/>
          <w:szCs w:val="20"/>
        </w:rPr>
      </w:pPr>
    </w:p>
    <w:tbl>
      <w:tblPr>
        <w:tblStyle w:val="a0"/>
        <w:tblW w:w="9351"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81"/>
        <w:gridCol w:w="7370"/>
      </w:tblGrid>
      <w:tr w:rsidR="00A659F9">
        <w:trPr>
          <w:trHeight w:val="340"/>
        </w:trPr>
        <w:tc>
          <w:tcPr>
            <w:tcW w:w="9351" w:type="dxa"/>
            <w:gridSpan w:val="2"/>
            <w:tcBorders>
              <w:top w:val="single" w:sz="4" w:space="0" w:color="000000"/>
              <w:bottom w:val="single" w:sz="4" w:space="0" w:color="000000"/>
            </w:tcBorders>
            <w:shd w:val="clear" w:color="auto" w:fill="auto"/>
            <w:vAlign w:val="center"/>
          </w:tcPr>
          <w:p w:rsidR="00A659F9" w:rsidRDefault="0007261A">
            <w:pPr>
              <w:rPr>
                <w:rFonts w:ascii="Arial" w:eastAsia="Arial" w:hAnsi="Arial" w:cs="Arial"/>
              </w:rPr>
            </w:pPr>
            <w:r>
              <w:rPr>
                <w:rFonts w:ascii="Arial" w:eastAsia="Arial" w:hAnsi="Arial" w:cs="Arial"/>
                <w:b/>
              </w:rPr>
              <w:t>ÖĞRENCİ BİLGİLERİ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No</w:t>
            </w:r>
          </w:p>
        </w:tc>
        <w:tc>
          <w:tcPr>
            <w:tcW w:w="7370" w:type="dxa"/>
            <w:tcBorders>
              <w:top w:val="single" w:sz="4" w:space="0" w:color="000000"/>
              <w:left w:val="single" w:sz="4" w:space="0" w:color="000000"/>
              <w:bottom w:val="single" w:sz="4" w:space="0" w:color="000000"/>
            </w:tcBorders>
            <w:vAlign w:val="center"/>
          </w:tcPr>
          <w:p w:rsidR="00A659F9" w:rsidRDefault="00DE0AA5">
            <w:pPr>
              <w:rPr>
                <w:rFonts w:ascii="Arial" w:eastAsia="Arial" w:hAnsi="Arial" w:cs="Arial"/>
              </w:rPr>
            </w:pPr>
            <w:r>
              <w:rPr>
                <w:rFonts w:ascii="Arial" w:eastAsia="Arial" w:hAnsi="Arial" w:cs="Arial"/>
              </w:rPr>
              <w:t>195112027</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Adı, Soyadı</w:t>
            </w:r>
          </w:p>
        </w:tc>
        <w:tc>
          <w:tcPr>
            <w:tcW w:w="7370" w:type="dxa"/>
            <w:tcBorders>
              <w:top w:val="single" w:sz="4" w:space="0" w:color="000000"/>
              <w:left w:val="single" w:sz="4" w:space="0" w:color="000000"/>
              <w:bottom w:val="single" w:sz="4" w:space="0" w:color="000000"/>
            </w:tcBorders>
            <w:vAlign w:val="center"/>
          </w:tcPr>
          <w:p w:rsidR="00A659F9" w:rsidRDefault="00DE0AA5">
            <w:pPr>
              <w:rPr>
                <w:rFonts w:ascii="Arial" w:eastAsia="Arial" w:hAnsi="Arial" w:cs="Arial"/>
              </w:rPr>
            </w:pPr>
            <w:r>
              <w:rPr>
                <w:rFonts w:ascii="Arial" w:eastAsia="Arial" w:hAnsi="Arial" w:cs="Arial"/>
              </w:rPr>
              <w:t>Ateş Arkuran</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Anabilim Dalı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Bilgisayar Mühendisliği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İmzası</w:t>
            </w:r>
          </w:p>
        </w:tc>
        <w:tc>
          <w:tcPr>
            <w:tcW w:w="7370" w:type="dxa"/>
            <w:tcBorders>
              <w:top w:val="single" w:sz="4" w:space="0" w:color="000000"/>
              <w:left w:val="single" w:sz="4" w:space="0" w:color="000000"/>
              <w:bottom w:val="single" w:sz="4" w:space="0" w:color="000000"/>
            </w:tcBorders>
            <w:vAlign w:val="center"/>
          </w:tcPr>
          <w:p w:rsidR="00A659F9" w:rsidRDefault="00A659F9">
            <w:pPr>
              <w:rPr>
                <w:rFonts w:ascii="Arial" w:eastAsia="Arial" w:hAnsi="Arial" w:cs="Arial"/>
              </w:rPr>
            </w:pPr>
          </w:p>
        </w:tc>
      </w:tr>
    </w:tbl>
    <w:p w:rsidR="00A659F9" w:rsidRDefault="00A659F9">
      <w:pPr>
        <w:spacing w:after="0" w:line="240" w:lineRule="auto"/>
        <w:jc w:val="both"/>
        <w:rPr>
          <w:rFonts w:ascii="Arial" w:eastAsia="Arial" w:hAnsi="Arial" w:cs="Arial"/>
          <w:b/>
          <w:sz w:val="20"/>
          <w:szCs w:val="20"/>
        </w:rPr>
      </w:pPr>
    </w:p>
    <w:tbl>
      <w:tblPr>
        <w:tblStyle w:val="a1"/>
        <w:tblW w:w="9351"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981"/>
        <w:gridCol w:w="7370"/>
      </w:tblGrid>
      <w:tr w:rsidR="00A659F9">
        <w:trPr>
          <w:trHeight w:val="360"/>
        </w:trPr>
        <w:tc>
          <w:tcPr>
            <w:tcW w:w="9351" w:type="dxa"/>
            <w:gridSpan w:val="2"/>
            <w:tcBorders>
              <w:top w:val="single" w:sz="4" w:space="0" w:color="000000"/>
              <w:bottom w:val="single" w:sz="4" w:space="0" w:color="000000"/>
            </w:tcBorders>
            <w:shd w:val="clear" w:color="auto" w:fill="auto"/>
            <w:vAlign w:val="center"/>
          </w:tcPr>
          <w:p w:rsidR="00A659F9" w:rsidRDefault="0007261A">
            <w:pPr>
              <w:rPr>
                <w:rFonts w:ascii="Arial" w:eastAsia="Arial" w:hAnsi="Arial" w:cs="Arial"/>
                <w:b/>
              </w:rPr>
            </w:pPr>
            <w:r>
              <w:rPr>
                <w:rFonts w:ascii="Arial" w:eastAsia="Arial" w:hAnsi="Arial" w:cs="Arial"/>
                <w:b/>
              </w:rPr>
              <w:t>DANIŞMANIN</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Unvanı, Adı Soyadı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Dr.Öğr.Üyesi Alpaslan Burak İNNER</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Anabilim Dalı</w:t>
            </w:r>
          </w:p>
        </w:tc>
        <w:tc>
          <w:tcPr>
            <w:tcW w:w="7370" w:type="dxa"/>
            <w:tcBorders>
              <w:top w:val="single" w:sz="4" w:space="0" w:color="000000"/>
              <w:left w:val="single" w:sz="4" w:space="0" w:color="000000"/>
              <w:bottom w:val="single" w:sz="4" w:space="0" w:color="000000"/>
            </w:tcBorders>
            <w:vAlign w:val="center"/>
          </w:tcPr>
          <w:p w:rsidR="00A659F9" w:rsidRDefault="0007261A">
            <w:pPr>
              <w:rPr>
                <w:rFonts w:ascii="Arial" w:eastAsia="Arial" w:hAnsi="Arial" w:cs="Arial"/>
              </w:rPr>
            </w:pPr>
            <w:r>
              <w:rPr>
                <w:rFonts w:ascii="Arial" w:eastAsia="Arial" w:hAnsi="Arial" w:cs="Arial"/>
              </w:rPr>
              <w:t>Bilgisayar Mühendisliği</w:t>
            </w:r>
          </w:p>
        </w:tc>
      </w:tr>
      <w:tr w:rsidR="00A659F9">
        <w:trPr>
          <w:trHeight w:val="340"/>
        </w:trPr>
        <w:tc>
          <w:tcPr>
            <w:tcW w:w="1981" w:type="dxa"/>
            <w:tcBorders>
              <w:top w:val="single" w:sz="4" w:space="0" w:color="000000"/>
              <w:bottom w:val="single" w:sz="4" w:space="0" w:color="000000"/>
              <w:right w:val="single" w:sz="4" w:space="0" w:color="000000"/>
            </w:tcBorders>
            <w:vAlign w:val="center"/>
          </w:tcPr>
          <w:p w:rsidR="00A659F9" w:rsidRDefault="0007261A">
            <w:pPr>
              <w:rPr>
                <w:rFonts w:ascii="Arial" w:eastAsia="Arial" w:hAnsi="Arial" w:cs="Arial"/>
              </w:rPr>
            </w:pPr>
            <w:r>
              <w:rPr>
                <w:rFonts w:ascii="Arial" w:eastAsia="Arial" w:hAnsi="Arial" w:cs="Arial"/>
              </w:rPr>
              <w:t>İmzası</w:t>
            </w:r>
          </w:p>
        </w:tc>
        <w:tc>
          <w:tcPr>
            <w:tcW w:w="7370" w:type="dxa"/>
            <w:tcBorders>
              <w:top w:val="single" w:sz="4" w:space="0" w:color="000000"/>
              <w:left w:val="single" w:sz="4" w:space="0" w:color="000000"/>
              <w:bottom w:val="single" w:sz="4" w:space="0" w:color="000000"/>
            </w:tcBorders>
            <w:vAlign w:val="center"/>
          </w:tcPr>
          <w:p w:rsidR="00A659F9" w:rsidRDefault="00A659F9">
            <w:pPr>
              <w:rPr>
                <w:rFonts w:ascii="Arial" w:eastAsia="Arial" w:hAnsi="Arial" w:cs="Arial"/>
              </w:rPr>
            </w:pPr>
          </w:p>
        </w:tc>
      </w:tr>
    </w:tbl>
    <w:p w:rsidR="00A659F9" w:rsidRDefault="00A659F9">
      <w:pPr>
        <w:spacing w:after="0" w:line="240" w:lineRule="auto"/>
        <w:jc w:val="both"/>
        <w:rPr>
          <w:rFonts w:ascii="Arial" w:eastAsia="Arial" w:hAnsi="Arial" w:cs="Arial"/>
          <w:b/>
          <w:sz w:val="20"/>
          <w:szCs w:val="20"/>
        </w:rPr>
      </w:pPr>
    </w:p>
    <w:tbl>
      <w:tblPr>
        <w:tblStyle w:val="a2"/>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rPr>
            </w:pPr>
            <w:r>
              <w:rPr>
                <w:rFonts w:ascii="Arial" w:eastAsia="Arial" w:hAnsi="Arial" w:cs="Arial"/>
                <w:b/>
              </w:rPr>
              <w:t>TEZİN BAŞLIĞI</w:t>
            </w:r>
          </w:p>
        </w:tc>
      </w:tr>
      <w:tr w:rsidR="00A659F9">
        <w:trPr>
          <w:trHeight w:val="362"/>
        </w:trPr>
        <w:tc>
          <w:tcPr>
            <w:tcW w:w="9344" w:type="dxa"/>
            <w:vAlign w:val="center"/>
          </w:tcPr>
          <w:p w:rsidR="00CD0DD7" w:rsidRPr="00CD0DD7" w:rsidRDefault="00CD0DD7" w:rsidP="00D83EB4">
            <w:pPr>
              <w:spacing w:before="240"/>
              <w:rPr>
                <w:rFonts w:ascii="Arial" w:eastAsia="Arial" w:hAnsi="Arial" w:cs="Arial"/>
                <w:b/>
                <w:sz w:val="18"/>
                <w:szCs w:val="18"/>
                <w:lang w:val="en-US"/>
              </w:rPr>
            </w:pPr>
            <w:r>
              <w:rPr>
                <w:rFonts w:ascii="Arial" w:eastAsia="Arial" w:hAnsi="Arial" w:cs="Arial"/>
                <w:b/>
                <w:sz w:val="18"/>
                <w:szCs w:val="18"/>
              </w:rPr>
              <w:t>Nesne ve İnsan Hareketi Tanıma ile Dinamik Ortamlarda Mobil Robotla Otonom Sürüş Gerçekleştirilmesi</w:t>
            </w:r>
          </w:p>
          <w:p w:rsidR="00A659F9" w:rsidRDefault="00A659F9">
            <w:pPr>
              <w:spacing w:line="276" w:lineRule="auto"/>
              <w:rPr>
                <w:rFonts w:ascii="Arial" w:eastAsia="Arial" w:hAnsi="Arial" w:cs="Arial"/>
                <w:sz w:val="18"/>
                <w:szCs w:val="18"/>
              </w:rPr>
            </w:pPr>
          </w:p>
        </w:tc>
      </w:tr>
    </w:tbl>
    <w:p w:rsidR="00A659F9" w:rsidRDefault="00A659F9">
      <w:pPr>
        <w:spacing w:after="0" w:line="240" w:lineRule="auto"/>
        <w:rPr>
          <w:rFonts w:ascii="Arial" w:eastAsia="Arial" w:hAnsi="Arial" w:cs="Arial"/>
          <w:sz w:val="18"/>
          <w:szCs w:val="18"/>
        </w:rPr>
      </w:pPr>
    </w:p>
    <w:p w:rsidR="00A659F9" w:rsidRDefault="0007261A">
      <w:pPr>
        <w:spacing w:after="0" w:line="240" w:lineRule="auto"/>
        <w:rPr>
          <w:rFonts w:ascii="Arial" w:eastAsia="Arial" w:hAnsi="Arial" w:cs="Arial"/>
          <w:b/>
          <w:sz w:val="20"/>
          <w:szCs w:val="20"/>
        </w:rPr>
      </w:pPr>
      <w:r>
        <w:rPr>
          <w:rFonts w:ascii="Arial" w:eastAsia="Arial" w:hAnsi="Arial" w:cs="Arial"/>
          <w:b/>
          <w:sz w:val="20"/>
          <w:szCs w:val="20"/>
        </w:rPr>
        <w:t>Etik Kurul Raporu Gerekiyor mu?:</w:t>
      </w:r>
      <w:r>
        <w:rPr>
          <w:rFonts w:ascii="Arial" w:eastAsia="Arial" w:hAnsi="Arial" w:cs="Arial"/>
          <w:b/>
          <w:sz w:val="20"/>
          <w:szCs w:val="20"/>
        </w:rPr>
        <w:tab/>
        <w:t>Evet  (    )</w:t>
      </w:r>
      <w:r>
        <w:rPr>
          <w:rFonts w:ascii="Arial" w:eastAsia="Arial" w:hAnsi="Arial" w:cs="Arial"/>
          <w:b/>
          <w:sz w:val="20"/>
          <w:szCs w:val="20"/>
        </w:rPr>
        <w:tab/>
      </w:r>
      <w:r>
        <w:rPr>
          <w:rFonts w:ascii="Arial" w:eastAsia="Arial" w:hAnsi="Arial" w:cs="Arial"/>
          <w:b/>
          <w:sz w:val="20"/>
          <w:szCs w:val="20"/>
        </w:rPr>
        <w:tab/>
        <w:t>Hayır   (    )</w:t>
      </w:r>
    </w:p>
    <w:p w:rsidR="00A659F9" w:rsidRDefault="0007261A">
      <w:pPr>
        <w:spacing w:after="0" w:line="240" w:lineRule="auto"/>
        <w:rPr>
          <w:rFonts w:ascii="Arial" w:eastAsia="Arial" w:hAnsi="Arial" w:cs="Arial"/>
          <w:sz w:val="20"/>
          <w:szCs w:val="20"/>
        </w:rPr>
      </w:pPr>
      <w:r>
        <w:rPr>
          <w:rFonts w:ascii="Arial" w:eastAsia="Arial" w:hAnsi="Arial" w:cs="Arial"/>
          <w:sz w:val="20"/>
          <w:szCs w:val="20"/>
        </w:rPr>
        <w:t>(</w:t>
      </w:r>
      <w:r>
        <w:rPr>
          <w:rFonts w:ascii="Arial" w:eastAsia="Arial" w:hAnsi="Arial" w:cs="Arial"/>
          <w:i/>
          <w:sz w:val="20"/>
          <w:szCs w:val="20"/>
        </w:rPr>
        <w:t>Gerekli ise; Etik Kurul başvurusu veya kararı eklenmelidir</w:t>
      </w:r>
      <w:r>
        <w:rPr>
          <w:rFonts w:ascii="Arial" w:eastAsia="Arial" w:hAnsi="Arial" w:cs="Arial"/>
          <w:sz w:val="20"/>
          <w:szCs w:val="20"/>
        </w:rPr>
        <w:t>.)</w:t>
      </w:r>
    </w:p>
    <w:p w:rsidR="00A659F9" w:rsidRDefault="0007261A">
      <w:pPr>
        <w:spacing w:after="0" w:line="240" w:lineRule="auto"/>
        <w:rPr>
          <w:rFonts w:ascii="Arial" w:eastAsia="Arial" w:hAnsi="Arial" w:cs="Arial"/>
          <w:sz w:val="20"/>
          <w:szCs w:val="20"/>
        </w:rPr>
      </w:pPr>
      <w:r>
        <w:rPr>
          <w:rFonts w:ascii="Arial" w:eastAsia="Arial" w:hAnsi="Arial" w:cs="Arial"/>
          <w:sz w:val="20"/>
          <w:szCs w:val="20"/>
        </w:rPr>
        <w:t>(</w:t>
      </w:r>
      <w:r>
        <w:rPr>
          <w:rFonts w:ascii="Arial" w:eastAsia="Arial" w:hAnsi="Arial" w:cs="Arial"/>
          <w:b/>
          <w:i/>
          <w:sz w:val="20"/>
          <w:szCs w:val="20"/>
          <w:u w:val="single"/>
        </w:rPr>
        <w:t>Etik Kurul kararı gerektiren konular:</w:t>
      </w:r>
      <w:r>
        <w:rPr>
          <w:rFonts w:ascii="Arial" w:eastAsia="Arial" w:hAnsi="Arial" w:cs="Arial"/>
          <w:i/>
          <w:sz w:val="20"/>
          <w:szCs w:val="20"/>
        </w:rPr>
        <w:t xml:space="preserve"> Yapılacak çalışma, insandan anket, mülakat, odak grup çalışması, deney vb. yollarla veri toplanmasını ve/veya insan ve hayvanların (materyal/veriler dahil) deneysel ya da diğer bilimsel amaçlarla kullanılmasını öngörüyor ise etik kurul onayı alınması gereklidir</w:t>
      </w:r>
      <w:r>
        <w:rPr>
          <w:rFonts w:ascii="Arial" w:eastAsia="Arial" w:hAnsi="Arial" w:cs="Arial"/>
          <w:sz w:val="20"/>
          <w:szCs w:val="20"/>
        </w:rPr>
        <w:t>.)</w:t>
      </w:r>
    </w:p>
    <w:p w:rsidR="00A659F9" w:rsidRDefault="00A659F9">
      <w:pPr>
        <w:spacing w:after="0" w:line="240" w:lineRule="auto"/>
        <w:rPr>
          <w:rFonts w:ascii="Arial" w:eastAsia="Arial" w:hAnsi="Arial" w:cs="Arial"/>
          <w:sz w:val="20"/>
          <w:szCs w:val="20"/>
        </w:rPr>
      </w:pPr>
    </w:p>
    <w:p w:rsidR="00A659F9" w:rsidRDefault="0007261A">
      <w:pPr>
        <w:spacing w:after="0" w:line="240" w:lineRule="auto"/>
        <w:rPr>
          <w:rFonts w:ascii="Arial" w:eastAsia="Arial" w:hAnsi="Arial" w:cs="Arial"/>
          <w:b/>
          <w:sz w:val="20"/>
          <w:szCs w:val="20"/>
        </w:rPr>
      </w:pPr>
      <w:r>
        <w:rPr>
          <w:rFonts w:ascii="Arial" w:eastAsia="Arial" w:hAnsi="Arial" w:cs="Arial"/>
          <w:b/>
          <w:sz w:val="20"/>
          <w:szCs w:val="20"/>
        </w:rPr>
        <w:t xml:space="preserve">Destekleyen Kurum/Kuruluşlar var mı? </w:t>
      </w:r>
      <w:r>
        <w:rPr>
          <w:rFonts w:ascii="Arial" w:eastAsia="Arial" w:hAnsi="Arial" w:cs="Arial"/>
          <w:b/>
          <w:sz w:val="20"/>
          <w:szCs w:val="20"/>
        </w:rPr>
        <w:tab/>
        <w:t>Evet  (    )</w:t>
      </w:r>
      <w:r>
        <w:rPr>
          <w:rFonts w:ascii="Arial" w:eastAsia="Arial" w:hAnsi="Arial" w:cs="Arial"/>
          <w:b/>
          <w:sz w:val="20"/>
          <w:szCs w:val="20"/>
        </w:rPr>
        <w:tab/>
      </w:r>
      <w:r>
        <w:rPr>
          <w:rFonts w:ascii="Arial" w:eastAsia="Arial" w:hAnsi="Arial" w:cs="Arial"/>
          <w:b/>
          <w:sz w:val="20"/>
          <w:szCs w:val="20"/>
        </w:rPr>
        <w:tab/>
        <w:t>Hayır   (    )</w:t>
      </w:r>
    </w:p>
    <w:p w:rsidR="00A659F9" w:rsidRDefault="0007261A">
      <w:pPr>
        <w:spacing w:after="0" w:line="240" w:lineRule="auto"/>
        <w:rPr>
          <w:rFonts w:ascii="Arial" w:eastAsia="Arial" w:hAnsi="Arial" w:cs="Arial"/>
          <w:i/>
          <w:sz w:val="20"/>
          <w:szCs w:val="20"/>
        </w:rPr>
      </w:pPr>
      <w:r>
        <w:rPr>
          <w:rFonts w:ascii="Arial" w:eastAsia="Arial" w:hAnsi="Arial" w:cs="Arial"/>
          <w:i/>
          <w:sz w:val="20"/>
          <w:szCs w:val="20"/>
        </w:rPr>
        <w:t>(Varsa, desteğe dair yazılı bir belge alınması ileride olabilecek anlaşmazlıklar durumunda öğrencinin haklarının korunması,  tezin ve tezden üretilecek yayınların yayımı konusunda herhangi bir sorun yaşanmaması için önemlidir)</w:t>
      </w:r>
    </w:p>
    <w:p w:rsidR="00A659F9" w:rsidRDefault="00A659F9">
      <w:pPr>
        <w:spacing w:after="0" w:line="240" w:lineRule="auto"/>
        <w:rPr>
          <w:rFonts w:ascii="Arial" w:eastAsia="Arial" w:hAnsi="Arial" w:cs="Arial"/>
          <w:sz w:val="18"/>
          <w:szCs w:val="18"/>
        </w:rPr>
      </w:pPr>
    </w:p>
    <w:tbl>
      <w:tblPr>
        <w:tblStyle w:val="a3"/>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rPr>
            </w:pPr>
            <w:r>
              <w:rPr>
                <w:rFonts w:ascii="Arial" w:eastAsia="Arial" w:hAnsi="Arial" w:cs="Arial"/>
                <w:b/>
              </w:rPr>
              <w:t>TEZİN AMACI, ÖNEMİ VE KAPSAMI</w:t>
            </w:r>
          </w:p>
        </w:tc>
      </w:tr>
      <w:tr w:rsidR="00A659F9">
        <w:trPr>
          <w:trHeight w:val="340"/>
        </w:trPr>
        <w:tc>
          <w:tcPr>
            <w:tcW w:w="9344" w:type="dxa"/>
            <w:vAlign w:val="center"/>
          </w:tcPr>
          <w:p w:rsidR="001D144F" w:rsidRDefault="004B62B1" w:rsidP="00746A83">
            <w:pPr>
              <w:jc w:val="both"/>
            </w:pPr>
            <w:r w:rsidRPr="004B62B1">
              <w:t xml:space="preserve">Günümüzde </w:t>
            </w:r>
            <w:r w:rsidR="003C35A8">
              <w:t>otonom mobil robotlar, ortam</w:t>
            </w:r>
            <w:r w:rsidRPr="004B62B1">
              <w:t xml:space="preserve"> sterilizasyonu, bomba imha görevleri, hava alanında yolculara yol göstermesi, fabrikalarda yüklerin belirli noktalar arasında taşınması gibi sağlık, askeri, ulaşım ve sanayi gibi bir</w:t>
            </w:r>
            <w:r w:rsidR="007174F4">
              <w:t xml:space="preserve">çok sektörde kullanılmaktadır. </w:t>
            </w:r>
            <w:r w:rsidRPr="004B62B1">
              <w:t>Otonom mobil robotların hedeflerine ulaşabil</w:t>
            </w:r>
            <w:r w:rsidR="003C35A8">
              <w:t>mesi için</w:t>
            </w:r>
            <w:r w:rsidR="003F4F80">
              <w:t xml:space="preserve"> bir</w:t>
            </w:r>
            <w:r w:rsidRPr="004B62B1">
              <w:t>çok yol ve hareket planlama yöntemi sunulmuştur.</w:t>
            </w:r>
            <w:r w:rsidR="007174F4">
              <w:t xml:space="preserve"> Geliştirilen yöntemlerin</w:t>
            </w:r>
            <w:r w:rsidR="00F536A7">
              <w:t xml:space="preserve"> birçoğu statik ortamlar için oluşturulmuşken özellikle mobil robotlarda dinamik ortam için planlamaya ihtiyaç duyulmaktadır</w:t>
            </w:r>
            <w:r>
              <w:t xml:space="preserve">. </w:t>
            </w:r>
            <w:r w:rsidR="003C35A8">
              <w:t>Dinamik ortama adapte olabi</w:t>
            </w:r>
            <w:r w:rsidR="007174F4">
              <w:t xml:space="preserve">len yöntemlerde genellikle nesnelerin yer değiştirmesi veya daha önce var olmayan yeni nesnelerin belirmesi göz önünde bulundurulmaktadır. </w:t>
            </w:r>
            <w:r w:rsidR="00A77F75">
              <w:t xml:space="preserve">Bu çalışmada </w:t>
            </w:r>
            <w:r w:rsidR="00C16E42">
              <w:t>izlenecek adımlarla beraber</w:t>
            </w:r>
            <w:r w:rsidR="003C35A8">
              <w:t>,</w:t>
            </w:r>
            <w:r w:rsidR="00C16E42">
              <w:t xml:space="preserve"> nesnenin nereye gidebileceği ile ilgili tahmin verisi elde ediler</w:t>
            </w:r>
            <w:r w:rsidR="003C35A8">
              <w:t>ek önceki yöntemleri geli</w:t>
            </w:r>
            <w:r w:rsidR="00746A83">
              <w:t>ştirmek amaçlanmaktadır</w:t>
            </w:r>
            <w:r w:rsidR="00C16E42">
              <w:t>.</w:t>
            </w:r>
            <w:r w:rsidR="00C07795">
              <w:t xml:space="preserve"> </w:t>
            </w:r>
          </w:p>
          <w:p w:rsidR="00A659F9" w:rsidRDefault="00C07795" w:rsidP="00746A83">
            <w:pPr>
              <w:jc w:val="both"/>
            </w:pPr>
            <w:r>
              <w:t xml:space="preserve">Çalışmanın amacı yapay zeka yardımıyla </w:t>
            </w:r>
            <w:r w:rsidR="003F4F80">
              <w:t>insan hareketlerini ve</w:t>
            </w:r>
            <w:r w:rsidR="003C35A8">
              <w:t xml:space="preserve"> insana yakın objeleri</w:t>
            </w:r>
            <w:r w:rsidR="00FC5106">
              <w:t>n</w:t>
            </w:r>
            <w:r w:rsidR="003C35A8">
              <w:t xml:space="preserve"> tanı</w:t>
            </w:r>
            <w:r w:rsidR="00FC5106">
              <w:t>n</w:t>
            </w:r>
            <w:r w:rsidR="003C35A8">
              <w:t>ması ile</w:t>
            </w:r>
            <w:r w:rsidR="003F4F80">
              <w:t xml:space="preserve"> , mobil robotun yol alırken karşısına çıkabilecek engellere ve risklere göre </w:t>
            </w:r>
            <w:r w:rsidR="002A51CE">
              <w:t xml:space="preserve">hareket etmesini sağlayarak daha güvenli </w:t>
            </w:r>
            <w:r w:rsidR="00E83CBB">
              <w:t>bir çalışma ortamı oluşturmaktır</w:t>
            </w:r>
            <w:r w:rsidR="003F4F80">
              <w:t>.</w:t>
            </w:r>
          </w:p>
          <w:p w:rsidR="00E83CBB" w:rsidRDefault="00E83CBB" w:rsidP="00746A83">
            <w:pPr>
              <w:jc w:val="both"/>
            </w:pPr>
            <w:r>
              <w:t>Literatürde, insan hareketlerini tanıma ile yaşlı insanlara yardım etme,</w:t>
            </w:r>
            <w:r w:rsidR="00D070CC">
              <w:t xml:space="preserve"> </w:t>
            </w:r>
            <w:r w:rsidR="0035654C">
              <w:t>robot ile</w:t>
            </w:r>
            <w:r>
              <w:t xml:space="preserve"> </w:t>
            </w:r>
            <w:r w:rsidR="0035654C">
              <w:t xml:space="preserve">insan hareketlerini en iyi şekilde tanımak için en iyi konumu belirleme, insan hareketlerini tanıma ile </w:t>
            </w:r>
            <w:r w:rsidR="00535BB3">
              <w:t xml:space="preserve">hareket bozukluğu belirileme ve duruş ergonomikliğini değerlendirme </w:t>
            </w:r>
            <w:r w:rsidR="00D070CC">
              <w:t>gibi</w:t>
            </w:r>
            <w:r w:rsidR="00535BB3">
              <w:t xml:space="preserve"> birçok alanda çalışmalar</w:t>
            </w:r>
            <w:r w:rsidR="00D070CC">
              <w:t xml:space="preserve"> gerçekleştirilmiştir</w:t>
            </w:r>
            <w:r w:rsidR="00535BB3">
              <w:t>.</w:t>
            </w:r>
          </w:p>
          <w:p w:rsidR="004C2185" w:rsidRDefault="004C2185" w:rsidP="00746A83">
            <w:pPr>
              <w:jc w:val="both"/>
            </w:pPr>
            <w:r>
              <w:t>Çalışmanın önemi, çalışan personelin</w:t>
            </w:r>
            <w:r w:rsidR="00D070CC">
              <w:t>,</w:t>
            </w:r>
            <w:r>
              <w:t xml:space="preserve"> sanayi gibi alanlarda otonom mobil robotlar ile beraber çalışması için</w:t>
            </w:r>
            <w:r w:rsidR="00D070CC">
              <w:t>,</w:t>
            </w:r>
            <w:r>
              <w:t xml:space="preserve"> iş kazası riskinin azaltılması </w:t>
            </w:r>
            <w:r w:rsidR="00D070CC">
              <w:t xml:space="preserve">amacıyla robotun insana göre </w:t>
            </w:r>
            <w:r>
              <w:t xml:space="preserve">risk </w:t>
            </w:r>
            <w:r w:rsidR="00D070CC">
              <w:t>oluşturmayacak</w:t>
            </w:r>
            <w:r>
              <w:t xml:space="preserve"> konumlar</w:t>
            </w:r>
            <w:r w:rsidR="00D070CC">
              <w:t xml:space="preserve"> </w:t>
            </w:r>
            <w:r w:rsidR="00D070CC">
              <w:lastRenderedPageBreak/>
              <w:t>üzerinden</w:t>
            </w:r>
            <w:r>
              <w:t xml:space="preserve"> yol planı yapması </w:t>
            </w:r>
            <w:r w:rsidR="00D070CC">
              <w:t>ile ilgilidir</w:t>
            </w:r>
            <w:r>
              <w:t>.</w:t>
            </w:r>
          </w:p>
          <w:p w:rsidR="003C35A8" w:rsidRPr="00597B87" w:rsidRDefault="003C35A8" w:rsidP="00746A83">
            <w:pPr>
              <w:jc w:val="both"/>
            </w:pPr>
            <w:r>
              <w:t>Çalışma kapsamı dahilinde, insan hareketlerini ve nesneleri tanımak için kullanılan yöntemler araştırılarak en uygun yöntem seçilecek ve tanınan insan hareketi ve nesneye göre belirlenen insan a</w:t>
            </w:r>
            <w:r w:rsidR="00FC5106">
              <w:t xml:space="preserve">ktivitesi bilgisi ile </w:t>
            </w:r>
            <w:r>
              <w:t>robotun insan güvenliği için en uygun konuma getirilmesi sağlanacaktır. Örnek olarak, insanın yürüdüğü yoldan gitmeme, insanın taşıdığı nesneye göre insana yaklaşmama gibi davranışlar verilebilir.</w:t>
            </w:r>
          </w:p>
        </w:tc>
      </w:tr>
    </w:tbl>
    <w:p w:rsidR="00A659F9" w:rsidRDefault="005B348E" w:rsidP="005B348E">
      <w:pPr>
        <w:tabs>
          <w:tab w:val="left" w:pos="3969"/>
        </w:tabs>
        <w:spacing w:after="0" w:line="240" w:lineRule="auto"/>
        <w:rPr>
          <w:rFonts w:ascii="Arial" w:eastAsia="Arial" w:hAnsi="Arial" w:cs="Arial"/>
          <w:sz w:val="18"/>
          <w:szCs w:val="18"/>
        </w:rPr>
      </w:pPr>
      <w:r>
        <w:rPr>
          <w:rFonts w:ascii="Arial" w:eastAsia="Arial" w:hAnsi="Arial" w:cs="Arial"/>
          <w:sz w:val="18"/>
          <w:szCs w:val="18"/>
        </w:rPr>
        <w:lastRenderedPageBreak/>
        <w:tab/>
      </w:r>
    </w:p>
    <w:tbl>
      <w:tblPr>
        <w:tblStyle w:val="a4"/>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4"/>
      </w:tblGrid>
      <w:tr w:rsidR="00A659F9">
        <w:trPr>
          <w:trHeight w:val="340"/>
        </w:trPr>
        <w:tc>
          <w:tcPr>
            <w:tcW w:w="9344" w:type="dxa"/>
            <w:shd w:val="clear" w:color="auto" w:fill="auto"/>
            <w:vAlign w:val="center"/>
          </w:tcPr>
          <w:p w:rsidR="00A659F9" w:rsidRDefault="0007261A">
            <w:pPr>
              <w:rPr>
                <w:rFonts w:ascii="Arial" w:eastAsia="Arial" w:hAnsi="Arial" w:cs="Arial"/>
                <w:b/>
              </w:rPr>
            </w:pPr>
            <w:r>
              <w:rPr>
                <w:rFonts w:ascii="Arial" w:eastAsia="Arial" w:hAnsi="Arial" w:cs="Arial"/>
                <w:b/>
              </w:rPr>
              <w:t>MATERYAL, YÖNTEM VE ARAŞTIRMA OLANAKLARI</w:t>
            </w:r>
          </w:p>
        </w:tc>
      </w:tr>
      <w:tr w:rsidR="00A659F9">
        <w:trPr>
          <w:trHeight w:val="340"/>
        </w:trPr>
        <w:tc>
          <w:tcPr>
            <w:tcW w:w="9344" w:type="dxa"/>
            <w:vAlign w:val="center"/>
          </w:tcPr>
          <w:p w:rsidR="00FB62D9" w:rsidRDefault="000E2D26" w:rsidP="00D31A03">
            <w:pPr>
              <w:jc w:val="both"/>
              <w:rPr>
                <w:rFonts w:asciiTheme="minorHAnsi" w:eastAsia="Arial" w:hAnsiTheme="minorHAnsi" w:cstheme="minorHAnsi"/>
              </w:rPr>
            </w:pPr>
            <w:bookmarkStart w:id="0" w:name="_heading=h.gjdgxs" w:colFirst="0" w:colLast="0"/>
            <w:bookmarkEnd w:id="0"/>
            <w:r w:rsidRPr="000E2D26">
              <w:rPr>
                <w:rFonts w:asciiTheme="minorHAnsi" w:eastAsia="Arial" w:hAnsiTheme="minorHAnsi" w:cstheme="minorHAnsi"/>
              </w:rPr>
              <w:t xml:space="preserve">Çalışma kapsamı </w:t>
            </w:r>
            <w:r>
              <w:rPr>
                <w:rFonts w:asciiTheme="minorHAnsi" w:eastAsia="Arial" w:hAnsiTheme="minorHAnsi" w:cstheme="minorHAnsi"/>
              </w:rPr>
              <w:t>dahilinde ilk olarak insan hareketlerini algılamak için gerekli araçlar belirlenecektir. İnsan hareketlerinin algılanabilmesi için bir yapay zeka modelinin eğitilmesi planlanmaktadır. Eğitme işlemini gerçekleştirmek için bulunan hazır veri setleri kullanılacaktır. Veri setinin</w:t>
            </w:r>
            <w:r w:rsidR="00D31A03">
              <w:rPr>
                <w:rFonts w:asciiTheme="minorHAnsi" w:eastAsia="Arial" w:hAnsiTheme="minorHAnsi" w:cstheme="minorHAnsi"/>
              </w:rPr>
              <w:t>,</w:t>
            </w:r>
            <w:r>
              <w:rPr>
                <w:rFonts w:asciiTheme="minorHAnsi" w:eastAsia="Arial" w:hAnsiTheme="minorHAnsi" w:cstheme="minorHAnsi"/>
              </w:rPr>
              <w:t xml:space="preserve"> </w:t>
            </w:r>
            <w:r w:rsidR="00D82F52">
              <w:rPr>
                <w:rFonts w:asciiTheme="minorHAnsi" w:eastAsia="Arial" w:hAnsiTheme="minorHAnsi" w:cstheme="minorHAnsi"/>
              </w:rPr>
              <w:t>otomatik ola</w:t>
            </w:r>
            <w:r w:rsidR="00CB4C62">
              <w:rPr>
                <w:rFonts w:asciiTheme="minorHAnsi" w:eastAsia="Arial" w:hAnsiTheme="minorHAnsi" w:cstheme="minorHAnsi"/>
              </w:rPr>
              <w:t xml:space="preserve">rak iskelet verisi veren </w:t>
            </w:r>
            <w:r>
              <w:rPr>
                <w:rFonts w:asciiTheme="minorHAnsi" w:eastAsia="Arial" w:hAnsiTheme="minorHAnsi" w:cstheme="minorHAnsi"/>
              </w:rPr>
              <w:t>Microsoft Kinect benzeri kameralardan elde edilen RGBD görün</w:t>
            </w:r>
            <w:r w:rsidR="00D82F52">
              <w:rPr>
                <w:rFonts w:asciiTheme="minorHAnsi" w:eastAsia="Arial" w:hAnsiTheme="minorHAnsi" w:cstheme="minorHAnsi"/>
              </w:rPr>
              <w:t>tülerden oluşması ön görülmektedir</w:t>
            </w:r>
            <w:r>
              <w:rPr>
                <w:rFonts w:asciiTheme="minorHAnsi" w:eastAsia="Arial" w:hAnsiTheme="minorHAnsi" w:cstheme="minorHAnsi"/>
              </w:rPr>
              <w:t xml:space="preserve">. Eğer RGB görüntüler ile çalışılacak ise OpenPose </w:t>
            </w:r>
            <w:r w:rsidRPr="000E2D26">
              <w:rPr>
                <w:rFonts w:asciiTheme="minorHAnsi" w:eastAsia="Arial" w:hAnsiTheme="minorHAnsi" w:cstheme="minorHAnsi"/>
              </w:rPr>
              <w:t>ve 3D-baseline</w:t>
            </w:r>
            <w:r>
              <w:rPr>
                <w:rFonts w:asciiTheme="minorHAnsi" w:eastAsia="Arial" w:hAnsiTheme="minorHAnsi" w:cstheme="minorHAnsi"/>
              </w:rPr>
              <w:t xml:space="preserve"> kütüphaneleri kullanılarak iskelet çıkarımı yapılacaktır. </w:t>
            </w:r>
            <w:r w:rsidR="00CF22FE">
              <w:rPr>
                <w:rFonts w:asciiTheme="minorHAnsi" w:eastAsia="Arial" w:hAnsiTheme="minorHAnsi" w:cstheme="minorHAnsi"/>
              </w:rPr>
              <w:t xml:space="preserve">İki çalışmadan elde edilecek performanslara göre kullanılacak kamera belirlenecektir. </w:t>
            </w:r>
            <w:r w:rsidR="00A82470">
              <w:rPr>
                <w:rFonts w:asciiTheme="minorHAnsi" w:eastAsia="Arial" w:hAnsiTheme="minorHAnsi" w:cstheme="minorHAnsi"/>
              </w:rPr>
              <w:t>Kameranın taşınması</w:t>
            </w:r>
            <w:r w:rsidR="00D82F52">
              <w:rPr>
                <w:rFonts w:asciiTheme="minorHAnsi" w:eastAsia="Arial" w:hAnsiTheme="minorHAnsi" w:cstheme="minorHAnsi"/>
              </w:rPr>
              <w:t>,</w:t>
            </w:r>
            <w:r w:rsidR="00A82470">
              <w:rPr>
                <w:rFonts w:asciiTheme="minorHAnsi" w:eastAsia="Arial" w:hAnsiTheme="minorHAnsi" w:cstheme="minorHAnsi"/>
              </w:rPr>
              <w:t xml:space="preserve"> otonom mobil</w:t>
            </w:r>
            <w:r w:rsidR="00D82F52">
              <w:rPr>
                <w:rFonts w:asciiTheme="minorHAnsi" w:eastAsia="Arial" w:hAnsiTheme="minorHAnsi" w:cstheme="minorHAnsi"/>
              </w:rPr>
              <w:t xml:space="preserve"> robot</w:t>
            </w:r>
            <w:r w:rsidR="00A82470">
              <w:rPr>
                <w:rFonts w:asciiTheme="minorHAnsi" w:eastAsia="Arial" w:hAnsiTheme="minorHAnsi" w:cstheme="minorHAnsi"/>
              </w:rPr>
              <w:t xml:space="preserve"> ile yapılacağı için literatürde bulunan optimum kamera pozisyonlandırma yöntemleri kullanılarak</w:t>
            </w:r>
            <w:r w:rsidR="00D82F52">
              <w:rPr>
                <w:rFonts w:asciiTheme="minorHAnsi" w:eastAsia="Arial" w:hAnsiTheme="minorHAnsi" w:cstheme="minorHAnsi"/>
              </w:rPr>
              <w:t>,</w:t>
            </w:r>
            <w:r w:rsidR="00A82470">
              <w:rPr>
                <w:rFonts w:asciiTheme="minorHAnsi" w:eastAsia="Arial" w:hAnsiTheme="minorHAnsi" w:cstheme="minorHAnsi"/>
              </w:rPr>
              <w:t xml:space="preserve"> otonom mobil robotun insanı en iyi görebilecek şekilde konumlandırılması hedeflenmektedir. </w:t>
            </w:r>
          </w:p>
          <w:p w:rsidR="00FB62D9" w:rsidRDefault="00CB4C62" w:rsidP="00D31A03">
            <w:pPr>
              <w:jc w:val="both"/>
              <w:rPr>
                <w:rFonts w:asciiTheme="minorHAnsi" w:eastAsia="Arial" w:hAnsiTheme="minorHAnsi" w:cstheme="minorHAnsi"/>
              </w:rPr>
            </w:pPr>
            <w:r>
              <w:rPr>
                <w:rFonts w:asciiTheme="minorHAnsi" w:eastAsia="Arial" w:hAnsiTheme="minorHAnsi" w:cstheme="minorHAnsi"/>
              </w:rPr>
              <w:t xml:space="preserve">Kameranın belirlenmesinin ardından elde edilen iskelet verisini işleyecek yapay zeka modelini belirlemek gerekmektedir. İnsan hareketi algılamak için kullanılan popüler yöntemler olan Hidden Markov Model (HMM) </w:t>
            </w:r>
            <w:r w:rsidR="00A82470">
              <w:rPr>
                <w:rFonts w:asciiTheme="minorHAnsi" w:eastAsia="Arial" w:hAnsiTheme="minorHAnsi" w:cstheme="minorHAnsi"/>
              </w:rPr>
              <w:t xml:space="preserve">, </w:t>
            </w:r>
            <w:r w:rsidR="00A82470" w:rsidRPr="00A82470">
              <w:rPr>
                <w:rFonts w:asciiTheme="minorHAnsi" w:eastAsia="Arial" w:hAnsiTheme="minorHAnsi" w:cstheme="minorHAnsi"/>
              </w:rPr>
              <w:t>Deep Belief Network (DBN)</w:t>
            </w:r>
            <w:r w:rsidR="00A82470">
              <w:rPr>
                <w:rFonts w:asciiTheme="minorHAnsi" w:eastAsia="Arial" w:hAnsiTheme="minorHAnsi" w:cstheme="minorHAnsi"/>
              </w:rPr>
              <w:t xml:space="preserve"> ve </w:t>
            </w:r>
            <w:r w:rsidR="00A82470" w:rsidRPr="00A82470">
              <w:rPr>
                <w:rFonts w:asciiTheme="minorHAnsi" w:eastAsia="Arial" w:hAnsiTheme="minorHAnsi" w:cstheme="minorHAnsi"/>
              </w:rPr>
              <w:t>Recurrent Neural Network</w:t>
            </w:r>
            <w:r w:rsidR="00A82470">
              <w:rPr>
                <w:rFonts w:asciiTheme="minorHAnsi" w:eastAsia="Arial" w:hAnsiTheme="minorHAnsi" w:cstheme="minorHAnsi"/>
              </w:rPr>
              <w:t xml:space="preserve"> (RNN) yöntemleri kullanılacaktır. Gerekli denemeler yapıldıktan sonra bu üç modelden biri seçilecek ve seçilen model ile çalışmaya devam edilecektir.</w:t>
            </w:r>
            <w:r w:rsidR="00D82F52">
              <w:rPr>
                <w:rFonts w:asciiTheme="minorHAnsi" w:eastAsia="Arial" w:hAnsiTheme="minorHAnsi" w:cstheme="minorHAnsi"/>
              </w:rPr>
              <w:t xml:space="preserve"> </w:t>
            </w:r>
          </w:p>
          <w:p w:rsidR="00FB62D9" w:rsidRDefault="00D82F52" w:rsidP="00D31A03">
            <w:pPr>
              <w:jc w:val="both"/>
              <w:rPr>
                <w:rFonts w:asciiTheme="minorHAnsi" w:eastAsia="Arial" w:hAnsiTheme="minorHAnsi" w:cstheme="minorHAnsi"/>
              </w:rPr>
            </w:pPr>
            <w:r>
              <w:rPr>
                <w:rFonts w:asciiTheme="minorHAnsi" w:eastAsia="Arial" w:hAnsiTheme="minorHAnsi" w:cstheme="minorHAnsi"/>
              </w:rPr>
              <w:t>Bununla birlikte yapılan insan aktivitesini belirlemek için</w:t>
            </w:r>
            <w:r w:rsidR="00D31A03">
              <w:rPr>
                <w:rFonts w:asciiTheme="minorHAnsi" w:eastAsia="Arial" w:hAnsiTheme="minorHAnsi" w:cstheme="minorHAnsi"/>
              </w:rPr>
              <w:t>,</w:t>
            </w:r>
            <w:r>
              <w:rPr>
                <w:rFonts w:asciiTheme="minorHAnsi" w:eastAsia="Arial" w:hAnsiTheme="minorHAnsi" w:cstheme="minorHAnsi"/>
              </w:rPr>
              <w:t xml:space="preserve"> hareketi yapan insanın yakınında bulunan eşyaları da tanımak hedeflenmektedir. Bu işlem için YOLO, R-CNN gibi yöntemler denenecektir. Tanınan insan hareketi ve eşyaya göre</w:t>
            </w:r>
            <w:r w:rsidR="00D31A03">
              <w:rPr>
                <w:rFonts w:asciiTheme="minorHAnsi" w:eastAsia="Arial" w:hAnsiTheme="minorHAnsi" w:cstheme="minorHAnsi"/>
              </w:rPr>
              <w:t>,</w:t>
            </w:r>
            <w:r>
              <w:rPr>
                <w:rFonts w:asciiTheme="minorHAnsi" w:eastAsia="Arial" w:hAnsiTheme="minorHAnsi" w:cstheme="minorHAnsi"/>
              </w:rPr>
              <w:t xml:space="preserve"> insan aktivitesi belirlenerek elde edilen </w:t>
            </w:r>
            <w:r w:rsidR="00D31A03">
              <w:rPr>
                <w:rFonts w:asciiTheme="minorHAnsi" w:eastAsia="Arial" w:hAnsiTheme="minorHAnsi" w:cstheme="minorHAnsi"/>
              </w:rPr>
              <w:t>veri ile</w:t>
            </w:r>
            <w:r>
              <w:rPr>
                <w:rFonts w:asciiTheme="minorHAnsi" w:eastAsia="Arial" w:hAnsiTheme="minorHAnsi" w:cstheme="minorHAnsi"/>
              </w:rPr>
              <w:t xml:space="preserve"> otonom mobil robota yol planlaması yaptırılacaktır.</w:t>
            </w:r>
            <w:r w:rsidR="00FC5106">
              <w:rPr>
                <w:rFonts w:asciiTheme="minorHAnsi" w:eastAsia="Arial" w:hAnsiTheme="minorHAnsi" w:cstheme="minorHAnsi"/>
              </w:rPr>
              <w:t xml:space="preserve"> </w:t>
            </w:r>
          </w:p>
          <w:p w:rsidR="00A659F9" w:rsidRPr="000E2D26" w:rsidRDefault="00FC5106" w:rsidP="00D31A03">
            <w:pPr>
              <w:jc w:val="both"/>
              <w:rPr>
                <w:rFonts w:asciiTheme="minorHAnsi" w:eastAsia="Arial" w:hAnsiTheme="minorHAnsi" w:cstheme="minorHAnsi"/>
              </w:rPr>
            </w:pPr>
            <w:bookmarkStart w:id="1" w:name="_GoBack"/>
            <w:bookmarkEnd w:id="1"/>
            <w:r w:rsidRPr="00D31A03">
              <w:rPr>
                <w:rFonts w:asciiTheme="minorHAnsi" w:eastAsia="Arial" w:hAnsiTheme="minorHAnsi" w:cstheme="minorHAnsi"/>
              </w:rPr>
              <w:t xml:space="preserve">Son olarak hangi yöntemin </w:t>
            </w:r>
            <w:r w:rsidR="00D31A03" w:rsidRPr="00D31A03">
              <w:rPr>
                <w:rFonts w:asciiTheme="minorHAnsi" w:eastAsia="Arial" w:hAnsiTheme="minorHAnsi" w:cstheme="minorHAnsi"/>
              </w:rPr>
              <w:t>nasıl</w:t>
            </w:r>
            <w:r w:rsidRPr="00D31A03">
              <w:rPr>
                <w:rFonts w:asciiTheme="minorHAnsi" w:eastAsia="Arial" w:hAnsiTheme="minorHAnsi" w:cstheme="minorHAnsi"/>
              </w:rPr>
              <w:t xml:space="preserve"> sonuç verdiği ile ilgili </w:t>
            </w:r>
            <w:r w:rsidR="00D31A03" w:rsidRPr="00D31A03">
              <w:rPr>
                <w:rFonts w:asciiTheme="minorHAnsi" w:eastAsia="Arial" w:hAnsiTheme="minorHAnsi" w:cstheme="minorHAnsi"/>
              </w:rPr>
              <w:t xml:space="preserve">veriler </w:t>
            </w:r>
            <w:r w:rsidRPr="00D31A03">
              <w:rPr>
                <w:rFonts w:asciiTheme="minorHAnsi" w:eastAsia="Arial" w:hAnsiTheme="minorHAnsi" w:cstheme="minorHAnsi"/>
              </w:rPr>
              <w:t xml:space="preserve">tablolar ile </w:t>
            </w:r>
            <w:r w:rsidR="00D31A03">
              <w:rPr>
                <w:rFonts w:asciiTheme="minorHAnsi" w:eastAsia="Arial" w:hAnsiTheme="minorHAnsi" w:cstheme="minorHAnsi"/>
              </w:rPr>
              <w:t>gösterilecektir</w:t>
            </w:r>
            <w:r w:rsidRPr="00D31A03">
              <w:rPr>
                <w:rFonts w:asciiTheme="minorHAnsi" w:eastAsia="Arial" w:hAnsiTheme="minorHAnsi" w:cstheme="minorHAnsi"/>
              </w:rPr>
              <w:t>.</w:t>
            </w:r>
          </w:p>
        </w:tc>
      </w:tr>
    </w:tbl>
    <w:p w:rsidR="00A659F9" w:rsidRDefault="00A659F9">
      <w:pPr>
        <w:spacing w:after="0" w:line="240" w:lineRule="auto"/>
        <w:rPr>
          <w:rFonts w:ascii="Times New Roman" w:eastAsia="Times New Roman" w:hAnsi="Times New Roman" w:cs="Times New Roman"/>
          <w:sz w:val="10"/>
          <w:szCs w:val="10"/>
        </w:rPr>
      </w:pPr>
    </w:p>
    <w:sectPr w:rsidR="00A659F9">
      <w:headerReference w:type="default" r:id="rId8"/>
      <w:footerReference w:type="default" r:id="rId9"/>
      <w:pgSz w:w="11906" w:h="16838"/>
      <w:pgMar w:top="1985" w:right="1134" w:bottom="567" w:left="1418" w:header="510"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6258" w:rsidRDefault="00646258">
      <w:pPr>
        <w:spacing w:after="0" w:line="240" w:lineRule="auto"/>
      </w:pPr>
      <w:r>
        <w:separator/>
      </w:r>
    </w:p>
  </w:endnote>
  <w:endnote w:type="continuationSeparator" w:id="0">
    <w:p w:rsidR="00646258" w:rsidRDefault="00646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F9" w:rsidRDefault="0007261A">
    <w:pPr>
      <w:pBdr>
        <w:top w:val="single" w:sz="4" w:space="1" w:color="000000"/>
      </w:pBdr>
      <w:spacing w:after="0" w:line="240" w:lineRule="auto"/>
      <w:jc w:val="both"/>
      <w:rPr>
        <w:rFonts w:ascii="Times New Roman" w:eastAsia="Times New Roman" w:hAnsi="Times New Roman" w:cs="Times New Roman"/>
        <w:sz w:val="10"/>
        <w:szCs w:val="10"/>
      </w:rPr>
    </w:pPr>
    <w:r>
      <w:rPr>
        <w:rFonts w:ascii="Times New Roman" w:eastAsia="Times New Roman" w:hAnsi="Times New Roman" w:cs="Times New Roman"/>
        <w:sz w:val="12"/>
        <w:szCs w:val="12"/>
      </w:rPr>
      <w:t>(</w:t>
    </w:r>
    <w:r>
      <w:rPr>
        <w:rFonts w:ascii="Times New Roman" w:eastAsia="Times New Roman" w:hAnsi="Times New Roman" w:cs="Times New Roman"/>
        <w:b/>
        <w:sz w:val="12"/>
        <w:szCs w:val="12"/>
      </w:rPr>
      <w:t>Kocaeli Üniversitesi Lisansüstü Eğitim ve Öğretim Yönetmeliği -</w:t>
    </w:r>
    <w:r>
      <w:rPr>
        <w:rFonts w:ascii="Times New Roman" w:eastAsia="Times New Roman" w:hAnsi="Times New Roman" w:cs="Times New Roman"/>
        <w:sz w:val="12"/>
        <w:szCs w:val="12"/>
      </w:rPr>
      <w:t xml:space="preserve"> </w:t>
    </w:r>
    <w:r>
      <w:rPr>
        <w:rFonts w:ascii="Times New Roman" w:eastAsia="Times New Roman" w:hAnsi="Times New Roman" w:cs="Times New Roman"/>
        <w:b/>
        <w:sz w:val="12"/>
        <w:szCs w:val="12"/>
      </w:rPr>
      <w:t>MADDE 23 – (1)</w:t>
    </w:r>
    <w:r>
      <w:rPr>
        <w:rFonts w:ascii="Times New Roman" w:eastAsia="Times New Roman" w:hAnsi="Times New Roman" w:cs="Times New Roman"/>
        <w:sz w:val="12"/>
        <w:szCs w:val="12"/>
      </w:rPr>
      <w:t xml:space="preserve"> Tezli yüksek lisans programında, anabilim/anasanat dalı kurulu, en geç birinci yarıyılın sonunda her öğrenci için bir tez danışmanını ilgili enstitüye önerir. Tez danışmanı, ilgili enstitü yönetim kurulunun onayı ile atanır. Danışmanlığa atanan öğretim üyesi, öğrenci ile hazırlamış olduğu tez konusunu teze yazıldığı yarıyılının başında anabilim dalı kuruluna sunar. Tez konusu, tez başlığı ve değişiklikleri, anabilim dalı kurulu önerisi ve enstitü yönetim kurulu kararı ile yapılır.)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6258" w:rsidRDefault="00646258">
      <w:pPr>
        <w:spacing w:after="0" w:line="240" w:lineRule="auto"/>
      </w:pPr>
      <w:r>
        <w:separator/>
      </w:r>
    </w:p>
  </w:footnote>
  <w:footnote w:type="continuationSeparator" w:id="0">
    <w:p w:rsidR="00646258" w:rsidRDefault="00646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9F9" w:rsidRDefault="0007261A">
    <w:pPr>
      <w:pBdr>
        <w:top w:val="nil"/>
        <w:left w:val="nil"/>
        <w:bottom w:val="nil"/>
        <w:right w:val="nil"/>
        <w:between w:val="nil"/>
      </w:pBdr>
      <w:tabs>
        <w:tab w:val="center" w:pos="4536"/>
        <w:tab w:val="right" w:pos="9072"/>
      </w:tabs>
      <w:spacing w:after="0" w:line="240" w:lineRule="auto"/>
      <w:rPr>
        <w:rFonts w:ascii="Arial" w:eastAsia="Arial" w:hAnsi="Arial" w:cs="Arial"/>
        <w:b/>
        <w:color w:val="000000"/>
        <w:sz w:val="28"/>
        <w:szCs w:val="28"/>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431800</wp:posOffset>
              </wp:positionH>
              <wp:positionV relativeFrom="paragraph">
                <wp:posOffset>0</wp:posOffset>
              </wp:positionV>
              <wp:extent cx="5507355" cy="847090"/>
              <wp:effectExtent l="0" t="0" r="0" b="0"/>
              <wp:wrapNone/>
              <wp:docPr id="5" name="Rectangle 5"/>
              <wp:cNvGraphicFramePr/>
              <a:graphic xmlns:a="http://schemas.openxmlformats.org/drawingml/2006/main">
                <a:graphicData uri="http://schemas.microsoft.com/office/word/2010/wordprocessingShape">
                  <wps:wsp>
                    <wps:cNvSpPr/>
                    <wps:spPr>
                      <a:xfrm>
                        <a:off x="2597085" y="3361218"/>
                        <a:ext cx="5497830" cy="837565"/>
                      </a:xfrm>
                      <a:prstGeom prst="rect">
                        <a:avLst/>
                      </a:prstGeom>
                      <a:solidFill>
                        <a:schemeClr val="lt1"/>
                      </a:solidFill>
                      <a:ln>
                        <a:noFill/>
                      </a:ln>
                    </wps:spPr>
                    <wps:txbx>
                      <w:txbxContent>
                        <w:p w:rsidR="00A659F9" w:rsidRDefault="0007261A">
                          <w:pPr>
                            <w:spacing w:after="0" w:line="258" w:lineRule="auto"/>
                            <w:jc w:val="center"/>
                            <w:textDirection w:val="btLr"/>
                          </w:pPr>
                          <w:r>
                            <w:rPr>
                              <w:rFonts w:ascii="Arial" w:eastAsia="Arial" w:hAnsi="Arial" w:cs="Arial"/>
                              <w:b/>
                              <w:color w:val="000000"/>
                              <w:sz w:val="32"/>
                            </w:rPr>
                            <w:t>KOCAELİ ÜNİVERSİTESİ</w:t>
                          </w:r>
                        </w:p>
                        <w:p w:rsidR="00A659F9" w:rsidRDefault="0007261A">
                          <w:pPr>
                            <w:spacing w:after="0" w:line="258" w:lineRule="auto"/>
                            <w:jc w:val="center"/>
                            <w:textDirection w:val="btLr"/>
                          </w:pPr>
                          <w:r>
                            <w:rPr>
                              <w:rFonts w:ascii="Arial" w:eastAsia="Arial" w:hAnsi="Arial" w:cs="Arial"/>
                              <w:b/>
                              <w:color w:val="000000"/>
                              <w:sz w:val="32"/>
                            </w:rPr>
                            <w:t>FEN BİLİMLERİ ENSTİTÜSÜ</w:t>
                          </w:r>
                        </w:p>
                      </w:txbxContent>
                    </wps:txbx>
                    <wps:bodyPr spcFirstLastPara="1" wrap="square" lIns="91425" tIns="45700" rIns="91425" bIns="45700" anchor="ctr" anchorCtr="0">
                      <a:noAutofit/>
                    </wps:bodyPr>
                  </wps:wsp>
                </a:graphicData>
              </a:graphic>
            </wp:anchor>
          </w:drawing>
        </mc:Choice>
        <mc:Fallback>
          <w:pict>
            <v:rect id="Rectangle 5" o:spid="_x0000_s1026" style="position:absolute;margin-left:34pt;margin-top:0;width:433.65pt;height:66.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" fillcolor="white [3201]" stroked="f">
              <v:textbox inset="2.53958mm,1.2694mm,2.53958mm,1.2694mm">
                <w:txbxContent>
                  <w:p w:rsidR="00A659F9" w:rsidRDefault="0007261A">
                    <w:pPr>
                      <w:spacing w:after="0" w:line="258" w:lineRule="auto"/>
                      <w:jc w:val="center"/>
                      <w:textDirection w:val="btLr"/>
                    </w:pPr>
                    <w:r>
                      <w:rPr>
                        <w:rFonts w:ascii="Arial" w:eastAsia="Arial" w:hAnsi="Arial" w:cs="Arial"/>
                        <w:b/>
                        <w:color w:val="000000"/>
                        <w:sz w:val="32"/>
                      </w:rPr>
                      <w:t>KOCAELİ ÜNİVERSİTESİ</w:t>
                    </w:r>
                  </w:p>
                  <w:p w:rsidR="00A659F9" w:rsidRDefault="0007261A">
                    <w:pPr>
                      <w:spacing w:after="0" w:line="258" w:lineRule="auto"/>
                      <w:jc w:val="center"/>
                      <w:textDirection w:val="btLr"/>
                    </w:pPr>
                    <w:r>
                      <w:rPr>
                        <w:rFonts w:ascii="Arial" w:eastAsia="Arial" w:hAnsi="Arial" w:cs="Arial"/>
                        <w:b/>
                        <w:color w:val="000000"/>
                        <w:sz w:val="32"/>
                      </w:rPr>
                      <w:t>FEN BİLİMLERİ ENSTİTÜSÜ</w:t>
                    </w:r>
                  </w:p>
                </w:txbxContent>
              </v:textbox>
            </v:rect>
          </w:pict>
        </mc:Fallback>
      </mc:AlternateContent>
    </w:r>
    <w:r>
      <w:rPr>
        <w:noProof/>
        <w:lang w:val="en-US"/>
      </w:rPr>
      <w:drawing>
        <wp:anchor distT="0" distB="0" distL="114300" distR="114300" simplePos="0" relativeHeight="251659264" behindDoc="0" locked="0" layoutInCell="1" hidden="0" allowOverlap="1">
          <wp:simplePos x="0" y="0"/>
          <wp:positionH relativeFrom="column">
            <wp:posOffset>-146049</wp:posOffset>
          </wp:positionH>
          <wp:positionV relativeFrom="paragraph">
            <wp:posOffset>-45719</wp:posOffset>
          </wp:positionV>
          <wp:extent cx="925830" cy="925830"/>
          <wp:effectExtent l="0" t="0" r="0" b="0"/>
          <wp:wrapNone/>
          <wp:docPr id="6" name="image2.png" descr="logorgb"/>
          <wp:cNvGraphicFramePr/>
          <a:graphic xmlns:a="http://schemas.openxmlformats.org/drawingml/2006/main">
            <a:graphicData uri="http://schemas.openxmlformats.org/drawingml/2006/picture">
              <pic:pic xmlns:pic="http://schemas.openxmlformats.org/drawingml/2006/picture">
                <pic:nvPicPr>
                  <pic:cNvPr id="0" name="image2.png" descr="logorgb"/>
                  <pic:cNvPicPr preferRelativeResize="0"/>
                </pic:nvPicPr>
                <pic:blipFill>
                  <a:blip r:embed="rId1"/>
                  <a:srcRect/>
                  <a:stretch>
                    <a:fillRect/>
                  </a:stretch>
                </pic:blipFill>
                <pic:spPr>
                  <a:xfrm>
                    <a:off x="0" y="0"/>
                    <a:ext cx="925830" cy="92583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59F9"/>
    <w:rsid w:val="0007261A"/>
    <w:rsid w:val="00075E32"/>
    <w:rsid w:val="000E2D26"/>
    <w:rsid w:val="001D144F"/>
    <w:rsid w:val="002239AB"/>
    <w:rsid w:val="002A51CE"/>
    <w:rsid w:val="002E2D50"/>
    <w:rsid w:val="0035654C"/>
    <w:rsid w:val="003C35A8"/>
    <w:rsid w:val="003F4F80"/>
    <w:rsid w:val="00485D7C"/>
    <w:rsid w:val="004B62B1"/>
    <w:rsid w:val="004C2185"/>
    <w:rsid w:val="00517C4C"/>
    <w:rsid w:val="00535BB3"/>
    <w:rsid w:val="00597B87"/>
    <w:rsid w:val="005B348E"/>
    <w:rsid w:val="00630E72"/>
    <w:rsid w:val="00643FBA"/>
    <w:rsid w:val="00646258"/>
    <w:rsid w:val="007174F4"/>
    <w:rsid w:val="00746A83"/>
    <w:rsid w:val="009809A1"/>
    <w:rsid w:val="00A541B5"/>
    <w:rsid w:val="00A659F9"/>
    <w:rsid w:val="00A77F75"/>
    <w:rsid w:val="00A82470"/>
    <w:rsid w:val="00B43865"/>
    <w:rsid w:val="00C07795"/>
    <w:rsid w:val="00C16E42"/>
    <w:rsid w:val="00CB4C62"/>
    <w:rsid w:val="00CD0DD7"/>
    <w:rsid w:val="00CF22FE"/>
    <w:rsid w:val="00D070CC"/>
    <w:rsid w:val="00D31A03"/>
    <w:rsid w:val="00D57AC0"/>
    <w:rsid w:val="00D82F52"/>
    <w:rsid w:val="00D83EB4"/>
    <w:rsid w:val="00DE0AA5"/>
    <w:rsid w:val="00E83CBB"/>
    <w:rsid w:val="00F536A7"/>
    <w:rsid w:val="00FB62D9"/>
    <w:rsid w:val="00FC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A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83B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3BBB"/>
  </w:style>
  <w:style w:type="paragraph" w:styleId="Footer">
    <w:name w:val="footer"/>
    <w:basedOn w:val="Normal"/>
    <w:link w:val="FooterChar"/>
    <w:uiPriority w:val="99"/>
    <w:unhideWhenUsed/>
    <w:rsid w:val="00C83B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3BBB"/>
  </w:style>
  <w:style w:type="table" w:styleId="TableGrid">
    <w:name w:val="Table Grid"/>
    <w:basedOn w:val="TableNormal"/>
    <w:uiPriority w:val="39"/>
    <w:rsid w:val="00C8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51D0"/>
    <w:rPr>
      <w:color w:val="808080"/>
    </w:rPr>
  </w:style>
  <w:style w:type="paragraph" w:styleId="ListParagraph">
    <w:name w:val="List Paragraph"/>
    <w:basedOn w:val="Normal"/>
    <w:uiPriority w:val="34"/>
    <w:qFormat/>
    <w:rsid w:val="00582227"/>
    <w:pPr>
      <w:ind w:left="720"/>
      <w:contextualSpacing/>
    </w:pPr>
  </w:style>
  <w:style w:type="paragraph" w:styleId="FootnoteText">
    <w:name w:val="footnote text"/>
    <w:basedOn w:val="Normal"/>
    <w:link w:val="FootnoteTextChar"/>
    <w:uiPriority w:val="99"/>
    <w:semiHidden/>
    <w:unhideWhenUsed/>
    <w:rsid w:val="00FA5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3DF"/>
    <w:rPr>
      <w:sz w:val="20"/>
      <w:szCs w:val="20"/>
    </w:rPr>
  </w:style>
  <w:style w:type="character" w:styleId="FootnoteReference">
    <w:name w:val="footnote reference"/>
    <w:basedOn w:val="DefaultParagraphFont"/>
    <w:uiPriority w:val="99"/>
    <w:semiHidden/>
    <w:unhideWhenUsed/>
    <w:rsid w:val="00FA53DF"/>
    <w:rPr>
      <w:vertAlign w:val="superscript"/>
    </w:rPr>
  </w:style>
  <w:style w:type="character" w:styleId="CommentReference">
    <w:name w:val="annotation reference"/>
    <w:basedOn w:val="DefaultParagraphFont"/>
    <w:uiPriority w:val="99"/>
    <w:semiHidden/>
    <w:unhideWhenUsed/>
    <w:rsid w:val="006E40DA"/>
    <w:rPr>
      <w:sz w:val="16"/>
      <w:szCs w:val="16"/>
    </w:rPr>
  </w:style>
  <w:style w:type="paragraph" w:styleId="CommentText">
    <w:name w:val="annotation text"/>
    <w:basedOn w:val="Normal"/>
    <w:link w:val="CommentTextChar"/>
    <w:uiPriority w:val="99"/>
    <w:semiHidden/>
    <w:unhideWhenUsed/>
    <w:rsid w:val="006E40DA"/>
    <w:pPr>
      <w:spacing w:line="240" w:lineRule="auto"/>
    </w:pPr>
    <w:rPr>
      <w:sz w:val="20"/>
      <w:szCs w:val="20"/>
    </w:rPr>
  </w:style>
  <w:style w:type="character" w:customStyle="1" w:styleId="CommentTextChar">
    <w:name w:val="Comment Text Char"/>
    <w:basedOn w:val="DefaultParagraphFont"/>
    <w:link w:val="CommentText"/>
    <w:uiPriority w:val="99"/>
    <w:semiHidden/>
    <w:rsid w:val="006E40DA"/>
    <w:rPr>
      <w:sz w:val="20"/>
      <w:szCs w:val="20"/>
    </w:rPr>
  </w:style>
  <w:style w:type="paragraph" w:styleId="CommentSubject">
    <w:name w:val="annotation subject"/>
    <w:basedOn w:val="CommentText"/>
    <w:next w:val="CommentText"/>
    <w:link w:val="CommentSubjectChar"/>
    <w:uiPriority w:val="99"/>
    <w:semiHidden/>
    <w:unhideWhenUsed/>
    <w:rsid w:val="006E40DA"/>
    <w:rPr>
      <w:b/>
      <w:bCs/>
    </w:rPr>
  </w:style>
  <w:style w:type="character" w:customStyle="1" w:styleId="CommentSubjectChar">
    <w:name w:val="Comment Subject Char"/>
    <w:basedOn w:val="CommentTextChar"/>
    <w:link w:val="CommentSubject"/>
    <w:uiPriority w:val="99"/>
    <w:semiHidden/>
    <w:rsid w:val="006E40DA"/>
    <w:rPr>
      <w:b/>
      <w:bCs/>
      <w:sz w:val="20"/>
      <w:szCs w:val="20"/>
    </w:rPr>
  </w:style>
  <w:style w:type="paragraph" w:styleId="BalloonText">
    <w:name w:val="Balloon Text"/>
    <w:basedOn w:val="Normal"/>
    <w:link w:val="BalloonTextChar"/>
    <w:uiPriority w:val="99"/>
    <w:semiHidden/>
    <w:unhideWhenUsed/>
    <w:rsid w:val="006E4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DA"/>
    <w:rPr>
      <w:rFonts w:ascii="Segoe UI" w:hAnsi="Segoe UI" w:cs="Segoe UI"/>
      <w:sz w:val="18"/>
      <w:szCs w:val="18"/>
    </w:rPr>
  </w:style>
  <w:style w:type="table" w:customStyle="1" w:styleId="TabloKlavuzu2">
    <w:name w:val="Tablo Kılavuzu2"/>
    <w:basedOn w:val="TableNormal"/>
    <w:next w:val="TableGrid"/>
    <w:uiPriority w:val="39"/>
    <w:rsid w:val="005D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CellMar>
        <w:left w:w="57" w:type="dxa"/>
        <w:right w:w="57"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8A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C83B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3BBB"/>
  </w:style>
  <w:style w:type="paragraph" w:styleId="Footer">
    <w:name w:val="footer"/>
    <w:basedOn w:val="Normal"/>
    <w:link w:val="FooterChar"/>
    <w:uiPriority w:val="99"/>
    <w:unhideWhenUsed/>
    <w:rsid w:val="00C83B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3BBB"/>
  </w:style>
  <w:style w:type="table" w:styleId="TableGrid">
    <w:name w:val="Table Grid"/>
    <w:basedOn w:val="TableNormal"/>
    <w:uiPriority w:val="39"/>
    <w:rsid w:val="00C83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51D0"/>
    <w:rPr>
      <w:color w:val="808080"/>
    </w:rPr>
  </w:style>
  <w:style w:type="paragraph" w:styleId="ListParagraph">
    <w:name w:val="List Paragraph"/>
    <w:basedOn w:val="Normal"/>
    <w:uiPriority w:val="34"/>
    <w:qFormat/>
    <w:rsid w:val="00582227"/>
    <w:pPr>
      <w:ind w:left="720"/>
      <w:contextualSpacing/>
    </w:pPr>
  </w:style>
  <w:style w:type="paragraph" w:styleId="FootnoteText">
    <w:name w:val="footnote text"/>
    <w:basedOn w:val="Normal"/>
    <w:link w:val="FootnoteTextChar"/>
    <w:uiPriority w:val="99"/>
    <w:semiHidden/>
    <w:unhideWhenUsed/>
    <w:rsid w:val="00FA53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3DF"/>
    <w:rPr>
      <w:sz w:val="20"/>
      <w:szCs w:val="20"/>
    </w:rPr>
  </w:style>
  <w:style w:type="character" w:styleId="FootnoteReference">
    <w:name w:val="footnote reference"/>
    <w:basedOn w:val="DefaultParagraphFont"/>
    <w:uiPriority w:val="99"/>
    <w:semiHidden/>
    <w:unhideWhenUsed/>
    <w:rsid w:val="00FA53DF"/>
    <w:rPr>
      <w:vertAlign w:val="superscript"/>
    </w:rPr>
  </w:style>
  <w:style w:type="character" w:styleId="CommentReference">
    <w:name w:val="annotation reference"/>
    <w:basedOn w:val="DefaultParagraphFont"/>
    <w:uiPriority w:val="99"/>
    <w:semiHidden/>
    <w:unhideWhenUsed/>
    <w:rsid w:val="006E40DA"/>
    <w:rPr>
      <w:sz w:val="16"/>
      <w:szCs w:val="16"/>
    </w:rPr>
  </w:style>
  <w:style w:type="paragraph" w:styleId="CommentText">
    <w:name w:val="annotation text"/>
    <w:basedOn w:val="Normal"/>
    <w:link w:val="CommentTextChar"/>
    <w:uiPriority w:val="99"/>
    <w:semiHidden/>
    <w:unhideWhenUsed/>
    <w:rsid w:val="006E40DA"/>
    <w:pPr>
      <w:spacing w:line="240" w:lineRule="auto"/>
    </w:pPr>
    <w:rPr>
      <w:sz w:val="20"/>
      <w:szCs w:val="20"/>
    </w:rPr>
  </w:style>
  <w:style w:type="character" w:customStyle="1" w:styleId="CommentTextChar">
    <w:name w:val="Comment Text Char"/>
    <w:basedOn w:val="DefaultParagraphFont"/>
    <w:link w:val="CommentText"/>
    <w:uiPriority w:val="99"/>
    <w:semiHidden/>
    <w:rsid w:val="006E40DA"/>
    <w:rPr>
      <w:sz w:val="20"/>
      <w:szCs w:val="20"/>
    </w:rPr>
  </w:style>
  <w:style w:type="paragraph" w:styleId="CommentSubject">
    <w:name w:val="annotation subject"/>
    <w:basedOn w:val="CommentText"/>
    <w:next w:val="CommentText"/>
    <w:link w:val="CommentSubjectChar"/>
    <w:uiPriority w:val="99"/>
    <w:semiHidden/>
    <w:unhideWhenUsed/>
    <w:rsid w:val="006E40DA"/>
    <w:rPr>
      <w:b/>
      <w:bCs/>
    </w:rPr>
  </w:style>
  <w:style w:type="character" w:customStyle="1" w:styleId="CommentSubjectChar">
    <w:name w:val="Comment Subject Char"/>
    <w:basedOn w:val="CommentTextChar"/>
    <w:link w:val="CommentSubject"/>
    <w:uiPriority w:val="99"/>
    <w:semiHidden/>
    <w:rsid w:val="006E40DA"/>
    <w:rPr>
      <w:b/>
      <w:bCs/>
      <w:sz w:val="20"/>
      <w:szCs w:val="20"/>
    </w:rPr>
  </w:style>
  <w:style w:type="paragraph" w:styleId="BalloonText">
    <w:name w:val="Balloon Text"/>
    <w:basedOn w:val="Normal"/>
    <w:link w:val="BalloonTextChar"/>
    <w:uiPriority w:val="99"/>
    <w:semiHidden/>
    <w:unhideWhenUsed/>
    <w:rsid w:val="006E40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40DA"/>
    <w:rPr>
      <w:rFonts w:ascii="Segoe UI" w:hAnsi="Segoe UI" w:cs="Segoe UI"/>
      <w:sz w:val="18"/>
      <w:szCs w:val="18"/>
    </w:rPr>
  </w:style>
  <w:style w:type="table" w:customStyle="1" w:styleId="TabloKlavuzu2">
    <w:name w:val="Tablo Kılavuzu2"/>
    <w:basedOn w:val="TableNormal"/>
    <w:next w:val="TableGrid"/>
    <w:uiPriority w:val="39"/>
    <w:rsid w:val="005D6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CellMar>
        <w:left w:w="57" w:type="dxa"/>
        <w:right w:w="57"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3840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Vq6XGx8HnxzbWH94XD+u76ALQ==">AMUW2mVvoVasn6Hp2WKpV7717kijQwFZrsu/Oe+ORdnXkRnE5DguCDYCU0Y+dsmCuiR9LJlWcYcizgxuHsmczEDFQEOd7vxd/N0Aar95KAcUhnvqWRSaEhcSz0C8jeW3QckpmgQx7vo+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TANER</dc:creator>
  <cp:lastModifiedBy>Ates Arkuran</cp:lastModifiedBy>
  <cp:revision>17</cp:revision>
  <dcterms:created xsi:type="dcterms:W3CDTF">2018-11-29T11:46:00Z</dcterms:created>
  <dcterms:modified xsi:type="dcterms:W3CDTF">2021-09-30T12:56:00Z</dcterms:modified>
</cp:coreProperties>
</file>