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3307" w:id="2"/>
      <w:bookmarkStart w:name="_Toc29576"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line="360" w:lineRule="auto"/>
              <w:ind w:firstLine="9600" w:firstLineChars="100"/>
              <w:jc w:val="both"/>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line="360" w:lineRule="auto"/>
              <w:ind w:firstLine="9600"/>
              <w:jc w:val="both"/>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line="360" w:lineRule="auto"/>
              <w:ind w:firstLine="9600"/>
              <w:jc w:val="both"/>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line="360" w:lineRule="auto"/>
              <w:ind w:firstLine="9600"/>
              <w:jc w:val="both"/>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line="360" w:lineRule="auto"/>
              <w:ind w:firstLine="9600"/>
              <w:jc w:val="both"/>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360" w:lineRule="auto"/>
        <w:ind w:firstLine="9600"/>
        <w:jc w:val="both"/>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w:t>
      </w:r>
      <w:r>
        <w:rPr>
          <w:rFonts w:ascii="宋体" w:hAnsi="宋体"/>
          <w:sz w:val="21"/>
          <w:szCs w:val="21"/>
        </w:rPr>
        <w:t>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w:t>
      </w:r>
      <w:r>
        <w:rPr>
          <w:rFonts w:ascii="宋体" w:hAnsi="宋体"/>
          <w:sz w:val="28"/>
        </w:rPr>
        <w:t>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line="360" w:lineRule="auto"/>
        <w:ind w:firstLine="9600"/>
        <w:jc w:val="both"/>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line="360" w:lineRule="auto"/>
        <w:ind w:firstLine="9600"/>
        <w:jc w:val="both"/>
        <w:rPr>
          <w:rFonts w:ascii="黑体" w:hAnsi="黑体" w:eastAsia="黑体"/>
          <w:sz w:val="32"/>
          <w:szCs w:val="32"/>
        </w:rPr>
      </w:pPr>
      <w:bookmarkStart w:name="_Toc264808015" w:id="6"/>
      <w:bookmarkStart w:name="_Toc264821355" w:id="7"/>
      <w:bookmarkStart w:name="_Toc28862" w:id="8"/>
      <w:bookmarkStart w:name="_Toc264798588"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line="360" w:lineRule="auto"/>
        <w:ind w:firstLine="9600"/>
        <w:jc w:val="both"/>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w:t>
      </w:r>
      <w:r>
        <w:rPr>
          <w:rFonts w:hint="eastAsia" w:ascii="宋体" w:hAnsi="宋体" w:eastAsia="宋体" w:cs="宋体"/>
          <w:sz w:val="24"/>
          <w:szCs w:val="24"/>
        </w:rPr>
        <w:t>，交易后代开发票难等问题。本系统通过图像识别、语音识别，人脸识别等技术手段，将农品慧智慧农业系统应用于果蔬的买卖和管理实践中，测试该系统在农业销售中的应用效果。</w:t>
      </w:r>
    </w:p>
    <w:p>
      <w:pPr>
        <w:snapToGrid w:val="false"/>
        <w:spacing w:line="360" w:lineRule="auto"/>
        <w:ind w:firstLine="9600"/>
        <w:jc w:val="both"/>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黑体" w:hAnsi="黑体" w:eastAsia="黑体"/>
          <w:sz w:val="24"/>
        </w:rPr>
        <w:t>关键词：</w:t>
      </w:r>
      <w:r>
        <w:rPr>
          <w:rFonts w:hint="eastAsia" w:ascii="宋体" w:hAnsi="宋体" w:cs="宋体"/>
          <w:sz w:val="24"/>
        </w:rPr>
        <w:t>农品慧</w:t>
      </w:r>
      <w:r>
        <w:rPr>
          <w:rFonts w:hint="eastAsia" w:ascii="宋体" w:hAnsi="宋体"/>
          <w:sz w:val="24"/>
        </w:rPr>
        <w:t>；智慧农业；</w:t>
      </w:r>
      <w:r>
        <w:rPr>
          <w:rFonts w:hint="eastAsia"/>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264808016" w:id="14"/>
      <w:bookmarkStart w:name="_Toc22199" w:id="15"/>
      <w:bookmarkStart w:name="_Toc3398" w:id="16"/>
      <w:bookmarkStart w:name="_Toc16747" w:id="17"/>
      <w:bookmarkStart w:name="_Toc26482135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line="360" w:lineRule="auto"/>
        <w:ind w:firstLine="9600" w:firstLineChars="200"/>
        <w:jc w:val="both"/>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360" w:lineRule="auto"/>
        <w:ind w:firstLine="9600" w:firstLineChars="200"/>
        <w:jc w:val="both"/>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360" w:lineRule="auto"/>
        <w:ind w:firstLine="9600" w:firstLineChars="200"/>
        <w:jc w:val="both"/>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b/>
          <w:color w:val="000000" w:themeColor="text1"/>
          <w:sz w:val="24"/>
        </w:rPr>
        <w:t>Keywords</w:t>
      </w:r>
      <w:r>
        <w:rPr>
          <w:rFonts w:eastAsiaTheme="minorEastAsia"/>
          <w:b/>
          <w:color w:val="000000" w:themeColor="text1"/>
          <w:sz w:val="24"/>
        </w:rPr>
        <w:t>:</w:t>
      </w:r>
      <w:r>
        <w:rPr>
          <w:rFonts w:asciiTheme="minorEastAsia" w:hAnsiTheme="minorEastAsia" w:eastAsiaTheme="minorEastAsia"/>
          <w:b/>
          <w:color w:val="000000" w:themeColor="text1"/>
          <w:sz w:val="24"/>
        </w:rPr>
        <w:t xml:space="preserve"> </w:t>
      </w:r>
      <w:r>
        <w:rPr>
          <w:rFonts w:hint="eastAsia"/>
          <w:color w:val="000000" w:themeColor="text1"/>
          <w:sz w:val="24"/>
        </w:rPr>
        <w:t>Nongpinhui</w:t>
      </w:r>
      <w:r>
        <w:rPr>
          <w:rFonts w:hint="eastAsia" w:eastAsiaTheme="minorEastAsia"/>
          <w:color w:val="000000" w:themeColor="text1"/>
          <w:sz w:val="24"/>
        </w:rPr>
        <w:t xml:space="preserve">; </w:t>
      </w:r>
      <w:r>
        <w:rPr>
          <w:rFonts w:hint="eastAsia"/>
          <w:color w:val="000000" w:themeColor="text1"/>
          <w:sz w:val="24"/>
        </w:rPr>
        <w:t>Smart Agriculture System</w:t>
      </w:r>
      <w:r>
        <w:rPr>
          <w:rFonts w:eastAsiaTheme="minorEastAsia"/>
          <w:color w:val="000000" w:themeColor="text1"/>
          <w:sz w:val="24"/>
        </w:rPr>
        <w:t>;</w:t>
      </w:r>
      <w:r>
        <w:rPr>
          <w:rFonts w:hint="eastAsia"/>
          <w:color w:val="000000" w:themeColor="text1"/>
          <w:sz w:val="24"/>
        </w:rPr>
        <w:t xml:space="preserve"> Increase</w:t>
      </w:r>
      <w:r>
        <w:rPr>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360" w:lineRule="auto"/>
        <w:ind w:firstLine="9600"/>
        <w:jc w:val="both"/>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TOC \o "1-2" \h \u </w:instrText>
      </w:r>
      <w:r>
        <w:rPr>
          <w:rFonts w:ascii="黑体" w:hAnsi="黑体" w:eastAsia="黑体" w:cs="黑体"/>
          <w:b/>
          <w:bCs/>
          <w:sz w:val="28"/>
          <w:szCs w:val="28"/>
        </w:rPr>
        <w:fldChar w:fldCharType="separate"/>
      </w: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"_Toc30047" </w:instrText>
      </w:r>
      <w:r>
        <w:rPr>
          <w:rFonts w:ascii="黑体" w:hAnsi="黑体" w:eastAsia="黑体" w:cs="黑体"/>
          <w:b/>
          <w:bCs/>
          <w:sz w:val="28"/>
          <w:szCs w:val="28"/>
        </w:rPr>
        <w:fldChar w:fldCharType="separate"/>
      </w:r>
      <w:r>
        <w:rPr>
          <w:rFonts w:ascii="黑体" w:hAnsi="黑体" w:eastAsia="黑体" w:cs="黑体"/>
          <w:b/>
          <w:bCs/>
          <w:sz w:val="28"/>
          <w:szCs w:val="28"/>
        </w:rPr>
        <w:t>1 绪  论</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_Toc30047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"_Toc3296" </w:instrText>
      </w:r>
      <w:r>
        <w:rPr>
          <w:rFonts w:ascii="黑体" w:hAnsi="黑体" w:eastAsia="黑体" w:cs="黑体"/>
          <w:b/>
          <w:bCs/>
          <w:sz w:val="24"/>
          <w:szCs w:val="24"/>
        </w:rPr>
        <w:fldChar w:fldCharType="separate"/>
      </w:r>
      <w:r>
        <w:rPr>
          <w:rFonts w:ascii="黑体" w:hAnsi="黑体" w:eastAsia="黑体" w:cs="黑体"/>
          <w:b/>
          <w:bCs/>
          <w:sz w:val="24"/>
          <w:szCs w:val="24"/>
        </w:rPr>
        <w:t>1.1 研究背景和意义</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_Toc3296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"_Toc4505" </w:instrText>
      </w:r>
      <w:r>
        <w:rPr>
          <w:rFonts w:ascii="黑体" w:hAnsi="黑体" w:eastAsia="黑体" w:cs="黑体"/>
          <w:b/>
          <w:bCs/>
          <w:sz w:val="24"/>
          <w:szCs w:val="24"/>
        </w:rPr>
        <w:fldChar w:fldCharType="separate"/>
      </w:r>
      <w:r>
        <w:rPr>
          <w:rFonts w:ascii="黑体" w:hAnsi="黑体" w:eastAsia="黑体" w:cs="黑体"/>
          <w:b/>
          <w:bCs/>
          <w:sz w:val="24"/>
          <w:szCs w:val="24"/>
        </w:rPr>
        <w:t>1.2 国内外研究现状</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_Toc4505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"_Toc19244" </w:instrText>
      </w:r>
      <w:r>
        <w:rPr>
          <w:rFonts w:ascii="黑体" w:hAnsi="黑体" w:eastAsia="黑体" w:cs="黑体"/>
          <w:b/>
          <w:bCs/>
          <w:sz w:val="24"/>
          <w:szCs w:val="24"/>
        </w:rPr>
        <w:fldChar w:fldCharType="separate"/>
      </w:r>
      <w:r>
        <w:rPr>
          <w:rFonts w:ascii="黑体" w:hAnsi="黑体" w:eastAsia="黑体" w:cs="黑体"/>
          <w:b/>
          <w:bCs/>
          <w:sz w:val="24"/>
          <w:szCs w:val="24"/>
        </w:rPr>
        <w:t>1.3 研究内容和目标</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_Toc19244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"_Toc2795" </w:instrText>
      </w:r>
      <w:r>
        <w:rPr>
          <w:rFonts w:ascii="黑体" w:hAnsi="黑体" w:eastAsia="黑体" w:cs="黑体"/>
          <w:b/>
          <w:bCs/>
          <w:sz w:val="24"/>
          <w:szCs w:val="24"/>
        </w:rPr>
        <w:fldChar w:fldCharType="separate"/>
      </w:r>
      <w:r>
        <w:rPr>
          <w:rFonts w:ascii="黑体" w:hAnsi="黑体" w:eastAsia="黑体" w:cs="黑体"/>
          <w:b/>
          <w:bCs/>
          <w:sz w:val="24"/>
          <w:szCs w:val="24"/>
        </w:rPr>
        <w:t>1.4 研究方法和思路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_Toc2795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"_Toc31543" </w:instrText>
      </w:r>
      <w:r>
        <w:rPr>
          <w:rFonts w:ascii="黑体" w:hAnsi="黑体" w:eastAsia="黑体" w:cs="黑体"/>
          <w:b/>
          <w:bCs/>
          <w:sz w:val="24"/>
          <w:szCs w:val="24"/>
        </w:rPr>
        <w:fldChar w:fldCharType="separate"/>
      </w:r>
      <w:r>
        <w:rPr>
          <w:rFonts w:ascii="黑体" w:hAnsi="黑体" w:eastAsia="黑体" w:cs="黑体"/>
          <w:b/>
          <w:bCs/>
          <w:sz w:val="24"/>
          <w:szCs w:val="24"/>
        </w:rPr>
        <w:t>1.5 论文结构与安排</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_Toc31543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"_Toc31983" </w:instrText>
      </w:r>
      <w:r>
        <w:rPr>
          <w:rFonts w:ascii="黑体" w:hAnsi="黑体" w:eastAsia="黑体" w:cs="黑体"/>
          <w:b/>
          <w:bCs/>
          <w:sz w:val="28"/>
          <w:szCs w:val="28"/>
        </w:rPr>
        <w:fldChar w:fldCharType="separate"/>
      </w:r>
      <w:r>
        <w:rPr>
          <w:rFonts w:ascii="黑体" w:hAnsi="黑体" w:eastAsia="黑体" w:cs="黑体"/>
          <w:b/>
          <w:bCs/>
          <w:sz w:val="28"/>
          <w:szCs w:val="28"/>
        </w:rPr>
        <w:t>2 系  统  概  述</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_Toc31983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"_Toc7264" </w:instrText>
      </w:r>
      <w:r>
        <w:rPr>
          <w:rFonts w:ascii="黑体" w:hAnsi="黑体" w:eastAsia="黑体" w:cs="黑体"/>
          <w:b/>
          <w:bCs/>
          <w:sz w:val="24"/>
          <w:szCs w:val="24"/>
        </w:rPr>
        <w:fldChar w:fldCharType="separate"/>
      </w:r>
      <w:r>
        <w:rPr>
          <w:rFonts w:ascii="黑体" w:hAnsi="黑体" w:eastAsia="黑体" w:cs="黑体"/>
          <w:b/>
          <w:bCs/>
          <w:sz w:val="24"/>
          <w:szCs w:val="24"/>
        </w:rPr>
        <w:t>2.1 农业信息化的发展背景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_Toc7264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"_Toc15085" </w:instrText>
      </w:r>
      <w:r>
        <w:rPr>
          <w:rFonts w:ascii="黑体" w:hAnsi="黑体" w:eastAsia="黑体" w:cs="黑体"/>
          <w:b/>
          <w:bCs/>
          <w:sz w:val="24"/>
          <w:szCs w:val="24"/>
        </w:rPr>
        <w:fldChar w:fldCharType="separate"/>
      </w:r>
      <w:r>
        <w:rPr>
          <w:rFonts w:ascii="黑体" w:hAnsi="黑体" w:eastAsia="黑体" w:cs="黑体"/>
          <w:b/>
          <w:bCs/>
          <w:sz w:val="24"/>
          <w:szCs w:val="24"/>
        </w:rPr>
        <w:t>2.2 农品慧智慧农业系统的概念和特点</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_Toc15085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"_Toc26777" </w:instrText>
      </w:r>
      <w:r>
        <w:rPr>
          <w:rFonts w:ascii="黑体" w:hAnsi="黑体" w:eastAsia="黑体" w:cs="黑体"/>
          <w:b/>
          <w:bCs/>
          <w:sz w:val="24"/>
          <w:szCs w:val="24"/>
        </w:rPr>
        <w:fldChar w:fldCharType="separate"/>
      </w:r>
      <w:r>
        <w:rPr>
          <w:rFonts w:ascii="黑体" w:hAnsi="黑体" w:eastAsia="黑体" w:cs="黑体"/>
          <w:b/>
          <w:bCs/>
          <w:sz w:val="24"/>
          <w:szCs w:val="24"/>
        </w:rPr>
        <w:t>2.3</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农品慧智慧农业系统的架构和功能</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_Toc26777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"_Toc974" </w:instrText>
      </w:r>
      <w:r>
        <w:rPr>
          <w:rFonts w:ascii="黑体" w:hAnsi="黑体" w:eastAsia="黑体" w:cs="黑体"/>
          <w:b/>
          <w:bCs/>
          <w:sz w:val="28"/>
          <w:szCs w:val="28"/>
        </w:rPr>
        <w:fldChar w:fldCharType="separate"/>
      </w:r>
      <w:r>
        <w:rPr>
          <w:rFonts w:ascii="黑体" w:hAnsi="黑体" w:eastAsia="黑体" w:cs="黑体"/>
          <w:b/>
          <w:bCs/>
          <w:sz w:val="28"/>
          <w:szCs w:val="28"/>
        </w:rPr>
        <w:t>3 软件测试的基本概念和方法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_Toc974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"_Toc17652" </w:instrText>
      </w:r>
      <w:r>
        <w:rPr>
          <w:rFonts w:ascii="黑体" w:hAnsi="黑体" w:eastAsia="黑体" w:cs="黑体"/>
          <w:b/>
          <w:bCs/>
          <w:sz w:val="24"/>
          <w:szCs w:val="24"/>
        </w:rPr>
        <w:fldChar w:fldCharType="separate"/>
      </w:r>
      <w:r>
        <w:rPr>
          <w:rFonts w:ascii="黑体" w:hAnsi="黑体" w:eastAsia="黑体" w:cs="黑体"/>
          <w:b/>
          <w:bCs/>
          <w:sz w:val="24"/>
          <w:szCs w:val="24"/>
        </w:rPr>
        <w:t>3.1 软件测试的定义和分类</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_Toc17652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"_Toc2786" </w:instrText>
      </w:r>
      <w:r>
        <w:rPr>
          <w:rFonts w:ascii="黑体" w:hAnsi="黑体" w:eastAsia="黑体" w:cs="黑体"/>
          <w:b/>
          <w:bCs/>
          <w:sz w:val="24"/>
          <w:szCs w:val="24"/>
        </w:rPr>
        <w:fldChar w:fldCharType="separate"/>
      </w:r>
      <w:r>
        <w:rPr>
          <w:rFonts w:ascii="黑体" w:hAnsi="黑体" w:eastAsia="黑体" w:cs="黑体"/>
          <w:b/>
          <w:bCs/>
          <w:sz w:val="24"/>
          <w:szCs w:val="24"/>
        </w:rPr>
        <w:t>3.2 软件测试的生命周期和过程</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_Toc2786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"_Toc6114" </w:instrText>
      </w:r>
      <w:r>
        <w:rPr>
          <w:rFonts w:ascii="黑体" w:hAnsi="黑体" w:eastAsia="黑体" w:cs="黑体"/>
          <w:b/>
          <w:bCs/>
          <w:sz w:val="24"/>
          <w:szCs w:val="24"/>
        </w:rPr>
        <w:fldChar w:fldCharType="separate"/>
      </w:r>
      <w:r>
        <w:rPr>
          <w:rFonts w:ascii="黑体" w:hAnsi="黑体" w:eastAsia="黑体" w:cs="黑体"/>
          <w:b/>
          <w:bCs/>
          <w:sz w:val="24"/>
          <w:szCs w:val="24"/>
        </w:rPr>
        <w:t>3.3 软件测试的方法和工具</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_Toc6114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"_Toc9141"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农品慧智慧农业系统的软件测试需求分析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_Toc9141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"_Toc14901" </w:instrText>
      </w:r>
      <w:r>
        <w:rPr>
          <w:rFonts w:ascii="黑体" w:hAnsi="黑体" w:eastAsia="黑体" w:cs="黑体"/>
          <w:b/>
          <w:bCs/>
          <w:sz w:val="24"/>
          <w:szCs w:val="24"/>
        </w:rPr>
        <w:fldChar w:fldCharType="separate"/>
      </w:r>
      <w:r>
        <w:rPr>
          <w:rFonts w:ascii="黑体" w:hAnsi="黑体" w:eastAsia="黑体" w:cs="黑体"/>
          <w:b/>
          <w:bCs/>
          <w:sz w:val="24"/>
          <w:szCs w:val="24"/>
        </w:rPr>
        <w:t>4.1</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农品慧智慧农业系统的功能需求和性能需求</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_Toc14901 \h </w:instrText>
      </w:r>
      <w:r>
        <w:rPr>
          <w:rFonts w:ascii="黑体" w:hAnsi="黑体" w:eastAsia="黑体" w:cs="黑体"/>
          <w:b/>
          <w:bCs/>
          <w:sz w:val="24"/>
          <w:szCs w:val="24"/>
        </w:rPr>
        <w:fldChar w:fldCharType="separate"/>
      </w:r>
      <w:r>
        <w:rPr>
          <w:rFonts w:ascii="黑体" w:hAnsi="黑体" w:eastAsia="黑体" w:cs="黑体"/>
          <w:b/>
          <w:bCs/>
          <w:sz w:val="24"/>
          <w:szCs w:val="24"/>
        </w:rPr>
        <w:t>7</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"_Toc4470" </w:instrText>
      </w:r>
      <w:r>
        <w:rPr>
          <w:rFonts w:ascii="黑体" w:hAnsi="黑体" w:eastAsia="黑体" w:cs="黑体"/>
          <w:b/>
          <w:bCs/>
          <w:sz w:val="24"/>
          <w:szCs w:val="24"/>
        </w:rPr>
        <w:fldChar w:fldCharType="separate"/>
      </w:r>
      <w:r>
        <w:rPr>
          <w:rFonts w:ascii="黑体" w:hAnsi="黑体" w:eastAsia="黑体" w:cs="黑体"/>
          <w:b/>
          <w:bCs/>
          <w:sz w:val="24"/>
          <w:szCs w:val="24"/>
        </w:rPr>
        <w:t>4.2</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农品慧智慧农业系统的安全需求和可靠性需求</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_Toc4470 \h </w:instrText>
      </w:r>
      <w:r>
        <w:rPr>
          <w:rFonts w:ascii="黑体" w:hAnsi="黑体" w:eastAsia="黑体" w:cs="黑体"/>
          <w:b/>
          <w:bCs/>
          <w:sz w:val="24"/>
          <w:szCs w:val="24"/>
        </w:rPr>
        <w:fldChar w:fldCharType="separate"/>
      </w:r>
      <w:r>
        <w:rPr>
          <w:rFonts w:ascii="黑体" w:hAnsi="黑体" w:eastAsia="黑体" w:cs="黑体"/>
          <w:b/>
          <w:bCs/>
          <w:sz w:val="24"/>
          <w:szCs w:val="24"/>
        </w:rPr>
        <w:t>7</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"_Toc8545" </w:instrText>
      </w:r>
      <w:r>
        <w:rPr>
          <w:rFonts w:ascii="黑体" w:hAnsi="黑体" w:eastAsia="黑体" w:cs="黑体"/>
          <w:b/>
          <w:bCs/>
          <w:sz w:val="28"/>
          <w:szCs w:val="28"/>
        </w:rPr>
        <w:fldChar w:fldCharType="separate"/>
      </w:r>
      <w:r>
        <w:rPr>
          <w:rFonts w:ascii="黑体" w:hAnsi="黑体" w:eastAsia="黑体" w:cs="黑体"/>
          <w:b/>
          <w:bCs/>
          <w:sz w:val="28"/>
          <w:szCs w:val="28"/>
        </w:rPr>
        <w:t>5 农品慧智慧农业系统的软件测试设计与实施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_Toc8545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"_Toc16072" </w:instrText>
      </w:r>
      <w:r>
        <w:rPr>
          <w:rFonts w:ascii="黑体" w:hAnsi="黑体" w:eastAsia="黑体" w:cs="黑体"/>
          <w:b/>
          <w:bCs/>
          <w:sz w:val="24"/>
          <w:szCs w:val="24"/>
        </w:rPr>
        <w:fldChar w:fldCharType="separate"/>
      </w:r>
      <w:r>
        <w:rPr>
          <w:rFonts w:ascii="黑体" w:hAnsi="黑体" w:eastAsia="黑体" w:cs="黑体"/>
          <w:b/>
          <w:bCs/>
          <w:sz w:val="24"/>
          <w:szCs w:val="24"/>
        </w:rPr>
        <w:t>5.1 测试类型和策略</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_Toc16072 \h </w:instrText>
      </w:r>
      <w:r>
        <w:rPr>
          <w:rFonts w:ascii="黑体" w:hAnsi="黑体" w:eastAsia="黑体" w:cs="黑体"/>
          <w:b/>
          <w:bCs/>
          <w:sz w:val="24"/>
          <w:szCs w:val="24"/>
        </w:rPr>
        <w:fldChar w:fldCharType="separate"/>
      </w:r>
      <w:r>
        <w:rPr>
          <w:rFonts w:ascii="黑体" w:hAnsi="黑体" w:eastAsia="黑体" w:cs="黑体"/>
          <w:b/>
          <w:bCs/>
          <w:sz w:val="24"/>
          <w:szCs w:val="24"/>
        </w:rPr>
        <w:t>9</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"_Toc5263" </w:instrText>
      </w:r>
      <w:r>
        <w:rPr>
          <w:rFonts w:ascii="黑体" w:hAnsi="黑体" w:eastAsia="黑体" w:cs="黑体"/>
          <w:b/>
          <w:bCs/>
          <w:sz w:val="24"/>
          <w:szCs w:val="24"/>
        </w:rPr>
        <w:fldChar w:fldCharType="separate"/>
      </w:r>
      <w:r>
        <w:rPr>
          <w:rFonts w:ascii="黑体" w:hAnsi="黑体" w:eastAsia="黑体" w:cs="黑体"/>
          <w:b/>
          <w:bCs/>
          <w:sz w:val="24"/>
          <w:szCs w:val="24"/>
        </w:rPr>
        <w:t>5.2 测试工具和环境</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_Toc5263 \h </w:instrText>
      </w:r>
      <w:r>
        <w:rPr>
          <w:rFonts w:ascii="黑体" w:hAnsi="黑体" w:eastAsia="黑体" w:cs="黑体"/>
          <w:b/>
          <w:bCs/>
          <w:sz w:val="24"/>
          <w:szCs w:val="24"/>
        </w:rPr>
        <w:fldChar w:fldCharType="separate"/>
      </w:r>
      <w:r>
        <w:rPr>
          <w:rFonts w:ascii="黑体" w:hAnsi="黑体" w:eastAsia="黑体" w:cs="黑体"/>
          <w:b/>
          <w:bCs/>
          <w:sz w:val="24"/>
          <w:szCs w:val="24"/>
        </w:rPr>
        <w:t>9</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"_Toc2294" </w:instrText>
      </w:r>
      <w:r>
        <w:rPr>
          <w:rFonts w:ascii="黑体" w:hAnsi="黑体" w:eastAsia="黑体" w:cs="黑体"/>
          <w:b/>
          <w:bCs/>
          <w:sz w:val="24"/>
          <w:szCs w:val="24"/>
        </w:rPr>
        <w:fldChar w:fldCharType="separate"/>
      </w:r>
      <w:r>
        <w:rPr>
          <w:rFonts w:ascii="黑体" w:hAnsi="黑体" w:eastAsia="黑体" w:cs="黑体"/>
          <w:b/>
          <w:bCs/>
          <w:sz w:val="24"/>
          <w:szCs w:val="24"/>
        </w:rPr>
        <w:t>5.3 测试用例设计</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_Toc2294 \h </w:instrText>
      </w:r>
      <w:r>
        <w:rPr>
          <w:rFonts w:ascii="黑体" w:hAnsi="黑体" w:eastAsia="黑体" w:cs="黑体"/>
          <w:b/>
          <w:bCs/>
          <w:sz w:val="24"/>
          <w:szCs w:val="24"/>
        </w:rPr>
        <w:fldChar w:fldCharType="separate"/>
      </w:r>
      <w:r>
        <w:rPr>
          <w:rFonts w:ascii="黑体" w:hAnsi="黑体" w:eastAsia="黑体" w:cs="黑体"/>
          <w:b/>
          <w:bCs/>
          <w:sz w:val="24"/>
          <w:szCs w:val="24"/>
        </w:rPr>
        <w:t>11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ind w:firstLine="9600"/>
        <w:jc w:val="both"/>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"_Toc25051" </w:instrText>
      </w:r>
      <w:r>
        <w:rPr>
          <w:rFonts w:ascii="黑体" w:hAnsi="黑体" w:eastAsia="黑体" w:cs="黑体"/>
          <w:b/>
          <w:bCs/>
          <w:sz w:val="24"/>
          <w:szCs w:val="24"/>
        </w:rPr>
        <w:fldChar w:fldCharType="separate"/>
      </w:r>
      <w:r>
        <w:rPr>
          <w:rFonts w:ascii="黑体" w:hAnsi="黑体" w:eastAsia="黑体" w:cs="黑体"/>
          <w:b/>
          <w:bCs/>
          <w:sz w:val="24"/>
          <w:szCs w:val="24"/>
        </w:rPr>
        <w:t>6.1 软件测试评估的指标和方法</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_Toc25051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"_Toc3408" </w:instrText>
      </w:r>
      <w:r>
        <w:rPr>
          <w:rFonts w:ascii="黑体" w:hAnsi="黑体" w:eastAsia="黑体" w:cs="黑体"/>
          <w:b/>
          <w:bCs/>
          <w:sz w:val="24"/>
          <w:szCs w:val="24"/>
        </w:rPr>
        <w:fldChar w:fldCharType="separate"/>
      </w:r>
      <w:r>
        <w:rPr>
          <w:rFonts w:ascii="黑体" w:hAnsi="黑体" w:eastAsia="黑体" w:cs="黑体"/>
          <w:b/>
          <w:bCs/>
          <w:sz w:val="24"/>
          <w:szCs w:val="24"/>
        </w:rPr>
        <w:t>6.2 农品慧智慧农业系统的软件测试评估结果分析</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_Toc3408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"_Toc26116" </w:instrText>
      </w:r>
      <w:r>
        <w:rPr>
          <w:rFonts w:ascii="黑体" w:hAnsi="黑体" w:eastAsia="黑体" w:cs="黑体"/>
          <w:b/>
          <w:bCs/>
          <w:sz w:val="24"/>
          <w:szCs w:val="24"/>
        </w:rPr>
        <w:fldChar w:fldCharType="separate"/>
      </w:r>
      <w:r>
        <w:rPr>
          <w:rFonts w:ascii="黑体" w:hAnsi="黑体" w:eastAsia="黑体" w:cs="黑体"/>
          <w:b/>
          <w:bCs/>
          <w:sz w:val="24"/>
          <w:szCs w:val="24"/>
        </w:rPr>
        <w:t>6.3 农品慧智慧农业系统的软件测试改进策略</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_Toc26116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"_Toc22177" </w:instrText>
      </w:r>
      <w:r>
        <w:rPr>
          <w:rFonts w:ascii="黑体" w:hAnsi="黑体" w:eastAsia="黑体" w:cs="黑体"/>
          <w:b/>
          <w:bCs/>
          <w:sz w:val="28"/>
          <w:szCs w:val="28"/>
        </w:rPr>
        <w:fldChar w:fldCharType="separate"/>
      </w:r>
      <w:r>
        <w:rPr>
          <w:rFonts w:ascii="黑体" w:hAnsi="黑体" w:eastAsia="黑体" w:cs="黑体"/>
          <w:b/>
          <w:bCs/>
          <w:sz w:val="28"/>
          <w:szCs w:val="28"/>
        </w:rPr>
        <w:t>7 结论与展望</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_Toc22177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"_Toc12493" </w:instrText>
      </w:r>
      <w:r>
        <w:rPr>
          <w:rFonts w:ascii="黑体" w:hAnsi="黑体" w:eastAsia="黑体" w:cs="黑体"/>
          <w:b/>
          <w:bCs/>
          <w:sz w:val="24"/>
          <w:szCs w:val="24"/>
        </w:rPr>
        <w:fldChar w:fldCharType="separate"/>
      </w:r>
      <w:r>
        <w:rPr>
          <w:rFonts w:ascii="黑体" w:hAnsi="黑体" w:eastAsia="黑体" w:cs="黑体"/>
          <w:b/>
          <w:bCs/>
          <w:sz w:val="24"/>
          <w:szCs w:val="24"/>
        </w:rPr>
        <w:t>7.1 研究结论总结和贡献</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_Toc12493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"_Toc2478" </w:instrText>
      </w:r>
      <w:r>
        <w:rPr>
          <w:rFonts w:ascii="黑体" w:hAnsi="黑体" w:eastAsia="黑体" w:cs="黑体"/>
          <w:b/>
          <w:bCs/>
          <w:sz w:val="24"/>
          <w:szCs w:val="24"/>
        </w:rPr>
        <w:fldChar w:fldCharType="separate"/>
      </w:r>
      <w:r>
        <w:rPr>
          <w:rFonts w:ascii="黑体" w:hAnsi="黑体" w:eastAsia="黑体" w:cs="黑体"/>
          <w:b/>
          <w:bCs/>
          <w:sz w:val="24"/>
          <w:szCs w:val="24"/>
        </w:rPr>
        <w:t>7.2 研究不足和展望</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_Toc2478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jc w:val="left"/>
        <w:textAlignment w:val="auto"/>
        <w:rPr>
          <w:rFonts w:ascii="宋体" w:hAnsi="宋体" w:cs="宋体"/>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"_Toc18062" </w:instrText>
      </w:r>
      <w:r>
        <w:rPr>
          <w:rFonts w:ascii="黑体" w:hAnsi="黑体" w:eastAsia="黑体" w:cs="黑体"/>
          <w:b/>
          <w:bCs/>
          <w:sz w:val="24"/>
          <w:szCs w:val="24"/>
        </w:rPr>
        <w:fldChar w:fldCharType="separate"/>
      </w:r>
      <w:r>
        <w:rPr>
          <w:rFonts w:ascii="黑体" w:hAnsi="黑体" w:eastAsia="黑体" w:cs="黑体"/>
          <w:b/>
          <w:bCs/>
          <w:sz w:val="24"/>
          <w:szCs w:val="24"/>
        </w:rPr>
        <w:t>7.3 实践意义和应用前景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_Toc18062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360" w:lineRule="auto"/>
        <w:ind w:firstLine="9600"/>
        <w:jc w:val="both"/>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808019" w:id="21"/>
      <w:bookmarkStart w:name="_Toc264712894" w:id="22"/>
      <w:bookmarkStart w:name="_Toc264798592" w:id="23"/>
    </w:p>
    <w:p>
      <w:pPr>
        <w:spacing w:line="400" w:lineRule="exact"/>
        <w:jc w:val="center"/>
      </w:pPr>
    </w:p>
    <w:p>
      <w:pPr>
        <w:spacing w:line="360" w:lineRule="auto"/>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b/>
          <w:bCs/>
          <w:sz w:val="28"/>
          <w:szCs w:val="28"/>
        </w:rPr>
        <w:t>1</w:t>
      </w:r>
      <w:r>
        <w:rPr>
          <w:rFonts w:hint="eastAsia" w:ascii="黑体" w:hAnsi="黑体" w:eastAsia="黑体" w:cs="黑体"/>
          <w:b/>
          <w:bCs/>
          <w:sz w:val="28"/>
          <w:szCs w:val="28"/>
        </w:rPr>
        <w:t xml:space="preserve"> </w:t>
      </w:r>
      <w:r>
        <w:rPr>
          <w:rFonts w:ascii="黑体" w:hAnsi="黑体" w:eastAsia="黑体" w:cs="黑体"/>
          <w:b/>
          <w:bCs/>
          <w:sz w:val="28"/>
          <w:szCs w:val="28"/>
        </w:rPr>
        <w:t>绪</w:t>
      </w:r>
      <w:r>
        <w:rPr>
          <w:rFonts w:hint="eastAsia" w:ascii="黑体" w:hAnsi="黑体" w:eastAsia="黑体" w:cs="黑体"/>
          <w:b/>
          <w:bCs/>
          <w:sz w:val="28"/>
          <w:szCs w:val="28"/>
        </w:rPr>
        <w:t xml:space="preserve">  </w:t>
      </w:r>
      <w:r>
        <w:rPr>
          <w:rFonts w:ascii="黑体" w:hAnsi="黑体" w:eastAsia="黑体" w:cs="黑体"/>
          <w:b/>
          <w:bCs/>
          <w:sz w:val="28"/>
          <w:szCs w:val="28"/>
        </w:rPr>
        <w:t>论</w:t>
      </w:r>
      <w:bookmarkEnd w:id="24"/>
      <w:bookmarkEnd w:id="25"/>
      <w:bookmarkEnd w:id="26"/>
      <w:bookmarkEnd w:id="27"/>
      <w:bookmarkEnd w:id="28"/>
    </w:p>
    <w:p>
      <w:pPr>
        <w:spacing w:line="400" w:lineRule="exact"/>
        <w:jc w:val="center"/>
      </w:pPr>
    </w:p>
    <w:p>
      <w:pPr>
        <w:tabs>
          <w:tab w:val="left" w:pos="900"/>
        </w:tabs>
        <w:spacing w:line="360" w:lineRule="auto"/>
        <w:jc w:val="left"/>
        <w:outlineLvl w:val="1"/>
        <w:rPr>
          <w:rFonts w:ascii="黑体" w:hAnsi="黑体" w:eastAsia="黑体"/>
          <w:sz w:val="30"/>
          <w:szCs w:val="30"/>
        </w:rPr>
      </w:pPr>
      <w:bookmarkStart w:name="_Toc27161" w:id="29"/>
      <w:bookmarkStart w:name="_Toc3296" w:id="30"/>
      <w:bookmarkStart w:name="_Toc9013" w:id="31"/>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w:t>
      </w:r>
      <w:r>
        <w:rPr>
          <w:rFonts w:hint="eastAsia" w:ascii="黑体" w:hAnsi="黑体" w:eastAsia="黑体" w:cs="黑体"/>
          <w:b/>
          <w:bCs/>
          <w:sz w:val="24"/>
          <w:szCs w:val="24"/>
        </w:rPr>
        <w:t>研究背景和意义</w:t>
      </w:r>
      <w:bookmarkEnd w:id="19"/>
      <w:bookmarkEnd w:id="29"/>
      <w:bookmarkEnd w:id="30"/>
      <w:bookmarkEnd w:id="31"/>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w:t>
      </w:r>
      <w:r>
        <w:rPr>
          <w:rFonts w:hint="eastAsia" w:ascii="宋体" w:hAnsi="宋体" w:eastAsia="宋体" w:cs="宋体"/>
          <w:sz w:val="24"/>
          <w:szCs w:val="24"/>
        </w:rPr>
        <w:t>通过计算机、网络、语音识别等信息技术手段得到支持，以提高农产品交易效益和管理水平为目的。农业信息化的发展，使得农业技术不断进步，为实现农业可持续发展提供了新的途径</w:t>
      </w:r>
      <w:r>
        <w:rPr>
          <w:rFonts w:hint="eastAsia" w:ascii="宋体" w:hAnsi="宋体" w:eastAsia="宋体" w:cs="宋体"/>
          <w:sz w:val="24"/>
          <w:szCs w:val="24"/>
        </w:rPr>
        <w:t>。农品慧智慧农业系统作为一种新型的农业信息化手段，能够有效提高农产品交易的流通，有利于农业产业升级。</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360" w:lineRule="auto"/>
        <w:jc w:val="left"/>
        <w:outlineLvl w:val="1"/>
        <w:rPr>
          <w:rFonts w:ascii="黑体" w:hAnsi="黑体" w:eastAsia="黑体"/>
          <w:sz w:val="30"/>
          <w:szCs w:val="30"/>
        </w:rPr>
      </w:pPr>
      <w:bookmarkStart w:name="_Toc26308" w:id="32"/>
      <w:bookmarkStart w:name="_Toc2402" w:id="33"/>
      <w:bookmarkStart w:name="_Toc4505" w:id="34"/>
      <w:bookmarkStart w:name="_Toc27637" w:id="35"/>
      <w:r>
        <w:rPr>
          <w:rFonts w:ascii="黑体" w:hAnsi="黑体" w:eastAsia="黑体" w:cs="黑体"/>
          <w:b/>
          <w:bCs/>
          <w:sz w:val="24"/>
          <w:szCs w:val="24"/>
        </w:rPr>
        <w:t>1.2</w:t>
      </w:r>
      <w:r>
        <w:rPr>
          <w:rFonts w:ascii="黑体" w:hAnsi="黑体" w:eastAsia="黑体" w:cs="黑体"/>
          <w:b/>
          <w:bCs/>
          <w:sz w:val="24"/>
          <w:szCs w:val="24"/>
        </w:rPr>
        <w:t xml:space="preserve"> </w:t>
      </w:r>
      <w:bookmarkEnd w:id="20"/>
      <w:bookmarkEnd w:id="21"/>
      <w:bookmarkEnd w:id="22"/>
      <w:bookmarkEnd w:id="23"/>
      <w:r>
        <w:rPr>
          <w:rFonts w:hint="eastAsia" w:ascii="黑体" w:hAnsi="黑体" w:eastAsia="黑体" w:cs="黑体"/>
          <w:b/>
          <w:bCs/>
          <w:sz w:val="24"/>
          <w:szCs w:val="24"/>
        </w:rPr>
        <w:t>国内外研究</w:t>
      </w:r>
      <w:r>
        <w:rPr>
          <w:rFonts w:hint="eastAsia" w:ascii="黑体" w:hAnsi="黑体" w:eastAsia="黑体" w:cs="黑体"/>
          <w:b/>
          <w:bCs/>
          <w:sz w:val="24"/>
          <w:szCs w:val="24"/>
        </w:rPr>
        <w:t>现状</w:t>
      </w:r>
      <w:bookmarkEnd w:id="32"/>
      <w:bookmarkEnd w:id="33"/>
      <w:bookmarkEnd w:id="34"/>
      <w:bookmarkEnd w:id="35"/>
    </w:p>
    <w:p>
      <w:pPr>
        <w:snapToGrid w:val="false"/>
        <w:spacing w:line="360" w:lineRule="auto"/>
        <w:ind w:firstLine="9600" w:firstLineChars="200"/>
        <w:jc w:val="both"/>
        <w:rPr>
          <w:rFonts w:ascii="宋体" w:hAnsi="宋体" w:cs="宋体"/>
          <w:sz w:val="24"/>
        </w:rPr>
      </w:pPr>
      <w:bookmarkStart w:name="_Toc264712898" w:id="36"/>
      <w:bookmarkStart w:name="_Toc264798596" w:id="37"/>
      <w:bookmarkStart w:name="_Toc264808023" w:id="38"/>
      <w:bookmarkStart w:name="_Toc264821363"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360" w:lineRule="auto"/>
        <w:jc w:val="left"/>
        <w:outlineLvl w:val="1"/>
        <w:rPr>
          <w:sz w:val="24"/>
        </w:rPr>
      </w:pPr>
      <w:bookmarkStart w:name="_Toc27760" w:id="40"/>
      <w:bookmarkStart w:name="_Toc30844" w:id="41"/>
      <w:bookmarkStart w:name="_Toc24218" w:id="42"/>
      <w:bookmarkStart w:name="_Toc19244" w:id="43"/>
      <w:r>
        <w:rPr>
          <w:rFonts w:ascii="黑体" w:hAnsi="黑体" w:eastAsia="黑体" w:cs="黑体"/>
          <w:b/>
          <w:bCs/>
          <w:sz w:val="24"/>
          <w:szCs w:val="24"/>
        </w:rPr>
        <w:t>1.3</w:t>
      </w:r>
      <w:r>
        <w:rPr>
          <w:rFonts w:hint="eastAsia" w:ascii="黑体" w:hAnsi="黑体" w:eastAsia="黑体" w:cs="黑体"/>
          <w:b/>
          <w:bCs/>
          <w:sz w:val="24"/>
          <w:szCs w:val="24"/>
        </w:rPr>
        <w:t xml:space="preserve"> </w:t>
      </w:r>
      <w:bookmarkEnd w:id="36"/>
      <w:bookmarkEnd w:id="37"/>
      <w:bookmarkEnd w:id="38"/>
      <w:bookmarkEnd w:id="39"/>
      <w:r>
        <w:rPr>
          <w:rFonts w:hint="eastAsia" w:ascii="黑体" w:hAnsi="黑体" w:eastAsia="黑体" w:cs="黑体"/>
          <w:b/>
          <w:bCs/>
          <w:sz w:val="24"/>
          <w:szCs w:val="24"/>
        </w:rPr>
        <w:t>研究内容和目标</w:t>
      </w:r>
      <w:bookmarkEnd w:id="40"/>
      <w:bookmarkEnd w:id="41"/>
      <w:bookmarkEnd w:id="42"/>
      <w:bookmarkEnd w:id="43"/>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360" w:lineRule="auto"/>
        <w:jc w:val="left"/>
        <w:outlineLvl w:val="1"/>
        <w:rPr>
          <w:rFonts w:eastAsia="黑体"/>
          <w:sz w:val="30"/>
          <w:szCs w:val="30"/>
        </w:rPr>
      </w:pPr>
      <w:bookmarkStart w:name="_Toc31233" w:id="44"/>
      <w:bookmarkStart w:name="_Toc2323" w:id="45"/>
      <w:bookmarkStart w:name="_Toc16238" w:id="46"/>
      <w:bookmarkStart w:name="_Toc2795" w:id="47"/>
      <w:r>
        <w:rPr>
          <w:rFonts w:ascii="黑体" w:hAnsi="黑体" w:eastAsia="黑体" w:cs="黑体"/>
          <w:b/>
          <w:bCs/>
          <w:sz w:val="24"/>
          <w:szCs w:val="24"/>
        </w:rPr>
        <w:t>1.4</w:t>
      </w:r>
      <w:r>
        <w:rPr>
          <w:rFonts w:hint="eastAsia" w:ascii="黑体" w:hAnsi="黑体" w:eastAsia="黑体" w:cs="黑体"/>
          <w:b/>
          <w:bCs/>
          <w:sz w:val="24"/>
          <w:szCs w:val="24"/>
        </w:rPr>
        <w:t xml:space="preserve"> 研究方法和思路</w:t>
      </w:r>
      <w:bookmarkEnd w:id="44"/>
      <w:bookmarkEnd w:id="45"/>
      <w:bookmarkEnd w:id="46"/>
      <w:bookmarkEnd w:id="47"/>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360" w:lineRule="auto"/>
        <w:jc w:val="left"/>
        <w:outlineLvl w:val="1"/>
        <w:rPr>
          <w:rFonts w:eastAsia="黑体"/>
          <w:sz w:val="30"/>
          <w:szCs w:val="30"/>
        </w:rPr>
      </w:pPr>
      <w:bookmarkStart w:name="_Toc3618" w:id="48"/>
      <w:bookmarkStart w:name="_Toc10728" w:id="49"/>
      <w:bookmarkStart w:name="_Toc20057" w:id="50"/>
      <w:bookmarkStart w:name="_Toc31543" w:id="51"/>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5</w:t>
      </w:r>
      <w:r>
        <w:rPr>
          <w:rFonts w:hint="eastAsia" w:ascii="黑体" w:hAnsi="黑体" w:eastAsia="黑体" w:cs="黑体"/>
          <w:b/>
          <w:bCs/>
          <w:sz w:val="24"/>
          <w:szCs w:val="24"/>
        </w:rPr>
        <w:t xml:space="preserve"> 论文结构与安排</w:t>
      </w:r>
      <w:bookmarkEnd w:id="48"/>
      <w:bookmarkEnd w:id="49"/>
      <w:bookmarkEnd w:id="50"/>
      <w:bookmarkEnd w:id="51"/>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第一章 绪论</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研究背景和意义介绍本研究的背景信息和意义，概括介绍农业信息技术和软件测试的发展现状，引出本研究的主题和目标。</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国内外研究现状系统综述相关国内外文献研究，分析和总结农业信息技术和软件测试的研究现状，指出现有研究的不足和本研究的创新之处。</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研究内容和目标阐述本研究的研究内容和目标，明确本研究的研究问题和假设，并提出本研究的研究方法和思路。</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4</w:t>
      </w:r>
      <w:r>
        <w:rPr>
          <w:rFonts w:hint="eastAsia" w:ascii="黑体" w:hAnsi="黑体" w:eastAsia="黑体" w:cs="黑体"/>
          <w:b/>
          <w:bCs/>
          <w:sz w:val="24"/>
          <w:szCs w:val="24"/>
        </w:rPr>
        <w:t xml:space="preserve"> 研究方法和思路介绍本研究的研究方法和思路，包括研究设计、数据收集和分析方法等，以及如何应用这些方法来验证本研究的假设和解决研究问题。</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5</w:t>
      </w:r>
      <w:r>
        <w:rPr>
          <w:rFonts w:hint="eastAsia" w:ascii="黑体" w:hAnsi="黑体" w:eastAsia="黑体" w:cs="黑体"/>
          <w:b/>
          <w:bCs/>
          <w:sz w:val="24"/>
          <w:szCs w:val="24"/>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第二章 系统概述</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农业信息化的发展背景介绍农业信息化的发展历程和现状，概括介绍农业信息技术的发展趋势和意义，为后续章节提供背景信息。</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农品慧智慧农业系统的概念和特点介绍农品慧智慧农业系统（NPHZHNYS）的定义和特点，包括其功能和应用场景等，为后续章节提供基础信息。</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农品慧智慧农业系统的架构和功能详细介绍NPHZHNYS的架构和功能，包括其软件和硬件组成部分、模块和子系统等，为后续章节的软件测试分析提供支持。</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第三章 软件测试的基本概念和方法</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第四章 基于农品慧智慧农业系统的软件测试分析</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对农品慧智慧农业系统进行了软件测试要求的研究，并对其进行了详细的说明，以确定系统的测试要求，为系统的下一章进行了详细的分析。</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基于试验要求及试验目的，试验用例的设计及实施，并对试验结果进行跟踪，为试验结果的分析及试验中的错误处理等工作奠定基础。</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对测试结果的分析与错误的处理，并对其进行分析与归纳，找出并做好文档，并提出相应的改进建议，为后续章节的改进措施提供指导和支持。</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第五章 结果分析和改进措施</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测试结果分析和总结对测试结果进行分析和总结，分析软件缺陷的类型、原因和影响，并对测试结果进行评估和验证。</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改进措施和实施方案提出相应的改进措施和实施方案，包括缺陷修复和功能改进等，为后续章节的实验和验证提供指导和支持。</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第六章 实验和验证</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实验设计和实验环境介绍本研究的实验设计和实验环境，包括测试对象和测试工具等。</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实验结果和分析分析和总结实验结果，验证改进措施和实施方案的有效性和可行性。</w:t>
      </w:r>
    </w:p>
    <w:p>
      <w:pPr>
        <w:tabs>
          <w:tab w:val="left" w:pos="900"/>
        </w:tabs>
        <w:spacing w:line="360" w:lineRule="auto"/>
        <w:ind w:firstLine="480" w:firstLineChars="200"/>
        <w:jc w:val="center"/>
        <w:rPr>
          <w:rFonts w:cs="宋体"/>
          <w:sz w:val="24"/>
        </w:rPr>
      </w:pPr>
      <w:r>
        <w:rPr>
          <w:rFonts w:hint="eastAsia" w:ascii="黑体" w:hAnsi="黑体" w:eastAsia="黑体" w:cs="黑体"/>
          <w:b/>
          <w:bCs/>
          <w:sz w:val="28"/>
          <w:szCs w:val="28"/>
        </w:rPr>
        <w:t>第七章 结论与展望</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研究结论总结本研究的主要结论和成果，回答研究问题和验证假设。</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研究贡献和不足评估本研究的贡献和不足，指出本研究的创新之处和有待改进之处。</w:t>
      </w:r>
    </w:p>
    <w:p>
      <w:pPr>
        <w:tabs>
          <w:tab w:val="left" w:pos="900"/>
        </w:tabs>
        <w:spacing w:line="36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360" w:lineRule="auto"/>
        <w:jc w:val="center"/>
        <w:outlineLvl w:val="0"/>
      </w:pPr>
      <w:bookmarkStart w:name="_Toc14932" w:id="54"/>
      <w:bookmarkStart w:name="_Toc31983" w:id="55"/>
      <w:r>
        <w:rPr>
          <w:rFonts w:ascii="黑体" w:hAnsi="黑体" w:eastAsia="黑体" w:cs="黑体"/>
          <w:b/>
          <w:bCs/>
          <w:sz w:val="28"/>
          <w:szCs w:val="28"/>
        </w:rPr>
        <w:t>2</w:t>
      </w:r>
      <w:r>
        <w:rPr>
          <w:rFonts w:hint="eastAsia" w:ascii="黑体" w:hAnsi="黑体" w:eastAsia="黑体" w:cs="黑体"/>
          <w:b/>
          <w:bCs/>
          <w:sz w:val="28"/>
          <w:szCs w:val="28"/>
        </w:rPr>
        <w:t xml:space="preserve"> </w:t>
      </w:r>
      <w:r>
        <w:rPr>
          <w:rFonts w:hint="eastAsia" w:ascii="黑体" w:hAnsi="黑体" w:eastAsia="黑体" w:cs="黑体"/>
          <w:b/>
          <w:bCs/>
          <w:spacing w:val="106"/>
          <w:kern w:val="0"/>
          <w:sz w:val="28"/>
          <w:szCs w:val="28"/>
          <w:fitText w:val="1920" w:id="-1253423103"/>
        </w:rPr>
        <w:t>系统概</w:t>
      </w:r>
      <w:r>
        <w:rPr>
          <w:rFonts w:hint="eastAsia" w:ascii="黑体" w:hAnsi="黑体" w:eastAsia="黑体" w:cs="黑体"/>
          <w:b/>
          <w:bCs/>
          <w:spacing w:val="2"/>
          <w:kern w:val="0"/>
          <w:sz w:val="28"/>
          <w:szCs w:val="28"/>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360" w:lineRule="auto"/>
        <w:jc w:val="left"/>
        <w:outlineLvl w:val="1"/>
        <w:rPr>
          <w:rFonts w:ascii="黑体" w:hAnsi="黑体" w:eastAsia="黑体"/>
          <w:sz w:val="30"/>
          <w:szCs w:val="30"/>
        </w:rPr>
      </w:pPr>
      <w:bookmarkStart w:name="_Toc8056" w:id="56"/>
      <w:bookmarkStart w:name="_Toc12985" w:id="57"/>
      <w:bookmarkStart w:name="_Toc7264" w:id="58"/>
      <w:bookmarkStart w:name="_Toc25949" w:id="59"/>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1</w:t>
      </w:r>
      <w:r>
        <w:rPr>
          <w:rFonts w:ascii="黑体" w:hAnsi="黑体" w:eastAsia="黑体" w:cs="黑体"/>
          <w:b/>
          <w:bCs/>
          <w:sz w:val="24"/>
          <w:szCs w:val="24"/>
        </w:rPr>
        <w:t xml:space="preserve"> </w:t>
      </w:r>
      <w:r>
        <w:rPr>
          <w:rFonts w:hint="eastAsia" w:ascii="黑体" w:hAnsi="黑体" w:eastAsia="黑体" w:cs="黑体"/>
          <w:b/>
          <w:bCs/>
          <w:sz w:val="24"/>
          <w:szCs w:val="24"/>
        </w:rPr>
        <w:t>农业信息化的发展背景</w:t>
      </w:r>
      <w:bookmarkEnd w:id="56"/>
      <w:bookmarkEnd w:id="57"/>
      <w:bookmarkEnd w:id="58"/>
      <w:bookmarkEnd w:id="59"/>
    </w:p>
    <w:p>
      <w:pPr>
        <w:snapToGrid w:val="false"/>
        <w:spacing w:line="360" w:lineRule="auto"/>
        <w:ind w:firstLine="9600" w:firstLineChars="200"/>
        <w:jc w:val="both"/>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360" w:lineRule="auto"/>
        <w:jc w:val="left"/>
        <w:outlineLvl w:val="1"/>
        <w:rPr>
          <w:rFonts w:ascii="黑体" w:hAnsi="黑体" w:eastAsia="黑体"/>
          <w:sz w:val="30"/>
          <w:szCs w:val="30"/>
        </w:rPr>
      </w:pPr>
      <w:bookmarkStart w:name="_Toc11205" w:id="60"/>
      <w:bookmarkStart w:name="_Toc13371" w:id="61"/>
      <w:bookmarkStart w:name="_Toc15085" w:id="62"/>
      <w:bookmarkStart w:name="_Toc4300" w:id="63"/>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2</w:t>
      </w:r>
      <w:r>
        <w:rPr>
          <w:rFonts w:ascii="黑体" w:hAnsi="黑体" w:eastAsia="黑体" w:cs="黑体"/>
          <w:b/>
          <w:bCs/>
          <w:sz w:val="24"/>
          <w:szCs w:val="24"/>
        </w:rPr>
        <w:t xml:space="preserve"> </w:t>
      </w:r>
      <w:r>
        <w:rPr>
          <w:rFonts w:hint="eastAsia" w:ascii="黑体" w:hAnsi="黑体" w:eastAsia="黑体" w:cs="黑体"/>
          <w:b/>
          <w:bCs/>
          <w:sz w:val="24"/>
          <w:szCs w:val="24"/>
        </w:rPr>
        <w:t>农品慧智慧农业系统的概念和特点</w:t>
      </w:r>
      <w:bookmarkEnd w:id="60"/>
      <w:bookmarkEnd w:id="61"/>
      <w:bookmarkEnd w:id="62"/>
      <w:bookmarkEnd w:id="63"/>
      <w:bookmarkStart w:name="_GoBack" w:id="146"/>
      <w:bookmarkEnd w:id="146"/>
    </w:p>
    <w:p>
      <w:pPr>
        <w:snapToGrid w:val="false"/>
        <w:spacing w:line="360" w:lineRule="auto"/>
        <w:ind w:firstLine="9600" w:firstLineChars="200"/>
        <w:jc w:val="both"/>
        <w:rPr>
          <w:rFonts w:ascii="黑体" w:hAnsi="黑体" w:eastAsia="黑体"/>
          <w:sz w:val="21"/>
          <w:szCs w:val="21"/>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360" w:lineRule="auto"/>
        <w:jc w:val="left"/>
        <w:outlineLvl w:val="1"/>
        <w:rPr>
          <w:rFonts w:ascii="黑体" w:hAnsi="黑体" w:eastAsia="黑体"/>
          <w:sz w:val="30"/>
          <w:szCs w:val="30"/>
        </w:rPr>
      </w:pPr>
      <w:bookmarkStart w:name="_Toc1209" w:id="64"/>
      <w:bookmarkStart w:name="_Toc30886" w:id="65"/>
      <w:bookmarkStart w:name="_Toc207" w:id="66"/>
      <w:bookmarkStart w:name="_Toc26777" w:id="67"/>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农品慧智慧农业</w:t>
      </w:r>
      <w:r>
        <w:rPr>
          <w:rFonts w:hint="eastAsia" w:ascii="黑体" w:hAnsi="黑体" w:eastAsia="黑体" w:cs="黑体"/>
          <w:b/>
          <w:bCs/>
          <w:sz w:val="24"/>
          <w:szCs w:val="24"/>
        </w:rPr>
        <w:t>系统</w:t>
      </w:r>
      <w:r>
        <w:rPr>
          <w:rFonts w:hint="eastAsia" w:ascii="黑体" w:hAnsi="黑体" w:eastAsia="黑体" w:cs="黑体"/>
          <w:b/>
          <w:bCs/>
          <w:sz w:val="24"/>
          <w:szCs w:val="24"/>
        </w:rPr>
        <w:t>的架构和功能</w:t>
      </w:r>
      <w:bookmarkEnd w:id="64"/>
      <w:bookmarkEnd w:id="65"/>
      <w:bookmarkEnd w:id="66"/>
      <w:bookmarkEnd w:id="67"/>
    </w:p>
    <w:p>
      <w:pPr>
        <w:snapToGrid w:val="false"/>
        <w:spacing w:line="360" w:lineRule="auto"/>
        <w:ind w:firstLine="9600" w:firstLineChars="200"/>
        <w:jc w:val="both"/>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9649" w:id="68"/>
      <w:bookmarkStart w:name="_Toc18424" w:id="69"/>
    </w:p>
    <w:p>
      <w:pPr>
        <w:spacing w:line="400" w:lineRule="exact"/>
        <w:jc w:val="center"/>
        <w:rPr>
          <w:rFonts w:ascii="黑体" w:hAnsi="黑体" w:eastAsia="黑体"/>
          <w:sz w:val="32"/>
          <w:szCs w:val="32"/>
        </w:rPr>
      </w:pPr>
    </w:p>
    <w:p>
      <w:pPr>
        <w:spacing w:line="360" w:lineRule="auto"/>
        <w:jc w:val="center"/>
        <w:outlineLvl w:val="0"/>
        <w:rPr>
          <w:rFonts w:ascii="黑体" w:hAnsi="黑体" w:eastAsia="黑体"/>
          <w:sz w:val="32"/>
          <w:szCs w:val="32"/>
        </w:rPr>
      </w:pPr>
      <w:bookmarkStart w:name="_Toc974" w:id="70"/>
      <w:bookmarkStart w:name="_Toc11589" w:id="71"/>
      <w:r>
        <w:rPr>
          <w:rFonts w:ascii="黑体" w:hAnsi="黑体" w:eastAsia="黑体" w:cs="黑体"/>
          <w:b/>
          <w:bCs/>
          <w:sz w:val="28"/>
          <w:szCs w:val="28"/>
        </w:rPr>
        <w:t>3</w:t>
      </w:r>
      <w:r>
        <w:rPr>
          <w:rFonts w:hint="eastAsia" w:ascii="黑体" w:hAnsi="黑体" w:eastAsia="黑体" w:cs="黑体"/>
          <w:b/>
          <w:bCs/>
          <w:sz w:val="28"/>
          <w:szCs w:val="28"/>
        </w:rPr>
        <w:t xml:space="preserve"> </w:t>
      </w:r>
      <w:r>
        <w:rPr>
          <w:rFonts w:hint="eastAsia" w:ascii="黑体" w:hAnsi="黑体" w:eastAsia="黑体" w:cs="黑体"/>
          <w:b/>
          <w:bCs/>
          <w:sz w:val="28"/>
          <w:szCs w:val="28"/>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360" w:lineRule="auto"/>
        <w:jc w:val="left"/>
        <w:outlineLvl w:val="1"/>
        <w:rPr>
          <w:rFonts w:eastAsia="黑体"/>
          <w:sz w:val="30"/>
          <w:szCs w:val="30"/>
        </w:rPr>
      </w:pPr>
      <w:bookmarkStart w:name="_Toc14284" w:id="72"/>
      <w:bookmarkStart w:name="_Toc17235" w:id="73"/>
      <w:bookmarkStart w:name="_Toc12697" w:id="74"/>
      <w:bookmarkStart w:name="_Toc17652" w:id="75"/>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软件测试的定义和分类</w:t>
      </w:r>
      <w:bookmarkEnd w:id="72"/>
      <w:bookmarkEnd w:id="73"/>
      <w:bookmarkEnd w:id="74"/>
      <w:bookmarkEnd w:id="75"/>
    </w:p>
    <w:p>
      <w:pPr>
        <w:snapToGrid w:val="false"/>
        <w:spacing w:line="360" w:lineRule="auto"/>
        <w:ind w:firstLine="9600" w:firstLineChars="200"/>
        <w:jc w:val="both"/>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360" w:lineRule="auto"/>
        <w:jc w:val="left"/>
      </w:pPr>
      <w:bookmarkStart w:name="_Toc2786" w:id="76"/>
      <w:bookmarkStart w:name="_Toc23405" w:id="77"/>
      <w:bookmarkStart w:name="_Toc7752" w:id="78"/>
      <w:bookmarkStart w:name="_Toc8742" w:id="79"/>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软件测试的生命周期和过程</w:t>
      </w:r>
      <w:bookmarkEnd w:id="76"/>
      <w:bookmarkEnd w:id="77"/>
      <w:bookmarkEnd w:id="78"/>
      <w:bookmarkEnd w:id="79"/>
    </w:p>
    <w:p>
      <w:pPr>
        <w:spacing w:line="360" w:lineRule="auto"/>
        <w:ind w:firstLine="9600" w:firstLineChars="200"/>
        <w:jc w:val="both"/>
        <w:rPr>
          <w:sz w:val="24"/>
        </w:rPr>
      </w:pPr>
      <w:r>
        <w:rPr>
          <w:rFonts w:hint="eastAsia" w:ascii="宋体" w:hAnsi="宋体" w:eastAsia="宋体" w:cs="宋体"/>
          <w:sz w:val="24"/>
          <w:szCs w:val="24"/>
        </w:rPr>
        <w:t>软件测试生命周期一般包括以下几个阶段：</w:t>
      </w:r>
    </w:p>
    <w:p>
      <w:pPr>
        <w:spacing w:line="360" w:lineRule="auto"/>
        <w:ind w:firstLine="9600" w:firstLineChars="200"/>
        <w:jc w:val="both"/>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line="360" w:lineRule="auto"/>
        <w:ind w:firstLine="9600" w:firstLineChars="200"/>
        <w:jc w:val="both"/>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line="360" w:lineRule="auto"/>
        <w:ind w:firstLine="9600" w:firstLineChars="200"/>
        <w:jc w:val="both"/>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line="360" w:lineRule="auto"/>
        <w:ind w:firstLine="9600" w:firstLineChars="200"/>
        <w:jc w:val="both"/>
        <w:rPr>
          <w:sz w:val="24"/>
        </w:rPr>
      </w:pPr>
      <w:r>
        <w:rPr>
          <w:rFonts w:hint="eastAsia" w:ascii="宋体" w:hAnsi="宋体" w:eastAsia="宋体" w:cs="宋体"/>
          <w:sz w:val="24"/>
          <w:szCs w:val="24"/>
        </w:rPr>
        <w:t>测试报告阶段：总结试验成果，编写试验报告，向开发者及其它有关部门提供试验成果。</w:t>
      </w:r>
    </w:p>
    <w:p>
      <w:pPr>
        <w:spacing w:line="360" w:lineRule="auto"/>
        <w:ind w:firstLine="9600" w:firstLineChars="200"/>
        <w:jc w:val="both"/>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360" w:lineRule="auto"/>
        <w:jc w:val="left"/>
        <w:outlineLvl w:val="1"/>
        <w:rPr>
          <w:rFonts w:eastAsia="黑体"/>
          <w:sz w:val="30"/>
          <w:szCs w:val="30"/>
        </w:rPr>
      </w:pPr>
      <w:bookmarkStart w:name="_Toc6114" w:id="80"/>
      <w:bookmarkStart w:name="_Toc12688" w:id="81"/>
      <w:bookmarkStart w:name="_Toc6892" w:id="82"/>
      <w:bookmarkStart w:name="_Toc16018" w:id="83"/>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软件测试的方法和工具</w:t>
      </w:r>
      <w:bookmarkEnd w:id="80"/>
      <w:bookmarkEnd w:id="81"/>
      <w:bookmarkEnd w:id="82"/>
      <w:bookmarkEnd w:id="83"/>
    </w:p>
    <w:p>
      <w:pPr>
        <w:tabs>
          <w:tab w:val="left" w:pos="900"/>
        </w:tabs>
        <w:spacing w:line="360" w:lineRule="auto"/>
        <w:ind w:firstLine="9600" w:firstLineChars="200"/>
        <w:jc w:val="both"/>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360" w:lineRule="auto"/>
        <w:ind w:firstLine="9600"/>
        <w:jc w:val="both"/>
        <w:outlineLvl w:val="0"/>
        <w:rPr>
          <w:rFonts w:eastAsia="黑体"/>
          <w:sz w:val="32"/>
          <w:szCs w:val="32"/>
        </w:rPr>
      </w:pPr>
      <w:bookmarkStart w:name="_Toc24548" w:id="84"/>
      <w:bookmarkStart w:name="_Toc4882" w:id="85"/>
      <w:bookmarkStart w:name="_Toc29945"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360" w:lineRule="auto"/>
        <w:jc w:val="left"/>
        <w:outlineLvl w:val="1"/>
        <w:rPr>
          <w:rFonts w:eastAsia="黑体"/>
          <w:sz w:val="30"/>
          <w:szCs w:val="30"/>
        </w:rPr>
      </w:pPr>
      <w:bookmarkStart w:name="_Toc19373" w:id="88"/>
      <w:bookmarkStart w:name="_Toc14901" w:id="89"/>
      <w:bookmarkStart w:name="_Toc16062" w:id="90"/>
      <w:bookmarkStart w:name="_Toc26236" w:id="91"/>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农品慧智慧农业系统的功能需求和性能需求</w:t>
      </w:r>
      <w:bookmarkEnd w:id="88"/>
      <w:bookmarkEnd w:id="89"/>
      <w:bookmarkEnd w:id="90"/>
      <w:bookmarkEnd w:id="91"/>
    </w:p>
    <w:p>
      <w:pPr>
        <w:tabs>
          <w:tab w:val="left" w:pos="900"/>
        </w:tabs>
        <w:spacing w:line="360" w:lineRule="auto"/>
        <w:ind w:firstLine="9600" w:firstLineChars="200"/>
        <w:jc w:val="both"/>
        <w:rPr>
          <w:rFonts w:eastAsia="黑体"/>
          <w:sz w:val="30"/>
          <w:szCs w:val="30"/>
        </w:rPr>
      </w:pPr>
      <w:r>
        <w:rPr>
          <w:rFonts w:ascii="宋体" w:hAnsi="宋体" w:eastAsia="宋体" w:cs="宋体"/>
          <w:sz w:val="24"/>
          <w:szCs w:val="24"/>
        </w:rPr>
        <w:t>功能需求</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性能需求</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line="360" w:lineRule="auto"/>
        <w:ind w:firstLine="9600" w:firstLineChars="200"/>
        <w:jc w:val="both"/>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360" w:lineRule="auto"/>
        <w:jc w:val="left"/>
        <w:outlineLvl w:val="1"/>
        <w:rPr>
          <w:rFonts w:eastAsia="黑体"/>
          <w:sz w:val="30"/>
          <w:szCs w:val="30"/>
        </w:rPr>
      </w:pPr>
      <w:bookmarkStart w:name="_Toc15772" w:id="92"/>
      <w:bookmarkStart w:name="_Toc4470" w:id="93"/>
      <w:bookmarkStart w:name="_Toc20192" w:id="94"/>
      <w:bookmarkStart w:name="_Toc19847" w:id="95"/>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农品慧智慧农业系统的安全需求和可靠性需求</w:t>
      </w:r>
      <w:bookmarkEnd w:id="92"/>
      <w:bookmarkEnd w:id="93"/>
      <w:bookmarkEnd w:id="94"/>
      <w:bookmarkEnd w:id="95"/>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安全需求</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line="360" w:lineRule="auto"/>
        <w:ind w:firstLine="9600" w:firstLineChars="200"/>
        <w:jc w:val="both"/>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360" w:lineRule="auto"/>
        <w:jc w:val="center"/>
        <w:outlineLvl w:val="0"/>
        <w:rPr>
          <w:rFonts w:ascii="黑体" w:hAnsi="黑体" w:eastAsia="黑体" w:cs="黑体"/>
          <w:sz w:val="32"/>
          <w:szCs w:val="32"/>
        </w:rPr>
      </w:pPr>
      <w:bookmarkStart w:name="_Toc20098" w:id="98"/>
      <w:bookmarkStart w:name="_Toc8545" w:id="99"/>
      <w:r>
        <w:rPr>
          <w:rFonts w:ascii="黑体" w:hAnsi="黑体" w:eastAsia="黑体" w:cs="黑体"/>
          <w:b/>
          <w:bCs/>
          <w:sz w:val="28"/>
          <w:szCs w:val="28"/>
        </w:rPr>
        <w:t>5</w:t>
      </w:r>
      <w:r>
        <w:rPr>
          <w:rFonts w:hint="eastAsia" w:ascii="黑体" w:hAnsi="黑体" w:eastAsia="黑体" w:cs="黑体"/>
          <w:b/>
          <w:bCs/>
          <w:sz w:val="28"/>
          <w:szCs w:val="28"/>
        </w:rPr>
        <w:t xml:space="preserve"> </w:t>
      </w:r>
      <w:r>
        <w:rPr>
          <w:rFonts w:hint="eastAsia" w:ascii="黑体" w:hAnsi="黑体" w:eastAsia="黑体" w:cs="黑体"/>
          <w:b/>
          <w:bCs/>
          <w:sz w:val="28"/>
          <w:szCs w:val="28"/>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360" w:lineRule="auto"/>
        <w:jc w:val="left"/>
        <w:outlineLvl w:val="1"/>
        <w:rPr>
          <w:rFonts w:eastAsia="黑体"/>
          <w:sz w:val="30"/>
          <w:szCs w:val="30"/>
        </w:rPr>
      </w:pPr>
      <w:bookmarkStart w:name="_Toc16072" w:id="100"/>
      <w:bookmarkStart w:name="_Toc19060" w:id="101"/>
      <w:bookmarkStart w:name="_Toc17182" w:id="102"/>
      <w:bookmarkStart w:name="_Toc669" w:id="103"/>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测试类型和策略</w:t>
      </w:r>
      <w:bookmarkEnd w:id="100"/>
      <w:bookmarkEnd w:id="101"/>
      <w:bookmarkEnd w:id="102"/>
      <w:bookmarkEnd w:id="103"/>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针对农品慧智慧农业系统的特点，可以采用如下测试类型和策略：</w:t>
      </w:r>
    </w:p>
    <w:p>
      <w:pPr>
        <w:spacing w:line="360" w:lineRule="auto"/>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line="360" w:lineRule="auto"/>
        <w:ind w:firstLine="9600" w:firstLineChars="200"/>
        <w:jc w:val="both"/>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line="360" w:lineRule="auto"/>
        <w:ind w:firstLine="9600" w:firstLineChars="200"/>
        <w:jc w:val="both"/>
        <w:rPr>
          <w:sz w:val="24"/>
        </w:rPr>
      </w:pPr>
      <w:r>
        <w:rPr>
          <w:rFonts w:hint="eastAsia" w:ascii="宋体" w:hAnsi="宋体" w:eastAsia="宋体" w:cs="宋体"/>
          <w:sz w:val="24"/>
          <w:szCs w:val="24"/>
        </w:rPr>
        <w:t>测试范围 公众号和pc端的产销对接模块、代开发票模块等。</w:t>
      </w:r>
    </w:p>
    <w:p>
      <w:pPr>
        <w:spacing w:line="360" w:lineRule="auto"/>
        <w:ind w:firstLine="9600" w:firstLineChars="200"/>
        <w:jc w:val="both"/>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360" w:lineRule="auto"/>
        <w:ind w:firstLine="9600" w:firstLineChars="200"/>
        <w:jc w:val="both"/>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line="360" w:lineRule="auto"/>
        <w:ind w:firstLine="9600" w:firstLineChars="200"/>
        <w:jc w:val="both"/>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line="360" w:lineRule="auto"/>
        <w:ind w:firstLine="9600" w:firstLineChars="200"/>
        <w:jc w:val="both"/>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业务流程测试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接口测试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用户界面测试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易用性测试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360" w:lineRule="auto"/>
        <w:ind w:firstLine="9600" w:firstLineChars="200"/>
        <w:jc w:val="both"/>
        <w:rPr>
          <w:sz w:val="24"/>
        </w:rPr>
      </w:pPr>
      <w:r>
        <w:rPr>
          <w:rFonts w:hint="eastAsia" w:ascii="宋体" w:hAnsi="宋体" w:eastAsia="宋体" w:cs="宋体"/>
          <w:sz w:val="24"/>
          <w:szCs w:val="24"/>
        </w:rPr>
        <w:t>兼容性测试</w:t>
      </w:r>
    </w:p>
    <w:p>
      <w:pPr>
        <w:spacing w:line="36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line="36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line="360" w:lineRule="auto"/>
        <w:ind w:firstLine="9600" w:firstLineChars="200"/>
        <w:jc w:val="both"/>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line="36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line="36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36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line="36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360" w:lineRule="auto"/>
        <w:jc w:val="left"/>
        <w:outlineLvl w:val="1"/>
        <w:rPr>
          <w:rFonts w:eastAsia="黑体"/>
          <w:sz w:val="30"/>
          <w:szCs w:val="30"/>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测试工具和环境</w:t>
      </w:r>
      <w:bookmarkEnd w:id="104"/>
      <w:bookmarkEnd w:id="105"/>
      <w:bookmarkEnd w:id="106"/>
      <w:bookmarkEnd w:id="107"/>
    </w:p>
    <w:p>
      <w:pPr>
        <w:snapToGrid w:val="false"/>
        <w:spacing w:line="360" w:lineRule="auto"/>
        <w:ind w:firstLine="9600" w:firstLineChars="200"/>
        <w:jc w:val="both"/>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360" w:lineRule="auto"/>
        <w:jc w:val="left"/>
        <w:outlineLvl w:val="1"/>
        <w:rPr>
          <w:rFonts w:ascii="黑体" w:hAnsi="黑体" w:eastAsia="黑体" w:cs="黑体"/>
          <w:sz w:val="30"/>
          <w:szCs w:val="30"/>
        </w:rPr>
      </w:pPr>
      <w:bookmarkStart w:name="_Toc10780" w:id="108"/>
      <w:bookmarkStart w:name="_Toc2294" w:id="109"/>
      <w:bookmarkStart w:name="_Toc10992" w:id="110"/>
      <w:bookmarkStart w:name="_Toc20991" w:id="111"/>
      <w:r>
        <w:rPr>
          <w:rFonts w:ascii="黑体" w:hAnsi="黑体" w:eastAsia="黑体" w:cs="黑体"/>
          <w:b/>
          <w:bCs/>
          <w:sz w:val="24"/>
          <w:szCs w:val="24"/>
        </w:rPr>
        <w:t>5.3</w:t>
      </w:r>
      <w:r>
        <w:rPr>
          <w:rFonts w:hint="eastAsia" w:ascii="黑体" w:hAnsi="黑体" w:eastAsia="黑体" w:cs="黑体"/>
          <w:b/>
          <w:bCs/>
          <w:sz w:val="24"/>
          <w:szCs w:val="24"/>
        </w:rPr>
        <w:t xml:space="preserve"> </w:t>
      </w:r>
      <w:r>
        <w:rPr>
          <w:rFonts w:hint="eastAsia" w:ascii="黑体" w:hAnsi="黑体" w:eastAsia="黑体" w:cs="黑体"/>
          <w:b/>
          <w:bCs/>
          <w:sz w:val="24"/>
          <w:szCs w:val="24"/>
        </w:rPr>
        <w:t>测试用例设计</w:t>
      </w:r>
      <w:bookmarkEnd w:id="108"/>
      <w:bookmarkEnd w:id="109"/>
      <w:bookmarkEnd w:id="110"/>
      <w:bookmarkEnd w:id="111"/>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line="360" w:lineRule="auto"/>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360" w:lineRule="auto"/>
        <w:ind w:firstLine="9600" w:firstLineChars="200"/>
        <w:jc w:val="both"/>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360" w:lineRule="auto"/>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line="360" w:lineRule="auto"/>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360" w:lineRule="auto"/>
        <w:jc w:val="left"/>
        <w:outlineLvl w:val="1"/>
        <w:rPr>
          <w:rFonts w:eastAsia="黑体"/>
          <w:sz w:val="30"/>
          <w:szCs w:val="30"/>
        </w:rPr>
      </w:pPr>
      <w:bookmarkStart w:name="_Toc13346" w:id="116"/>
      <w:bookmarkStart w:name="_Toc22660" w:id="117"/>
      <w:bookmarkStart w:name="_Toc27921" w:id="118"/>
      <w:bookmarkStart w:name="_Toc25051" w:id="119"/>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软件测试评估的指标和方法</w:t>
      </w:r>
      <w:bookmarkEnd w:id="116"/>
      <w:bookmarkEnd w:id="117"/>
      <w:bookmarkEnd w:id="118"/>
      <w:bookmarkEnd w:id="119"/>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成功率：测试用例执行成功的比例。</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line="360" w:lineRule="auto"/>
        <w:ind w:firstLine="9600" w:firstLineChars="200"/>
        <w:jc w:val="both"/>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360" w:lineRule="auto"/>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农品慧智慧农业系统的软件测试评估结果分析</w:t>
      </w:r>
      <w:bookmarkEnd w:id="120"/>
      <w:bookmarkEnd w:id="121"/>
      <w:bookmarkEnd w:id="122"/>
      <w:bookmarkEnd w:id="123"/>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360" w:lineRule="auto"/>
        <w:jc w:val="left"/>
        <w:outlineLvl w:val="1"/>
        <w:rPr>
          <w:rFonts w:eastAsia="黑体"/>
          <w:sz w:val="30"/>
          <w:szCs w:val="30"/>
        </w:rPr>
      </w:pPr>
      <w:bookmarkStart w:name="_Toc14539" w:id="124"/>
      <w:bookmarkStart w:name="_Toc26116" w:id="125"/>
      <w:bookmarkStart w:name="_Toc17878" w:id="126"/>
      <w:bookmarkStart w:name="_Toc4280" w:id="127"/>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农品慧智慧农业系统的软件测试改进策略</w:t>
      </w:r>
      <w:bookmarkEnd w:id="124"/>
      <w:bookmarkEnd w:id="125"/>
      <w:bookmarkEnd w:id="126"/>
      <w:bookmarkEnd w:id="127"/>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line="360" w:lineRule="auto"/>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360" w:lineRule="auto"/>
        <w:jc w:val="center"/>
        <w:outlineLvl w:val="0"/>
        <w:rPr>
          <w:rFonts w:eastAsia="黑体"/>
          <w:sz w:val="32"/>
          <w:szCs w:val="32"/>
        </w:rPr>
      </w:pPr>
      <w:bookmarkStart w:name="_Toc22177" w:id="130"/>
      <w:bookmarkStart w:name="_Toc32763" w:id="131"/>
      <w:r>
        <w:rPr>
          <w:rFonts w:ascii="黑体" w:hAnsi="黑体" w:eastAsia="黑体" w:cs="黑体"/>
          <w:b/>
          <w:bCs/>
          <w:sz w:val="28"/>
          <w:szCs w:val="28"/>
        </w:rPr>
        <w:t>7</w:t>
      </w:r>
      <w:r>
        <w:rPr>
          <w:rFonts w:hint="eastAsia" w:ascii="黑体" w:hAnsi="黑体" w:eastAsia="黑体" w:cs="黑体"/>
          <w:b/>
          <w:bCs/>
          <w:sz w:val="28"/>
          <w:szCs w:val="28"/>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360" w:lineRule="auto"/>
        <w:jc w:val="left"/>
        <w:outlineLvl w:val="1"/>
        <w:rPr>
          <w:rFonts w:eastAsia="黑体"/>
          <w:sz w:val="30"/>
          <w:szCs w:val="30"/>
        </w:rPr>
      </w:pPr>
      <w:bookmarkStart w:name="_Toc12493" w:id="132"/>
      <w:bookmarkStart w:name="_Toc20101" w:id="133"/>
      <w:bookmarkStart w:name="_Toc6403" w:id="134"/>
      <w:bookmarkStart w:name="_Toc12719" w:id="135"/>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研究结论总结和贡献</w:t>
      </w:r>
      <w:bookmarkEnd w:id="132"/>
      <w:bookmarkEnd w:id="133"/>
      <w:bookmarkEnd w:id="134"/>
      <w:bookmarkEnd w:id="135"/>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360" w:lineRule="auto"/>
        <w:jc w:val="left"/>
        <w:outlineLvl w:val="1"/>
        <w:rPr>
          <w:rFonts w:eastAsia="黑体"/>
          <w:sz w:val="32"/>
          <w:szCs w:val="32"/>
        </w:rPr>
      </w:pPr>
      <w:bookmarkStart w:name="_Toc27196" w:id="136"/>
      <w:bookmarkStart w:name="_Toc18007" w:id="137"/>
      <w:bookmarkStart w:name="_Toc30669" w:id="138"/>
      <w:bookmarkStart w:name="_Toc2478" w:id="139"/>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研究不足和展望</w:t>
      </w:r>
      <w:bookmarkEnd w:id="136"/>
      <w:bookmarkEnd w:id="137"/>
      <w:bookmarkEnd w:id="138"/>
      <w:bookmarkEnd w:id="139"/>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line="360" w:lineRule="auto"/>
        <w:ind w:firstLine="9600" w:firstLineChars="200"/>
        <w:jc w:val="both"/>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360" w:lineRule="auto"/>
        <w:jc w:val="left"/>
        <w:outlineLvl w:val="1"/>
        <w:rPr>
          <w:rFonts w:eastAsia="黑体"/>
          <w:sz w:val="30"/>
          <w:szCs w:val="30"/>
        </w:rPr>
      </w:pPr>
      <w:bookmarkStart w:name="_Toc27976" w:id="140"/>
      <w:bookmarkStart w:name="_Toc19296" w:id="141"/>
      <w:bookmarkStart w:name="_Toc18062" w:id="142"/>
      <w:bookmarkStart w:name="_Toc7407" w:id="143"/>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实践意义和应用前景</w:t>
      </w:r>
      <w:bookmarkEnd w:id="140"/>
      <w:bookmarkEnd w:id="141"/>
      <w:bookmarkEnd w:id="142"/>
      <w:bookmarkEnd w:id="143"/>
    </w:p>
    <w:p>
      <w:pPr>
        <w:tabs>
          <w:tab w:val="left" w:pos="900"/>
        </w:tabs>
        <w:spacing w:line="360" w:lineRule="auto"/>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left"/>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line="360" w:lineRule="auto"/>
        <w:ind w:firstLine="9600"/>
        <w:jc w:val="both"/>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line="360" w:lineRule="auto"/>
        <w:ind w:firstLine="9600" w:firstLineChars="200"/>
        <w:jc w:val="both"/>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line="360" w:lineRule="auto"/>
        <w:ind w:firstLine="9600" w:firstLineChars="200"/>
        <w:jc w:val="both"/>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line="360" w:lineRule="auto"/>
        <w:ind w:firstLine="9600" w:firstLineChars="200"/>
        <w:jc w:val="both"/>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line="360" w:lineRule="auto"/>
        <w:ind w:firstLine="9600" w:firstLineChars="200"/>
        <w:jc w:val="both"/>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14:paraId="7DF8F5B1">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A0EAC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7C22B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670F739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310ACC93">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7932E7DD">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63A495AF">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78013F63">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FDD12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276BB69C">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0374386F"/>
    <w:rsid w:val="116444A0"/>
    <w:rsid w:val="12DF27DE"/>
    <w:rsid w:val="130E25FE"/>
    <w:rsid w:val="15E14E33"/>
    <w:rsid w:val="19153875"/>
    <w:rsid w:val="196C3023"/>
    <w:rsid w:val="19927CB8"/>
    <w:rsid w:val="1C9B7CE4"/>
    <w:rsid w:val="20152D73"/>
    <w:rsid w:val="23977EAB"/>
    <w:rsid w:val="28972C4A"/>
    <w:rsid w:val="2ADB23C9"/>
    <w:rsid w:val="2DBB67E3"/>
    <w:rsid w:val="2E3D6868"/>
    <w:rsid w:val="34CE5DAB"/>
    <w:rsid w:val="34EC6322"/>
    <w:rsid w:val="36754AA1"/>
    <w:rsid w:val="37A20869"/>
    <w:rsid w:val="3A822733"/>
    <w:rsid w:val="466435C2"/>
    <w:rsid w:val="4774486F"/>
    <w:rsid w:val="48920B4F"/>
    <w:rsid w:val="4EBA7781"/>
    <w:rsid w:val="51085264"/>
    <w:rsid w:val="5373714D"/>
    <w:rsid w:val="547E60E9"/>
    <w:rsid w:val="56D41D73"/>
    <w:rsid w:val="56E465EE"/>
    <w:rsid w:val="58A535BF"/>
    <w:rsid w:val="5E5A7849"/>
    <w:rsid w:val="63A46CBD"/>
    <w:rsid w:val="64002F70"/>
    <w:rsid w:val="671273F1"/>
    <w:rsid w:val="696F01C9"/>
    <w:rsid w:val="6DDD2A7B"/>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qFormat="true"/>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qFormat="true"/>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qFormat/>
  </w:style>
  <w:style w:type="table" w:styleId="7" w:default="true">
    <w:name w:val="Normal Table"/>
    <w:uiPriority w:val="99"/>
    <w:semiHidden/>
    <w:unhideWhenUsed/>
    <w:qFormat/>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1351</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2026-01-25T12:32:43Z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03B2AF13A73D4B9D8A9CEB4125328DBA_13</vt:lpwstr>
  </property>
  <property fmtid="{D5CDD505-2E9C-101B-9397-08002B2CF9AE}" pid="4" name="KSOTemplateDocerSaveRecord">
    <vt:lpwstr>eyJoZGlkIjoiMzcwOGQ4ZTBiZjM1NDY1ZTZhYmNiY2FiOTI3YjBiODgiLCJ1c2VySWQiOiIxMTM0NDkxMDQ2In0=</vt:lpwstr>
  </property>
</Properties>
</file>