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[@haug2008; @eckhoff2018]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https://doi.org/10.5281/zenodo.20171725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[@qi2020]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[@feng2022]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[@dou2021]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[@list2014]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 = 2026-05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 and the Athens Digital Glossa Chro</w:t>
            </w:r>
          </w:p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2026-05-30T20:36:46Z</dcterms:created>
  <dcterms:modified xsi:type="dcterms:W3CDTF">2026-05-30T20:36:46Z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engines">
    <vt:lpwstr/>
  </property>
  <property fmtid="{D5CDD505-2E9C-101B-9397-08002B2CF9AE}" pid="9" name="funding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formal short data paper for journal submission</vt:lpwstr>
  </property>
  <property fmtid="{D5CDD505-2E9C-101B-9397-08002B2CF9AE}" pid="15" name="toc-title">
    <vt:lpwstr>Table of contents</vt:lpwstr>
  </property>
</Properties>
</file>