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32BE7C6" w14:textId="77777777" w:rsidR="00FC472F" w:rsidRPr="008531C1" w:rsidRDefault="00FC472F" w:rsidP="008531C1">
      <w:pPr>
        <w:pStyle w:val="NormalWeb"/>
        <w:spacing w:before="0" w:beforeAutospacing="0" w:after="0" w:afterAutospacing="0"/>
        <w:jc w:val="both"/>
        <w:rPr>
          <w:rFonts w:asciiTheme="minorHAnsi" w:hAnsiTheme="minorHAnsi" w:cstheme="minorHAnsi"/>
          <w:sz w:val="28"/>
          <w:szCs w:val="28"/>
        </w:rPr>
      </w:pPr>
    </w:p>
    <w:p w14:paraId="3D0E8256" w14:textId="77777777" w:rsidR="008531C1" w:rsidRPr="008531C1" w:rsidRDefault="008531C1" w:rsidP="008531C1">
      <w:pPr>
        <w:pStyle w:val="NormalWeb"/>
        <w:spacing w:before="0" w:beforeAutospacing="0" w:after="0" w:afterAutospacing="0"/>
        <w:jc w:val="both"/>
        <w:rPr>
          <w:rFonts w:asciiTheme="minorHAnsi" w:hAnsiTheme="minorHAnsi" w:cstheme="minorHAnsi"/>
          <w:sz w:val="28"/>
          <w:szCs w:val="28"/>
        </w:rPr>
      </w:pPr>
      <w:r w:rsidRPr="008531C1">
        <w:rPr>
          <w:rFonts w:asciiTheme="minorHAnsi" w:hAnsiTheme="minorHAnsi" w:cstheme="minorHAnsi"/>
          <w:sz w:val="28"/>
          <w:szCs w:val="28"/>
        </w:rPr>
        <w:t>"Grammar in Motion: Diachronic Variation and the Linguistic Adaptability</w:t>
      </w:r>
    </w:p>
    <w:p w14:paraId="0559C70B" w14:textId="77777777" w:rsidR="008531C1" w:rsidRPr="008531C1" w:rsidRDefault="008531C1" w:rsidP="008531C1">
      <w:pPr>
        <w:pStyle w:val="NormalWeb"/>
        <w:spacing w:before="0" w:beforeAutospacing="0" w:after="0" w:afterAutospacing="0"/>
        <w:jc w:val="both"/>
        <w:rPr>
          <w:rFonts w:asciiTheme="minorHAnsi" w:hAnsiTheme="minorHAnsi" w:cstheme="minorHAnsi"/>
          <w:sz w:val="28"/>
          <w:szCs w:val="28"/>
        </w:rPr>
      </w:pPr>
      <w:r w:rsidRPr="008531C1">
        <w:rPr>
          <w:rFonts w:asciiTheme="minorHAnsi" w:hAnsiTheme="minorHAnsi" w:cstheme="minorHAnsi"/>
          <w:sz w:val="28"/>
          <w:szCs w:val="28"/>
        </w:rPr>
        <w:t>of Advertising"</w:t>
      </w:r>
      <w:r w:rsidRPr="008531C1">
        <w:rPr>
          <w:rFonts w:asciiTheme="minorHAnsi" w:hAnsiTheme="minorHAnsi" w:cstheme="minorHAnsi"/>
          <w:sz w:val="28"/>
          <w:szCs w:val="28"/>
        </w:rPr>
        <w:t xml:space="preserve"> </w:t>
      </w:r>
    </w:p>
    <w:p w14:paraId="054F837F" w14:textId="77777777" w:rsidR="008531C1" w:rsidRPr="008531C1" w:rsidRDefault="008531C1" w:rsidP="008531C1">
      <w:pPr>
        <w:pStyle w:val="NormalWeb"/>
        <w:jc w:val="both"/>
        <w:rPr>
          <w:rFonts w:asciiTheme="minorHAnsi" w:hAnsiTheme="minorHAnsi" w:cstheme="minorHAnsi"/>
          <w:sz w:val="28"/>
          <w:szCs w:val="28"/>
        </w:rPr>
      </w:pPr>
    </w:p>
    <w:p w14:paraId="3BBE8458" w14:textId="6FE958C7" w:rsidR="00FC472F" w:rsidRPr="008531C1" w:rsidRDefault="00E03D30" w:rsidP="008531C1">
      <w:pPr>
        <w:pStyle w:val="NormalWeb"/>
        <w:jc w:val="both"/>
        <w:rPr>
          <w:rFonts w:asciiTheme="minorHAnsi" w:hAnsiTheme="minorHAnsi" w:cstheme="minorHAnsi"/>
          <w:sz w:val="28"/>
          <w:szCs w:val="28"/>
        </w:rPr>
      </w:pPr>
      <w:r w:rsidRPr="008531C1">
        <w:rPr>
          <w:rFonts w:asciiTheme="minorHAnsi" w:hAnsiTheme="minorHAnsi" w:cstheme="minorHAnsi"/>
          <w:sz w:val="28"/>
          <w:szCs w:val="28"/>
        </w:rPr>
        <w:t>Research on language change has focused on structure, by looking into how patterns vary across different types</w:t>
      </w:r>
      <w:r w:rsidR="00F40D0B">
        <w:rPr>
          <w:rFonts w:asciiTheme="minorHAnsi" w:hAnsiTheme="minorHAnsi" w:cstheme="minorHAnsi"/>
          <w:sz w:val="28"/>
          <w:szCs w:val="28"/>
          <w:lang w:val="en-US"/>
        </w:rPr>
        <w:t xml:space="preserve"> of communication</w:t>
      </w:r>
      <w:r w:rsidRPr="008531C1">
        <w:rPr>
          <w:rFonts w:asciiTheme="minorHAnsi" w:hAnsiTheme="minorHAnsi" w:cstheme="minorHAnsi"/>
          <w:sz w:val="28"/>
          <w:szCs w:val="28"/>
        </w:rPr>
        <w:t xml:space="preserve"> due to social and cultural norms (Nikiforidou 2018) and how these patterns may vary diachronically in translation (Lavidas 2021). </w:t>
      </w:r>
      <w:r w:rsidR="00FC472F" w:rsidRPr="008531C1">
        <w:rPr>
          <w:rFonts w:asciiTheme="minorHAnsi" w:hAnsiTheme="minorHAnsi" w:cstheme="minorHAnsi"/>
          <w:sz w:val="28"/>
          <w:szCs w:val="28"/>
        </w:rPr>
        <w:t xml:space="preserve">This </w:t>
      </w:r>
      <w:r w:rsidRPr="008531C1">
        <w:rPr>
          <w:rFonts w:asciiTheme="minorHAnsi" w:hAnsiTheme="minorHAnsi" w:cstheme="minorHAnsi"/>
          <w:sz w:val="28"/>
          <w:szCs w:val="28"/>
          <w:lang w:val="en-US"/>
        </w:rPr>
        <w:t>paper</w:t>
      </w:r>
      <w:r w:rsidR="00FC472F" w:rsidRPr="008531C1">
        <w:rPr>
          <w:rFonts w:asciiTheme="minorHAnsi" w:hAnsiTheme="minorHAnsi" w:cstheme="minorHAnsi"/>
          <w:sz w:val="28"/>
          <w:szCs w:val="28"/>
        </w:rPr>
        <w:t xml:space="preserve"> examines linguistic shifts in Greek-English translated advertisements and parallel texts, focusing particularly on the use of grammatical person and imperative forms. Drawing on cross-cultural translation research concerning preferences for specific syntactic and pragmatic structures</w:t>
      </w:r>
      <w:r w:rsidR="006A7B57" w:rsidRPr="008531C1">
        <w:rPr>
          <w:rFonts w:asciiTheme="minorHAnsi" w:hAnsiTheme="minorHAnsi" w:cstheme="minorHAnsi"/>
          <w:sz w:val="28"/>
          <w:szCs w:val="28"/>
          <w:lang w:val="en-US"/>
        </w:rPr>
        <w:t xml:space="preserve"> (</w:t>
      </w:r>
      <w:proofErr w:type="spellStart"/>
      <w:r w:rsidR="006A7B57" w:rsidRPr="008531C1">
        <w:rPr>
          <w:rFonts w:asciiTheme="minorHAnsi" w:hAnsiTheme="minorHAnsi" w:cstheme="minorHAnsi"/>
          <w:sz w:val="28"/>
          <w:szCs w:val="28"/>
          <w:lang w:val="en-US"/>
        </w:rPr>
        <w:t>Torresi</w:t>
      </w:r>
      <w:proofErr w:type="spellEnd"/>
      <w:r w:rsidR="006A7B57" w:rsidRPr="008531C1">
        <w:rPr>
          <w:rFonts w:asciiTheme="minorHAnsi" w:hAnsiTheme="minorHAnsi" w:cstheme="minorHAnsi"/>
          <w:sz w:val="28"/>
          <w:szCs w:val="28"/>
          <w:lang w:val="en-US"/>
        </w:rPr>
        <w:t xml:space="preserve"> 2021</w:t>
      </w:r>
      <w:r w:rsidR="00FC472F" w:rsidRPr="008531C1">
        <w:rPr>
          <w:rFonts w:asciiTheme="minorHAnsi" w:hAnsiTheme="minorHAnsi" w:cstheme="minorHAnsi"/>
          <w:sz w:val="28"/>
          <w:szCs w:val="28"/>
        </w:rPr>
        <w:t xml:space="preserve">, </w:t>
      </w:r>
      <w:r w:rsidR="006A7B57" w:rsidRPr="008531C1">
        <w:rPr>
          <w:rFonts w:asciiTheme="minorHAnsi" w:hAnsiTheme="minorHAnsi" w:cstheme="minorHAnsi"/>
          <w:sz w:val="28"/>
          <w:szCs w:val="28"/>
        </w:rPr>
        <w:t>Sulaiman, M. Z., &amp; Wilson, R. 2018</w:t>
      </w:r>
      <w:r w:rsidR="006A7B57" w:rsidRPr="008531C1">
        <w:rPr>
          <w:rFonts w:asciiTheme="minorHAnsi" w:hAnsiTheme="minorHAnsi" w:cstheme="minorHAnsi"/>
          <w:sz w:val="28"/>
          <w:szCs w:val="28"/>
          <w:lang w:val="en-US"/>
        </w:rPr>
        <w:t xml:space="preserve">), </w:t>
      </w:r>
      <w:r w:rsidR="00FC472F" w:rsidRPr="008531C1">
        <w:rPr>
          <w:rFonts w:asciiTheme="minorHAnsi" w:hAnsiTheme="minorHAnsi" w:cstheme="minorHAnsi"/>
          <w:sz w:val="28"/>
          <w:szCs w:val="28"/>
        </w:rPr>
        <w:t>the analysis highlights how linguistic choices in translated advertisements are shaped not only by grammatical constraints but also by culturally embedded communicative norms</w:t>
      </w:r>
      <w:r w:rsidR="006A7B57" w:rsidRPr="008531C1">
        <w:rPr>
          <w:rFonts w:asciiTheme="minorHAnsi" w:hAnsiTheme="minorHAnsi" w:cstheme="minorHAnsi"/>
          <w:sz w:val="28"/>
          <w:szCs w:val="28"/>
          <w:lang w:val="en-US"/>
        </w:rPr>
        <w:t xml:space="preserve">, </w:t>
      </w:r>
      <w:r w:rsidR="006A7B57" w:rsidRPr="008531C1">
        <w:rPr>
          <w:rFonts w:asciiTheme="minorHAnsi" w:hAnsiTheme="minorHAnsi" w:cstheme="minorHAnsi"/>
          <w:sz w:val="28"/>
          <w:szCs w:val="28"/>
          <w:lang w:val="en-US"/>
        </w:rPr>
        <w:t>aimed at enhancing memorability and engagement</w:t>
      </w:r>
      <w:r w:rsidR="006A7B57" w:rsidRPr="008531C1">
        <w:rPr>
          <w:rFonts w:asciiTheme="minorHAnsi" w:hAnsiTheme="minorHAnsi" w:cstheme="minorHAnsi"/>
          <w:sz w:val="28"/>
          <w:szCs w:val="28"/>
          <w:lang w:val="en-US"/>
        </w:rPr>
        <w:t xml:space="preserve"> (Goddard 2002, </w:t>
      </w:r>
      <w:proofErr w:type="spellStart"/>
      <w:r w:rsidR="006A7B57" w:rsidRPr="008531C1">
        <w:rPr>
          <w:rFonts w:asciiTheme="minorHAnsi" w:hAnsiTheme="minorHAnsi" w:cstheme="minorHAnsi"/>
          <w:sz w:val="28"/>
          <w:szCs w:val="28"/>
          <w:lang w:val="en-US"/>
        </w:rPr>
        <w:t>Adab</w:t>
      </w:r>
      <w:proofErr w:type="spellEnd"/>
      <w:r w:rsidR="006A7B57" w:rsidRPr="008531C1">
        <w:rPr>
          <w:rFonts w:asciiTheme="minorHAnsi" w:hAnsiTheme="minorHAnsi" w:cstheme="minorHAnsi"/>
          <w:sz w:val="28"/>
          <w:szCs w:val="28"/>
          <w:lang w:val="en-US"/>
        </w:rPr>
        <w:t xml:space="preserve"> &amp; Valdes 2004)</w:t>
      </w:r>
      <w:r w:rsidR="00FC472F" w:rsidRPr="008531C1">
        <w:rPr>
          <w:rFonts w:asciiTheme="minorHAnsi" w:hAnsiTheme="minorHAnsi" w:cstheme="minorHAnsi"/>
          <w:sz w:val="28"/>
          <w:szCs w:val="28"/>
        </w:rPr>
        <w:t xml:space="preserve">. </w:t>
      </w:r>
      <w:r w:rsidR="00FC472F" w:rsidRPr="008531C1">
        <w:rPr>
          <w:rFonts w:asciiTheme="minorHAnsi" w:hAnsiTheme="minorHAnsi" w:cstheme="minorHAnsi"/>
          <w:sz w:val="28"/>
          <w:szCs w:val="28"/>
          <w:lang w:val="en-US"/>
        </w:rPr>
        <w:t>Through</w:t>
      </w:r>
      <w:r w:rsidR="00FC472F" w:rsidRPr="008531C1">
        <w:rPr>
          <w:rFonts w:asciiTheme="minorHAnsi" w:hAnsiTheme="minorHAnsi" w:cstheme="minorHAnsi"/>
          <w:sz w:val="28"/>
          <w:szCs w:val="28"/>
        </w:rPr>
        <w:t xml:space="preserve"> a diachronic approach, the evolution of linguistic shifts </w:t>
      </w:r>
      <w:r w:rsidR="00FC472F" w:rsidRPr="008531C1">
        <w:rPr>
          <w:rFonts w:asciiTheme="minorHAnsi" w:hAnsiTheme="minorHAnsi" w:cstheme="minorHAnsi"/>
          <w:sz w:val="28"/>
          <w:szCs w:val="28"/>
          <w:lang w:val="en-US"/>
        </w:rPr>
        <w:t>is found to</w:t>
      </w:r>
      <w:r w:rsidR="00FC472F" w:rsidRPr="008531C1">
        <w:rPr>
          <w:rFonts w:asciiTheme="minorHAnsi" w:hAnsiTheme="minorHAnsi" w:cstheme="minorHAnsi"/>
          <w:sz w:val="28"/>
          <w:szCs w:val="28"/>
        </w:rPr>
        <w:t xml:space="preserve"> correspond to broader transformations in marketing discours</w:t>
      </w:r>
      <w:r w:rsidR="00FC472F" w:rsidRPr="008531C1">
        <w:rPr>
          <w:rFonts w:asciiTheme="minorHAnsi" w:hAnsiTheme="minorHAnsi" w:cstheme="minorHAnsi"/>
          <w:sz w:val="28"/>
          <w:szCs w:val="28"/>
          <w:lang w:val="en-US"/>
        </w:rPr>
        <w:t xml:space="preserve">e, </w:t>
      </w:r>
      <w:r w:rsidR="00FC472F" w:rsidRPr="008531C1">
        <w:rPr>
          <w:rFonts w:asciiTheme="minorHAnsi" w:hAnsiTheme="minorHAnsi" w:cstheme="minorHAnsi"/>
          <w:sz w:val="28"/>
          <w:szCs w:val="28"/>
        </w:rPr>
        <w:t xml:space="preserve">demonstrating that </w:t>
      </w:r>
      <w:r w:rsidR="008531C1" w:rsidRPr="008531C1">
        <w:rPr>
          <w:rFonts w:asciiTheme="minorHAnsi" w:hAnsiTheme="minorHAnsi" w:cstheme="minorHAnsi"/>
          <w:sz w:val="28"/>
          <w:szCs w:val="28"/>
          <w:lang w:val="en-US"/>
        </w:rPr>
        <w:t>linguistic choices</w:t>
      </w:r>
      <w:r w:rsidR="00FC472F" w:rsidRPr="008531C1">
        <w:rPr>
          <w:rFonts w:asciiTheme="minorHAnsi" w:hAnsiTheme="minorHAnsi" w:cstheme="minorHAnsi"/>
          <w:sz w:val="28"/>
          <w:szCs w:val="28"/>
        </w:rPr>
        <w:t xml:space="preserve"> are not merely stylistic but </w:t>
      </w:r>
      <w:r w:rsidR="00FC472F" w:rsidRPr="008531C1">
        <w:rPr>
          <w:rFonts w:asciiTheme="minorHAnsi" w:hAnsiTheme="minorHAnsi" w:cstheme="minorHAnsi"/>
          <w:sz w:val="28"/>
          <w:szCs w:val="28"/>
          <w:lang w:val="en-US"/>
        </w:rPr>
        <w:t xml:space="preserve">also </w:t>
      </w:r>
      <w:r w:rsidR="00FC472F" w:rsidRPr="008531C1">
        <w:rPr>
          <w:rFonts w:asciiTheme="minorHAnsi" w:hAnsiTheme="minorHAnsi" w:cstheme="minorHAnsi"/>
          <w:sz w:val="28"/>
          <w:szCs w:val="28"/>
        </w:rPr>
        <w:t>strategic</w:t>
      </w:r>
      <w:r w:rsidR="008531C1" w:rsidRPr="008531C1">
        <w:rPr>
          <w:rFonts w:asciiTheme="minorHAnsi" w:hAnsiTheme="minorHAnsi" w:cstheme="minorHAnsi"/>
          <w:sz w:val="28"/>
          <w:szCs w:val="28"/>
          <w:lang w:val="en-US"/>
        </w:rPr>
        <w:t xml:space="preserve">. </w:t>
      </w:r>
      <w:r w:rsidR="00FC472F" w:rsidRPr="008531C1">
        <w:rPr>
          <w:rFonts w:asciiTheme="minorHAnsi" w:hAnsiTheme="minorHAnsi" w:cstheme="minorHAnsi"/>
          <w:sz w:val="28"/>
          <w:szCs w:val="28"/>
        </w:rPr>
        <w:t>By foregrounding the role of grammar in advertising discourse, this study underscores the importance of linguistic analysis for understanding how messages are constructed</w:t>
      </w:r>
      <w:r w:rsidR="006A7B57" w:rsidRPr="008531C1">
        <w:rPr>
          <w:rFonts w:asciiTheme="minorHAnsi" w:hAnsiTheme="minorHAnsi" w:cstheme="minorHAnsi"/>
          <w:sz w:val="28"/>
          <w:szCs w:val="28"/>
          <w:lang w:val="en-US"/>
        </w:rPr>
        <w:t xml:space="preserve"> (</w:t>
      </w:r>
      <w:r w:rsidR="006A7B57" w:rsidRPr="008531C1">
        <w:rPr>
          <w:rFonts w:asciiTheme="minorHAnsi" w:hAnsiTheme="minorHAnsi" w:cstheme="minorHAnsi"/>
          <w:sz w:val="28"/>
          <w:szCs w:val="28"/>
          <w:lang w:val="en-US"/>
        </w:rPr>
        <w:t>Muñoz</w:t>
      </w:r>
      <w:r w:rsidR="006A7B57" w:rsidRPr="008531C1">
        <w:rPr>
          <w:rFonts w:asciiTheme="minorHAnsi" w:hAnsiTheme="minorHAnsi" w:cstheme="minorHAnsi"/>
          <w:sz w:val="28"/>
          <w:szCs w:val="28"/>
          <w:lang w:val="en-US"/>
        </w:rPr>
        <w:t xml:space="preserve"> 2010)</w:t>
      </w:r>
      <w:r w:rsidR="00FC472F" w:rsidRPr="008531C1">
        <w:rPr>
          <w:rFonts w:asciiTheme="minorHAnsi" w:hAnsiTheme="minorHAnsi" w:cstheme="minorHAnsi"/>
          <w:sz w:val="28"/>
          <w:szCs w:val="28"/>
        </w:rPr>
        <w:t>, translated, and recontextualized to align with shifting cultural expectations.</w:t>
      </w:r>
    </w:p>
    <w:p w14:paraId="7E65BC0B" w14:textId="77777777" w:rsidR="003B1ED2" w:rsidRDefault="003B1ED2" w:rsidP="008531C1">
      <w:pPr>
        <w:pStyle w:val="NormalWeb"/>
        <w:jc w:val="both"/>
        <w:rPr>
          <w:rFonts w:asciiTheme="minorHAnsi" w:hAnsiTheme="minorHAnsi" w:cstheme="minorHAnsi"/>
          <w:sz w:val="28"/>
          <w:szCs w:val="28"/>
          <w:shd w:val="clear" w:color="auto" w:fill="FFFFFF"/>
        </w:rPr>
      </w:pPr>
      <w:r w:rsidRPr="003B1ED2">
        <w:rPr>
          <w:rFonts w:asciiTheme="minorHAnsi" w:hAnsiTheme="minorHAnsi" w:cstheme="minorHAnsi"/>
          <w:sz w:val="28"/>
          <w:szCs w:val="28"/>
          <w:shd w:val="clear" w:color="auto" w:fill="FFFFFF"/>
        </w:rPr>
        <w:t>Keywords: Grammar, Translation, Advertising discourse</w:t>
      </w:r>
    </w:p>
    <w:p w14:paraId="653ED6F7" w14:textId="77777777" w:rsidR="003B1ED2" w:rsidRDefault="003B1ED2" w:rsidP="008531C1">
      <w:pPr>
        <w:pStyle w:val="NormalWeb"/>
        <w:jc w:val="both"/>
        <w:rPr>
          <w:rFonts w:asciiTheme="minorHAnsi" w:hAnsiTheme="minorHAnsi" w:cstheme="minorHAnsi"/>
          <w:sz w:val="28"/>
          <w:szCs w:val="28"/>
          <w:shd w:val="clear" w:color="auto" w:fill="FFFFFF"/>
        </w:rPr>
      </w:pPr>
    </w:p>
    <w:p w14:paraId="699B6222" w14:textId="1460EBB2" w:rsidR="00E03D30" w:rsidRPr="008531C1" w:rsidRDefault="00E03D30" w:rsidP="008531C1">
      <w:pPr>
        <w:pStyle w:val="NormalWeb"/>
        <w:jc w:val="both"/>
        <w:rPr>
          <w:rFonts w:asciiTheme="minorHAnsi" w:hAnsiTheme="minorHAnsi" w:cstheme="minorHAnsi"/>
          <w:sz w:val="28"/>
          <w:szCs w:val="28"/>
        </w:rPr>
      </w:pPr>
      <w:r w:rsidRPr="008531C1">
        <w:rPr>
          <w:rFonts w:asciiTheme="minorHAnsi" w:hAnsiTheme="minorHAnsi" w:cstheme="minorHAnsi"/>
          <w:sz w:val="28"/>
          <w:szCs w:val="28"/>
          <w:shd w:val="clear" w:color="auto" w:fill="FFFFFF"/>
        </w:rPr>
        <w:t>Adab, B., &amp; Valdés, C. (2004). (Eds.) Key debates in the translation of advertising material: Special issue of </w:t>
      </w:r>
      <w:r w:rsidRPr="008531C1">
        <w:rPr>
          <w:rStyle w:val="italica"/>
          <w:rFonts w:asciiTheme="minorHAnsi" w:hAnsiTheme="minorHAnsi" w:cstheme="minorHAnsi"/>
          <w:i/>
          <w:iCs/>
          <w:sz w:val="28"/>
          <w:szCs w:val="28"/>
          <w:shd w:val="clear" w:color="auto" w:fill="FFFFFF"/>
        </w:rPr>
        <w:t>The Translator</w:t>
      </w:r>
      <w:r w:rsidRPr="008531C1">
        <w:rPr>
          <w:rFonts w:asciiTheme="minorHAnsi" w:hAnsiTheme="minorHAnsi" w:cstheme="minorHAnsi"/>
          <w:sz w:val="28"/>
          <w:szCs w:val="28"/>
          <w:shd w:val="clear" w:color="auto" w:fill="FFFFFF"/>
        </w:rPr>
        <w:t>, </w:t>
      </w:r>
      <w:r w:rsidRPr="008531C1">
        <w:rPr>
          <w:rStyle w:val="italica"/>
          <w:rFonts w:asciiTheme="minorHAnsi" w:hAnsiTheme="minorHAnsi" w:cstheme="minorHAnsi"/>
          <w:i/>
          <w:iCs/>
          <w:sz w:val="28"/>
          <w:szCs w:val="28"/>
          <w:shd w:val="clear" w:color="auto" w:fill="FFFFFF"/>
        </w:rPr>
        <w:t>10</w:t>
      </w:r>
      <w:r w:rsidRPr="008531C1">
        <w:rPr>
          <w:rFonts w:asciiTheme="minorHAnsi" w:hAnsiTheme="minorHAnsi" w:cstheme="minorHAnsi"/>
          <w:sz w:val="28"/>
          <w:szCs w:val="28"/>
          <w:shd w:val="clear" w:color="auto" w:fill="FFFFFF"/>
        </w:rPr>
        <w:t>(2).</w:t>
      </w:r>
      <w:r w:rsidRPr="008531C1">
        <w:rPr>
          <w:rFonts w:asciiTheme="minorHAnsi" w:hAnsiTheme="minorHAnsi" w:cstheme="minorHAnsi"/>
          <w:sz w:val="28"/>
          <w:szCs w:val="28"/>
        </w:rPr>
        <w:t xml:space="preserve"> </w:t>
      </w:r>
    </w:p>
    <w:p w14:paraId="0910B435" w14:textId="77777777" w:rsidR="00E03D30" w:rsidRPr="008531C1" w:rsidRDefault="00E03D30" w:rsidP="008531C1">
      <w:pPr>
        <w:pStyle w:val="NormalWeb"/>
        <w:jc w:val="both"/>
        <w:rPr>
          <w:rFonts w:asciiTheme="minorHAnsi" w:hAnsiTheme="minorHAnsi" w:cstheme="minorHAnsi"/>
          <w:sz w:val="28"/>
          <w:szCs w:val="28"/>
        </w:rPr>
      </w:pPr>
      <w:r w:rsidRPr="008531C1">
        <w:rPr>
          <w:rFonts w:asciiTheme="minorHAnsi" w:hAnsiTheme="minorHAnsi" w:cstheme="minorHAnsi"/>
          <w:sz w:val="28"/>
          <w:szCs w:val="28"/>
        </w:rPr>
        <w:t xml:space="preserve">Goddard, A. (2002). </w:t>
      </w:r>
      <w:r w:rsidRPr="008531C1">
        <w:rPr>
          <w:rFonts w:asciiTheme="minorHAnsi" w:hAnsiTheme="minorHAnsi" w:cstheme="minorHAnsi"/>
          <w:i/>
          <w:iCs/>
          <w:sz w:val="28"/>
          <w:szCs w:val="28"/>
        </w:rPr>
        <w:t>The Language of Advertising: Written Texts</w:t>
      </w:r>
      <w:r w:rsidRPr="008531C1">
        <w:rPr>
          <w:rFonts w:asciiTheme="minorHAnsi" w:hAnsiTheme="minorHAnsi" w:cstheme="minorHAnsi"/>
          <w:sz w:val="28"/>
          <w:szCs w:val="28"/>
        </w:rPr>
        <w:t>. Routledge</w:t>
      </w:r>
    </w:p>
    <w:p w14:paraId="60DE0069" w14:textId="77777777" w:rsidR="00E03D30" w:rsidRPr="008531C1" w:rsidRDefault="00E03D30" w:rsidP="008531C1">
      <w:pPr>
        <w:pStyle w:val="NormalWeb"/>
        <w:jc w:val="both"/>
        <w:rPr>
          <w:rFonts w:asciiTheme="minorHAnsi" w:hAnsiTheme="minorHAnsi" w:cstheme="minorHAnsi"/>
          <w:sz w:val="28"/>
          <w:szCs w:val="28"/>
        </w:rPr>
      </w:pPr>
      <w:r w:rsidRPr="008531C1">
        <w:rPr>
          <w:rFonts w:asciiTheme="minorHAnsi" w:hAnsiTheme="minorHAnsi" w:cstheme="minorHAnsi"/>
          <w:sz w:val="28"/>
          <w:szCs w:val="28"/>
        </w:rPr>
        <w:t>Lavidas, Nikolaos</w:t>
      </w:r>
      <w:r w:rsidRPr="008531C1">
        <w:rPr>
          <w:rFonts w:asciiTheme="minorHAnsi" w:hAnsiTheme="minorHAnsi" w:cstheme="minorHAnsi"/>
          <w:sz w:val="28"/>
          <w:szCs w:val="28"/>
          <w:lang w:val="en-US"/>
        </w:rPr>
        <w:t xml:space="preserve"> (</w:t>
      </w:r>
      <w:r w:rsidRPr="008531C1">
        <w:rPr>
          <w:rFonts w:asciiTheme="minorHAnsi" w:hAnsiTheme="minorHAnsi" w:cstheme="minorHAnsi"/>
          <w:sz w:val="28"/>
          <w:szCs w:val="28"/>
        </w:rPr>
        <w:t>2021</w:t>
      </w:r>
      <w:r w:rsidRPr="008531C1">
        <w:rPr>
          <w:rFonts w:asciiTheme="minorHAnsi" w:hAnsiTheme="minorHAnsi" w:cstheme="minorHAnsi"/>
          <w:sz w:val="28"/>
          <w:szCs w:val="28"/>
          <w:lang w:val="en-US"/>
        </w:rPr>
        <w:t xml:space="preserve">). </w:t>
      </w:r>
      <w:r w:rsidRPr="008531C1">
        <w:rPr>
          <w:rFonts w:asciiTheme="minorHAnsi" w:hAnsiTheme="minorHAnsi" w:cstheme="minorHAnsi"/>
          <w:i/>
          <w:iCs/>
          <w:sz w:val="28"/>
          <w:szCs w:val="28"/>
        </w:rPr>
        <w:t>The Diachrony of Written Language Contact: A Contrastive Approach</w:t>
      </w:r>
      <w:r w:rsidRPr="008531C1">
        <w:rPr>
          <w:rFonts w:asciiTheme="minorHAnsi" w:hAnsiTheme="minorHAnsi" w:cstheme="minorHAnsi"/>
          <w:sz w:val="28"/>
          <w:szCs w:val="28"/>
        </w:rPr>
        <w:t xml:space="preserve">. Brill’s Studies in Historical Linguistics (BSHL). Leiden, Boston: Brill. </w:t>
      </w:r>
    </w:p>
    <w:p w14:paraId="3FC2ADF6" w14:textId="77777777" w:rsidR="00E03D30" w:rsidRPr="008531C1" w:rsidRDefault="00E03D30" w:rsidP="008531C1">
      <w:pPr>
        <w:pStyle w:val="NormalWeb"/>
        <w:jc w:val="both"/>
        <w:rPr>
          <w:rFonts w:asciiTheme="minorHAnsi" w:hAnsiTheme="minorHAnsi" w:cstheme="minorHAnsi"/>
          <w:sz w:val="28"/>
          <w:szCs w:val="28"/>
        </w:rPr>
      </w:pPr>
      <w:r w:rsidRPr="008531C1">
        <w:rPr>
          <w:rFonts w:asciiTheme="minorHAnsi" w:hAnsiTheme="minorHAnsi" w:cstheme="minorHAnsi"/>
          <w:sz w:val="28"/>
          <w:szCs w:val="28"/>
        </w:rPr>
        <w:t xml:space="preserve">Muñoz, C. (2010). </w:t>
      </w:r>
      <w:r w:rsidRPr="008531C1">
        <w:rPr>
          <w:rFonts w:asciiTheme="minorHAnsi" w:hAnsiTheme="minorHAnsi" w:cstheme="minorHAnsi"/>
          <w:i/>
          <w:iCs/>
          <w:sz w:val="28"/>
          <w:szCs w:val="28"/>
        </w:rPr>
        <w:t>Translation and Advertising: Changing Discourses and Practices</w:t>
      </w:r>
      <w:r w:rsidRPr="008531C1">
        <w:rPr>
          <w:rFonts w:asciiTheme="minorHAnsi" w:hAnsiTheme="minorHAnsi" w:cstheme="minorHAnsi"/>
          <w:sz w:val="28"/>
          <w:szCs w:val="28"/>
        </w:rPr>
        <w:t>. Peter Lang.</w:t>
      </w:r>
    </w:p>
    <w:p w14:paraId="2A988CD6" w14:textId="77777777" w:rsidR="00E03D30" w:rsidRPr="008531C1" w:rsidRDefault="00E03D30" w:rsidP="008531C1">
      <w:pPr>
        <w:pStyle w:val="NormalWeb"/>
        <w:jc w:val="both"/>
        <w:rPr>
          <w:rFonts w:asciiTheme="minorHAnsi" w:hAnsiTheme="minorHAnsi" w:cstheme="minorHAnsi"/>
          <w:sz w:val="28"/>
          <w:szCs w:val="28"/>
        </w:rPr>
      </w:pPr>
      <w:proofErr w:type="spellStart"/>
      <w:r w:rsidRPr="008531C1">
        <w:rPr>
          <w:rFonts w:asciiTheme="minorHAnsi" w:hAnsiTheme="minorHAnsi" w:cstheme="minorHAnsi"/>
          <w:sz w:val="28"/>
          <w:szCs w:val="28"/>
          <w:lang w:val="en-US"/>
        </w:rPr>
        <w:lastRenderedPageBreak/>
        <w:t>Nikiforidou</w:t>
      </w:r>
      <w:proofErr w:type="spellEnd"/>
      <w:r w:rsidRPr="008531C1">
        <w:rPr>
          <w:rFonts w:asciiTheme="minorHAnsi" w:hAnsiTheme="minorHAnsi" w:cstheme="minorHAnsi"/>
          <w:sz w:val="28"/>
          <w:szCs w:val="28"/>
          <w:lang w:val="en-US"/>
        </w:rPr>
        <w:t xml:space="preserve">, Kiki (2018), Genre and constructional analysis, </w:t>
      </w:r>
      <w:r w:rsidRPr="008531C1">
        <w:rPr>
          <w:rFonts w:asciiTheme="minorHAnsi" w:hAnsiTheme="minorHAnsi" w:cstheme="minorHAnsi"/>
          <w:i/>
          <w:iCs/>
          <w:sz w:val="28"/>
          <w:szCs w:val="28"/>
        </w:rPr>
        <w:t>Pragmatics &amp; Cognition</w:t>
      </w:r>
      <w:r w:rsidRPr="008531C1">
        <w:rPr>
          <w:rFonts w:asciiTheme="minorHAnsi" w:hAnsiTheme="minorHAnsi" w:cstheme="minorHAnsi"/>
          <w:sz w:val="28"/>
          <w:szCs w:val="28"/>
        </w:rPr>
        <w:t xml:space="preserve"> 25</w:t>
      </w:r>
      <w:r w:rsidRPr="008531C1">
        <w:rPr>
          <w:rFonts w:asciiTheme="minorHAnsi" w:hAnsiTheme="minorHAnsi" w:cstheme="minorHAnsi"/>
          <w:sz w:val="28"/>
          <w:szCs w:val="28"/>
          <w:lang w:val="en-US"/>
        </w:rPr>
        <w:t>(</w:t>
      </w:r>
      <w:r w:rsidRPr="008531C1">
        <w:rPr>
          <w:rFonts w:asciiTheme="minorHAnsi" w:hAnsiTheme="minorHAnsi" w:cstheme="minorHAnsi"/>
          <w:sz w:val="28"/>
          <w:szCs w:val="28"/>
        </w:rPr>
        <w:t>3</w:t>
      </w:r>
      <w:r w:rsidRPr="008531C1">
        <w:rPr>
          <w:rFonts w:asciiTheme="minorHAnsi" w:hAnsiTheme="minorHAnsi" w:cstheme="minorHAnsi"/>
          <w:sz w:val="28"/>
          <w:szCs w:val="28"/>
          <w:lang w:val="en-US"/>
        </w:rPr>
        <w:t>)</w:t>
      </w:r>
      <w:r w:rsidRPr="008531C1">
        <w:rPr>
          <w:rFonts w:asciiTheme="minorHAnsi" w:hAnsiTheme="minorHAnsi" w:cstheme="minorHAnsi"/>
          <w:sz w:val="28"/>
          <w:szCs w:val="28"/>
        </w:rPr>
        <w:t>, pp. 543–576.</w:t>
      </w:r>
    </w:p>
    <w:p w14:paraId="395FB8BF" w14:textId="77777777" w:rsidR="00E03D30" w:rsidRPr="008531C1" w:rsidRDefault="00E03D30" w:rsidP="008531C1">
      <w:pPr>
        <w:pStyle w:val="NormalWeb"/>
        <w:jc w:val="both"/>
        <w:rPr>
          <w:rFonts w:asciiTheme="minorHAnsi" w:hAnsiTheme="minorHAnsi" w:cstheme="minorHAnsi"/>
          <w:sz w:val="28"/>
          <w:szCs w:val="28"/>
          <w:shd w:val="clear" w:color="auto" w:fill="FFFFFF"/>
        </w:rPr>
      </w:pPr>
      <w:r w:rsidRPr="008531C1">
        <w:rPr>
          <w:rFonts w:asciiTheme="minorHAnsi" w:hAnsiTheme="minorHAnsi" w:cstheme="minorHAnsi"/>
          <w:sz w:val="28"/>
          <w:szCs w:val="28"/>
          <w:shd w:val="clear" w:color="auto" w:fill="FFFFFF"/>
        </w:rPr>
        <w:t xml:space="preserve">Sulaiman, M. Z., &amp; Wilson, R. (2018). Translating Tourism Promotional Materials: A Cultural-Conceptual Model. </w:t>
      </w:r>
      <w:r w:rsidRPr="008531C1">
        <w:rPr>
          <w:rFonts w:asciiTheme="minorHAnsi" w:hAnsiTheme="minorHAnsi" w:cstheme="minorHAnsi"/>
          <w:i/>
          <w:iCs/>
          <w:sz w:val="28"/>
          <w:szCs w:val="28"/>
          <w:shd w:val="clear" w:color="auto" w:fill="FFFFFF"/>
        </w:rPr>
        <w:t>Perspectives: Studies in Translation Theory and Practice</w:t>
      </w:r>
      <w:r w:rsidRPr="008531C1">
        <w:rPr>
          <w:rFonts w:asciiTheme="minorHAnsi" w:hAnsiTheme="minorHAnsi" w:cstheme="minorHAnsi"/>
          <w:sz w:val="28"/>
          <w:szCs w:val="28"/>
          <w:shd w:val="clear" w:color="auto" w:fill="FFFFFF"/>
        </w:rPr>
        <w:t>, 26, 629-645.</w:t>
      </w:r>
    </w:p>
    <w:p w14:paraId="283F4A69" w14:textId="77777777" w:rsidR="00E03D30" w:rsidRPr="008531C1" w:rsidRDefault="00E03D30" w:rsidP="008531C1">
      <w:pPr>
        <w:pStyle w:val="NormalWeb"/>
        <w:jc w:val="both"/>
        <w:rPr>
          <w:rFonts w:asciiTheme="minorHAnsi" w:hAnsiTheme="minorHAnsi" w:cstheme="minorHAnsi"/>
          <w:sz w:val="28"/>
          <w:szCs w:val="28"/>
        </w:rPr>
      </w:pPr>
      <w:r w:rsidRPr="008531C1">
        <w:rPr>
          <w:rFonts w:asciiTheme="minorHAnsi" w:hAnsiTheme="minorHAnsi" w:cstheme="minorHAnsi"/>
          <w:sz w:val="28"/>
          <w:szCs w:val="28"/>
        </w:rPr>
        <w:t>Torresi, I. (2021). </w:t>
      </w:r>
      <w:r w:rsidRPr="008531C1">
        <w:rPr>
          <w:rFonts w:asciiTheme="minorHAnsi" w:hAnsiTheme="minorHAnsi" w:cstheme="minorHAnsi"/>
          <w:i/>
          <w:iCs/>
          <w:sz w:val="28"/>
          <w:szCs w:val="28"/>
        </w:rPr>
        <w:t>Translating promotional and advertising texts</w:t>
      </w:r>
      <w:r w:rsidRPr="008531C1">
        <w:rPr>
          <w:rFonts w:asciiTheme="minorHAnsi" w:hAnsiTheme="minorHAnsi" w:cstheme="minorHAnsi"/>
          <w:sz w:val="28"/>
          <w:szCs w:val="28"/>
        </w:rPr>
        <w:t> (2</w:t>
      </w:r>
      <w:r w:rsidRPr="008531C1">
        <w:rPr>
          <w:rFonts w:asciiTheme="minorHAnsi" w:hAnsiTheme="minorHAnsi" w:cstheme="minorHAnsi"/>
          <w:sz w:val="28"/>
          <w:szCs w:val="28"/>
          <w:vertAlign w:val="superscript"/>
        </w:rPr>
        <w:t>nd</w:t>
      </w:r>
      <w:r w:rsidRPr="008531C1">
        <w:rPr>
          <w:rFonts w:asciiTheme="minorHAnsi" w:hAnsiTheme="minorHAnsi" w:cstheme="minorHAnsi"/>
          <w:sz w:val="28"/>
          <w:szCs w:val="28"/>
        </w:rPr>
        <w:t> Ed.). Routledge</w:t>
      </w:r>
    </w:p>
    <w:p w14:paraId="127AF7CD" w14:textId="77777777" w:rsidR="005B33DD" w:rsidRPr="008531C1" w:rsidRDefault="005B33DD" w:rsidP="008531C1">
      <w:pPr>
        <w:jc w:val="both"/>
        <w:rPr>
          <w:rFonts w:cstheme="minorHAnsi"/>
          <w:sz w:val="28"/>
          <w:szCs w:val="28"/>
        </w:rPr>
      </w:pPr>
    </w:p>
    <w:p w14:paraId="3A7BB25D" w14:textId="77777777" w:rsidR="00FC472F" w:rsidRPr="008531C1" w:rsidRDefault="00FC472F" w:rsidP="008531C1">
      <w:pPr>
        <w:jc w:val="both"/>
        <w:rPr>
          <w:rFonts w:cstheme="minorHAnsi"/>
          <w:sz w:val="28"/>
          <w:szCs w:val="28"/>
        </w:rPr>
      </w:pPr>
    </w:p>
    <w:p w14:paraId="7883BB33" w14:textId="77777777" w:rsidR="00FC472F" w:rsidRPr="008531C1" w:rsidRDefault="00FC472F" w:rsidP="008531C1">
      <w:pPr>
        <w:jc w:val="both"/>
        <w:rPr>
          <w:rFonts w:cstheme="minorHAnsi"/>
          <w:sz w:val="28"/>
          <w:szCs w:val="28"/>
        </w:rPr>
      </w:pPr>
    </w:p>
    <w:p w14:paraId="6752208B" w14:textId="77777777" w:rsidR="00FC472F" w:rsidRPr="008531C1" w:rsidRDefault="00FC472F" w:rsidP="008531C1">
      <w:pPr>
        <w:jc w:val="both"/>
        <w:rPr>
          <w:rFonts w:cstheme="minorHAnsi"/>
          <w:sz w:val="28"/>
          <w:szCs w:val="28"/>
        </w:rPr>
      </w:pPr>
    </w:p>
    <w:p w14:paraId="1ABA6316" w14:textId="77777777" w:rsidR="00FC472F" w:rsidRPr="008531C1" w:rsidRDefault="00FC472F" w:rsidP="008531C1">
      <w:pPr>
        <w:jc w:val="both"/>
        <w:rPr>
          <w:rFonts w:cstheme="minorHAnsi"/>
          <w:sz w:val="28"/>
          <w:szCs w:val="28"/>
        </w:rPr>
      </w:pPr>
    </w:p>
    <w:p w14:paraId="43A771BB" w14:textId="77777777" w:rsidR="00FC472F" w:rsidRPr="008531C1" w:rsidRDefault="00FC472F" w:rsidP="008531C1">
      <w:pPr>
        <w:jc w:val="both"/>
        <w:rPr>
          <w:rFonts w:cstheme="minorHAnsi"/>
          <w:sz w:val="28"/>
          <w:szCs w:val="28"/>
        </w:rPr>
      </w:pPr>
    </w:p>
    <w:p w14:paraId="181321CF" w14:textId="77777777" w:rsidR="00FC472F" w:rsidRPr="008531C1" w:rsidRDefault="00FC472F" w:rsidP="008531C1">
      <w:pPr>
        <w:jc w:val="both"/>
        <w:rPr>
          <w:rFonts w:cstheme="minorHAnsi"/>
          <w:sz w:val="28"/>
          <w:szCs w:val="28"/>
        </w:rPr>
      </w:pPr>
    </w:p>
    <w:p w14:paraId="1E0230C7" w14:textId="77777777" w:rsidR="00FC472F" w:rsidRPr="008531C1" w:rsidRDefault="00FC472F" w:rsidP="008531C1">
      <w:pPr>
        <w:jc w:val="both"/>
        <w:rPr>
          <w:rFonts w:cstheme="minorHAnsi"/>
          <w:sz w:val="28"/>
          <w:szCs w:val="28"/>
        </w:rPr>
      </w:pPr>
    </w:p>
    <w:p w14:paraId="4AC6A718" w14:textId="77777777" w:rsidR="00FC472F" w:rsidRPr="008531C1" w:rsidRDefault="00FC472F" w:rsidP="008531C1">
      <w:pPr>
        <w:jc w:val="both"/>
        <w:rPr>
          <w:rFonts w:cstheme="minorHAnsi"/>
          <w:sz w:val="28"/>
          <w:szCs w:val="28"/>
        </w:rPr>
      </w:pPr>
    </w:p>
    <w:p w14:paraId="5A42FD7F" w14:textId="77777777" w:rsidR="00FC472F" w:rsidRPr="008531C1" w:rsidRDefault="00FC472F" w:rsidP="008531C1">
      <w:pPr>
        <w:jc w:val="both"/>
        <w:rPr>
          <w:rFonts w:cstheme="minorHAnsi"/>
          <w:sz w:val="28"/>
          <w:szCs w:val="28"/>
        </w:rPr>
      </w:pPr>
    </w:p>
    <w:p w14:paraId="4BDE78D5" w14:textId="77777777" w:rsidR="00FC472F" w:rsidRPr="008531C1" w:rsidRDefault="00FC472F" w:rsidP="008531C1">
      <w:pPr>
        <w:jc w:val="both"/>
        <w:rPr>
          <w:rFonts w:cstheme="minorHAnsi"/>
          <w:sz w:val="28"/>
          <w:szCs w:val="28"/>
        </w:rPr>
      </w:pPr>
    </w:p>
    <w:p w14:paraId="7659D058" w14:textId="77777777" w:rsidR="00FC472F" w:rsidRPr="008531C1" w:rsidRDefault="00FC472F" w:rsidP="008531C1">
      <w:pPr>
        <w:jc w:val="both"/>
        <w:rPr>
          <w:rFonts w:cstheme="minorHAnsi"/>
          <w:sz w:val="28"/>
          <w:szCs w:val="28"/>
        </w:rPr>
      </w:pPr>
    </w:p>
    <w:p w14:paraId="3E3ED299" w14:textId="77777777" w:rsidR="00FC472F" w:rsidRPr="008531C1" w:rsidRDefault="00FC472F" w:rsidP="008531C1">
      <w:pPr>
        <w:jc w:val="both"/>
        <w:rPr>
          <w:rFonts w:cstheme="minorHAnsi"/>
          <w:sz w:val="28"/>
          <w:szCs w:val="28"/>
        </w:rPr>
      </w:pPr>
    </w:p>
    <w:p w14:paraId="35AFA626" w14:textId="77777777" w:rsidR="00FC472F" w:rsidRPr="008531C1" w:rsidRDefault="00FC472F" w:rsidP="008531C1">
      <w:pPr>
        <w:jc w:val="both"/>
        <w:rPr>
          <w:rFonts w:cstheme="minorHAnsi"/>
          <w:sz w:val="28"/>
          <w:szCs w:val="28"/>
        </w:rPr>
      </w:pPr>
    </w:p>
    <w:p w14:paraId="5D5ABEE0" w14:textId="77777777" w:rsidR="00FC472F" w:rsidRPr="008531C1" w:rsidRDefault="00FC472F" w:rsidP="008531C1">
      <w:pPr>
        <w:jc w:val="both"/>
        <w:rPr>
          <w:rFonts w:cstheme="minorHAnsi"/>
          <w:sz w:val="28"/>
          <w:szCs w:val="28"/>
        </w:rPr>
      </w:pPr>
    </w:p>
    <w:p w14:paraId="6C111460" w14:textId="77777777" w:rsidR="00FC472F" w:rsidRPr="008531C1" w:rsidRDefault="00FC472F" w:rsidP="008531C1">
      <w:pPr>
        <w:jc w:val="both"/>
        <w:rPr>
          <w:rFonts w:cstheme="minorHAnsi"/>
          <w:sz w:val="28"/>
          <w:szCs w:val="28"/>
        </w:rPr>
      </w:pPr>
    </w:p>
    <w:p w14:paraId="60CE3677" w14:textId="77777777" w:rsidR="00FC472F" w:rsidRPr="008531C1" w:rsidRDefault="00FC472F" w:rsidP="008531C1">
      <w:pPr>
        <w:jc w:val="both"/>
        <w:rPr>
          <w:rFonts w:cstheme="minorHAnsi"/>
          <w:sz w:val="28"/>
          <w:szCs w:val="28"/>
        </w:rPr>
      </w:pPr>
    </w:p>
    <w:p w14:paraId="111FED3C" w14:textId="77777777" w:rsidR="00FC472F" w:rsidRPr="008531C1" w:rsidRDefault="00FC472F" w:rsidP="008531C1">
      <w:pPr>
        <w:ind w:firstLine="720"/>
        <w:jc w:val="both"/>
        <w:rPr>
          <w:rFonts w:cstheme="minorHAnsi"/>
          <w:sz w:val="28"/>
          <w:szCs w:val="28"/>
        </w:rPr>
      </w:pPr>
    </w:p>
    <w:p w14:paraId="0BC77CF7" w14:textId="77777777" w:rsidR="00FC472F" w:rsidRPr="008531C1" w:rsidRDefault="00FC472F" w:rsidP="008531C1">
      <w:pPr>
        <w:ind w:firstLine="720"/>
        <w:jc w:val="both"/>
        <w:rPr>
          <w:rFonts w:cstheme="minorHAnsi"/>
          <w:sz w:val="28"/>
          <w:szCs w:val="28"/>
        </w:rPr>
      </w:pPr>
    </w:p>
    <w:p w14:paraId="66E520A6" w14:textId="77777777" w:rsidR="00FC472F" w:rsidRPr="008531C1" w:rsidRDefault="00FC472F" w:rsidP="008531C1">
      <w:pPr>
        <w:ind w:firstLine="720"/>
        <w:jc w:val="both"/>
        <w:rPr>
          <w:rFonts w:cstheme="minorHAnsi"/>
          <w:sz w:val="28"/>
          <w:szCs w:val="28"/>
        </w:rPr>
      </w:pPr>
    </w:p>
    <w:p w14:paraId="673BE8D5" w14:textId="77777777" w:rsidR="00FC472F" w:rsidRPr="008531C1" w:rsidRDefault="00FC472F" w:rsidP="008531C1">
      <w:pPr>
        <w:ind w:firstLine="720"/>
        <w:jc w:val="both"/>
        <w:rPr>
          <w:rFonts w:cstheme="minorHAnsi"/>
          <w:sz w:val="28"/>
          <w:szCs w:val="28"/>
        </w:rPr>
      </w:pPr>
    </w:p>
    <w:p w14:paraId="01076216" w14:textId="77777777" w:rsidR="00FC472F" w:rsidRPr="008531C1" w:rsidRDefault="00FC472F" w:rsidP="008531C1">
      <w:pPr>
        <w:ind w:firstLine="720"/>
        <w:jc w:val="both"/>
        <w:rPr>
          <w:rFonts w:cstheme="minorHAnsi"/>
          <w:sz w:val="28"/>
          <w:szCs w:val="28"/>
        </w:rPr>
      </w:pPr>
    </w:p>
    <w:p w14:paraId="3158A058" w14:textId="77777777" w:rsidR="00FC472F" w:rsidRPr="008531C1" w:rsidRDefault="00FC472F" w:rsidP="008531C1">
      <w:pPr>
        <w:ind w:firstLine="720"/>
        <w:jc w:val="both"/>
        <w:rPr>
          <w:rFonts w:cstheme="minorHAnsi"/>
          <w:sz w:val="28"/>
          <w:szCs w:val="28"/>
        </w:rPr>
      </w:pPr>
    </w:p>
    <w:p w14:paraId="5DDAB9CD" w14:textId="77777777" w:rsidR="00FC472F" w:rsidRPr="008531C1" w:rsidRDefault="00FC472F" w:rsidP="008531C1">
      <w:pPr>
        <w:ind w:firstLine="720"/>
        <w:jc w:val="both"/>
        <w:rPr>
          <w:rFonts w:cstheme="minorHAnsi"/>
          <w:sz w:val="28"/>
          <w:szCs w:val="28"/>
        </w:rPr>
      </w:pPr>
    </w:p>
    <w:p w14:paraId="2575C7E4" w14:textId="77777777" w:rsidR="00FC472F" w:rsidRPr="008531C1" w:rsidRDefault="00FC472F" w:rsidP="008531C1">
      <w:pPr>
        <w:ind w:firstLine="720"/>
        <w:jc w:val="both"/>
        <w:rPr>
          <w:rFonts w:cstheme="minorHAnsi"/>
          <w:sz w:val="28"/>
          <w:szCs w:val="28"/>
        </w:rPr>
      </w:pPr>
    </w:p>
    <w:p w14:paraId="4768DC25" w14:textId="77777777" w:rsidR="00FC472F" w:rsidRPr="008531C1" w:rsidRDefault="00FC472F" w:rsidP="008531C1">
      <w:pPr>
        <w:ind w:firstLine="720"/>
        <w:jc w:val="both"/>
        <w:rPr>
          <w:rFonts w:cstheme="minorHAnsi"/>
          <w:sz w:val="28"/>
          <w:szCs w:val="28"/>
        </w:rPr>
      </w:pPr>
    </w:p>
    <w:sectPr w:rsidR="00FC472F" w:rsidRPr="008531C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C472F"/>
    <w:rsid w:val="003B1ED2"/>
    <w:rsid w:val="005B33DD"/>
    <w:rsid w:val="006A7B57"/>
    <w:rsid w:val="008531C1"/>
    <w:rsid w:val="00E03D30"/>
    <w:rsid w:val="00E17422"/>
    <w:rsid w:val="00F40D0B"/>
    <w:rsid w:val="00FC47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02D68663"/>
  <w15:chartTrackingRefBased/>
  <w15:docId w15:val="{F892F326-2366-E54C-B87B-860902A7F9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n-GR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FC472F"/>
    <w:pPr>
      <w:spacing w:before="100" w:beforeAutospacing="1" w:after="100" w:afterAutospacing="1"/>
    </w:pPr>
    <w:rPr>
      <w:rFonts w:ascii="Times New Roman" w:eastAsia="Times New Roman" w:hAnsi="Times New Roman" w:cs="Times New Roman"/>
      <w:lang w:eastAsia="en-GB"/>
    </w:rPr>
  </w:style>
  <w:style w:type="character" w:customStyle="1" w:styleId="italica">
    <w:name w:val="italica"/>
    <w:basedOn w:val="DefaultParagraphFont"/>
    <w:rsid w:val="00E03D3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89735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5553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2</Pages>
  <Words>353</Words>
  <Characters>2014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StavroulaKefala</dc:creator>
  <cp:keywords/>
  <dc:description/>
  <cp:lastModifiedBy>StavroulaKefala</cp:lastModifiedBy>
  <cp:revision>3</cp:revision>
  <dcterms:created xsi:type="dcterms:W3CDTF">2025-11-07T20:18:00Z</dcterms:created>
  <dcterms:modified xsi:type="dcterms:W3CDTF">2025-11-07T21:03:00Z</dcterms:modified>
</cp:coreProperties>
</file>