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2658A" w14:textId="77777777" w:rsidR="007C2FF2" w:rsidRDefault="00000000">
      <w:pPr>
        <w:jc w:val="center"/>
        <w:rPr>
          <w:rFonts w:asciiTheme="majorHAnsi" w:eastAsia="Roboto" w:hAnsiTheme="majorHAnsi" w:cstheme="majorHAnsi"/>
          <w:b/>
          <w:bCs/>
          <w:lang w:val="en-US"/>
        </w:rPr>
      </w:pPr>
      <w:r w:rsidRPr="00872E6F">
        <w:rPr>
          <w:rFonts w:asciiTheme="majorHAnsi" w:eastAsia="Roboto" w:hAnsiTheme="majorHAnsi" w:cstheme="majorHAnsi"/>
          <w:b/>
          <w:bCs/>
          <w:lang w:val="en-US"/>
        </w:rPr>
        <w:t>Valency in Diachrony; Computational Approaches Towards a Contrastive Lexicon</w:t>
      </w:r>
    </w:p>
    <w:p w14:paraId="47835EC9" w14:textId="77777777" w:rsidR="00503DD8" w:rsidRPr="00872E6F" w:rsidRDefault="00503DD8">
      <w:pPr>
        <w:jc w:val="center"/>
        <w:rPr>
          <w:rFonts w:asciiTheme="majorHAnsi" w:hAnsiTheme="majorHAnsi" w:cstheme="majorHAnsi"/>
          <w:highlight w:val="yellow"/>
          <w:lang w:val="en-US"/>
        </w:rPr>
      </w:pPr>
    </w:p>
    <w:p w14:paraId="37AE3D3E" w14:textId="7FC21BF0" w:rsidR="007C2FF2" w:rsidRPr="00872E6F" w:rsidRDefault="00000000" w:rsidP="00503DD8">
      <w:pPr>
        <w:jc w:val="both"/>
        <w:rPr>
          <w:rFonts w:asciiTheme="majorHAnsi" w:hAnsiTheme="majorHAnsi" w:cstheme="majorHAnsi"/>
          <w:lang w:val="en-US"/>
        </w:rPr>
      </w:pPr>
      <w:r w:rsidRPr="00872E6F">
        <w:rPr>
          <w:rFonts w:asciiTheme="majorHAnsi" w:hAnsiTheme="majorHAnsi" w:cstheme="majorHAnsi"/>
          <w:lang w:val="en-US"/>
        </w:rPr>
        <w:t xml:space="preserve">This study leverages digital tools in diachronic linguistics to investigate the evolution of grammatical categories—specifically voice, agency, and transitivity—through the development of a contrastive diachronic valency lexicon. Central to this research is the use of diachronic re-translations (e.g., Biblical and Classical texts) as a control mechanism; by keeping semantic content constant across historical stages, we isolate grammatical change from lexical or pragmatic variation (Lavidas 2021). The project focuses on the Hellenic and Germanic branches, specifically the diachrony of Greek and English, utilizing data from the </w:t>
      </w:r>
      <w:proofErr w:type="spellStart"/>
      <w:r w:rsidRPr="00872E6F">
        <w:rPr>
          <w:rFonts w:asciiTheme="majorHAnsi" w:hAnsiTheme="majorHAnsi" w:cstheme="majorHAnsi"/>
          <w:lang w:val="en-US"/>
        </w:rPr>
        <w:t>AthDGC</w:t>
      </w:r>
      <w:proofErr w:type="spellEnd"/>
      <w:r w:rsidRPr="00872E6F">
        <w:rPr>
          <w:rFonts w:asciiTheme="majorHAnsi" w:hAnsiTheme="majorHAnsi" w:cstheme="majorHAnsi"/>
          <w:lang w:val="en-US"/>
        </w:rPr>
        <w:t xml:space="preserve"> corpus and the PROIEL platform (Haug &amp; </w:t>
      </w:r>
      <w:proofErr w:type="spellStart"/>
      <w:r w:rsidRPr="00872E6F">
        <w:rPr>
          <w:rFonts w:asciiTheme="majorHAnsi" w:hAnsiTheme="majorHAnsi" w:cstheme="majorHAnsi"/>
          <w:lang w:val="en-US"/>
        </w:rPr>
        <w:t>Jøhndal</w:t>
      </w:r>
      <w:proofErr w:type="spellEnd"/>
      <w:r w:rsidRPr="00872E6F">
        <w:rPr>
          <w:rFonts w:asciiTheme="majorHAnsi" w:hAnsiTheme="majorHAnsi" w:cstheme="majorHAnsi"/>
          <w:lang w:val="en-US"/>
        </w:rPr>
        <w:t xml:space="preserve"> 2008).</w:t>
      </w:r>
    </w:p>
    <w:p w14:paraId="664FBC05" w14:textId="77777777" w:rsidR="007C2FF2" w:rsidRPr="00872E6F" w:rsidRDefault="00000000" w:rsidP="00503DD8">
      <w:pPr>
        <w:jc w:val="both"/>
        <w:rPr>
          <w:rFonts w:asciiTheme="majorHAnsi" w:hAnsiTheme="majorHAnsi" w:cstheme="majorHAnsi"/>
          <w:lang w:val="en-US"/>
        </w:rPr>
      </w:pPr>
      <w:r w:rsidRPr="00872E6F">
        <w:rPr>
          <w:rFonts w:asciiTheme="majorHAnsi" w:hAnsiTheme="majorHAnsi" w:cstheme="majorHAnsi"/>
          <w:lang w:val="en-US"/>
        </w:rPr>
        <w:t>Methodologically, the research integrates verb semantic classification (Levin 1993), valency alternation theory (</w:t>
      </w:r>
      <w:proofErr w:type="spellStart"/>
      <w:r w:rsidRPr="00872E6F">
        <w:rPr>
          <w:rFonts w:asciiTheme="majorHAnsi" w:hAnsiTheme="majorHAnsi" w:cstheme="majorHAnsi"/>
          <w:lang w:val="en-US"/>
        </w:rPr>
        <w:t>Luraghi</w:t>
      </w:r>
      <w:proofErr w:type="spellEnd"/>
      <w:r w:rsidRPr="00872E6F">
        <w:rPr>
          <w:rFonts w:asciiTheme="majorHAnsi" w:hAnsiTheme="majorHAnsi" w:cstheme="majorHAnsi"/>
          <w:lang w:val="en-US"/>
        </w:rPr>
        <w:t xml:space="preserve"> 2020), and diachronic typology. We introduce a machine-readable, extensible lexicon constructed from </w:t>
      </w:r>
      <w:proofErr w:type="spellStart"/>
      <w:r w:rsidRPr="00872E6F">
        <w:rPr>
          <w:rFonts w:asciiTheme="majorHAnsi" w:hAnsiTheme="majorHAnsi" w:cstheme="majorHAnsi"/>
          <w:lang w:val="en-US"/>
        </w:rPr>
        <w:t>morphosyntactically</w:t>
      </w:r>
      <w:proofErr w:type="spellEnd"/>
      <w:r w:rsidRPr="00872E6F">
        <w:rPr>
          <w:rFonts w:asciiTheme="majorHAnsi" w:hAnsiTheme="majorHAnsi" w:cstheme="majorHAnsi"/>
          <w:lang w:val="en-US"/>
        </w:rPr>
        <w:t xml:space="preserve"> annotated historical corpora. Using a unified argument-structure schema, verbs are encoded regarding semantic class, voice, and argument realization. This parallel structure enables the quantification of cross-linguistic divergences and the tracking of constructions across time. The computational pipeline involves automatic extraction of valency frames from XML to CSV formats, followed by statistical analysis in R (</w:t>
      </w:r>
      <w:proofErr w:type="spellStart"/>
      <w:r w:rsidRPr="00872E6F">
        <w:rPr>
          <w:rFonts w:asciiTheme="majorHAnsi" w:hAnsiTheme="majorHAnsi" w:cstheme="majorHAnsi"/>
          <w:lang w:val="en-US"/>
        </w:rPr>
        <w:t>Tidyverse</w:t>
      </w:r>
      <w:proofErr w:type="spellEnd"/>
      <w:r w:rsidRPr="00872E6F">
        <w:rPr>
          <w:rFonts w:asciiTheme="majorHAnsi" w:hAnsiTheme="majorHAnsi" w:cstheme="majorHAnsi"/>
          <w:lang w:val="en-US"/>
        </w:rPr>
        <w:t>) using Chi-square tests to evaluate shifts in grammatical encoding.</w:t>
      </w:r>
    </w:p>
    <w:p w14:paraId="1BECF505" w14:textId="77777777" w:rsidR="007C2FF2" w:rsidRPr="00872E6F" w:rsidRDefault="00000000" w:rsidP="00503DD8">
      <w:pPr>
        <w:jc w:val="both"/>
        <w:rPr>
          <w:rFonts w:asciiTheme="majorHAnsi" w:hAnsiTheme="majorHAnsi" w:cstheme="majorHAnsi"/>
          <w:lang w:val="en-US"/>
        </w:rPr>
      </w:pPr>
      <w:r w:rsidRPr="00872E6F">
        <w:rPr>
          <w:rFonts w:asciiTheme="majorHAnsi" w:hAnsiTheme="majorHAnsi" w:cstheme="majorHAnsi"/>
          <w:lang w:val="en-US"/>
        </w:rPr>
        <w:t xml:space="preserve">The analysis reveals systematic patterns in valency reduction and morphosyntactic shifts. Valency refers to the number and type of arguments a verb requires. By tracing such structures across historical stages, the project provides new insights into the grammatical evolution of the languages under investigation. A primary finding concerns the evolution of the Greek case system, specifically the loss of the dative. As can be seen in (2), Classical Greek licensed non-structural dative theme with "give" verbs (e.g., Homeric </w:t>
      </w:r>
      <w:proofErr w:type="spellStart"/>
      <w:r w:rsidRPr="00872E6F">
        <w:rPr>
          <w:rFonts w:asciiTheme="majorHAnsi" w:hAnsiTheme="majorHAnsi" w:cstheme="majorHAnsi"/>
          <w:lang w:val="en-US"/>
        </w:rPr>
        <w:t>doĩen</w:t>
      </w:r>
      <w:proofErr w:type="spellEnd"/>
      <w:r w:rsidRPr="00872E6F">
        <w:rPr>
          <w:rFonts w:asciiTheme="majorHAnsi" w:hAnsiTheme="majorHAnsi" w:cstheme="majorHAnsi"/>
          <w:lang w:val="en-US"/>
        </w:rPr>
        <w:t xml:space="preserve"> taking a dative complement </w:t>
      </w:r>
      <w:proofErr w:type="spellStart"/>
      <w:r w:rsidRPr="00872E6F">
        <w:rPr>
          <w:rFonts w:asciiTheme="majorHAnsi" w:hAnsiTheme="majorHAnsi" w:cstheme="majorHAnsi"/>
          <w:lang w:val="en-US"/>
        </w:rPr>
        <w:t>humĩn</w:t>
      </w:r>
      <w:proofErr w:type="spellEnd"/>
      <w:r w:rsidRPr="00872E6F">
        <w:rPr>
          <w:rFonts w:asciiTheme="majorHAnsi" w:hAnsiTheme="majorHAnsi" w:cstheme="majorHAnsi"/>
          <w:lang w:val="en-US"/>
        </w:rPr>
        <w:t xml:space="preserve">). In Standard Modern Greek, this is replaced by an obligatory prepositional phrase (se + accusative), mirroring the synchronically stable English strategy (give to X). This highlights a typological trend toward analytic structures comparable to those in Germanic languages (Anagnostopoulou &amp; </w:t>
      </w:r>
      <w:proofErr w:type="spellStart"/>
      <w:r w:rsidRPr="00872E6F">
        <w:rPr>
          <w:rFonts w:asciiTheme="majorHAnsi" w:hAnsiTheme="majorHAnsi" w:cstheme="majorHAnsi"/>
          <w:lang w:val="en-US"/>
        </w:rPr>
        <w:t>Sevdali</w:t>
      </w:r>
      <w:proofErr w:type="spellEnd"/>
      <w:r w:rsidRPr="00872E6F">
        <w:rPr>
          <w:rFonts w:asciiTheme="majorHAnsi" w:hAnsiTheme="majorHAnsi" w:cstheme="majorHAnsi"/>
          <w:lang w:val="en-US"/>
        </w:rPr>
        <w:t xml:space="preserve"> 2020).</w:t>
      </w:r>
    </w:p>
    <w:p w14:paraId="6C807530" w14:textId="77777777" w:rsidR="007C2FF2" w:rsidRPr="00872E6F" w:rsidRDefault="00000000" w:rsidP="00503DD8">
      <w:pPr>
        <w:jc w:val="both"/>
        <w:rPr>
          <w:rFonts w:asciiTheme="majorHAnsi" w:hAnsiTheme="majorHAnsi" w:cstheme="majorHAnsi"/>
        </w:rPr>
      </w:pPr>
      <w:r w:rsidRPr="00872E6F">
        <w:rPr>
          <w:rFonts w:asciiTheme="majorHAnsi" w:hAnsiTheme="majorHAnsi" w:cstheme="majorHAnsi"/>
        </w:rPr>
        <w:t xml:space="preserve">(2) </w:t>
      </w:r>
    </w:p>
    <w:tbl>
      <w:tblPr>
        <w:tblStyle w:val="a5"/>
        <w:tblW w:w="10296" w:type="dxa"/>
        <w:tblInd w:w="-601" w:type="dxa"/>
        <w:tblBorders>
          <w:top w:val="nil"/>
          <w:left w:val="nil"/>
          <w:bottom w:val="nil"/>
          <w:right w:val="nil"/>
          <w:insideH w:val="nil"/>
          <w:insideV w:val="nil"/>
        </w:tblBorders>
        <w:tblLayout w:type="fixed"/>
        <w:tblLook w:val="0600" w:firstRow="0" w:lastRow="0" w:firstColumn="0" w:lastColumn="0" w:noHBand="1" w:noVBand="1"/>
      </w:tblPr>
      <w:tblGrid>
        <w:gridCol w:w="1349"/>
        <w:gridCol w:w="1299"/>
        <w:gridCol w:w="1549"/>
        <w:gridCol w:w="1817"/>
        <w:gridCol w:w="1883"/>
        <w:gridCol w:w="1016"/>
        <w:gridCol w:w="1383"/>
      </w:tblGrid>
      <w:tr w:rsidR="007C2FF2" w:rsidRPr="00872E6F" w14:paraId="1CC994DA" w14:textId="77777777" w:rsidTr="00503DD8">
        <w:trPr>
          <w:trHeight w:val="666"/>
        </w:trPr>
        <w:tc>
          <w:tcPr>
            <w:tcW w:w="1349" w:type="dxa"/>
            <w:tcBorders>
              <w:top w:val="nil"/>
              <w:left w:val="nil"/>
              <w:bottom w:val="nil"/>
              <w:right w:val="nil"/>
            </w:tcBorders>
            <w:tcMar>
              <w:top w:w="100" w:type="dxa"/>
              <w:left w:w="100" w:type="dxa"/>
              <w:bottom w:w="100" w:type="dxa"/>
              <w:right w:w="100" w:type="dxa"/>
            </w:tcMar>
          </w:tcPr>
          <w:p w14:paraId="5154A34F" w14:textId="77777777" w:rsidR="007C2FF2" w:rsidRPr="00503DD8" w:rsidRDefault="00000000" w:rsidP="00872E6F">
            <w:pPr>
              <w:rPr>
                <w:rFonts w:asciiTheme="majorHAnsi" w:hAnsiTheme="majorHAnsi" w:cstheme="majorHAnsi"/>
                <w:b/>
                <w:bCs/>
              </w:rPr>
            </w:pPr>
            <w:proofErr w:type="spellStart"/>
            <w:r w:rsidRPr="00503DD8">
              <w:rPr>
                <w:rFonts w:asciiTheme="majorHAnsi" w:hAnsiTheme="majorHAnsi" w:cstheme="majorHAnsi"/>
                <w:b/>
                <w:bCs/>
              </w:rPr>
              <w:t>Language</w:t>
            </w:r>
            <w:proofErr w:type="spellEnd"/>
          </w:p>
          <w:p w14:paraId="125D86CC" w14:textId="77777777" w:rsidR="00872E6F" w:rsidRPr="00503DD8" w:rsidRDefault="00872E6F" w:rsidP="00872E6F">
            <w:pPr>
              <w:rPr>
                <w:rFonts w:asciiTheme="majorHAnsi" w:hAnsiTheme="majorHAnsi" w:cstheme="majorHAnsi"/>
                <w:b/>
                <w:bCs/>
              </w:rPr>
            </w:pPr>
          </w:p>
          <w:p w14:paraId="5B3E4794" w14:textId="77777777" w:rsidR="00872E6F" w:rsidRPr="00503DD8" w:rsidRDefault="00872E6F" w:rsidP="00872E6F">
            <w:pPr>
              <w:rPr>
                <w:rFonts w:asciiTheme="majorHAnsi" w:hAnsiTheme="majorHAnsi" w:cstheme="majorHAnsi"/>
                <w:b/>
                <w:bCs/>
              </w:rPr>
            </w:pPr>
          </w:p>
          <w:p w14:paraId="171CB15E" w14:textId="77777777" w:rsidR="00872E6F" w:rsidRPr="00503DD8" w:rsidRDefault="00872E6F" w:rsidP="00872E6F">
            <w:pPr>
              <w:rPr>
                <w:rFonts w:asciiTheme="majorHAnsi" w:hAnsiTheme="majorHAnsi" w:cstheme="majorHAnsi"/>
                <w:b/>
                <w:bCs/>
              </w:rPr>
            </w:pPr>
          </w:p>
        </w:tc>
        <w:tc>
          <w:tcPr>
            <w:tcW w:w="1299" w:type="dxa"/>
            <w:tcBorders>
              <w:top w:val="nil"/>
              <w:left w:val="nil"/>
              <w:bottom w:val="nil"/>
              <w:right w:val="nil"/>
            </w:tcBorders>
            <w:tcMar>
              <w:top w:w="100" w:type="dxa"/>
              <w:left w:w="100" w:type="dxa"/>
              <w:bottom w:w="100" w:type="dxa"/>
              <w:right w:w="100" w:type="dxa"/>
            </w:tcMar>
          </w:tcPr>
          <w:p w14:paraId="42CD3199" w14:textId="77777777" w:rsidR="007C2FF2" w:rsidRPr="00503DD8" w:rsidRDefault="00000000" w:rsidP="00872E6F">
            <w:pPr>
              <w:rPr>
                <w:rFonts w:asciiTheme="majorHAnsi" w:hAnsiTheme="majorHAnsi" w:cstheme="majorHAnsi"/>
                <w:b/>
                <w:bCs/>
              </w:rPr>
            </w:pPr>
            <w:proofErr w:type="spellStart"/>
            <w:r w:rsidRPr="00503DD8">
              <w:rPr>
                <w:rFonts w:asciiTheme="majorHAnsi" w:hAnsiTheme="majorHAnsi" w:cstheme="majorHAnsi"/>
                <w:b/>
                <w:bCs/>
              </w:rPr>
              <w:t>Lemma</w:t>
            </w:r>
            <w:proofErr w:type="spellEnd"/>
            <w:r w:rsidRPr="00503DD8">
              <w:rPr>
                <w:rFonts w:asciiTheme="majorHAnsi" w:hAnsiTheme="majorHAnsi" w:cstheme="majorHAnsi"/>
                <w:b/>
                <w:bCs/>
              </w:rPr>
              <w:t xml:space="preserve"> / Form</w:t>
            </w:r>
          </w:p>
        </w:tc>
        <w:tc>
          <w:tcPr>
            <w:tcW w:w="1549" w:type="dxa"/>
            <w:tcBorders>
              <w:top w:val="nil"/>
              <w:left w:val="nil"/>
              <w:bottom w:val="nil"/>
              <w:right w:val="nil"/>
            </w:tcBorders>
            <w:tcMar>
              <w:top w:w="100" w:type="dxa"/>
              <w:left w:w="100" w:type="dxa"/>
              <w:bottom w:w="100" w:type="dxa"/>
              <w:right w:w="100" w:type="dxa"/>
            </w:tcMar>
          </w:tcPr>
          <w:p w14:paraId="54F49B3D" w14:textId="77777777" w:rsidR="007C2FF2" w:rsidRPr="00503DD8" w:rsidRDefault="00000000" w:rsidP="00872E6F">
            <w:pPr>
              <w:rPr>
                <w:rFonts w:asciiTheme="majorHAnsi" w:hAnsiTheme="majorHAnsi" w:cstheme="majorHAnsi"/>
                <w:b/>
                <w:bCs/>
              </w:rPr>
            </w:pPr>
            <w:proofErr w:type="spellStart"/>
            <w:r w:rsidRPr="00503DD8">
              <w:rPr>
                <w:rFonts w:asciiTheme="majorHAnsi" w:hAnsiTheme="majorHAnsi" w:cstheme="majorHAnsi"/>
                <w:b/>
                <w:bCs/>
              </w:rPr>
              <w:t>Token</w:t>
            </w:r>
            <w:proofErr w:type="spellEnd"/>
            <w:r w:rsidRPr="00503DD8">
              <w:rPr>
                <w:rFonts w:asciiTheme="majorHAnsi" w:hAnsiTheme="majorHAnsi" w:cstheme="majorHAnsi"/>
                <w:b/>
                <w:bCs/>
              </w:rPr>
              <w:t xml:space="preserve"> / Form</w:t>
            </w:r>
          </w:p>
        </w:tc>
        <w:tc>
          <w:tcPr>
            <w:tcW w:w="1817" w:type="dxa"/>
            <w:tcBorders>
              <w:top w:val="nil"/>
              <w:left w:val="nil"/>
              <w:bottom w:val="nil"/>
              <w:right w:val="nil"/>
            </w:tcBorders>
            <w:tcMar>
              <w:top w:w="100" w:type="dxa"/>
              <w:left w:w="100" w:type="dxa"/>
              <w:bottom w:w="100" w:type="dxa"/>
              <w:right w:w="100" w:type="dxa"/>
            </w:tcMar>
          </w:tcPr>
          <w:p w14:paraId="46F45923" w14:textId="77777777" w:rsidR="007C2FF2" w:rsidRPr="00503DD8" w:rsidRDefault="00000000" w:rsidP="00872E6F">
            <w:pPr>
              <w:rPr>
                <w:rFonts w:asciiTheme="majorHAnsi" w:hAnsiTheme="majorHAnsi" w:cstheme="majorHAnsi"/>
                <w:b/>
                <w:bCs/>
              </w:rPr>
            </w:pPr>
            <w:r w:rsidRPr="00503DD8">
              <w:rPr>
                <w:rFonts w:asciiTheme="majorHAnsi" w:hAnsiTheme="majorHAnsi" w:cstheme="majorHAnsi"/>
                <w:b/>
                <w:bCs/>
              </w:rPr>
              <w:t>Arg1 (</w:t>
            </w:r>
            <w:proofErr w:type="spellStart"/>
            <w:r w:rsidRPr="00503DD8">
              <w:rPr>
                <w:rFonts w:asciiTheme="majorHAnsi" w:hAnsiTheme="majorHAnsi" w:cstheme="majorHAnsi"/>
                <w:b/>
                <w:bCs/>
              </w:rPr>
              <w:t>Subject-Agent</w:t>
            </w:r>
            <w:proofErr w:type="spellEnd"/>
            <w:r w:rsidRPr="00503DD8">
              <w:rPr>
                <w:rFonts w:asciiTheme="majorHAnsi" w:hAnsiTheme="majorHAnsi" w:cstheme="majorHAnsi"/>
                <w:b/>
                <w:bCs/>
              </w:rPr>
              <w:t>)</w:t>
            </w:r>
          </w:p>
        </w:tc>
        <w:tc>
          <w:tcPr>
            <w:tcW w:w="1883" w:type="dxa"/>
            <w:tcBorders>
              <w:top w:val="nil"/>
              <w:left w:val="nil"/>
              <w:bottom w:val="nil"/>
              <w:right w:val="nil"/>
            </w:tcBorders>
            <w:tcMar>
              <w:top w:w="100" w:type="dxa"/>
              <w:left w:w="100" w:type="dxa"/>
              <w:bottom w:w="100" w:type="dxa"/>
              <w:right w:w="100" w:type="dxa"/>
            </w:tcMar>
          </w:tcPr>
          <w:p w14:paraId="270C75B9" w14:textId="77777777" w:rsidR="007C2FF2" w:rsidRPr="00503DD8" w:rsidRDefault="00000000" w:rsidP="00872E6F">
            <w:pPr>
              <w:rPr>
                <w:rFonts w:asciiTheme="majorHAnsi" w:hAnsiTheme="majorHAnsi" w:cstheme="majorHAnsi"/>
                <w:b/>
                <w:bCs/>
              </w:rPr>
            </w:pPr>
            <w:r w:rsidRPr="00503DD8">
              <w:rPr>
                <w:rFonts w:asciiTheme="majorHAnsi" w:hAnsiTheme="majorHAnsi" w:cstheme="majorHAnsi"/>
                <w:b/>
                <w:bCs/>
              </w:rPr>
              <w:t>Arg2 (</w:t>
            </w:r>
            <w:proofErr w:type="spellStart"/>
            <w:r w:rsidRPr="00503DD8">
              <w:rPr>
                <w:rFonts w:asciiTheme="majorHAnsi" w:hAnsiTheme="majorHAnsi" w:cstheme="majorHAnsi"/>
                <w:b/>
                <w:bCs/>
              </w:rPr>
              <w:t>Object</w:t>
            </w:r>
            <w:proofErr w:type="spellEnd"/>
            <w:r w:rsidRPr="00503DD8">
              <w:rPr>
                <w:rFonts w:asciiTheme="majorHAnsi" w:hAnsiTheme="majorHAnsi" w:cstheme="majorHAnsi"/>
                <w:b/>
                <w:bCs/>
              </w:rPr>
              <w:t>-</w:t>
            </w:r>
          </w:p>
          <w:p w14:paraId="240D042A" w14:textId="77777777" w:rsidR="007C2FF2" w:rsidRPr="00503DD8" w:rsidRDefault="00000000" w:rsidP="00872E6F">
            <w:pPr>
              <w:rPr>
                <w:rFonts w:asciiTheme="majorHAnsi" w:hAnsiTheme="majorHAnsi" w:cstheme="majorHAnsi"/>
                <w:b/>
                <w:bCs/>
              </w:rPr>
            </w:pPr>
            <w:proofErr w:type="spellStart"/>
            <w:r w:rsidRPr="00503DD8">
              <w:rPr>
                <w:rFonts w:asciiTheme="majorHAnsi" w:hAnsiTheme="majorHAnsi" w:cstheme="majorHAnsi"/>
                <w:b/>
                <w:bCs/>
              </w:rPr>
              <w:t>Theme</w:t>
            </w:r>
            <w:proofErr w:type="spellEnd"/>
            <w:r w:rsidRPr="00503DD8">
              <w:rPr>
                <w:rFonts w:asciiTheme="majorHAnsi" w:hAnsiTheme="majorHAnsi" w:cstheme="majorHAnsi"/>
                <w:b/>
                <w:bCs/>
              </w:rPr>
              <w:t>/</w:t>
            </w:r>
            <w:proofErr w:type="spellStart"/>
            <w:r w:rsidRPr="00503DD8">
              <w:rPr>
                <w:rFonts w:asciiTheme="majorHAnsi" w:hAnsiTheme="majorHAnsi" w:cstheme="majorHAnsi"/>
                <w:b/>
                <w:bCs/>
              </w:rPr>
              <w:t>Recipient</w:t>
            </w:r>
            <w:proofErr w:type="spellEnd"/>
            <w:r w:rsidRPr="00503DD8">
              <w:rPr>
                <w:rFonts w:asciiTheme="majorHAnsi" w:hAnsiTheme="majorHAnsi" w:cstheme="majorHAnsi"/>
                <w:b/>
                <w:bCs/>
              </w:rPr>
              <w:t>)</w:t>
            </w:r>
          </w:p>
        </w:tc>
        <w:tc>
          <w:tcPr>
            <w:tcW w:w="1016" w:type="dxa"/>
            <w:tcBorders>
              <w:top w:val="nil"/>
              <w:left w:val="nil"/>
              <w:bottom w:val="nil"/>
              <w:right w:val="nil"/>
            </w:tcBorders>
            <w:tcMar>
              <w:top w:w="100" w:type="dxa"/>
              <w:left w:w="100" w:type="dxa"/>
              <w:bottom w:w="100" w:type="dxa"/>
              <w:right w:w="100" w:type="dxa"/>
            </w:tcMar>
          </w:tcPr>
          <w:p w14:paraId="22657D73" w14:textId="77777777" w:rsidR="007C2FF2" w:rsidRPr="00503DD8" w:rsidRDefault="00000000" w:rsidP="00872E6F">
            <w:pPr>
              <w:rPr>
                <w:rFonts w:asciiTheme="majorHAnsi" w:hAnsiTheme="majorHAnsi" w:cstheme="majorHAnsi"/>
                <w:b/>
                <w:bCs/>
              </w:rPr>
            </w:pPr>
            <w:proofErr w:type="spellStart"/>
            <w:r w:rsidRPr="00503DD8">
              <w:rPr>
                <w:rFonts w:asciiTheme="majorHAnsi" w:hAnsiTheme="majorHAnsi" w:cstheme="majorHAnsi"/>
                <w:b/>
                <w:bCs/>
              </w:rPr>
              <w:t>Voice</w:t>
            </w:r>
            <w:proofErr w:type="spellEnd"/>
          </w:p>
        </w:tc>
        <w:tc>
          <w:tcPr>
            <w:tcW w:w="1383" w:type="dxa"/>
            <w:tcBorders>
              <w:top w:val="nil"/>
              <w:left w:val="nil"/>
              <w:bottom w:val="nil"/>
              <w:right w:val="nil"/>
            </w:tcBorders>
            <w:tcMar>
              <w:top w:w="100" w:type="dxa"/>
              <w:left w:w="100" w:type="dxa"/>
              <w:bottom w:w="100" w:type="dxa"/>
              <w:right w:w="100" w:type="dxa"/>
            </w:tcMar>
          </w:tcPr>
          <w:p w14:paraId="2A8A757A" w14:textId="77777777" w:rsidR="007C2FF2" w:rsidRPr="00503DD8" w:rsidRDefault="00000000" w:rsidP="00872E6F">
            <w:pPr>
              <w:rPr>
                <w:rFonts w:asciiTheme="majorHAnsi" w:hAnsiTheme="majorHAnsi" w:cstheme="majorHAnsi"/>
                <w:b/>
                <w:bCs/>
              </w:rPr>
            </w:pPr>
            <w:proofErr w:type="spellStart"/>
            <w:r w:rsidRPr="00503DD8">
              <w:rPr>
                <w:rFonts w:asciiTheme="majorHAnsi" w:hAnsiTheme="majorHAnsi" w:cstheme="majorHAnsi"/>
                <w:b/>
                <w:bCs/>
              </w:rPr>
              <w:t>Alternation</w:t>
            </w:r>
            <w:proofErr w:type="spellEnd"/>
          </w:p>
        </w:tc>
      </w:tr>
      <w:tr w:rsidR="007C2FF2" w:rsidRPr="00872E6F" w14:paraId="2BDA56E8" w14:textId="77777777" w:rsidTr="00503DD8">
        <w:trPr>
          <w:trHeight w:val="1212"/>
        </w:trPr>
        <w:tc>
          <w:tcPr>
            <w:tcW w:w="1349" w:type="dxa"/>
            <w:tcBorders>
              <w:top w:val="nil"/>
              <w:left w:val="nil"/>
              <w:bottom w:val="nil"/>
              <w:right w:val="nil"/>
            </w:tcBorders>
            <w:tcMar>
              <w:top w:w="100" w:type="dxa"/>
              <w:left w:w="100" w:type="dxa"/>
              <w:bottom w:w="100" w:type="dxa"/>
              <w:right w:w="100" w:type="dxa"/>
            </w:tcMar>
          </w:tcPr>
          <w:p w14:paraId="7C602644"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Ancient</w:t>
            </w:r>
            <w:proofErr w:type="spellEnd"/>
            <w:r w:rsidRPr="00872E6F">
              <w:rPr>
                <w:rFonts w:asciiTheme="majorHAnsi" w:hAnsiTheme="majorHAnsi" w:cstheme="majorHAnsi"/>
              </w:rPr>
              <w:t xml:space="preserve"> Greek</w:t>
            </w:r>
          </w:p>
        </w:tc>
        <w:tc>
          <w:tcPr>
            <w:tcW w:w="1299" w:type="dxa"/>
            <w:tcBorders>
              <w:top w:val="nil"/>
              <w:left w:val="nil"/>
              <w:bottom w:val="nil"/>
              <w:right w:val="nil"/>
            </w:tcBorders>
            <w:tcMar>
              <w:top w:w="100" w:type="dxa"/>
              <w:left w:w="100" w:type="dxa"/>
              <w:bottom w:w="100" w:type="dxa"/>
              <w:right w:w="100" w:type="dxa"/>
            </w:tcMar>
          </w:tcPr>
          <w:p w14:paraId="0FA8EBF4" w14:textId="77777777" w:rsidR="007C2FF2" w:rsidRPr="00872E6F" w:rsidRDefault="00000000" w:rsidP="00872E6F">
            <w:pPr>
              <w:rPr>
                <w:rFonts w:asciiTheme="majorHAnsi" w:hAnsiTheme="majorHAnsi" w:cstheme="majorHAnsi"/>
              </w:rPr>
            </w:pPr>
            <w:r w:rsidRPr="00872E6F">
              <w:rPr>
                <w:rFonts w:asciiTheme="majorHAnsi" w:hAnsiTheme="majorHAnsi" w:cstheme="majorHAnsi"/>
              </w:rPr>
              <w:t>/</w:t>
            </w:r>
            <w:proofErr w:type="spellStart"/>
            <w:r w:rsidRPr="00872E6F">
              <w:rPr>
                <w:rFonts w:asciiTheme="majorHAnsi" w:hAnsiTheme="majorHAnsi" w:cstheme="majorHAnsi"/>
              </w:rPr>
              <w:t>dídō</w:t>
            </w:r>
            <w:proofErr w:type="spellEnd"/>
            <w:r w:rsidRPr="00872E6F">
              <w:rPr>
                <w:rFonts w:asciiTheme="majorHAnsi" w:hAnsiTheme="majorHAnsi" w:cstheme="majorHAnsi"/>
              </w:rPr>
              <w:t>/</w:t>
            </w:r>
          </w:p>
          <w:p w14:paraId="5E709CD2" w14:textId="77777777" w:rsidR="007C2FF2" w:rsidRPr="00872E6F" w:rsidRDefault="007C2FF2" w:rsidP="00872E6F">
            <w:pPr>
              <w:rPr>
                <w:rFonts w:asciiTheme="majorHAnsi" w:hAnsiTheme="majorHAnsi" w:cstheme="majorHAnsi"/>
              </w:rPr>
            </w:pPr>
          </w:p>
        </w:tc>
        <w:tc>
          <w:tcPr>
            <w:tcW w:w="1549" w:type="dxa"/>
            <w:tcBorders>
              <w:top w:val="nil"/>
              <w:left w:val="nil"/>
              <w:bottom w:val="nil"/>
              <w:right w:val="nil"/>
            </w:tcBorders>
            <w:tcMar>
              <w:top w:w="100" w:type="dxa"/>
              <w:left w:w="100" w:type="dxa"/>
              <w:bottom w:w="100" w:type="dxa"/>
              <w:right w:w="100" w:type="dxa"/>
            </w:tcMar>
          </w:tcPr>
          <w:p w14:paraId="213D1270" w14:textId="77777777"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w:t>
            </w:r>
            <w:proofErr w:type="spellStart"/>
            <w:r w:rsidRPr="00872E6F">
              <w:rPr>
                <w:rFonts w:asciiTheme="majorHAnsi" w:hAnsiTheme="majorHAnsi" w:cstheme="majorHAnsi"/>
                <w:lang w:val="en-US"/>
              </w:rPr>
              <w:t>doĩen</w:t>
            </w:r>
            <w:proofErr w:type="spellEnd"/>
            <w:r w:rsidRPr="00872E6F">
              <w:rPr>
                <w:rFonts w:asciiTheme="majorHAnsi" w:hAnsiTheme="majorHAnsi" w:cstheme="majorHAnsi"/>
                <w:lang w:val="en-US"/>
              </w:rPr>
              <w:t xml:space="preserve"> /</w:t>
            </w:r>
          </w:p>
          <w:p w14:paraId="3EF9069D" w14:textId="0B444DE6" w:rsidR="007C2FF2" w:rsidRPr="00872E6F" w:rsidRDefault="00503DD8" w:rsidP="00872E6F">
            <w:pPr>
              <w:rPr>
                <w:rFonts w:asciiTheme="majorHAnsi" w:hAnsiTheme="majorHAnsi" w:cstheme="majorHAnsi"/>
                <w:lang w:val="en-US"/>
              </w:rPr>
            </w:pPr>
            <w:r>
              <w:rPr>
                <w:rFonts w:asciiTheme="majorHAnsi" w:hAnsiTheme="majorHAnsi" w:cstheme="majorHAnsi"/>
                <w:lang w:val="en-US"/>
              </w:rPr>
              <w:t>give-</w:t>
            </w:r>
          </w:p>
          <w:p w14:paraId="727F8A27" w14:textId="140F2CF9"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AOR</w:t>
            </w:r>
            <w:r w:rsidR="00503DD8">
              <w:rPr>
                <w:rFonts w:asciiTheme="majorHAnsi" w:hAnsiTheme="majorHAnsi" w:cstheme="majorHAnsi"/>
                <w:lang w:val="en-US"/>
              </w:rPr>
              <w:t>.</w:t>
            </w:r>
            <w:r w:rsidRPr="00872E6F">
              <w:rPr>
                <w:rFonts w:asciiTheme="majorHAnsi" w:hAnsiTheme="majorHAnsi" w:cstheme="majorHAnsi"/>
                <w:lang w:val="en-US"/>
              </w:rPr>
              <w:t>OPT</w:t>
            </w:r>
            <w:r w:rsidR="00503DD8">
              <w:rPr>
                <w:rFonts w:asciiTheme="majorHAnsi" w:hAnsiTheme="majorHAnsi" w:cstheme="majorHAnsi"/>
                <w:lang w:val="en-US"/>
              </w:rPr>
              <w:t>.</w:t>
            </w:r>
          </w:p>
          <w:p w14:paraId="21E3E132" w14:textId="77777777"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3PL</w:t>
            </w:r>
          </w:p>
        </w:tc>
        <w:tc>
          <w:tcPr>
            <w:tcW w:w="1817" w:type="dxa"/>
            <w:tcBorders>
              <w:top w:val="nil"/>
              <w:left w:val="nil"/>
              <w:bottom w:val="nil"/>
              <w:right w:val="nil"/>
            </w:tcBorders>
            <w:tcMar>
              <w:top w:w="100" w:type="dxa"/>
              <w:left w:w="100" w:type="dxa"/>
              <w:bottom w:w="100" w:type="dxa"/>
              <w:right w:w="100" w:type="dxa"/>
            </w:tcMar>
          </w:tcPr>
          <w:p w14:paraId="3E430BB6" w14:textId="77777777" w:rsidR="007C2FF2" w:rsidRPr="00872E6F" w:rsidRDefault="00000000" w:rsidP="00872E6F">
            <w:pPr>
              <w:rPr>
                <w:rFonts w:asciiTheme="majorHAnsi" w:hAnsiTheme="majorHAnsi" w:cstheme="majorHAnsi"/>
              </w:rPr>
            </w:pPr>
            <w:r w:rsidRPr="00872E6F">
              <w:rPr>
                <w:rFonts w:asciiTheme="majorHAnsi" w:hAnsiTheme="majorHAnsi" w:cstheme="majorHAnsi"/>
              </w:rPr>
              <w:t>/</w:t>
            </w:r>
            <w:proofErr w:type="spellStart"/>
            <w:r w:rsidRPr="00872E6F">
              <w:rPr>
                <w:rFonts w:asciiTheme="majorHAnsi" w:hAnsiTheme="majorHAnsi" w:cstheme="majorHAnsi"/>
              </w:rPr>
              <w:t>theoi</w:t>
            </w:r>
            <w:proofErr w:type="spellEnd"/>
            <w:r w:rsidRPr="00872E6F">
              <w:rPr>
                <w:rFonts w:asciiTheme="majorHAnsi" w:hAnsiTheme="majorHAnsi" w:cstheme="majorHAnsi"/>
              </w:rPr>
              <w:t xml:space="preserve">̀/ </w:t>
            </w:r>
          </w:p>
          <w:p w14:paraId="2D252913" w14:textId="32EF8562" w:rsidR="007C2FF2" w:rsidRPr="00503DD8" w:rsidRDefault="00503DD8" w:rsidP="00872E6F">
            <w:pPr>
              <w:rPr>
                <w:rFonts w:asciiTheme="majorHAnsi" w:hAnsiTheme="majorHAnsi" w:cstheme="majorHAnsi"/>
                <w:lang w:val="en-US"/>
              </w:rPr>
            </w:pPr>
            <w:proofErr w:type="spellStart"/>
            <w:r w:rsidRPr="00872E6F">
              <w:rPr>
                <w:rFonts w:asciiTheme="majorHAnsi" w:hAnsiTheme="majorHAnsi" w:cstheme="majorHAnsi"/>
              </w:rPr>
              <w:t>G</w:t>
            </w:r>
            <w:r w:rsidR="00000000" w:rsidRPr="00872E6F">
              <w:rPr>
                <w:rFonts w:asciiTheme="majorHAnsi" w:hAnsiTheme="majorHAnsi" w:cstheme="majorHAnsi"/>
              </w:rPr>
              <w:t>ods</w:t>
            </w:r>
            <w:proofErr w:type="spellEnd"/>
            <w:r>
              <w:rPr>
                <w:rFonts w:asciiTheme="majorHAnsi" w:hAnsiTheme="majorHAnsi" w:cstheme="majorHAnsi"/>
                <w:lang w:val="en-US"/>
              </w:rPr>
              <w:t>-</w:t>
            </w:r>
          </w:p>
          <w:p w14:paraId="05A57D38" w14:textId="2F8C8D00" w:rsidR="007C2FF2" w:rsidRPr="00872E6F" w:rsidRDefault="00000000" w:rsidP="00872E6F">
            <w:pPr>
              <w:rPr>
                <w:rFonts w:asciiTheme="majorHAnsi" w:hAnsiTheme="majorHAnsi" w:cstheme="majorHAnsi"/>
              </w:rPr>
            </w:pPr>
            <w:r w:rsidRPr="00872E6F">
              <w:rPr>
                <w:rFonts w:asciiTheme="majorHAnsi" w:hAnsiTheme="majorHAnsi" w:cstheme="majorHAnsi"/>
              </w:rPr>
              <w:t>NOM</w:t>
            </w:r>
            <w:r w:rsidR="00503DD8">
              <w:rPr>
                <w:rFonts w:asciiTheme="majorHAnsi" w:hAnsiTheme="majorHAnsi" w:cstheme="majorHAnsi"/>
                <w:lang w:val="en-US"/>
              </w:rPr>
              <w:t>.</w:t>
            </w:r>
            <w:r w:rsidRPr="00872E6F">
              <w:rPr>
                <w:rFonts w:asciiTheme="majorHAnsi" w:hAnsiTheme="majorHAnsi" w:cstheme="majorHAnsi"/>
              </w:rPr>
              <w:t>PL</w:t>
            </w:r>
          </w:p>
        </w:tc>
        <w:tc>
          <w:tcPr>
            <w:tcW w:w="1883" w:type="dxa"/>
            <w:tcBorders>
              <w:top w:val="nil"/>
              <w:left w:val="nil"/>
              <w:bottom w:val="nil"/>
              <w:right w:val="nil"/>
            </w:tcBorders>
            <w:tcMar>
              <w:top w:w="100" w:type="dxa"/>
              <w:left w:w="100" w:type="dxa"/>
              <w:bottom w:w="100" w:type="dxa"/>
              <w:right w:w="100" w:type="dxa"/>
            </w:tcMar>
          </w:tcPr>
          <w:p w14:paraId="38C1937A" w14:textId="77777777"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w:t>
            </w:r>
            <w:proofErr w:type="spellStart"/>
            <w:r w:rsidRPr="00872E6F">
              <w:rPr>
                <w:rFonts w:asciiTheme="majorHAnsi" w:hAnsiTheme="majorHAnsi" w:cstheme="majorHAnsi"/>
                <w:lang w:val="en-US"/>
              </w:rPr>
              <w:t>humĩn</w:t>
            </w:r>
            <w:proofErr w:type="spellEnd"/>
            <w:r w:rsidRPr="00872E6F">
              <w:rPr>
                <w:rFonts w:asciiTheme="majorHAnsi" w:hAnsiTheme="majorHAnsi" w:cstheme="majorHAnsi"/>
                <w:lang w:val="en-US"/>
              </w:rPr>
              <w:t>/</w:t>
            </w:r>
          </w:p>
          <w:p w14:paraId="754389C1" w14:textId="77DEBF78"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to-you</w:t>
            </w:r>
            <w:r w:rsidR="00503DD8">
              <w:rPr>
                <w:rFonts w:asciiTheme="majorHAnsi" w:hAnsiTheme="majorHAnsi" w:cstheme="majorHAnsi"/>
                <w:lang w:val="en-US"/>
              </w:rPr>
              <w:t>.</w:t>
            </w:r>
          </w:p>
          <w:p w14:paraId="3B08BA88" w14:textId="1E95E0E1" w:rsidR="007C2FF2" w:rsidRPr="00872E6F" w:rsidRDefault="00000000" w:rsidP="00872E6F">
            <w:pPr>
              <w:rPr>
                <w:rFonts w:asciiTheme="majorHAnsi" w:hAnsiTheme="majorHAnsi" w:cstheme="majorHAnsi"/>
                <w:highlight w:val="red"/>
                <w:lang w:val="en-US"/>
              </w:rPr>
            </w:pPr>
            <w:r w:rsidRPr="00872E6F">
              <w:rPr>
                <w:rFonts w:asciiTheme="majorHAnsi" w:hAnsiTheme="majorHAnsi" w:cstheme="majorHAnsi"/>
                <w:lang w:val="en-US"/>
              </w:rPr>
              <w:t>DAT</w:t>
            </w:r>
            <w:r w:rsidR="00503DD8">
              <w:rPr>
                <w:rFonts w:asciiTheme="majorHAnsi" w:hAnsiTheme="majorHAnsi" w:cstheme="majorHAnsi"/>
                <w:lang w:val="en-US"/>
              </w:rPr>
              <w:t>.</w:t>
            </w:r>
            <w:r w:rsidRPr="00503DD8">
              <w:rPr>
                <w:rFonts w:asciiTheme="majorHAnsi" w:hAnsiTheme="majorHAnsi" w:cstheme="majorHAnsi"/>
                <w:lang w:val="en-US"/>
              </w:rPr>
              <w:t>PL</w:t>
            </w:r>
          </w:p>
        </w:tc>
        <w:tc>
          <w:tcPr>
            <w:tcW w:w="1016" w:type="dxa"/>
            <w:tcBorders>
              <w:top w:val="nil"/>
              <w:left w:val="nil"/>
              <w:bottom w:val="nil"/>
              <w:right w:val="nil"/>
            </w:tcBorders>
            <w:tcMar>
              <w:top w:w="100" w:type="dxa"/>
              <w:left w:w="100" w:type="dxa"/>
              <w:bottom w:w="100" w:type="dxa"/>
              <w:right w:w="100" w:type="dxa"/>
            </w:tcMar>
          </w:tcPr>
          <w:p w14:paraId="58E8D257"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Active</w:t>
            </w:r>
            <w:proofErr w:type="spellEnd"/>
          </w:p>
        </w:tc>
        <w:tc>
          <w:tcPr>
            <w:tcW w:w="1383" w:type="dxa"/>
            <w:tcBorders>
              <w:top w:val="nil"/>
              <w:left w:val="nil"/>
              <w:bottom w:val="nil"/>
              <w:right w:val="nil"/>
            </w:tcBorders>
            <w:tcMar>
              <w:top w:w="100" w:type="dxa"/>
              <w:left w:w="100" w:type="dxa"/>
              <w:bottom w:w="100" w:type="dxa"/>
              <w:right w:w="100" w:type="dxa"/>
            </w:tcMar>
          </w:tcPr>
          <w:p w14:paraId="76DA32C3"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Dative</w:t>
            </w:r>
            <w:proofErr w:type="spellEnd"/>
            <w:r w:rsidRPr="00872E6F">
              <w:rPr>
                <w:rFonts w:asciiTheme="majorHAnsi" w:hAnsiTheme="majorHAnsi" w:cstheme="majorHAnsi"/>
              </w:rPr>
              <w:t xml:space="preserve"> </w:t>
            </w:r>
            <w:proofErr w:type="spellStart"/>
            <w:r w:rsidRPr="00872E6F">
              <w:rPr>
                <w:rFonts w:asciiTheme="majorHAnsi" w:hAnsiTheme="majorHAnsi" w:cstheme="majorHAnsi"/>
              </w:rPr>
              <w:t>alternation</w:t>
            </w:r>
            <w:proofErr w:type="spellEnd"/>
          </w:p>
        </w:tc>
      </w:tr>
      <w:tr w:rsidR="007C2FF2" w:rsidRPr="00872E6F" w14:paraId="6BEE21A6" w14:textId="77777777" w:rsidTr="00872E6F">
        <w:trPr>
          <w:trHeight w:val="22"/>
        </w:trPr>
        <w:tc>
          <w:tcPr>
            <w:tcW w:w="1349" w:type="dxa"/>
            <w:tcBorders>
              <w:top w:val="nil"/>
              <w:left w:val="nil"/>
              <w:bottom w:val="nil"/>
              <w:right w:val="nil"/>
            </w:tcBorders>
            <w:tcMar>
              <w:top w:w="100" w:type="dxa"/>
              <w:left w:w="100" w:type="dxa"/>
              <w:bottom w:w="100" w:type="dxa"/>
              <w:right w:w="100" w:type="dxa"/>
            </w:tcMar>
          </w:tcPr>
          <w:p w14:paraId="7244C3B1"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Modern</w:t>
            </w:r>
            <w:proofErr w:type="spellEnd"/>
            <w:r w:rsidRPr="00872E6F">
              <w:rPr>
                <w:rFonts w:asciiTheme="majorHAnsi" w:hAnsiTheme="majorHAnsi" w:cstheme="majorHAnsi"/>
              </w:rPr>
              <w:t xml:space="preserve"> Greek</w:t>
            </w:r>
          </w:p>
        </w:tc>
        <w:tc>
          <w:tcPr>
            <w:tcW w:w="1299" w:type="dxa"/>
            <w:tcBorders>
              <w:top w:val="nil"/>
              <w:left w:val="nil"/>
              <w:bottom w:val="nil"/>
              <w:right w:val="nil"/>
            </w:tcBorders>
            <w:tcMar>
              <w:top w:w="100" w:type="dxa"/>
              <w:left w:w="100" w:type="dxa"/>
              <w:bottom w:w="100" w:type="dxa"/>
              <w:right w:w="100" w:type="dxa"/>
            </w:tcMar>
          </w:tcPr>
          <w:p w14:paraId="53144D18" w14:textId="77777777" w:rsidR="007C2FF2" w:rsidRPr="00872E6F" w:rsidRDefault="00000000" w:rsidP="00872E6F">
            <w:pPr>
              <w:rPr>
                <w:rFonts w:asciiTheme="majorHAnsi" w:hAnsiTheme="majorHAnsi" w:cstheme="majorHAnsi"/>
              </w:rPr>
            </w:pPr>
            <w:r w:rsidRPr="00872E6F">
              <w:rPr>
                <w:rFonts w:asciiTheme="majorHAnsi" w:hAnsiTheme="majorHAnsi" w:cstheme="majorHAnsi"/>
              </w:rPr>
              <w:t>/</w:t>
            </w:r>
            <w:proofErr w:type="spellStart"/>
            <w:r w:rsidRPr="00872E6F">
              <w:rPr>
                <w:rFonts w:asciiTheme="majorHAnsi" w:hAnsiTheme="majorHAnsi" w:cstheme="majorHAnsi"/>
              </w:rPr>
              <w:t>dínō</w:t>
            </w:r>
            <w:proofErr w:type="spellEnd"/>
            <w:r w:rsidRPr="00872E6F">
              <w:rPr>
                <w:rFonts w:asciiTheme="majorHAnsi" w:hAnsiTheme="majorHAnsi" w:cstheme="majorHAnsi"/>
              </w:rPr>
              <w:t>/</w:t>
            </w:r>
          </w:p>
        </w:tc>
        <w:tc>
          <w:tcPr>
            <w:tcW w:w="1549" w:type="dxa"/>
            <w:tcBorders>
              <w:top w:val="nil"/>
              <w:left w:val="nil"/>
              <w:bottom w:val="nil"/>
              <w:right w:val="nil"/>
            </w:tcBorders>
            <w:tcMar>
              <w:top w:w="100" w:type="dxa"/>
              <w:left w:w="100" w:type="dxa"/>
              <w:bottom w:w="100" w:type="dxa"/>
              <w:right w:w="100" w:type="dxa"/>
            </w:tcMar>
          </w:tcPr>
          <w:p w14:paraId="4CDE6BDB" w14:textId="77777777"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w:t>
            </w:r>
            <w:proofErr w:type="spellStart"/>
            <w:r w:rsidRPr="00872E6F">
              <w:rPr>
                <w:rFonts w:asciiTheme="majorHAnsi" w:hAnsiTheme="majorHAnsi" w:cstheme="majorHAnsi"/>
                <w:lang w:val="en-US"/>
              </w:rPr>
              <w:t>na</w:t>
            </w:r>
            <w:proofErr w:type="spellEnd"/>
            <w:r w:rsidRPr="00872E6F">
              <w:rPr>
                <w:rFonts w:asciiTheme="majorHAnsi" w:hAnsiTheme="majorHAnsi" w:cstheme="majorHAnsi"/>
                <w:lang w:val="en-US"/>
              </w:rPr>
              <w:t xml:space="preserve"> </w:t>
            </w:r>
            <w:proofErr w:type="spellStart"/>
            <w:r w:rsidRPr="00872E6F">
              <w:rPr>
                <w:rFonts w:asciiTheme="majorHAnsi" w:hAnsiTheme="majorHAnsi" w:cstheme="majorHAnsi"/>
                <w:lang w:val="en-US"/>
              </w:rPr>
              <w:t>dṓsoun</w:t>
            </w:r>
            <w:proofErr w:type="spellEnd"/>
            <w:r w:rsidRPr="00872E6F">
              <w:rPr>
                <w:rFonts w:asciiTheme="majorHAnsi" w:hAnsiTheme="majorHAnsi" w:cstheme="majorHAnsi"/>
                <w:lang w:val="en-US"/>
              </w:rPr>
              <w:t>/</w:t>
            </w:r>
          </w:p>
          <w:p w14:paraId="6DD18B11" w14:textId="77777777" w:rsidR="00503DD8" w:rsidRDefault="00503DD8" w:rsidP="00872E6F">
            <w:pPr>
              <w:rPr>
                <w:rFonts w:asciiTheme="majorHAnsi" w:hAnsiTheme="majorHAnsi" w:cstheme="majorHAnsi"/>
                <w:lang w:val="en-US"/>
              </w:rPr>
            </w:pPr>
            <w:r w:rsidRPr="00872E6F">
              <w:rPr>
                <w:rFonts w:asciiTheme="majorHAnsi" w:hAnsiTheme="majorHAnsi" w:cstheme="majorHAnsi"/>
                <w:lang w:val="en-US"/>
              </w:rPr>
              <w:t>P</w:t>
            </w:r>
            <w:r>
              <w:rPr>
                <w:rFonts w:asciiTheme="majorHAnsi" w:hAnsiTheme="majorHAnsi" w:cstheme="majorHAnsi"/>
                <w:lang w:val="en-US"/>
              </w:rPr>
              <w:t>ART</w:t>
            </w:r>
          </w:p>
          <w:p w14:paraId="0BDC9E1B" w14:textId="10B0E86E"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give</w:t>
            </w:r>
            <w:r w:rsidR="00503DD8">
              <w:rPr>
                <w:rFonts w:asciiTheme="majorHAnsi" w:hAnsiTheme="majorHAnsi" w:cstheme="majorHAnsi"/>
                <w:lang w:val="en-US"/>
              </w:rPr>
              <w:t>-</w:t>
            </w:r>
            <w:r w:rsidRPr="00872E6F">
              <w:rPr>
                <w:rFonts w:asciiTheme="majorHAnsi" w:hAnsiTheme="majorHAnsi" w:cstheme="majorHAnsi"/>
                <w:lang w:val="en-US"/>
              </w:rPr>
              <w:t>NON-PAST-3PL</w:t>
            </w:r>
          </w:p>
        </w:tc>
        <w:tc>
          <w:tcPr>
            <w:tcW w:w="1817" w:type="dxa"/>
            <w:tcBorders>
              <w:top w:val="nil"/>
              <w:left w:val="nil"/>
              <w:bottom w:val="nil"/>
              <w:right w:val="nil"/>
            </w:tcBorders>
            <w:tcMar>
              <w:top w:w="100" w:type="dxa"/>
              <w:left w:w="100" w:type="dxa"/>
              <w:bottom w:w="100" w:type="dxa"/>
              <w:right w:w="100" w:type="dxa"/>
            </w:tcMar>
          </w:tcPr>
          <w:p w14:paraId="29AA3AB7" w14:textId="77777777" w:rsidR="007C2FF2" w:rsidRPr="00872E6F" w:rsidRDefault="00000000" w:rsidP="00872E6F">
            <w:pPr>
              <w:rPr>
                <w:rFonts w:asciiTheme="majorHAnsi" w:hAnsiTheme="majorHAnsi" w:cstheme="majorHAnsi"/>
              </w:rPr>
            </w:pPr>
            <w:r w:rsidRPr="00872E6F">
              <w:rPr>
                <w:rFonts w:asciiTheme="majorHAnsi" w:hAnsiTheme="majorHAnsi" w:cstheme="majorHAnsi"/>
              </w:rPr>
              <w:t>/</w:t>
            </w:r>
            <w:proofErr w:type="spellStart"/>
            <w:r w:rsidRPr="00872E6F">
              <w:rPr>
                <w:rFonts w:asciiTheme="majorHAnsi" w:hAnsiTheme="majorHAnsi" w:cstheme="majorHAnsi"/>
              </w:rPr>
              <w:t>theoi</w:t>
            </w:r>
            <w:proofErr w:type="spellEnd"/>
            <w:r w:rsidRPr="00872E6F">
              <w:rPr>
                <w:rFonts w:asciiTheme="majorHAnsi" w:hAnsiTheme="majorHAnsi" w:cstheme="majorHAnsi"/>
              </w:rPr>
              <w:t xml:space="preserve">̀/ </w:t>
            </w:r>
          </w:p>
          <w:p w14:paraId="029B4E35"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gods</w:t>
            </w:r>
            <w:proofErr w:type="spellEnd"/>
            <w:r w:rsidRPr="00872E6F">
              <w:rPr>
                <w:rFonts w:asciiTheme="majorHAnsi" w:hAnsiTheme="majorHAnsi" w:cstheme="majorHAnsi"/>
              </w:rPr>
              <w:t>-</w:t>
            </w:r>
          </w:p>
          <w:p w14:paraId="1B1404EC" w14:textId="36FF0592" w:rsidR="007C2FF2" w:rsidRPr="00872E6F" w:rsidRDefault="00000000" w:rsidP="00872E6F">
            <w:pPr>
              <w:rPr>
                <w:rFonts w:asciiTheme="majorHAnsi" w:hAnsiTheme="majorHAnsi" w:cstheme="majorHAnsi"/>
              </w:rPr>
            </w:pPr>
            <w:r w:rsidRPr="00872E6F">
              <w:rPr>
                <w:rFonts w:asciiTheme="majorHAnsi" w:hAnsiTheme="majorHAnsi" w:cstheme="majorHAnsi"/>
              </w:rPr>
              <w:t>NOM</w:t>
            </w:r>
            <w:r w:rsidR="00503DD8">
              <w:rPr>
                <w:rFonts w:asciiTheme="majorHAnsi" w:hAnsiTheme="majorHAnsi" w:cstheme="majorHAnsi"/>
                <w:lang w:val="en-US"/>
              </w:rPr>
              <w:t>.</w:t>
            </w:r>
            <w:r w:rsidRPr="00872E6F">
              <w:rPr>
                <w:rFonts w:asciiTheme="majorHAnsi" w:hAnsiTheme="majorHAnsi" w:cstheme="majorHAnsi"/>
              </w:rPr>
              <w:t>PL</w:t>
            </w:r>
          </w:p>
        </w:tc>
        <w:tc>
          <w:tcPr>
            <w:tcW w:w="1883" w:type="dxa"/>
            <w:tcBorders>
              <w:top w:val="nil"/>
              <w:left w:val="nil"/>
              <w:bottom w:val="nil"/>
              <w:right w:val="nil"/>
            </w:tcBorders>
            <w:tcMar>
              <w:top w:w="100" w:type="dxa"/>
              <w:left w:w="100" w:type="dxa"/>
              <w:bottom w:w="100" w:type="dxa"/>
              <w:right w:w="100" w:type="dxa"/>
            </w:tcMar>
          </w:tcPr>
          <w:p w14:paraId="6A0D9804" w14:textId="77777777"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 xml:space="preserve">/se </w:t>
            </w:r>
            <w:proofErr w:type="spellStart"/>
            <w:r w:rsidRPr="00872E6F">
              <w:rPr>
                <w:rFonts w:asciiTheme="majorHAnsi" w:hAnsiTheme="majorHAnsi" w:cstheme="majorHAnsi"/>
                <w:lang w:val="en-US"/>
              </w:rPr>
              <w:t>esena</w:t>
            </w:r>
            <w:proofErr w:type="spellEnd"/>
            <w:r w:rsidRPr="00872E6F">
              <w:rPr>
                <w:rFonts w:asciiTheme="majorHAnsi" w:hAnsiTheme="majorHAnsi" w:cstheme="majorHAnsi"/>
                <w:lang w:val="en-US"/>
              </w:rPr>
              <w:t xml:space="preserve">/ </w:t>
            </w:r>
          </w:p>
          <w:p w14:paraId="1808AF3E" w14:textId="77777777" w:rsidR="00503DD8" w:rsidRDefault="00503DD8" w:rsidP="00872E6F">
            <w:pPr>
              <w:rPr>
                <w:rFonts w:asciiTheme="majorHAnsi" w:hAnsiTheme="majorHAnsi" w:cstheme="majorHAnsi"/>
                <w:lang w:val="en-US"/>
              </w:rPr>
            </w:pPr>
            <w:r w:rsidRPr="00872E6F">
              <w:rPr>
                <w:rFonts w:asciiTheme="majorHAnsi" w:hAnsiTheme="majorHAnsi" w:cstheme="majorHAnsi"/>
                <w:lang w:val="en-US"/>
              </w:rPr>
              <w:t>T</w:t>
            </w:r>
            <w:r w:rsidR="00000000" w:rsidRPr="00872E6F">
              <w:rPr>
                <w:rFonts w:asciiTheme="majorHAnsi" w:hAnsiTheme="majorHAnsi" w:cstheme="majorHAnsi"/>
                <w:lang w:val="en-US"/>
              </w:rPr>
              <w:t>o</w:t>
            </w:r>
            <w:r>
              <w:rPr>
                <w:rFonts w:asciiTheme="majorHAnsi" w:hAnsiTheme="majorHAnsi" w:cstheme="majorHAnsi"/>
                <w:lang w:val="en-US"/>
              </w:rPr>
              <w:t>-</w:t>
            </w:r>
            <w:r w:rsidR="00000000" w:rsidRPr="00872E6F">
              <w:rPr>
                <w:rFonts w:asciiTheme="majorHAnsi" w:hAnsiTheme="majorHAnsi" w:cstheme="majorHAnsi"/>
                <w:lang w:val="en-US"/>
              </w:rPr>
              <w:t>PREP</w:t>
            </w:r>
            <w:r>
              <w:rPr>
                <w:rFonts w:asciiTheme="majorHAnsi" w:hAnsiTheme="majorHAnsi" w:cstheme="majorHAnsi"/>
                <w:lang w:val="en-US"/>
              </w:rPr>
              <w:t xml:space="preserve"> </w:t>
            </w:r>
          </w:p>
          <w:p w14:paraId="268DD0D5" w14:textId="7797DD10"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you</w:t>
            </w:r>
            <w:r w:rsidR="00503DD8">
              <w:rPr>
                <w:rFonts w:asciiTheme="majorHAnsi" w:hAnsiTheme="majorHAnsi" w:cstheme="majorHAnsi"/>
                <w:lang w:val="en-US"/>
              </w:rPr>
              <w:t>-</w:t>
            </w:r>
            <w:r w:rsidRPr="00872E6F">
              <w:rPr>
                <w:rFonts w:asciiTheme="majorHAnsi" w:hAnsiTheme="majorHAnsi" w:cstheme="majorHAnsi"/>
                <w:lang w:val="en-US"/>
              </w:rPr>
              <w:t>2SG</w:t>
            </w:r>
            <w:r w:rsidR="00503DD8">
              <w:rPr>
                <w:rFonts w:asciiTheme="majorHAnsi" w:hAnsiTheme="majorHAnsi" w:cstheme="majorHAnsi"/>
                <w:lang w:val="en-US"/>
              </w:rPr>
              <w:t>.</w:t>
            </w:r>
            <w:r w:rsidRPr="00872E6F">
              <w:rPr>
                <w:rFonts w:asciiTheme="majorHAnsi" w:hAnsiTheme="majorHAnsi" w:cstheme="majorHAnsi"/>
                <w:lang w:val="en-US"/>
              </w:rPr>
              <w:t>ACC</w:t>
            </w:r>
          </w:p>
        </w:tc>
        <w:tc>
          <w:tcPr>
            <w:tcW w:w="1016" w:type="dxa"/>
            <w:tcBorders>
              <w:top w:val="nil"/>
              <w:left w:val="nil"/>
              <w:bottom w:val="nil"/>
              <w:right w:val="nil"/>
            </w:tcBorders>
            <w:tcMar>
              <w:top w:w="100" w:type="dxa"/>
              <w:left w:w="100" w:type="dxa"/>
              <w:bottom w:w="100" w:type="dxa"/>
              <w:right w:w="100" w:type="dxa"/>
            </w:tcMar>
          </w:tcPr>
          <w:p w14:paraId="29914D21"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Active</w:t>
            </w:r>
            <w:proofErr w:type="spellEnd"/>
          </w:p>
        </w:tc>
        <w:tc>
          <w:tcPr>
            <w:tcW w:w="1383" w:type="dxa"/>
            <w:tcBorders>
              <w:top w:val="nil"/>
              <w:left w:val="nil"/>
              <w:bottom w:val="nil"/>
              <w:right w:val="nil"/>
            </w:tcBorders>
            <w:tcMar>
              <w:top w:w="100" w:type="dxa"/>
              <w:left w:w="100" w:type="dxa"/>
              <w:bottom w:w="100" w:type="dxa"/>
              <w:right w:w="100" w:type="dxa"/>
            </w:tcMar>
          </w:tcPr>
          <w:p w14:paraId="4648A4FC"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Dative</w:t>
            </w:r>
            <w:proofErr w:type="spellEnd"/>
            <w:r w:rsidRPr="00872E6F">
              <w:rPr>
                <w:rFonts w:asciiTheme="majorHAnsi" w:hAnsiTheme="majorHAnsi" w:cstheme="majorHAnsi"/>
              </w:rPr>
              <w:t xml:space="preserve"> </w:t>
            </w:r>
            <w:proofErr w:type="spellStart"/>
            <w:r w:rsidRPr="00872E6F">
              <w:rPr>
                <w:rFonts w:asciiTheme="majorHAnsi" w:hAnsiTheme="majorHAnsi" w:cstheme="majorHAnsi"/>
              </w:rPr>
              <w:t>alternation</w:t>
            </w:r>
            <w:proofErr w:type="spellEnd"/>
          </w:p>
        </w:tc>
      </w:tr>
      <w:tr w:rsidR="007C2FF2" w:rsidRPr="00872E6F" w14:paraId="18957C15" w14:textId="77777777" w:rsidTr="00872E6F">
        <w:trPr>
          <w:trHeight w:val="680"/>
        </w:trPr>
        <w:tc>
          <w:tcPr>
            <w:tcW w:w="1349" w:type="dxa"/>
            <w:tcBorders>
              <w:top w:val="nil"/>
              <w:left w:val="nil"/>
              <w:bottom w:val="nil"/>
              <w:right w:val="nil"/>
            </w:tcBorders>
            <w:tcMar>
              <w:top w:w="100" w:type="dxa"/>
              <w:left w:w="100" w:type="dxa"/>
              <w:bottom w:w="100" w:type="dxa"/>
              <w:right w:w="100" w:type="dxa"/>
            </w:tcMar>
          </w:tcPr>
          <w:p w14:paraId="298DCFCC"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Old</w:t>
            </w:r>
            <w:proofErr w:type="spellEnd"/>
            <w:r w:rsidRPr="00872E6F">
              <w:rPr>
                <w:rFonts w:asciiTheme="majorHAnsi" w:hAnsiTheme="majorHAnsi" w:cstheme="majorHAnsi"/>
              </w:rPr>
              <w:t xml:space="preserve"> </w:t>
            </w:r>
            <w:proofErr w:type="spellStart"/>
            <w:r w:rsidRPr="00872E6F">
              <w:rPr>
                <w:rFonts w:asciiTheme="majorHAnsi" w:hAnsiTheme="majorHAnsi" w:cstheme="majorHAnsi"/>
              </w:rPr>
              <w:t>English</w:t>
            </w:r>
            <w:proofErr w:type="spellEnd"/>
          </w:p>
        </w:tc>
        <w:tc>
          <w:tcPr>
            <w:tcW w:w="1299" w:type="dxa"/>
            <w:tcBorders>
              <w:top w:val="nil"/>
              <w:left w:val="nil"/>
              <w:bottom w:val="nil"/>
              <w:right w:val="nil"/>
            </w:tcBorders>
            <w:tcMar>
              <w:top w:w="100" w:type="dxa"/>
              <w:left w:w="100" w:type="dxa"/>
              <w:bottom w:w="100" w:type="dxa"/>
              <w:right w:w="100" w:type="dxa"/>
            </w:tcMar>
          </w:tcPr>
          <w:p w14:paraId="40698D91"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giefan</w:t>
            </w:r>
            <w:proofErr w:type="spellEnd"/>
          </w:p>
          <w:p w14:paraId="2C68BFF4" w14:textId="77777777" w:rsidR="007C2FF2" w:rsidRPr="00872E6F" w:rsidRDefault="007C2FF2" w:rsidP="00872E6F">
            <w:pPr>
              <w:rPr>
                <w:rFonts w:asciiTheme="majorHAnsi" w:hAnsiTheme="majorHAnsi" w:cstheme="majorHAnsi"/>
              </w:rPr>
            </w:pPr>
          </w:p>
        </w:tc>
        <w:tc>
          <w:tcPr>
            <w:tcW w:w="1549" w:type="dxa"/>
            <w:tcBorders>
              <w:top w:val="nil"/>
              <w:left w:val="nil"/>
              <w:bottom w:val="nil"/>
              <w:right w:val="nil"/>
            </w:tcBorders>
            <w:tcMar>
              <w:top w:w="100" w:type="dxa"/>
              <w:left w:w="100" w:type="dxa"/>
              <w:bottom w:w="100" w:type="dxa"/>
              <w:right w:w="100" w:type="dxa"/>
            </w:tcMar>
          </w:tcPr>
          <w:p w14:paraId="4998CA08"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geaf</w:t>
            </w:r>
            <w:proofErr w:type="spellEnd"/>
          </w:p>
          <w:p w14:paraId="058B7F4F" w14:textId="1B0BC93B"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give</w:t>
            </w:r>
            <w:proofErr w:type="spellEnd"/>
            <w:r w:rsidR="00503DD8">
              <w:rPr>
                <w:rFonts w:asciiTheme="majorHAnsi" w:hAnsiTheme="majorHAnsi" w:cstheme="majorHAnsi"/>
                <w:lang w:val="en-US"/>
              </w:rPr>
              <w:t>-</w:t>
            </w:r>
            <w:r w:rsidRPr="00872E6F">
              <w:rPr>
                <w:rFonts w:asciiTheme="majorHAnsi" w:hAnsiTheme="majorHAnsi" w:cstheme="majorHAnsi"/>
              </w:rPr>
              <w:t xml:space="preserve">PST.3SG </w:t>
            </w:r>
          </w:p>
        </w:tc>
        <w:tc>
          <w:tcPr>
            <w:tcW w:w="1817" w:type="dxa"/>
            <w:tcBorders>
              <w:top w:val="nil"/>
              <w:left w:val="nil"/>
              <w:bottom w:val="nil"/>
              <w:right w:val="nil"/>
            </w:tcBorders>
            <w:tcMar>
              <w:top w:w="100" w:type="dxa"/>
              <w:left w:w="100" w:type="dxa"/>
              <w:bottom w:w="100" w:type="dxa"/>
              <w:right w:w="100" w:type="dxa"/>
            </w:tcMar>
          </w:tcPr>
          <w:p w14:paraId="539FAA7A" w14:textId="77777777" w:rsidR="007C2FF2" w:rsidRPr="00503DD8" w:rsidRDefault="00000000" w:rsidP="00872E6F">
            <w:pPr>
              <w:rPr>
                <w:rFonts w:asciiTheme="majorHAnsi" w:hAnsiTheme="majorHAnsi" w:cstheme="majorHAnsi"/>
                <w:lang w:val="en-US"/>
              </w:rPr>
            </w:pPr>
            <w:r w:rsidRPr="00503DD8">
              <w:rPr>
                <w:rFonts w:asciiTheme="majorHAnsi" w:hAnsiTheme="majorHAnsi" w:cstheme="majorHAnsi"/>
                <w:lang w:val="en-US"/>
              </w:rPr>
              <w:t xml:space="preserve">he </w:t>
            </w:r>
          </w:p>
          <w:p w14:paraId="2F5BEDAD" w14:textId="1AD0F37B" w:rsidR="007C2FF2" w:rsidRPr="00503DD8" w:rsidRDefault="00000000" w:rsidP="00872E6F">
            <w:pPr>
              <w:rPr>
                <w:rFonts w:asciiTheme="majorHAnsi" w:hAnsiTheme="majorHAnsi" w:cstheme="majorHAnsi"/>
                <w:lang w:val="en-US"/>
              </w:rPr>
            </w:pPr>
            <w:r w:rsidRPr="00503DD8">
              <w:rPr>
                <w:rFonts w:asciiTheme="majorHAnsi" w:hAnsiTheme="majorHAnsi" w:cstheme="majorHAnsi"/>
                <w:lang w:val="en-US"/>
              </w:rPr>
              <w:t>he</w:t>
            </w:r>
            <w:r w:rsidR="00503DD8">
              <w:rPr>
                <w:rFonts w:asciiTheme="majorHAnsi" w:hAnsiTheme="majorHAnsi" w:cstheme="majorHAnsi"/>
                <w:lang w:val="en-US"/>
              </w:rPr>
              <w:t>-</w:t>
            </w:r>
            <w:r w:rsidRPr="00503DD8">
              <w:rPr>
                <w:rFonts w:asciiTheme="majorHAnsi" w:hAnsiTheme="majorHAnsi" w:cstheme="majorHAnsi"/>
                <w:lang w:val="en-US"/>
              </w:rPr>
              <w:t>3SG.M.NOM</w:t>
            </w:r>
          </w:p>
        </w:tc>
        <w:tc>
          <w:tcPr>
            <w:tcW w:w="1883" w:type="dxa"/>
            <w:tcBorders>
              <w:top w:val="nil"/>
              <w:left w:val="nil"/>
              <w:bottom w:val="nil"/>
              <w:right w:val="nil"/>
            </w:tcBorders>
            <w:tcMar>
              <w:top w:w="100" w:type="dxa"/>
              <w:left w:w="100" w:type="dxa"/>
              <w:bottom w:w="100" w:type="dxa"/>
              <w:right w:w="100" w:type="dxa"/>
            </w:tcMar>
          </w:tcPr>
          <w:p w14:paraId="74B9DA24" w14:textId="77777777" w:rsidR="007C2FF2" w:rsidRPr="00872E6F" w:rsidRDefault="00000000" w:rsidP="00872E6F">
            <w:pPr>
              <w:rPr>
                <w:rFonts w:asciiTheme="majorHAnsi" w:hAnsiTheme="majorHAnsi" w:cstheme="majorHAnsi"/>
                <w:lang w:val="en-US"/>
              </w:rPr>
            </w:pPr>
            <w:proofErr w:type="spellStart"/>
            <w:r w:rsidRPr="00872E6F">
              <w:rPr>
                <w:rFonts w:asciiTheme="majorHAnsi" w:hAnsiTheme="majorHAnsi" w:cstheme="majorHAnsi"/>
                <w:lang w:val="en-US"/>
              </w:rPr>
              <w:t>þæm</w:t>
            </w:r>
            <w:proofErr w:type="spellEnd"/>
            <w:r w:rsidRPr="00872E6F">
              <w:rPr>
                <w:rFonts w:asciiTheme="majorHAnsi" w:hAnsiTheme="majorHAnsi" w:cstheme="majorHAnsi"/>
                <w:lang w:val="en-US"/>
              </w:rPr>
              <w:t xml:space="preserve">  </w:t>
            </w:r>
            <w:proofErr w:type="spellStart"/>
            <w:r w:rsidRPr="00872E6F">
              <w:rPr>
                <w:rFonts w:asciiTheme="majorHAnsi" w:hAnsiTheme="majorHAnsi" w:cstheme="majorHAnsi"/>
                <w:lang w:val="en-US"/>
              </w:rPr>
              <w:t>cyninge</w:t>
            </w:r>
            <w:proofErr w:type="spellEnd"/>
            <w:r w:rsidRPr="00872E6F">
              <w:rPr>
                <w:rFonts w:asciiTheme="majorHAnsi" w:hAnsiTheme="majorHAnsi" w:cstheme="majorHAnsi"/>
                <w:lang w:val="en-US"/>
              </w:rPr>
              <w:t xml:space="preserve"> </w:t>
            </w:r>
          </w:p>
          <w:p w14:paraId="18F27E2F" w14:textId="0A703936" w:rsidR="007C2FF2" w:rsidRPr="00872E6F" w:rsidRDefault="00000000" w:rsidP="00872E6F">
            <w:pPr>
              <w:rPr>
                <w:rFonts w:asciiTheme="majorHAnsi" w:hAnsiTheme="majorHAnsi" w:cstheme="majorHAnsi"/>
                <w:lang w:val="en-US"/>
              </w:rPr>
            </w:pPr>
            <w:r w:rsidRPr="00872E6F">
              <w:rPr>
                <w:rFonts w:asciiTheme="majorHAnsi" w:hAnsiTheme="majorHAnsi" w:cstheme="majorHAnsi"/>
                <w:lang w:val="en-US"/>
              </w:rPr>
              <w:t>se</w:t>
            </w:r>
            <w:r w:rsidR="00503DD8">
              <w:rPr>
                <w:rFonts w:asciiTheme="majorHAnsi" w:hAnsiTheme="majorHAnsi" w:cstheme="majorHAnsi"/>
                <w:lang w:val="en-US"/>
              </w:rPr>
              <w:t>-</w:t>
            </w:r>
            <w:r w:rsidRPr="00872E6F">
              <w:rPr>
                <w:rFonts w:asciiTheme="majorHAnsi" w:hAnsiTheme="majorHAnsi" w:cstheme="majorHAnsi"/>
                <w:lang w:val="en-US"/>
              </w:rPr>
              <w:t>DEF.DAT.SG.M       king-DAT.SG</w:t>
            </w:r>
          </w:p>
        </w:tc>
        <w:tc>
          <w:tcPr>
            <w:tcW w:w="1016" w:type="dxa"/>
            <w:tcBorders>
              <w:top w:val="nil"/>
              <w:left w:val="nil"/>
              <w:bottom w:val="nil"/>
              <w:right w:val="nil"/>
            </w:tcBorders>
            <w:tcMar>
              <w:top w:w="100" w:type="dxa"/>
              <w:left w:w="100" w:type="dxa"/>
              <w:bottom w:w="100" w:type="dxa"/>
              <w:right w:w="100" w:type="dxa"/>
            </w:tcMar>
          </w:tcPr>
          <w:p w14:paraId="29DF8227"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Active</w:t>
            </w:r>
            <w:proofErr w:type="spellEnd"/>
          </w:p>
        </w:tc>
        <w:tc>
          <w:tcPr>
            <w:tcW w:w="1383" w:type="dxa"/>
            <w:tcBorders>
              <w:top w:val="nil"/>
              <w:left w:val="nil"/>
              <w:bottom w:val="nil"/>
              <w:right w:val="nil"/>
            </w:tcBorders>
            <w:tcMar>
              <w:top w:w="100" w:type="dxa"/>
              <w:left w:w="100" w:type="dxa"/>
              <w:bottom w:w="100" w:type="dxa"/>
              <w:right w:w="100" w:type="dxa"/>
            </w:tcMar>
          </w:tcPr>
          <w:p w14:paraId="7E90EB08"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Dative</w:t>
            </w:r>
            <w:proofErr w:type="spellEnd"/>
            <w:r w:rsidRPr="00872E6F">
              <w:rPr>
                <w:rFonts w:asciiTheme="majorHAnsi" w:hAnsiTheme="majorHAnsi" w:cstheme="majorHAnsi"/>
              </w:rPr>
              <w:t xml:space="preserve"> </w:t>
            </w:r>
            <w:proofErr w:type="spellStart"/>
            <w:r w:rsidRPr="00872E6F">
              <w:rPr>
                <w:rFonts w:asciiTheme="majorHAnsi" w:hAnsiTheme="majorHAnsi" w:cstheme="majorHAnsi"/>
              </w:rPr>
              <w:t>alternation</w:t>
            </w:r>
            <w:proofErr w:type="spellEnd"/>
          </w:p>
        </w:tc>
      </w:tr>
      <w:tr w:rsidR="007C2FF2" w:rsidRPr="00872E6F" w14:paraId="5915680C" w14:textId="77777777" w:rsidTr="00872E6F">
        <w:trPr>
          <w:trHeight w:val="680"/>
        </w:trPr>
        <w:tc>
          <w:tcPr>
            <w:tcW w:w="1349" w:type="dxa"/>
            <w:tcBorders>
              <w:top w:val="nil"/>
              <w:left w:val="nil"/>
              <w:bottom w:val="nil"/>
              <w:right w:val="nil"/>
            </w:tcBorders>
            <w:tcMar>
              <w:top w:w="100" w:type="dxa"/>
              <w:left w:w="100" w:type="dxa"/>
              <w:bottom w:w="100" w:type="dxa"/>
              <w:right w:w="100" w:type="dxa"/>
            </w:tcMar>
          </w:tcPr>
          <w:p w14:paraId="39C5F3F1"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lastRenderedPageBreak/>
              <w:t>Modern</w:t>
            </w:r>
            <w:proofErr w:type="spellEnd"/>
            <w:r w:rsidRPr="00872E6F">
              <w:rPr>
                <w:rFonts w:asciiTheme="majorHAnsi" w:hAnsiTheme="majorHAnsi" w:cstheme="majorHAnsi"/>
              </w:rPr>
              <w:t xml:space="preserve"> </w:t>
            </w:r>
            <w:proofErr w:type="spellStart"/>
            <w:r w:rsidRPr="00872E6F">
              <w:rPr>
                <w:rFonts w:asciiTheme="majorHAnsi" w:hAnsiTheme="majorHAnsi" w:cstheme="majorHAnsi"/>
              </w:rPr>
              <w:t>English</w:t>
            </w:r>
            <w:proofErr w:type="spellEnd"/>
          </w:p>
        </w:tc>
        <w:tc>
          <w:tcPr>
            <w:tcW w:w="1299" w:type="dxa"/>
            <w:tcBorders>
              <w:top w:val="nil"/>
              <w:left w:val="nil"/>
              <w:bottom w:val="nil"/>
              <w:right w:val="nil"/>
            </w:tcBorders>
            <w:tcMar>
              <w:top w:w="100" w:type="dxa"/>
              <w:left w:w="100" w:type="dxa"/>
              <w:bottom w:w="100" w:type="dxa"/>
              <w:right w:w="100" w:type="dxa"/>
            </w:tcMar>
          </w:tcPr>
          <w:p w14:paraId="7A2C34DF"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give</w:t>
            </w:r>
            <w:proofErr w:type="spellEnd"/>
          </w:p>
        </w:tc>
        <w:tc>
          <w:tcPr>
            <w:tcW w:w="1549" w:type="dxa"/>
            <w:tcBorders>
              <w:top w:val="nil"/>
              <w:left w:val="nil"/>
              <w:bottom w:val="nil"/>
              <w:right w:val="nil"/>
            </w:tcBorders>
            <w:tcMar>
              <w:top w:w="100" w:type="dxa"/>
              <w:left w:w="100" w:type="dxa"/>
              <w:bottom w:w="100" w:type="dxa"/>
              <w:right w:w="100" w:type="dxa"/>
            </w:tcMar>
          </w:tcPr>
          <w:p w14:paraId="474E3CEE" w14:textId="1F843EEB" w:rsidR="00503DD8" w:rsidRDefault="00872E6F" w:rsidP="00503DD8">
            <w:pPr>
              <w:rPr>
                <w:rFonts w:asciiTheme="majorHAnsi" w:hAnsiTheme="majorHAnsi" w:cstheme="majorHAnsi"/>
                <w:lang w:val="en-US"/>
              </w:rPr>
            </w:pPr>
            <w:r w:rsidRPr="00503DD8">
              <w:rPr>
                <w:rFonts w:asciiTheme="majorHAnsi" w:hAnsiTheme="majorHAnsi" w:cstheme="majorHAnsi"/>
                <w:lang w:val="en-US"/>
              </w:rPr>
              <w:t>give</w:t>
            </w:r>
          </w:p>
          <w:p w14:paraId="384ED55A" w14:textId="31FE25EA" w:rsidR="007C2FF2" w:rsidRPr="00872E6F" w:rsidRDefault="00503DD8" w:rsidP="00503DD8">
            <w:pPr>
              <w:rPr>
                <w:rFonts w:asciiTheme="majorHAnsi" w:hAnsiTheme="majorHAnsi" w:cstheme="majorHAnsi"/>
                <w:lang w:val="en-US"/>
              </w:rPr>
            </w:pPr>
            <w:r>
              <w:rPr>
                <w:rFonts w:asciiTheme="majorHAnsi" w:hAnsiTheme="majorHAnsi" w:cstheme="majorHAnsi"/>
                <w:highlight w:val="white"/>
                <w:lang w:val="en-US"/>
              </w:rPr>
              <w:t>give-</w:t>
            </w:r>
            <w:r w:rsidR="00000000" w:rsidRPr="00872E6F">
              <w:rPr>
                <w:rFonts w:asciiTheme="majorHAnsi" w:hAnsiTheme="majorHAnsi" w:cstheme="majorHAnsi"/>
                <w:highlight w:val="white"/>
                <w:lang w:val="en-US"/>
              </w:rPr>
              <w:t xml:space="preserve">PST.3PL  </w:t>
            </w:r>
          </w:p>
        </w:tc>
        <w:tc>
          <w:tcPr>
            <w:tcW w:w="1817" w:type="dxa"/>
            <w:tcBorders>
              <w:top w:val="nil"/>
              <w:left w:val="nil"/>
              <w:bottom w:val="nil"/>
              <w:right w:val="nil"/>
            </w:tcBorders>
            <w:tcMar>
              <w:top w:w="100" w:type="dxa"/>
              <w:left w:w="100" w:type="dxa"/>
              <w:bottom w:w="100" w:type="dxa"/>
              <w:right w:w="100" w:type="dxa"/>
            </w:tcMar>
          </w:tcPr>
          <w:p w14:paraId="435BA9AC"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gods</w:t>
            </w:r>
            <w:proofErr w:type="spellEnd"/>
            <w:r w:rsidRPr="00872E6F">
              <w:rPr>
                <w:rFonts w:asciiTheme="majorHAnsi" w:hAnsiTheme="majorHAnsi" w:cstheme="majorHAnsi"/>
              </w:rPr>
              <w:t xml:space="preserve"> </w:t>
            </w:r>
          </w:p>
          <w:p w14:paraId="2E890C5E" w14:textId="12C6412F"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god</w:t>
            </w:r>
            <w:proofErr w:type="spellEnd"/>
            <w:r w:rsidR="00503DD8">
              <w:rPr>
                <w:rFonts w:asciiTheme="majorHAnsi" w:hAnsiTheme="majorHAnsi" w:cstheme="majorHAnsi"/>
                <w:lang w:val="en-US"/>
              </w:rPr>
              <w:t>-</w:t>
            </w:r>
            <w:r w:rsidRPr="00872E6F">
              <w:rPr>
                <w:rFonts w:asciiTheme="majorHAnsi" w:hAnsiTheme="majorHAnsi" w:cstheme="majorHAnsi"/>
              </w:rPr>
              <w:t>PL</w:t>
            </w:r>
          </w:p>
        </w:tc>
        <w:tc>
          <w:tcPr>
            <w:tcW w:w="1883" w:type="dxa"/>
            <w:tcBorders>
              <w:top w:val="nil"/>
              <w:left w:val="nil"/>
              <w:bottom w:val="nil"/>
              <w:right w:val="nil"/>
            </w:tcBorders>
            <w:tcMar>
              <w:top w:w="100" w:type="dxa"/>
              <w:left w:w="100" w:type="dxa"/>
              <w:bottom w:w="100" w:type="dxa"/>
              <w:right w:w="100" w:type="dxa"/>
            </w:tcMar>
          </w:tcPr>
          <w:p w14:paraId="5AAC46AB"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to</w:t>
            </w:r>
            <w:proofErr w:type="spellEnd"/>
            <w:r w:rsidRPr="00872E6F">
              <w:rPr>
                <w:rFonts w:asciiTheme="majorHAnsi" w:hAnsiTheme="majorHAnsi" w:cstheme="majorHAnsi"/>
              </w:rPr>
              <w:t xml:space="preserve"> + DP</w:t>
            </w:r>
          </w:p>
          <w:p w14:paraId="1E1FE3C4" w14:textId="7A058371"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to</w:t>
            </w:r>
            <w:proofErr w:type="spellEnd"/>
            <w:r w:rsidR="00503DD8">
              <w:rPr>
                <w:rFonts w:asciiTheme="majorHAnsi" w:hAnsiTheme="majorHAnsi" w:cstheme="majorHAnsi"/>
                <w:lang w:val="en-US"/>
              </w:rPr>
              <w:t>-</w:t>
            </w:r>
            <w:r w:rsidRPr="00872E6F">
              <w:rPr>
                <w:rFonts w:asciiTheme="majorHAnsi" w:hAnsiTheme="majorHAnsi" w:cstheme="majorHAnsi"/>
              </w:rPr>
              <w:t>PREP</w:t>
            </w:r>
          </w:p>
        </w:tc>
        <w:tc>
          <w:tcPr>
            <w:tcW w:w="1016" w:type="dxa"/>
            <w:tcBorders>
              <w:top w:val="nil"/>
              <w:left w:val="nil"/>
              <w:bottom w:val="nil"/>
              <w:right w:val="nil"/>
            </w:tcBorders>
            <w:tcMar>
              <w:top w:w="100" w:type="dxa"/>
              <w:left w:w="100" w:type="dxa"/>
              <w:bottom w:w="100" w:type="dxa"/>
              <w:right w:w="100" w:type="dxa"/>
            </w:tcMar>
          </w:tcPr>
          <w:p w14:paraId="4871A148"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Active</w:t>
            </w:r>
            <w:proofErr w:type="spellEnd"/>
            <w:r w:rsidRPr="00872E6F">
              <w:rPr>
                <w:rFonts w:asciiTheme="majorHAnsi" w:hAnsiTheme="majorHAnsi" w:cstheme="majorHAnsi"/>
              </w:rPr>
              <w:t xml:space="preserve"> </w:t>
            </w:r>
          </w:p>
        </w:tc>
        <w:tc>
          <w:tcPr>
            <w:tcW w:w="1383" w:type="dxa"/>
            <w:tcBorders>
              <w:top w:val="nil"/>
              <w:left w:val="nil"/>
              <w:bottom w:val="nil"/>
              <w:right w:val="nil"/>
            </w:tcBorders>
            <w:tcMar>
              <w:top w:w="100" w:type="dxa"/>
              <w:left w:w="100" w:type="dxa"/>
              <w:bottom w:w="100" w:type="dxa"/>
              <w:right w:w="100" w:type="dxa"/>
            </w:tcMar>
          </w:tcPr>
          <w:p w14:paraId="4A452125" w14:textId="77777777" w:rsidR="007C2FF2" w:rsidRPr="00872E6F" w:rsidRDefault="00000000" w:rsidP="00872E6F">
            <w:pPr>
              <w:rPr>
                <w:rFonts w:asciiTheme="majorHAnsi" w:hAnsiTheme="majorHAnsi" w:cstheme="majorHAnsi"/>
              </w:rPr>
            </w:pPr>
            <w:proofErr w:type="spellStart"/>
            <w:r w:rsidRPr="00872E6F">
              <w:rPr>
                <w:rFonts w:asciiTheme="majorHAnsi" w:hAnsiTheme="majorHAnsi" w:cstheme="majorHAnsi"/>
              </w:rPr>
              <w:t>Dative</w:t>
            </w:r>
            <w:proofErr w:type="spellEnd"/>
            <w:r w:rsidRPr="00872E6F">
              <w:rPr>
                <w:rFonts w:asciiTheme="majorHAnsi" w:hAnsiTheme="majorHAnsi" w:cstheme="majorHAnsi"/>
              </w:rPr>
              <w:t xml:space="preserve"> </w:t>
            </w:r>
            <w:proofErr w:type="spellStart"/>
            <w:r w:rsidRPr="00872E6F">
              <w:rPr>
                <w:rFonts w:asciiTheme="majorHAnsi" w:hAnsiTheme="majorHAnsi" w:cstheme="majorHAnsi"/>
              </w:rPr>
              <w:t>alternation</w:t>
            </w:r>
            <w:proofErr w:type="spellEnd"/>
          </w:p>
        </w:tc>
      </w:tr>
    </w:tbl>
    <w:p w14:paraId="25458BDF" w14:textId="77777777" w:rsidR="007C2FF2" w:rsidRPr="00872E6F" w:rsidRDefault="007C2FF2" w:rsidP="00872E6F">
      <w:pPr>
        <w:rPr>
          <w:rFonts w:asciiTheme="majorHAnsi" w:hAnsiTheme="majorHAnsi" w:cstheme="majorHAnsi"/>
        </w:rPr>
      </w:pPr>
    </w:p>
    <w:p w14:paraId="7813B8FC" w14:textId="317A34E9" w:rsidR="007C2FF2" w:rsidRPr="00872E6F" w:rsidRDefault="00000000" w:rsidP="00872E6F">
      <w:pPr>
        <w:jc w:val="both"/>
        <w:rPr>
          <w:rFonts w:asciiTheme="majorHAnsi" w:hAnsiTheme="majorHAnsi" w:cstheme="majorHAnsi"/>
          <w:lang w:val="en-US"/>
        </w:rPr>
      </w:pPr>
      <w:r w:rsidRPr="00872E6F">
        <w:rPr>
          <w:rFonts w:asciiTheme="majorHAnsi" w:hAnsiTheme="majorHAnsi" w:cstheme="majorHAnsi"/>
          <w:lang w:val="en-US"/>
        </w:rPr>
        <w:t>Furthermore, the study quantitatively compares the productivity of causative alternations. While English demonstrates high lexical productivity in causative alternations at the lemma level (Levin &amp; Rappaport-</w:t>
      </w:r>
      <w:proofErr w:type="spellStart"/>
      <w:r w:rsidRPr="00872E6F">
        <w:rPr>
          <w:rFonts w:asciiTheme="majorHAnsi" w:hAnsiTheme="majorHAnsi" w:cstheme="majorHAnsi"/>
          <w:lang w:val="en-US"/>
        </w:rPr>
        <w:t>Hovav</w:t>
      </w:r>
      <w:proofErr w:type="spellEnd"/>
      <w:r w:rsidRPr="00872E6F">
        <w:rPr>
          <w:rFonts w:asciiTheme="majorHAnsi" w:hAnsiTheme="majorHAnsi" w:cstheme="majorHAnsi"/>
          <w:lang w:val="en-US"/>
        </w:rPr>
        <w:t xml:space="preserve"> 2013), Greek exhibits restricted participation, relying instead on voice morphology or periphrastic strategies</w:t>
      </w:r>
      <w:r w:rsidR="00872E6F" w:rsidRPr="00872E6F">
        <w:rPr>
          <w:rFonts w:asciiTheme="majorHAnsi" w:hAnsiTheme="majorHAnsi" w:cstheme="majorHAnsi"/>
        </w:rPr>
        <w:t xml:space="preserve"> (</w:t>
      </w:r>
      <w:proofErr w:type="spellStart"/>
      <w:r w:rsidR="00872E6F" w:rsidRPr="00872E6F">
        <w:rPr>
          <w:rFonts w:asciiTheme="majorHAnsi" w:hAnsiTheme="majorHAnsi" w:cstheme="majorHAnsi"/>
        </w:rPr>
        <w:t>Alexiadou</w:t>
      </w:r>
      <w:proofErr w:type="spellEnd"/>
      <w:r w:rsidR="00872E6F" w:rsidRPr="00872E6F">
        <w:rPr>
          <w:rFonts w:asciiTheme="majorHAnsi" w:hAnsiTheme="majorHAnsi" w:cstheme="majorHAnsi"/>
        </w:rPr>
        <w:t xml:space="preserve"> </w:t>
      </w:r>
      <w:proofErr w:type="spellStart"/>
      <w:r w:rsidR="00872E6F" w:rsidRPr="00872E6F">
        <w:rPr>
          <w:rFonts w:asciiTheme="majorHAnsi" w:hAnsiTheme="majorHAnsi" w:cstheme="majorHAnsi"/>
        </w:rPr>
        <w:t>et</w:t>
      </w:r>
      <w:proofErr w:type="spellEnd"/>
      <w:r w:rsidR="00872E6F" w:rsidRPr="00872E6F">
        <w:rPr>
          <w:rFonts w:asciiTheme="majorHAnsi" w:hAnsiTheme="majorHAnsi" w:cstheme="majorHAnsi"/>
        </w:rPr>
        <w:t xml:space="preserve"> </w:t>
      </w:r>
      <w:proofErr w:type="spellStart"/>
      <w:r w:rsidR="00872E6F" w:rsidRPr="00872E6F">
        <w:rPr>
          <w:rFonts w:asciiTheme="majorHAnsi" w:hAnsiTheme="majorHAnsi" w:cstheme="majorHAnsi"/>
        </w:rPr>
        <w:t>al</w:t>
      </w:r>
      <w:proofErr w:type="spellEnd"/>
      <w:r w:rsidR="00872E6F" w:rsidRPr="00872E6F">
        <w:rPr>
          <w:rFonts w:asciiTheme="majorHAnsi" w:hAnsiTheme="majorHAnsi" w:cstheme="majorHAnsi"/>
        </w:rPr>
        <w:t>. 2015).</w:t>
      </w:r>
      <w:r w:rsidRPr="00872E6F">
        <w:rPr>
          <w:rFonts w:asciiTheme="majorHAnsi" w:hAnsiTheme="majorHAnsi" w:cstheme="majorHAnsi"/>
          <w:lang w:val="en-US"/>
        </w:rPr>
        <w:t xml:space="preserve"> </w:t>
      </w:r>
    </w:p>
    <w:p w14:paraId="27AC869F" w14:textId="77777777" w:rsidR="007C2FF2" w:rsidRPr="00872E6F" w:rsidRDefault="00000000" w:rsidP="00872E6F">
      <w:pPr>
        <w:jc w:val="both"/>
        <w:rPr>
          <w:rFonts w:asciiTheme="majorHAnsi" w:hAnsiTheme="majorHAnsi" w:cstheme="majorHAnsi"/>
          <w:lang w:val="en-US"/>
        </w:rPr>
      </w:pPr>
      <w:r w:rsidRPr="00872E6F">
        <w:rPr>
          <w:rFonts w:asciiTheme="majorHAnsi" w:hAnsiTheme="majorHAnsi" w:cstheme="majorHAnsi"/>
          <w:lang w:val="en-US"/>
        </w:rPr>
        <w:t>By combining theoretical insights with corpus-driven computational methods, this project provides a persistent, innovative resource for modeling grammatical change and language contact. The resulting lexicon offers new precision in mapping the trajectory of the argument structure, distinguishing between internal morphological decay and contact-induced convergence.</w:t>
      </w:r>
    </w:p>
    <w:p w14:paraId="0508C899" w14:textId="77777777" w:rsidR="007C2FF2" w:rsidRPr="00872E6F" w:rsidRDefault="00000000">
      <w:pPr>
        <w:spacing w:before="240" w:after="240"/>
        <w:jc w:val="both"/>
        <w:rPr>
          <w:rFonts w:asciiTheme="majorHAnsi" w:hAnsiTheme="majorHAnsi" w:cstheme="majorHAnsi"/>
          <w:b/>
          <w:bCs/>
          <w:lang w:val="en-US"/>
        </w:rPr>
      </w:pPr>
      <w:r w:rsidRPr="00872E6F">
        <w:rPr>
          <w:rFonts w:asciiTheme="majorHAnsi" w:hAnsiTheme="majorHAnsi" w:cstheme="majorHAnsi"/>
          <w:b/>
          <w:bCs/>
          <w:lang w:val="en-US"/>
        </w:rPr>
        <w:t>References</w:t>
      </w:r>
    </w:p>
    <w:p w14:paraId="3D044982" w14:textId="77777777" w:rsidR="007C2FF2" w:rsidRPr="00872E6F" w:rsidRDefault="00000000" w:rsidP="00872E6F">
      <w:pPr>
        <w:spacing w:before="240" w:after="240"/>
        <w:ind w:left="720" w:hanging="720"/>
        <w:jc w:val="both"/>
        <w:rPr>
          <w:rFonts w:asciiTheme="majorHAnsi" w:hAnsiTheme="majorHAnsi" w:cstheme="majorHAnsi"/>
          <w:lang w:val="en-US"/>
        </w:rPr>
      </w:pPr>
      <w:proofErr w:type="spellStart"/>
      <w:r w:rsidRPr="00872E6F">
        <w:rPr>
          <w:rFonts w:asciiTheme="majorHAnsi" w:hAnsiTheme="majorHAnsi" w:cstheme="majorHAnsi"/>
          <w:lang w:val="en-US"/>
        </w:rPr>
        <w:t>Alexiadou</w:t>
      </w:r>
      <w:proofErr w:type="spellEnd"/>
      <w:r w:rsidRPr="00872E6F">
        <w:rPr>
          <w:rFonts w:asciiTheme="majorHAnsi" w:hAnsiTheme="majorHAnsi" w:cstheme="majorHAnsi"/>
          <w:lang w:val="en-US"/>
        </w:rPr>
        <w:t xml:space="preserve">, A., Anagnostopoulou, E., &amp; Schäfer, F. (2015). </w:t>
      </w:r>
      <w:r w:rsidRPr="00872E6F">
        <w:rPr>
          <w:rFonts w:asciiTheme="majorHAnsi" w:hAnsiTheme="majorHAnsi" w:cstheme="majorHAnsi"/>
          <w:i/>
          <w:iCs/>
          <w:lang w:val="en-US"/>
        </w:rPr>
        <w:t>External arguments in transitivity alternations: A layering approach</w:t>
      </w:r>
      <w:r w:rsidRPr="00872E6F">
        <w:rPr>
          <w:rFonts w:asciiTheme="majorHAnsi" w:hAnsiTheme="majorHAnsi" w:cstheme="majorHAnsi"/>
          <w:lang w:val="en-US"/>
        </w:rPr>
        <w:t>. Oxford: Oxford University Press.</w:t>
      </w:r>
    </w:p>
    <w:p w14:paraId="6884D558" w14:textId="77777777" w:rsidR="007C2FF2" w:rsidRPr="00872E6F" w:rsidRDefault="00000000" w:rsidP="00872E6F">
      <w:pPr>
        <w:spacing w:before="240" w:after="240"/>
        <w:ind w:left="720" w:hanging="720"/>
        <w:jc w:val="both"/>
        <w:rPr>
          <w:rFonts w:asciiTheme="majorHAnsi" w:hAnsiTheme="majorHAnsi" w:cstheme="majorHAnsi"/>
          <w:lang w:val="en-US"/>
        </w:rPr>
      </w:pPr>
      <w:r w:rsidRPr="00872E6F">
        <w:rPr>
          <w:rFonts w:asciiTheme="majorHAnsi" w:hAnsiTheme="majorHAnsi" w:cstheme="majorHAnsi"/>
          <w:lang w:val="en-US"/>
        </w:rPr>
        <w:t xml:space="preserve">Anagnostopoulou, E., &amp; </w:t>
      </w:r>
      <w:proofErr w:type="spellStart"/>
      <w:r w:rsidRPr="00872E6F">
        <w:rPr>
          <w:rFonts w:asciiTheme="majorHAnsi" w:hAnsiTheme="majorHAnsi" w:cstheme="majorHAnsi"/>
          <w:lang w:val="en-US"/>
        </w:rPr>
        <w:t>Sevdali</w:t>
      </w:r>
      <w:proofErr w:type="spellEnd"/>
      <w:r w:rsidRPr="00872E6F">
        <w:rPr>
          <w:rFonts w:asciiTheme="majorHAnsi" w:hAnsiTheme="majorHAnsi" w:cstheme="majorHAnsi"/>
          <w:lang w:val="en-US"/>
        </w:rPr>
        <w:t xml:space="preserve">, C. (2020). Two modes of dative and genitive case assignment: Evidence from two stages of Greek. </w:t>
      </w:r>
      <w:r w:rsidRPr="00872E6F">
        <w:rPr>
          <w:rFonts w:asciiTheme="majorHAnsi" w:hAnsiTheme="majorHAnsi" w:cstheme="majorHAnsi"/>
          <w:i/>
          <w:iCs/>
          <w:lang w:val="en-US"/>
        </w:rPr>
        <w:t>Natural Language &amp; Linguistic Theory, 38</w:t>
      </w:r>
      <w:r w:rsidRPr="00872E6F">
        <w:rPr>
          <w:rFonts w:asciiTheme="majorHAnsi" w:hAnsiTheme="majorHAnsi" w:cstheme="majorHAnsi"/>
          <w:lang w:val="en-US"/>
        </w:rPr>
        <w:t>(4), 987–1051.</w:t>
      </w:r>
    </w:p>
    <w:p w14:paraId="4AF977FF" w14:textId="77777777" w:rsidR="007C2FF2" w:rsidRPr="00872E6F" w:rsidRDefault="00000000" w:rsidP="00872E6F">
      <w:pPr>
        <w:spacing w:before="240" w:after="240"/>
        <w:ind w:left="720" w:hanging="720"/>
        <w:jc w:val="both"/>
        <w:rPr>
          <w:rFonts w:asciiTheme="majorHAnsi" w:hAnsiTheme="majorHAnsi" w:cstheme="majorHAnsi"/>
          <w:lang w:val="en-US"/>
        </w:rPr>
      </w:pPr>
      <w:r w:rsidRPr="00872E6F">
        <w:rPr>
          <w:rFonts w:asciiTheme="majorHAnsi" w:hAnsiTheme="majorHAnsi" w:cstheme="majorHAnsi"/>
          <w:lang w:val="en-US"/>
        </w:rPr>
        <w:t xml:space="preserve">Haug, D. T. T., &amp; </w:t>
      </w:r>
      <w:proofErr w:type="spellStart"/>
      <w:r w:rsidRPr="00872E6F">
        <w:rPr>
          <w:rFonts w:asciiTheme="majorHAnsi" w:hAnsiTheme="majorHAnsi" w:cstheme="majorHAnsi"/>
          <w:lang w:val="en-US"/>
        </w:rPr>
        <w:t>Jøhndal</w:t>
      </w:r>
      <w:proofErr w:type="spellEnd"/>
      <w:r w:rsidRPr="00872E6F">
        <w:rPr>
          <w:rFonts w:asciiTheme="majorHAnsi" w:hAnsiTheme="majorHAnsi" w:cstheme="majorHAnsi"/>
          <w:lang w:val="en-US"/>
        </w:rPr>
        <w:t xml:space="preserve">, M. L. (2008). Creating a parallel treebank of the old Indo-European Bible translations. In </w:t>
      </w:r>
      <w:r w:rsidRPr="00872E6F">
        <w:rPr>
          <w:rFonts w:asciiTheme="majorHAnsi" w:hAnsiTheme="majorHAnsi" w:cstheme="majorHAnsi"/>
          <w:i/>
          <w:iCs/>
          <w:lang w:val="en-US"/>
        </w:rPr>
        <w:t>Proceedings of the 6th International Conference on Language Resources and Evaluation (LREC’08)</w:t>
      </w:r>
      <w:r w:rsidRPr="00872E6F">
        <w:rPr>
          <w:rFonts w:asciiTheme="majorHAnsi" w:hAnsiTheme="majorHAnsi" w:cstheme="majorHAnsi"/>
          <w:lang w:val="en-US"/>
        </w:rPr>
        <w:t>. European Language Resources Association.</w:t>
      </w:r>
    </w:p>
    <w:p w14:paraId="5F7D421C" w14:textId="77777777" w:rsidR="007C2FF2" w:rsidRPr="00872E6F" w:rsidRDefault="00000000" w:rsidP="00872E6F">
      <w:pPr>
        <w:spacing w:before="240" w:after="240"/>
        <w:ind w:left="720" w:hanging="720"/>
        <w:jc w:val="both"/>
        <w:rPr>
          <w:rFonts w:asciiTheme="majorHAnsi" w:hAnsiTheme="majorHAnsi" w:cstheme="majorHAnsi"/>
          <w:lang w:val="en-US"/>
        </w:rPr>
      </w:pPr>
      <w:r w:rsidRPr="00872E6F">
        <w:rPr>
          <w:rFonts w:asciiTheme="majorHAnsi" w:hAnsiTheme="majorHAnsi" w:cstheme="majorHAnsi"/>
          <w:lang w:val="en-US"/>
        </w:rPr>
        <w:t xml:space="preserve">Lavidas, N. (2021). </w:t>
      </w:r>
      <w:r w:rsidRPr="00872E6F">
        <w:rPr>
          <w:rFonts w:asciiTheme="majorHAnsi" w:hAnsiTheme="majorHAnsi" w:cstheme="majorHAnsi"/>
          <w:i/>
          <w:iCs/>
          <w:lang w:val="en-US"/>
        </w:rPr>
        <w:t>The diachrony of written language contact: A contrastive approach</w:t>
      </w:r>
      <w:r w:rsidRPr="00872E6F">
        <w:rPr>
          <w:rFonts w:asciiTheme="majorHAnsi" w:hAnsiTheme="majorHAnsi" w:cstheme="majorHAnsi"/>
          <w:lang w:val="en-US"/>
        </w:rPr>
        <w:t>. Leiden/Boston: Brill.</w:t>
      </w:r>
    </w:p>
    <w:p w14:paraId="635E0928" w14:textId="77777777" w:rsidR="007C2FF2" w:rsidRPr="00872E6F" w:rsidRDefault="00000000" w:rsidP="00872E6F">
      <w:pPr>
        <w:spacing w:before="240" w:after="240"/>
        <w:ind w:left="720" w:hanging="720"/>
        <w:jc w:val="both"/>
        <w:rPr>
          <w:rFonts w:asciiTheme="majorHAnsi" w:hAnsiTheme="majorHAnsi" w:cstheme="majorHAnsi"/>
          <w:lang w:val="en-US"/>
        </w:rPr>
      </w:pPr>
      <w:r w:rsidRPr="00872E6F">
        <w:rPr>
          <w:rFonts w:asciiTheme="majorHAnsi" w:hAnsiTheme="majorHAnsi" w:cstheme="majorHAnsi"/>
          <w:lang w:val="en-US"/>
        </w:rPr>
        <w:t xml:space="preserve">Levin, B. (1993). </w:t>
      </w:r>
      <w:r w:rsidRPr="00872E6F">
        <w:rPr>
          <w:rFonts w:asciiTheme="majorHAnsi" w:hAnsiTheme="majorHAnsi" w:cstheme="majorHAnsi"/>
          <w:i/>
          <w:iCs/>
          <w:lang w:val="en-US"/>
        </w:rPr>
        <w:t>English verb classes and alternations: A preliminary investigation</w:t>
      </w:r>
      <w:r w:rsidRPr="00872E6F">
        <w:rPr>
          <w:rFonts w:asciiTheme="majorHAnsi" w:hAnsiTheme="majorHAnsi" w:cstheme="majorHAnsi"/>
          <w:lang w:val="en-US"/>
        </w:rPr>
        <w:t>. Chicago: University of Chicago Press.</w:t>
      </w:r>
    </w:p>
    <w:p w14:paraId="29922D55" w14:textId="77777777" w:rsidR="007C2FF2" w:rsidRPr="00872E6F" w:rsidRDefault="00000000" w:rsidP="00872E6F">
      <w:pPr>
        <w:spacing w:before="240" w:after="240"/>
        <w:ind w:left="720" w:hanging="720"/>
        <w:jc w:val="both"/>
        <w:rPr>
          <w:rFonts w:asciiTheme="majorHAnsi" w:hAnsiTheme="majorHAnsi" w:cstheme="majorHAnsi"/>
          <w:color w:val="1155CC"/>
          <w:u w:val="single"/>
          <w:lang w:val="en-US"/>
        </w:rPr>
      </w:pPr>
      <w:r w:rsidRPr="00872E6F">
        <w:rPr>
          <w:rFonts w:asciiTheme="majorHAnsi" w:hAnsiTheme="majorHAnsi" w:cstheme="majorHAnsi"/>
          <w:lang w:val="en-US"/>
        </w:rPr>
        <w:t xml:space="preserve">Levin, B., &amp; Rappaport Hovav, M. (2013). Lexicalized meaning and manner/result complementarity. In B. Arsenijević, B. Gehrke, &amp; R. Marín (Eds.), </w:t>
      </w:r>
      <w:r w:rsidRPr="00872E6F">
        <w:rPr>
          <w:rFonts w:asciiTheme="majorHAnsi" w:hAnsiTheme="majorHAnsi" w:cstheme="majorHAnsi"/>
          <w:i/>
          <w:iCs/>
          <w:lang w:val="en-US"/>
        </w:rPr>
        <w:t>Studies in the composition and decomposition of event predicates</w:t>
      </w:r>
      <w:r w:rsidRPr="00872E6F">
        <w:rPr>
          <w:rFonts w:asciiTheme="majorHAnsi" w:hAnsiTheme="majorHAnsi" w:cstheme="majorHAnsi"/>
          <w:lang w:val="en-US"/>
        </w:rPr>
        <w:t xml:space="preserve"> (pp. 57–101). Springer.</w:t>
      </w:r>
      <w:hyperlink r:id="rId5">
        <w:r w:rsidRPr="00872E6F">
          <w:rPr>
            <w:rFonts w:asciiTheme="majorHAnsi" w:hAnsiTheme="majorHAnsi" w:cstheme="majorHAnsi"/>
            <w:lang w:val="en-US"/>
          </w:rPr>
          <w:t xml:space="preserve"> </w:t>
        </w:r>
      </w:hyperlink>
      <w:hyperlink r:id="rId6">
        <w:r w:rsidRPr="00872E6F">
          <w:rPr>
            <w:rFonts w:asciiTheme="majorHAnsi" w:hAnsiTheme="majorHAnsi" w:cstheme="majorHAnsi"/>
            <w:color w:val="1155CC"/>
            <w:u w:val="single"/>
            <w:lang w:val="en-US"/>
          </w:rPr>
          <w:t>https://doi.org/10.1007/978-94-007-5983-1_3</w:t>
        </w:r>
      </w:hyperlink>
    </w:p>
    <w:p w14:paraId="67E1DBA3" w14:textId="77777777" w:rsidR="007C2FF2" w:rsidRPr="00872E6F" w:rsidRDefault="00000000" w:rsidP="00872E6F">
      <w:pPr>
        <w:spacing w:before="240" w:after="240"/>
        <w:ind w:left="720" w:hanging="720"/>
        <w:jc w:val="both"/>
        <w:rPr>
          <w:rFonts w:asciiTheme="majorHAnsi" w:hAnsiTheme="majorHAnsi" w:cstheme="majorHAnsi"/>
        </w:rPr>
      </w:pPr>
      <w:proofErr w:type="spellStart"/>
      <w:r w:rsidRPr="00872E6F">
        <w:rPr>
          <w:rFonts w:asciiTheme="majorHAnsi" w:hAnsiTheme="majorHAnsi" w:cstheme="majorHAnsi"/>
          <w:lang w:val="en-US"/>
        </w:rPr>
        <w:t>Luraghi</w:t>
      </w:r>
      <w:proofErr w:type="spellEnd"/>
      <w:r w:rsidRPr="00872E6F">
        <w:rPr>
          <w:rFonts w:asciiTheme="majorHAnsi" w:hAnsiTheme="majorHAnsi" w:cstheme="majorHAnsi"/>
          <w:lang w:val="en-US"/>
        </w:rPr>
        <w:t xml:space="preserve">, S. (2020). </w:t>
      </w:r>
      <w:r w:rsidRPr="00872E6F">
        <w:rPr>
          <w:rFonts w:asciiTheme="majorHAnsi" w:hAnsiTheme="majorHAnsi" w:cstheme="majorHAnsi"/>
          <w:i/>
          <w:iCs/>
          <w:lang w:val="en-US"/>
        </w:rPr>
        <w:t>Experiential verbs in Homeric Greek: A constructional approach</w:t>
      </w:r>
      <w:r w:rsidRPr="00872E6F">
        <w:rPr>
          <w:rFonts w:asciiTheme="majorHAnsi" w:hAnsiTheme="majorHAnsi" w:cstheme="majorHAnsi"/>
          <w:lang w:val="en-US"/>
        </w:rPr>
        <w:t xml:space="preserve">. </w:t>
      </w:r>
      <w:r w:rsidRPr="00872E6F">
        <w:rPr>
          <w:rFonts w:asciiTheme="majorHAnsi" w:hAnsiTheme="majorHAnsi" w:cstheme="majorHAnsi"/>
        </w:rPr>
        <w:t>Leiden/</w:t>
      </w:r>
      <w:proofErr w:type="spellStart"/>
      <w:r w:rsidRPr="00872E6F">
        <w:rPr>
          <w:rFonts w:asciiTheme="majorHAnsi" w:hAnsiTheme="majorHAnsi" w:cstheme="majorHAnsi"/>
        </w:rPr>
        <w:t>Boston</w:t>
      </w:r>
      <w:proofErr w:type="spellEnd"/>
      <w:r w:rsidRPr="00872E6F">
        <w:rPr>
          <w:rFonts w:asciiTheme="majorHAnsi" w:hAnsiTheme="majorHAnsi" w:cstheme="majorHAnsi"/>
        </w:rPr>
        <w:t xml:space="preserve">: </w:t>
      </w:r>
      <w:proofErr w:type="spellStart"/>
      <w:r w:rsidRPr="00872E6F">
        <w:rPr>
          <w:rFonts w:asciiTheme="majorHAnsi" w:hAnsiTheme="majorHAnsi" w:cstheme="majorHAnsi"/>
        </w:rPr>
        <w:t>Brill</w:t>
      </w:r>
      <w:proofErr w:type="spellEnd"/>
      <w:r w:rsidRPr="00872E6F">
        <w:rPr>
          <w:rFonts w:asciiTheme="majorHAnsi" w:hAnsiTheme="majorHAnsi" w:cstheme="majorHAnsi"/>
        </w:rPr>
        <w:t>.</w:t>
      </w:r>
    </w:p>
    <w:p w14:paraId="5EB3DA2C" w14:textId="77777777" w:rsidR="007C2FF2" w:rsidRPr="00872E6F" w:rsidRDefault="007C2FF2">
      <w:pPr>
        <w:spacing w:before="240" w:after="240"/>
        <w:jc w:val="both"/>
        <w:rPr>
          <w:rFonts w:asciiTheme="majorHAnsi" w:hAnsiTheme="majorHAnsi" w:cstheme="majorHAnsi"/>
        </w:rPr>
      </w:pPr>
    </w:p>
    <w:p w14:paraId="21A2B3DB" w14:textId="77777777" w:rsidR="007C2FF2" w:rsidRPr="00872E6F" w:rsidRDefault="007C2FF2">
      <w:pPr>
        <w:rPr>
          <w:rFonts w:asciiTheme="majorHAnsi" w:hAnsiTheme="majorHAnsi" w:cstheme="majorHAnsi"/>
        </w:rPr>
      </w:pPr>
    </w:p>
    <w:sectPr w:rsidR="007C2FF2" w:rsidRPr="00872E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1"/>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embedRegular r:id="rId1" w:fontKey="{1D96831E-3444-4A64-B4C1-80BCA20704D7}"/>
    <w:embedBold r:id="rId2" w:fontKey="{55EE9207-9852-435E-A97F-7EC3CB8DF50A}"/>
    <w:embedItalic r:id="rId3" w:fontKey="{72D42E4C-DD34-464A-9F2E-CFD81028E3E9}"/>
  </w:font>
  <w:font w:name="Roboto">
    <w:charset w:val="00"/>
    <w:family w:val="auto"/>
    <w:pitch w:val="variable"/>
    <w:sig w:usb0="E0000AFF" w:usb1="5000217F" w:usb2="00000021" w:usb3="00000000" w:csb0="0000019F" w:csb1="00000000"/>
    <w:embedBold r:id="rId4" w:fontKey="{7185F658-7BB5-4FB1-BDA7-9F45E0978225}"/>
  </w:font>
  <w:font w:name="Cambria">
    <w:panose1 w:val="02040503050406030204"/>
    <w:charset w:val="A1"/>
    <w:family w:val="roman"/>
    <w:pitch w:val="variable"/>
    <w:sig w:usb0="E00006FF" w:usb1="420024FF" w:usb2="02000000" w:usb3="00000000" w:csb0="0000019F" w:csb1="00000000"/>
    <w:embedRegular r:id="rId5" w:fontKey="{D0F2AA7F-D8ED-4658-914F-EB09B16D5B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F2"/>
    <w:rsid w:val="00503DD8"/>
    <w:rsid w:val="007C2FF2"/>
    <w:rsid w:val="00872E6F"/>
    <w:rsid w:val="00AA544F"/>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3032"/>
  <w15:docId w15:val="{0040C6A4-38F1-443B-A3C1-AEE362D4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 w:eastAsia="el-GR"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paragraph" w:styleId="a6">
    <w:name w:val="annotation text"/>
    <w:basedOn w:val="a"/>
    <w:link w:val="Char"/>
    <w:uiPriority w:val="99"/>
    <w:semiHidden/>
    <w:unhideWhenUsed/>
    <w:pPr>
      <w:spacing w:line="240" w:lineRule="auto"/>
    </w:pPr>
    <w:rPr>
      <w:sz w:val="20"/>
      <w:szCs w:val="20"/>
    </w:rPr>
  </w:style>
  <w:style w:type="character" w:customStyle="1" w:styleId="Char">
    <w:name w:val="Κείμενο σχολίου Char"/>
    <w:basedOn w:val="a0"/>
    <w:link w:val="a6"/>
    <w:uiPriority w:val="99"/>
    <w:semiHidden/>
    <w:rPr>
      <w:sz w:val="20"/>
      <w:szCs w:val="20"/>
    </w:rPr>
  </w:style>
  <w:style w:type="character" w:styleId="a7">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007/978-94-007-5983-1_3" TargetMode="External"/><Relationship Id="rId5" Type="http://schemas.openxmlformats.org/officeDocument/2006/relationships/hyperlink" Target="https://doi.org/10.1007/978-94-007-5983-1_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FE4D2-6808-455D-AA45-FD0C14B29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790</Words>
  <Characters>4272</Characters>
  <Application>Microsoft Office Word</Application>
  <DocSecurity>0</DocSecurity>
  <Lines>35</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Sophia Chionidi</cp:lastModifiedBy>
  <cp:revision>2</cp:revision>
  <dcterms:created xsi:type="dcterms:W3CDTF">2025-12-16T08:33:00Z</dcterms:created>
  <dcterms:modified xsi:type="dcterms:W3CDTF">2025-12-16T08:48:00Z</dcterms:modified>
</cp:coreProperties>
</file>