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Thales Alexandre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Inicialmente, ajudei a definir a estrutura e os conteúdos que seriam apresentados. Em seguida, trabalhei na criação dos elementos HTML, como títulos, textos, imagens, links, listas e outras partes necessárias para organizar as páginas.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Também realizei testes para verificar se os elementos estavam funcionando corretamente e fiz algumas correções na estrutura do código. Além disso, colaborei com a organização visual e com a identificação de possíveis melhorias para o site.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