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EnerFlow</w:t>
      </w: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Pflichtenheft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Dokumentenhistorie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16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10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10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</w:tr>
      <w:tr>
        <w:trPr>
          <w:tblHeader w:val="false"/>
        </w:trP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18.–19.05.2026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0: Machbarkeitsstudie Marketing-Projekt (Bewegungsdaten) – abgelehnt (DSGVO)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Diamantis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abgelehnt</w:t>
            </w:r>
          </w:p>
        </w:tc>
      </w:tr>
      <w:tr>
        <w:trPr>
          <w:tblHeader w:val="false"/>
        </w:trP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20.–26.05.2026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Voruntersuchung EnerFlow: Schnittstellen WP + Batterie, technische Machbarkeit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Diamantis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abgeschlossen</w:t>
            </w:r>
          </w:p>
        </w:tc>
      </w:tr>
      <w:tr>
        <w:trPr>
          <w:tblHeader w:val="false"/>
        </w:trP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27.05.2026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Kickoff / Initiale Erstellung Pflichtenheft, User Stories, PSP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Diamantis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abgeschlossen</w:t>
            </w:r>
          </w:p>
        </w:tc>
      </w:tr>
      <w:tr>
        <w:trPr>
          <w:tblHeader w:val="false"/>
        </w:trP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27.05.2026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Rollenmodell angepasst; Tankgrößen, Energieberechnung, Flapping-Schutz, enerflow_state ergänzt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Diamantis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abgeschlossen</w:t>
            </w:r>
          </w:p>
        </w:tc>
      </w:tr>
      <w:tr>
        <w:trPr>
          <w:tblHeader w:val="false"/>
        </w:trP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09.06.2026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WP-Steuerung von WebSocket auf myUplink REST-API migriert; Cloud-Abhängigkeit dokumentiert; /M25/ neu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Diamantis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abgeschlossen</w:t>
            </w:r>
          </w:p>
        </w:tc>
      </w:tr>
      <w:tr>
        <w:trPr>
          <w:tblHeader w:val="false"/>
        </w:trP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18.06.2026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 + 2 vollständig abgeschlossen: Geräteschnittstellen, Automatisierungslogik, Toggle-Mechanismus. HTTP Basic Security ergänzt.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Diamantis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abgeschlossen</w:t>
            </w:r>
          </w:p>
        </w:tc>
      </w:tr>
      <w:tr>
        <w:trPr>
          <w:tblHeader w:val="false"/>
        </w:trP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25.06.2026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 + 4 vollständig abgeschlossen: Security (JWT, BCrypt, ROLE_USER/MANAGER/ADMIN), Dashboard (Thymeleaf, animierter Energiefluss, Einsparungsanzeige, Strompreis). Datenbankmodell um electricity_price_config und electricity_price_change_log erweitert. Projektplanung an PSP v1.4 angepasst.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Diamantis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abgeschlossen</w:t>
            </w:r>
          </w:p>
        </w:tc>
      </w:tr>
      <w:tr>
        <w:trPr>
          <w:tblHeader w:val="false"/>
        </w:trPr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07.07.2026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 vollständig abgeschlossen: Docker-Compose-Setup (App + PostgreSQL, Healthcheck, restart: always), 80 automatisierte Tests (Unit-, Web-Slice- und Integrationstests), Testprotokoll mit allen 26 PSP-Testszenarien abgeglichen und dokumentiert.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Diamantis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abgeschlossen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1. Zielbestimmung</w:t>
      </w:r>
    </w:p>
    <w:p>
      <w:r>
        <w:rPr>
          <w:sz w:val="22"/>
          <w:szCs w:val="22"/>
        </w:rPr>
        <w:t xml:space="preserve">EnerFlow ist ein lokales Energiemanagementsystem, das Photovoltaikanlage, Batteriespeicher und Wärmepumpe intelligent vernetzt. Ziel ist die automatische Nutzung überschüssiger Solarenergie zur thermischen Speicherung im Brauchwasserspeicher der Wärmepumpe.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1.1 Musskriterien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/M10/ Das System muss die Betriebsdaten der Novelan Wärmepumpe über WebSocket (Port 8214, Lux_WS-Protokoll) auslesen können.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/M20/ Das System muss die Warmwasser-Solltemperatur automatisch anheben, wenn PV-Überschuss vorhanden und die Batterie hinreichend geladen ist.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/M25/ Das System muss die Warmwasser-Solltemperatur der Wärmepumpe über die myUplink Cloud REST-API (api.myuplink.com/v2) setzen können. Die Steuerung erfolgt ausschließlich über diese Schnittstelle (WebSocket ist auf Lesen beschränkt).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/M30/ Das System muss die Solltemperatur automatisch zurücksetzen, wenn der PV-Überschuss endet.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/M40/ Das System muss die Betriebsdaten der Sonnen-Batterie über die lokale REST-API auslesen.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/M50/ Das System muss konfigurierbare Sicherheitsgrenzwerte für die WP-Solltemperatur einhalten (Min/Max).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/M55/ Das System muss die physikalische Energiemenge (kWh) berechnen, die zum Aufheizen des Tanks benötigt wird.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/M60/ Das System muss Mess- und Steuerdaten in einer Datenbank als Zeitreihe speichern.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/M70/ Das System muss über ein rollenbasiertes Login verfügen (ROLE_USER, ROLE_MANAGER, ROLE_ADMIN).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/M80/ Das System muss ein Dashboard mit Echtzeit-Energiestatus anzeigen.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/M90/ Das System muss als Docker-Container deploybar sein.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1.2 Wunschkriterien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/W10/ Animiertes Energiefluss-Diagramm mit pulsierender Wärmepumpen-Visualisierung.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/W20/ Anzeige eingesparter Energie in kWh und Euro (konfigurierter Strompreis).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/W25/ Heizwassertank-Steuerung in Übergangsmonaten: Anhebung nur bei Außentemperatur unterhalb eines Schwellwerts UND genügend PV-Überschuss.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/W30/ Berücksichtigung von Wettervorhersage-Daten für vorausschauende Steuerung.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/W40/ Erweiterbarkeit auf weitere Gerätehersteller (Adapter-Pattern – ab v2.0).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/W50/ Multi-Mandanten-Fähigkeit: Dashboard für 100.000+ Anlagen (v3.0).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/W60/ Externe Erreichbarkeit über VPN/Fritzbox-Fernzugang.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1.3 Abgrenzungskriterien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/A10/ Keine Integration von Abrechnungs- oder Buchhaltungssystemen in v1.0.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/A20/ Keine direkte Anbindung des SolarEdge-Wechselrichters in v1.0.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/A30/ Die Monitoring-Datenerfassung erfolgt lokal. Ausnahme: Die Steuerung der Warmwasser-Solltemperatur erfordert eine Verbindung zur myUplink Cloud API.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/A40/ Keine mobile App in v1.0 – responsives Web-Interface genügt.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/A50/ Keine weiteren Hersteller-Adapter in v1.0 – Architektur ist vorbereitet, Implementierung in v2.0.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2. Produkteinsatz</w:t>
      </w:r>
    </w:p>
    <w:p>
      <w:r>
        <w:rPr>
          <w:sz w:val="22"/>
          <w:szCs w:val="22"/>
        </w:rPr>
        <w:t xml:space="preserve">EnerFlow wird im lokalen Heimnetzwerk betrieben. Die Steuerung der Wärmepumpe erfolgt über die myUplink Cloud REST-API (Internet-Zugang erforderlich). Alle übrigen Komponenten sind über das lokale Netzwerk erreichbar.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2.2 Zielgruppen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0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Technisch</w:t>
            </w:r>
          </w:p>
        </w:tc>
        <w:tc>
          <w:tcPr>
            <w:tcW w:type="dxa" w:w="45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Hausbesitzer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ROLE_USER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lesen, EnerFlow aktivieren/deaktivieren, Strompreis konfigurieren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Anlagenverwalter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ROLE_MANAGER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Gerätekonfiguration, Grenzwerte, Tankgrößen, Zeitfenster, manuelle Steuerung</w:t>
            </w:r>
          </w:p>
        </w:tc>
      </w:tr>
      <w:tr>
        <w:trPr>
          <w:tblHeader w:val="false"/>
        </w:trP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ROLE_ADMIN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Benutzerverwaltung, Systemkonfiguration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3. Produktübersicht</w:t>
      </w:r>
    </w:p>
    <w:p>
      <w:r>
        <w:rPr>
          <w:sz w:val="22"/>
          <w:szCs w:val="22"/>
        </w:rPr>
        <w:t xml:space="preserve">EnerFlow besteht aus drei Schichten: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Adapter-Schicht: Novelan-Wärmepumpe (WebSocket: Lesen; myUplink REST-API: Schreiben/Steuern) und Sonnen-Batterie (lokale REST-API).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Kernlogik: EnergyManagerService mit Flapping-Schutz, last_known_setpoint, Neustart-Sicherheit und Toggle-Mechanismus.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Präsentationsschicht: Thymeleaf-Dashboard mit animiertem Energiefluss-Diagramm, JWT-Authentifizierung, Einsparungsanzeige und konfigurierbarem Strompreis.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4. Produktfunktionen</w:t>
      </w:r>
    </w:p>
    <w:p>
      <w:pPr>
        <w:pStyle w:val="Heading2"/>
      </w:pPr>
      <w:r>
        <w:rPr>
          <w:b/>
          <w:bCs/>
          <w:color w:val="1F3864"/>
        </w:rPr>
        <w:t xml:space="preserve">4.1 Implementierte Kernfunktionen (Sprint 1–4)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Novelan Wärmepumpe: WebSocket-Client (Lesen, Port 8214, Protokoll Lux_WS), automatischer Reconnect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myUplink REST-Client: OAuth2 Client Credentials Flow, PATCH /v2/devices/{deviceId}/points, Parameter 5105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Sonnen-Batterie REST-Client: GET /api/v2/status, USOC, PV-Produktion, Verbrauch, Netzeinspeisung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EnergyManagerService: 300W-Schwelle, Batterie ≥ 90%, Flapping-Schutz 120s, last_known_setpoint, Neustart-Sicherheit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Datenbankmodell: PostgreSQL 16 mit Flyway-Migrationen (V1–V9)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Spring Security: BCrypt, JWT (jjwt 0.13.0), ROLE_USER/MANAGER/ADMIN, Account-Lockout nach 5 Versuchen (15 Min.)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Dashboard: Thymeleaf + Bootstrap 5.3.8, animierter SVG-Energiefluss, 10s-Polling, JWT-Login-Modal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Einsparungsanzeige: kWh, Euro, Duschen-Äquivalent, konfigurierbarer Strompreis mit Audit-Log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3864"/>
        </w:rPr>
        <w:t xml:space="preserve">4.2 Sprint 5 &amp; Dokumentation – Status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Docker-Setup: Dockerfile (Multi-Stage), docker-compose.yml (App + PostgreSQL, Healthcheck, restart: always) — ✅ abgeschlossen (AP5.1)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Testprotokolle: 80 automatisierte Tests (Unit-, Web-Slice- und Integrationstests) implementiert; alle 26 PSP-Testszenarien abgeglichen und dokumentiert (Testprotokoll Sprint 5) — ✅ abgeschlossen (AP5.2)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README.md: Installationsanleitung, Konfiguration, KI-Hinweis — offen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Benutzerhandbuch: Bedienungsanleitung für alle drei Rollen — offen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5. Architektur</w:t>
      </w:r>
    </w:p>
    <w:p>
      <w:r>
        <w:rPr>
          <w:sz w:val="22"/>
          <w:szCs w:val="22"/>
        </w:rPr>
        <w:t xml:space="preserve">EnerFlow folgt dem Prinzip der hexagonalen Architektur (Ports &amp; Adapters). Der Kern (core) enthält Verhaltens-Interfaces (EnergySource, EnergyStorage, HeatGenerator) und die Entscheidungslogik, vollständig unabhängig von konkreten Geräteherstellern. Die Adapter-Schicht (adapter) implementiert diese Interfaces herstellerspezifisch. Neue Hersteller erfordern lediglich einen neuen Adapter, kein Umbau des Kerns.</w:t>
      </w:r>
    </w:p>
    <w:p>
      <w:r>
        <w:t xml:space="preserve"/>
      </w:r>
    </w:p>
    <w:p>
      <w:r>
        <w:rPr>
          <w:sz w:val="22"/>
          <w:szCs w:val="22"/>
        </w:rPr>
        <w:t xml:space="preserve">Besonderheit: Da die Novelan-Wärmepumpe über zwei unterschiedliche Schnittstellen verfügt (WebSocket nur lesend, myUplink nur schreibend), werden zwei separate HeatGenerator-Implementierungen über Spring's @Qualifier-Mechanismus gezielt injiziert, statt einer einzelnen polymorphen Instanz.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6. Sicherheit</w:t>
      </w:r>
    </w:p>
    <w:p>
      <w:r>
        <w:rPr>
          <w:sz w:val="22"/>
          <w:szCs w:val="22"/>
        </w:rPr>
        <w:t xml:space="preserve">Ab Sprint 3 (AP3.3) ist die vollständige Security-Grundlage implementiert: Spring Security mit JWT (Bearer Token, 8h Gültigkeit), BCrypt-Passwort-Hashing, rollenbasierter Zugriff (ROLE_USER/MANAGER/ADMIN) und Account-Lockout nach 5 Fehlversuchen (15 Minuten). Alle REST-Endpoints außer /api/auth/login und statische Ressourcen sind geschützt. CSRF-Schutz ist für den API-Pfad (/api/**) deaktiviert (zustandslose REST-API).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7. Projektplanung</w:t>
      </w:r>
    </w:p>
    <w:p>
      <w:r>
        <w:rPr>
          <w:sz w:val="22"/>
          <w:szCs w:val="22"/>
        </w:rPr>
        <w:t xml:space="preserve">Detaillierte, tagesgenaue Planung siehe EnerFlow_PSP_v1.4.xlsx (verbindliche Quelle). Folgende Übersicht fasst den aktuellen Stand zusammen: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Zeitraum (IST)</w:t>
            </w:r>
          </w:p>
        </w:tc>
        <w:tc>
          <w:tcPr>
            <w:tcW w:type="dxa" w:w="6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</w:t>
            </w:r>
          </w:p>
        </w:tc>
        <w:tc>
          <w:tcPr>
            <w:tcW w:type="dxa" w:w="12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shd w:color="1F3864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18.–19.05.2026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abgelehnt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Marketing-Machbarkeit – abgelehnt (DSGVO)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Voruntersuchung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20.–26.05.2026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fertig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EnerFlow Machbarkeit: Schnittstellen WP + Batterie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Kickoff / MS1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27.05.2026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fertig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Pflichtenheft-Freigabe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28.05.–06.06.2026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fertig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Geräteschnittstellen: US-03-01, US-03-02 (myUplink), US-03-03, US-06-02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15.06.–17.06.2026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fertig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Automatisierungslogik: US-02-01 bis US-02-04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18.06.–23.06.2026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fertig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Daten &amp; Security: US-04-01, US-04-02, US-05-01, US-06-01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24.06.–25.06.2026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fertig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&amp; UI: US-01-01 bis US-01-04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26.06.–02.07.2026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fertig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&amp; Tests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Dokumentation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02.07.–06.07.2026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README, Benutzerhandbuch, Abschlussbericht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Auslieferung / MS7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09.07.2026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Endabnahme und Abgabe GitHub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Projektende / MS8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10.07.2026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Formaler Abschluss, letzter Puffer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</w:rPr>
        <w:t xml:space="preserve">8. KI-Unterstützung</w:t>
      </w:r>
    </w:p>
    <w:p>
      <w:r>
        <w:rPr>
          <w:sz w:val="22"/>
          <w:szCs w:val="22"/>
        </w:rPr>
        <w:t xml:space="preserve">Dieses Projekt wurde unter aktiver Nutzung von Claude Sonnet 4.6 und 5 (Anthropic) entwickelt. Claude wurde eingesetzt für Projektdokumentation (Pflichtenheft, User Stories, PSP), Architekturentscheidungen, Code-Reviews und Implementierungsunterstützung. Alle fachlichen Entscheidungen, das Systemdesign und die finale Verantwortung liegen beim Entwickler (Athanasios Diamantis).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EnerFlow v1.5 – Vertraulich     Seite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EnerFlow  |  Pflichtenheft  |  v1.5   Athanasios Diamantis – Energy-Musterbeispiel 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2026-06-25T16:34:46.812Z</dcterms:created>
  <dcterms:modified xsi:type="dcterms:W3CDTF">2026-06-25T16:34:46.812Z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