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PDF Conversion Verification</w:t>
      </w:r>
    </w:p>
    <w:p>
      <w:r>
        <w:t>This document was created to verify that PDF conversion works on Linux.</w:t>
      </w:r>
    </w:p>
    <w:p>
      <w:r>
        <w:rPr>
          <w:sz w:val="24"/>
        </w:rPr>
        <w:t xml:space="preserve">This paragraph has </w:t>
      </w:r>
      <w:r>
        <w:rPr>
          <w:b/>
          <w:sz w:val="24"/>
        </w:rPr>
        <w:t>bold text</w:t>
      </w:r>
      <w:r>
        <w:rPr>
          <w:sz w:val="24"/>
        </w:rPr>
        <w:t xml:space="preserve">, </w:t>
      </w:r>
      <w:r>
        <w:rPr>
          <w:i/>
          <w:sz w:val="24"/>
        </w:rPr>
        <w:t>italic text</w:t>
      </w:r>
      <w:r>
        <w:rPr>
          <w:sz w:val="24"/>
        </w:rPr>
        <w:t xml:space="preserve">, and </w:t>
      </w:r>
      <w:r>
        <w:rPr>
          <w:color w:val="FF0000"/>
          <w:sz w:val="28"/>
        </w:rPr>
        <w:t>colored text</w:t>
      </w:r>
      <w:r>
        <w:t>.</w:t>
      </w:r>
    </w:p>
    <w:p>
      <w:pPr>
        <w:pStyle w:val="Heading2"/>
      </w:pPr>
      <w:r>
        <w:t>Table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Cell (0,0)</w:t>
            </w:r>
          </w:p>
        </w:tc>
        <w:tc>
          <w:tcPr>
            <w:tcW w:type="dxa" w:w="2880"/>
          </w:tcPr>
          <w:p>
            <w:r>
              <w:t>Cell (0,1)</w:t>
            </w:r>
          </w:p>
        </w:tc>
        <w:tc>
          <w:tcPr>
            <w:tcW w:type="dxa" w:w="2880"/>
          </w:tcPr>
          <w:p>
            <w:r>
              <w:t>Cell (0,2)</w:t>
            </w:r>
          </w:p>
        </w:tc>
      </w:tr>
      <w:tr>
        <w:tc>
          <w:tcPr>
            <w:tcW w:type="dxa" w:w="2880"/>
          </w:tcPr>
          <w:p>
            <w:r>
              <w:t>Cell (1,0)</w:t>
            </w:r>
          </w:p>
        </w:tc>
        <w:tc>
          <w:tcPr>
            <w:tcW w:type="dxa" w:w="2880"/>
          </w:tcPr>
          <w:p>
            <w:r>
              <w:t>Cell (1,1)</w:t>
            </w:r>
          </w:p>
        </w:tc>
        <w:tc>
          <w:tcPr>
            <w:tcW w:type="dxa" w:w="2880"/>
          </w:tcPr>
          <w:p>
            <w:r>
              <w:t>Cell (1,2)</w:t>
            </w:r>
          </w:p>
        </w:tc>
      </w:tr>
      <w:tr>
        <w:tc>
          <w:tcPr>
            <w:tcW w:type="dxa" w:w="2880"/>
          </w:tcPr>
          <w:p>
            <w:r>
              <w:t>Cell (2,0)</w:t>
            </w:r>
          </w:p>
        </w:tc>
        <w:tc>
          <w:tcPr>
            <w:tcW w:type="dxa" w:w="2880"/>
          </w:tcPr>
          <w:p>
            <w:r>
              <w:t>Cell (2,1)</w:t>
            </w:r>
          </w:p>
        </w:tc>
        <w:tc>
          <w:tcPr>
            <w:tcW w:type="dxa" w:w="2880"/>
          </w:tcPr>
          <w:p>
            <w:r>
              <w:t>Cell (2,2)</w:t>
            </w:r>
          </w:p>
        </w:tc>
      </w:tr>
    </w:tbl>
    <w:p>
      <w:pPr>
        <w:pStyle w:val="Heading2"/>
      </w:pPr>
      <w:r>
        <w:t>List Test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pPr>
        <w:pStyle w:val="ListBullet"/>
      </w:pPr>
      <w:r>
        <w:t>Third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