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FED" w:rsidRDefault="00557FED">
      <w:pPr>
        <w:rPr>
          <w:rFonts w:ascii="Times New Roman" w:hAnsi="Times New Roman" w:cs="Times New Roman"/>
          <w:sz w:val="24"/>
          <w:szCs w:val="24"/>
        </w:rPr>
      </w:pPr>
    </w:p>
    <w:p w:rsidR="006E2A18" w:rsidRDefault="006E2A18">
      <w:pPr>
        <w:rPr>
          <w:rFonts w:ascii="Times New Roman" w:hAnsi="Times New Roman" w:cs="Times New Roman"/>
          <w:b/>
          <w:sz w:val="24"/>
          <w:szCs w:val="24"/>
        </w:rPr>
      </w:pPr>
      <w:r w:rsidRPr="006E2A18">
        <w:rPr>
          <w:rFonts w:ascii="Times New Roman" w:hAnsi="Times New Roman" w:cs="Times New Roman"/>
          <w:b/>
          <w:sz w:val="24"/>
          <w:szCs w:val="24"/>
        </w:rPr>
        <w:t xml:space="preserve">Settlement of </w:t>
      </w:r>
      <w:proofErr w:type="spellStart"/>
      <w:r w:rsidRPr="006E2A18">
        <w:rPr>
          <w:rFonts w:ascii="Times New Roman" w:hAnsi="Times New Roman" w:cs="Times New Roman"/>
          <w:b/>
          <w:sz w:val="24"/>
          <w:szCs w:val="24"/>
        </w:rPr>
        <w:t>Menjong</w:t>
      </w:r>
      <w:proofErr w:type="spellEnd"/>
      <w:r w:rsidRPr="006E2A1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E2A18">
        <w:rPr>
          <w:rFonts w:ascii="Times New Roman" w:hAnsi="Times New Roman" w:cs="Times New Roman"/>
          <w:b/>
          <w:sz w:val="24"/>
          <w:szCs w:val="24"/>
        </w:rPr>
        <w:t>Sorig</w:t>
      </w:r>
      <w:proofErr w:type="spellEnd"/>
      <w:r w:rsidRPr="006E2A18">
        <w:rPr>
          <w:rFonts w:ascii="Times New Roman" w:hAnsi="Times New Roman" w:cs="Times New Roman"/>
          <w:b/>
          <w:sz w:val="24"/>
          <w:szCs w:val="24"/>
        </w:rPr>
        <w:t xml:space="preserve"> Products for the Second quarter (May, June &amp; July) 2025</w:t>
      </w:r>
    </w:p>
    <w:p w:rsidR="00765AB7" w:rsidRDefault="00765AB7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462"/>
        <w:gridCol w:w="5904"/>
        <w:gridCol w:w="2210"/>
      </w:tblGrid>
      <w:tr w:rsidR="006E2A18" w:rsidTr="006E2A18"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6E2A18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A18" w:rsidRPr="00765AB7" w:rsidRDefault="006E2A18" w:rsidP="006E2A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2210" w:type="dxa"/>
            <w:tcBorders>
              <w:left w:val="single" w:sz="4" w:space="0" w:color="auto"/>
              <w:bottom w:val="single" w:sz="4" w:space="0" w:color="auto"/>
            </w:tcBorders>
          </w:tcPr>
          <w:p w:rsidR="006E2A18" w:rsidRPr="00765AB7" w:rsidRDefault="006E2A18" w:rsidP="006E2A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6E2A18" w:rsidTr="00765AB7">
        <w:trPr>
          <w:trHeight w:val="503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6E2A18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 xml:space="preserve">Total quantity from May, June &amp; July 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846</w:t>
            </w:r>
          </w:p>
        </w:tc>
      </w:tr>
      <w:tr w:rsidR="006E2A18" w:rsidTr="00765AB7">
        <w:trPr>
          <w:trHeight w:val="530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765AB7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04" w:type="dxa"/>
            <w:tcBorders>
              <w:left w:val="single" w:sz="4" w:space="0" w:color="auto"/>
              <w:righ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 xml:space="preserve">Total Actual rate of the products </w:t>
            </w:r>
          </w:p>
        </w:tc>
        <w:tc>
          <w:tcPr>
            <w:tcW w:w="2210" w:type="dxa"/>
            <w:tcBorders>
              <w:lef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262410</w:t>
            </w:r>
          </w:p>
        </w:tc>
      </w:tr>
      <w:tr w:rsidR="006E2A18" w:rsidTr="00765AB7">
        <w:trPr>
          <w:trHeight w:val="530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765AB7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04" w:type="dxa"/>
            <w:tcBorders>
              <w:left w:val="single" w:sz="4" w:space="0" w:color="auto"/>
              <w:righ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Total selling price</w:t>
            </w:r>
          </w:p>
        </w:tc>
        <w:tc>
          <w:tcPr>
            <w:tcW w:w="2210" w:type="dxa"/>
            <w:tcBorders>
              <w:lef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314892</w:t>
            </w:r>
          </w:p>
        </w:tc>
      </w:tr>
      <w:tr w:rsidR="006E2A18" w:rsidTr="00765AB7">
        <w:trPr>
          <w:trHeight w:val="440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765AB7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4" w:type="dxa"/>
            <w:tcBorders>
              <w:left w:val="single" w:sz="4" w:space="0" w:color="auto"/>
              <w:righ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 xml:space="preserve">Total Commission (20%) </w:t>
            </w:r>
          </w:p>
        </w:tc>
        <w:tc>
          <w:tcPr>
            <w:tcW w:w="2210" w:type="dxa"/>
            <w:tcBorders>
              <w:lef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52482</w:t>
            </w:r>
          </w:p>
        </w:tc>
      </w:tr>
      <w:tr w:rsidR="006E2A18" w:rsidTr="00765AB7">
        <w:trPr>
          <w:trHeight w:val="449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765AB7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04" w:type="dxa"/>
            <w:tcBorders>
              <w:left w:val="single" w:sz="4" w:space="0" w:color="auto"/>
              <w:righ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Total Discount</w:t>
            </w:r>
          </w:p>
        </w:tc>
        <w:tc>
          <w:tcPr>
            <w:tcW w:w="2210" w:type="dxa"/>
            <w:tcBorders>
              <w:left w:val="single" w:sz="4" w:space="0" w:color="auto"/>
            </w:tcBorders>
          </w:tcPr>
          <w:p w:rsidR="006E2A18" w:rsidRPr="00765AB7" w:rsidRDefault="006E2A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5AB7">
              <w:rPr>
                <w:rFonts w:ascii="Times New Roman" w:hAnsi="Times New Roman" w:cs="Times New Roman"/>
                <w:sz w:val="24"/>
                <w:szCs w:val="24"/>
              </w:rPr>
              <w:t>151</w:t>
            </w:r>
          </w:p>
        </w:tc>
      </w:tr>
      <w:tr w:rsidR="006E2A18" w:rsidTr="00765AB7">
        <w:trPr>
          <w:trHeight w:val="611"/>
        </w:trPr>
        <w:tc>
          <w:tcPr>
            <w:tcW w:w="1462" w:type="dxa"/>
            <w:tcBorders>
              <w:right w:val="single" w:sz="4" w:space="0" w:color="auto"/>
            </w:tcBorders>
          </w:tcPr>
          <w:p w:rsidR="006E2A18" w:rsidRPr="00765AB7" w:rsidRDefault="00765AB7" w:rsidP="00765A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04" w:type="dxa"/>
            <w:tcBorders>
              <w:left w:val="single" w:sz="4" w:space="0" w:color="auto"/>
              <w:right w:val="single" w:sz="4" w:space="0" w:color="auto"/>
            </w:tcBorders>
          </w:tcPr>
          <w:p w:rsidR="006E2A18" w:rsidRPr="00141472" w:rsidRDefault="00765A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47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Payable </w:t>
            </w:r>
            <w:r w:rsidR="00141472" w:rsidRPr="00141472">
              <w:rPr>
                <w:rFonts w:ascii="Times New Roman" w:hAnsi="Times New Roman" w:cs="Times New Roman"/>
                <w:b/>
                <w:sz w:val="24"/>
                <w:szCs w:val="24"/>
              </w:rPr>
              <w:t>to MSPCL for 2</w:t>
            </w:r>
            <w:r w:rsidR="00141472" w:rsidRPr="00141472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nd</w:t>
            </w:r>
            <w:r w:rsidR="00141472" w:rsidRPr="0014147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quarter</w:t>
            </w:r>
          </w:p>
        </w:tc>
        <w:tc>
          <w:tcPr>
            <w:tcW w:w="2210" w:type="dxa"/>
            <w:tcBorders>
              <w:left w:val="single" w:sz="4" w:space="0" w:color="auto"/>
            </w:tcBorders>
          </w:tcPr>
          <w:p w:rsidR="006E2A18" w:rsidRPr="00141472" w:rsidRDefault="00765A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1472">
              <w:rPr>
                <w:rFonts w:ascii="Times New Roman" w:hAnsi="Times New Roman" w:cs="Times New Roman"/>
                <w:b/>
                <w:sz w:val="24"/>
                <w:szCs w:val="24"/>
              </w:rPr>
              <w:t>262410</w:t>
            </w:r>
          </w:p>
        </w:tc>
      </w:tr>
    </w:tbl>
    <w:p w:rsidR="006E2A18" w:rsidRPr="006E2A18" w:rsidRDefault="006E2A18">
      <w:pPr>
        <w:rPr>
          <w:rFonts w:ascii="Times New Roman" w:hAnsi="Times New Roman" w:cs="Times New Roman"/>
          <w:b/>
          <w:sz w:val="24"/>
          <w:szCs w:val="24"/>
        </w:rPr>
      </w:pPr>
    </w:p>
    <w:sectPr w:rsidR="006E2A18" w:rsidRPr="006E2A18" w:rsidSect="0055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6E2A18"/>
    <w:rsid w:val="00141472"/>
    <w:rsid w:val="00557FED"/>
    <w:rsid w:val="006E2A18"/>
    <w:rsid w:val="00765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F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A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2025-08-08T04:29:00Z</dcterms:created>
  <dcterms:modified xsi:type="dcterms:W3CDTF">2025-08-08T04:42:00Z</dcterms:modified>
</cp:coreProperties>
</file>