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4E25" w:rsidRDefault="00907E68">
      <w:pPr>
        <w:pStyle w:val="BodyText"/>
        <w:rPr>
          <w:rFonts w:ascii="Times New Roman"/>
          <w:sz w:val="20"/>
        </w:rPr>
      </w:pPr>
      <w:r>
        <w:pict>
          <v:group id="_x0000_s1034" style="position:absolute;margin-left:0;margin-top:0;width:612pt;height:11in;z-index:-15884288;mso-position-horizontal-relative:page;mso-position-vertical-relative:page" coordsize="12240,15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width:12240;height:15840">
              <v:imagedata r:id="rId5" o:title=""/>
            </v:shape>
            <v:shape id="_x0000_s1035" type="#_x0000_t75" style="position:absolute;left:750;top:7441;width:1935;height:630">
              <v:imagedata r:id="rId6" o:title=""/>
            </v:shape>
            <w10:wrap anchorx="page" anchory="page"/>
          </v:group>
        </w:pict>
      </w: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spacing w:before="7"/>
        <w:rPr>
          <w:rFonts w:ascii="Times New Roman"/>
          <w:sz w:val="22"/>
        </w:rPr>
      </w:pPr>
    </w:p>
    <w:p w:rsidR="00A24E25" w:rsidRDefault="00907E68">
      <w:pPr>
        <w:pStyle w:val="Title"/>
        <w:spacing w:line="360" w:lineRule="auto"/>
      </w:pPr>
      <w:r>
        <w:rPr>
          <w:color w:val="FFFFFF"/>
        </w:rPr>
        <w:t>Business Proposal Template for</w:t>
      </w:r>
      <w:r>
        <w:rPr>
          <w:color w:val="FFFFFF"/>
          <w:shd w:val="clear" w:color="auto" w:fill="BE8F00"/>
        </w:rPr>
        <w:t xml:space="preserve"> [</w:t>
      </w:r>
      <w:proofErr w:type="spellStart"/>
      <w:r>
        <w:rPr>
          <w:color w:val="FFFFFF"/>
          <w:shd w:val="clear" w:color="auto" w:fill="BE8F00"/>
        </w:rPr>
        <w:t>Client.Company</w:t>
      </w:r>
      <w:proofErr w:type="spellEnd"/>
      <w:r>
        <w:rPr>
          <w:color w:val="FFFFFF"/>
          <w:shd w:val="clear" w:color="auto" w:fill="BE8F00"/>
        </w:rPr>
        <w:t>]</w:t>
      </w:r>
    </w:p>
    <w:p w:rsidR="00A24E25" w:rsidRDefault="00907E68">
      <w:pPr>
        <w:pStyle w:val="BodyText"/>
        <w:spacing w:before="331"/>
        <w:ind w:left="100"/>
      </w:pPr>
      <w:r>
        <w:rPr>
          <w:rFonts w:ascii="Times New Roman"/>
          <w:color w:val="FFFFFF"/>
          <w:spacing w:val="-60"/>
          <w:shd w:val="clear" w:color="auto" w:fill="5924B8"/>
        </w:rPr>
        <w:t xml:space="preserve"> </w:t>
      </w:r>
      <w:r>
        <w:rPr>
          <w:color w:val="FFFFFF"/>
          <w:shd w:val="clear" w:color="auto" w:fill="5924B8"/>
        </w:rPr>
        <w:t>This template outlines the services, pricing, and deliverables as requested by</w:t>
      </w:r>
    </w:p>
    <w:p w:rsidR="00A24E25" w:rsidRDefault="00907E68">
      <w:pPr>
        <w:pStyle w:val="BodyText"/>
        <w:spacing w:before="43"/>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Client.First.Name</w:t>
      </w:r>
      <w:proofErr w:type="spellEnd"/>
      <w:r>
        <w:rPr>
          <w:color w:val="FFFFFF"/>
          <w:shd w:val="clear" w:color="auto" w:fill="BE8F00"/>
        </w:rPr>
        <w:t>][</w:t>
      </w:r>
      <w:proofErr w:type="spellStart"/>
      <w:r>
        <w:rPr>
          <w:color w:val="FFFFFF"/>
          <w:shd w:val="clear" w:color="auto" w:fill="BE8F00"/>
        </w:rPr>
        <w:t>Client.Last.Name</w:t>
      </w:r>
      <w:proofErr w:type="spellEnd"/>
      <w:r>
        <w:rPr>
          <w:color w:val="FFFFFF"/>
          <w:shd w:val="clear" w:color="auto" w:fill="BE8F00"/>
        </w:rPr>
        <w:t>].</w:t>
      </w:r>
    </w:p>
    <w:p w:rsidR="00A24E25" w:rsidRDefault="00A24E25">
      <w:pPr>
        <w:pStyle w:val="BodyText"/>
        <w:rPr>
          <w:sz w:val="28"/>
        </w:rPr>
      </w:pPr>
    </w:p>
    <w:p w:rsidR="00A24E25" w:rsidRDefault="00A24E25">
      <w:pPr>
        <w:pStyle w:val="BodyText"/>
        <w:spacing w:before="2"/>
        <w:rPr>
          <w:sz w:val="22"/>
        </w:rPr>
      </w:pPr>
    </w:p>
    <w:p w:rsidR="00A24E25" w:rsidRDefault="00907E68">
      <w:pPr>
        <w:ind w:left="100"/>
        <w:rPr>
          <w:rFonts w:ascii="Roboto"/>
          <w:b/>
          <w:sz w:val="24"/>
        </w:rPr>
      </w:pPr>
      <w:r>
        <w:rPr>
          <w:rFonts w:ascii="Roboto"/>
          <w:b/>
          <w:color w:val="FFFFFF"/>
          <w:sz w:val="24"/>
        </w:rPr>
        <w:t>This proposal was prepared by:</w:t>
      </w:r>
    </w:p>
    <w:p w:rsidR="00A24E25" w:rsidRDefault="00907E68">
      <w:pPr>
        <w:pStyle w:val="BodyText"/>
        <w:spacing w:before="139"/>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Sender.FirstName</w:t>
      </w:r>
      <w:proofErr w:type="spellEnd"/>
      <w:r>
        <w:rPr>
          <w:color w:val="FFFFFF"/>
          <w:shd w:val="clear" w:color="auto" w:fill="BE8F00"/>
        </w:rPr>
        <w:t>]</w:t>
      </w:r>
    </w:p>
    <w:p w:rsidR="00A24E25" w:rsidRDefault="00907E68">
      <w:pPr>
        <w:pStyle w:val="BodyText"/>
        <w:spacing w:before="144"/>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Sender.Company</w:t>
      </w:r>
      <w:proofErr w:type="spellEnd"/>
      <w:r>
        <w:rPr>
          <w:color w:val="FFFFFF"/>
          <w:shd w:val="clear" w:color="auto" w:fill="BE8F00"/>
        </w:rPr>
        <w:t>]</w:t>
      </w:r>
    </w:p>
    <w:p w:rsidR="00A24E25" w:rsidRDefault="00907E68">
      <w:pPr>
        <w:pStyle w:val="BodyText"/>
        <w:spacing w:before="144"/>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Sender.Phone</w:t>
      </w:r>
      <w:proofErr w:type="spellEnd"/>
      <w:r>
        <w:rPr>
          <w:color w:val="FFFFFF"/>
          <w:shd w:val="clear" w:color="auto" w:fill="BE8F00"/>
        </w:rPr>
        <w:t>]</w:t>
      </w:r>
    </w:p>
    <w:p w:rsidR="00A24E25" w:rsidRDefault="00907E68">
      <w:pPr>
        <w:pStyle w:val="BodyText"/>
        <w:spacing w:before="144"/>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Sender.Email</w:t>
      </w:r>
      <w:proofErr w:type="spellEnd"/>
      <w:r>
        <w:rPr>
          <w:color w:val="FFFFFF"/>
          <w:shd w:val="clear" w:color="auto" w:fill="BE8F00"/>
        </w:rPr>
        <w:t>]</w:t>
      </w:r>
    </w:p>
    <w:p w:rsidR="00A24E25" w:rsidRDefault="00A24E25">
      <w:pPr>
        <w:sectPr w:rsidR="00A24E25">
          <w:type w:val="continuous"/>
          <w:pgSz w:w="12240" w:h="15840"/>
          <w:pgMar w:top="1500" w:right="1300" w:bottom="280" w:left="620" w:header="720" w:footer="720" w:gutter="0"/>
          <w:cols w:space="720"/>
        </w:sectPr>
      </w:pPr>
    </w:p>
    <w:p w:rsidR="00A24E25" w:rsidRDefault="00907E68">
      <w:pPr>
        <w:pStyle w:val="Heading1"/>
      </w:pPr>
      <w:r>
        <w:rPr>
          <w:color w:val="4500A8"/>
        </w:rPr>
        <w:lastRenderedPageBreak/>
        <w:t>Company Overview</w:t>
      </w:r>
    </w:p>
    <w:p w:rsidR="00A24E25" w:rsidRDefault="00A24E25">
      <w:pPr>
        <w:pStyle w:val="BodyText"/>
        <w:rPr>
          <w:rFonts w:ascii="Arial"/>
          <w:b/>
          <w:sz w:val="20"/>
        </w:rPr>
      </w:pPr>
    </w:p>
    <w:p w:rsidR="00A24E25" w:rsidRDefault="00907E68">
      <w:pPr>
        <w:pStyle w:val="BodyText"/>
        <w:spacing w:before="8"/>
        <w:rPr>
          <w:rFonts w:ascii="Arial"/>
          <w:b/>
          <w:sz w:val="15"/>
        </w:rPr>
      </w:pPr>
      <w:r>
        <w:rPr>
          <w:noProof/>
          <w:lang w:val="en-IN" w:eastAsia="en-IN"/>
        </w:rPr>
        <w:drawing>
          <wp:anchor distT="0" distB="0" distL="0" distR="0" simplePos="0" relativeHeight="251659264" behindDoc="0" locked="0" layoutInCell="1" allowOverlap="1">
            <wp:simplePos x="0" y="0"/>
            <wp:positionH relativeFrom="page">
              <wp:posOffset>933450</wp:posOffset>
            </wp:positionH>
            <wp:positionV relativeFrom="paragraph">
              <wp:posOffset>139892</wp:posOffset>
            </wp:positionV>
            <wp:extent cx="5902133" cy="3253740"/>
            <wp:effectExtent l="0" t="0" r="0" b="0"/>
            <wp:wrapTopAndBottom/>
            <wp:docPr id="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7" cstate="print"/>
                    <a:stretch>
                      <a:fillRect/>
                    </a:stretch>
                  </pic:blipFill>
                  <pic:spPr>
                    <a:xfrm>
                      <a:off x="0" y="0"/>
                      <a:ext cx="5902133" cy="3253740"/>
                    </a:xfrm>
                    <a:prstGeom prst="rect">
                      <a:avLst/>
                    </a:prstGeom>
                  </pic:spPr>
                </pic:pic>
              </a:graphicData>
            </a:graphic>
          </wp:anchor>
        </w:drawing>
      </w:r>
    </w:p>
    <w:p w:rsidR="00A24E25" w:rsidRDefault="00907E68">
      <w:pPr>
        <w:pStyle w:val="BodyText"/>
        <w:spacing w:before="382" w:line="360" w:lineRule="auto"/>
        <w:ind w:left="820" w:right="133"/>
      </w:pPr>
      <w:r>
        <w:rPr>
          <w:rFonts w:ascii="Times New Roman" w:hAnsi="Times New Roman"/>
          <w:color w:val="25253A"/>
          <w:spacing w:val="-60"/>
          <w:shd w:val="clear" w:color="auto" w:fill="FFD966"/>
        </w:rPr>
        <w:t xml:space="preserve"> </w:t>
      </w:r>
      <w:r>
        <w:rPr>
          <w:color w:val="25253A"/>
          <w:shd w:val="clear" w:color="auto" w:fill="FFD966"/>
        </w:rPr>
        <w:t xml:space="preserve">[Sender. Company] </w:t>
      </w:r>
      <w:r>
        <w:rPr>
          <w:color w:val="25253A"/>
        </w:rPr>
        <w:t xml:space="preserve">offers business planning and product or service to startups and small businesses. </w:t>
      </w:r>
      <w:r>
        <w:rPr>
          <w:color w:val="25253A"/>
          <w:spacing w:val="-4"/>
        </w:rPr>
        <w:t xml:space="preserve">We’ve </w:t>
      </w:r>
      <w:r>
        <w:rPr>
          <w:color w:val="25253A"/>
        </w:rPr>
        <w:t xml:space="preserve">successfully partnered with companies in the industry name industry. This means we have the knowledge, expertise, and skills required to help </w:t>
      </w:r>
      <w:r>
        <w:rPr>
          <w:color w:val="25253A"/>
          <w:spacing w:val="-6"/>
        </w:rPr>
        <w:t xml:space="preserve">you </w:t>
      </w:r>
      <w:r>
        <w:rPr>
          <w:color w:val="25253A"/>
        </w:rPr>
        <w:t>meet your business objectives.</w:t>
      </w:r>
    </w:p>
    <w:p w:rsidR="00A24E25" w:rsidRDefault="00A24E25">
      <w:pPr>
        <w:spacing w:line="360" w:lineRule="auto"/>
        <w:sectPr w:rsidR="00A24E25">
          <w:pgSz w:w="12240" w:h="15840"/>
          <w:pgMar w:top="1380" w:right="1300" w:bottom="280" w:left="620" w:header="720" w:footer="720" w:gutter="0"/>
          <w:cols w:space="720"/>
        </w:sectPr>
      </w:pPr>
    </w:p>
    <w:p w:rsidR="00A24E25" w:rsidRDefault="00A24E25">
      <w:pPr>
        <w:pStyle w:val="BodyText"/>
        <w:spacing w:before="5"/>
        <w:rPr>
          <w:sz w:val="15"/>
        </w:rPr>
      </w:pPr>
    </w:p>
    <w:p w:rsidR="00A24E25" w:rsidRDefault="00907E68">
      <w:pPr>
        <w:pStyle w:val="Heading1"/>
        <w:spacing w:before="86"/>
      </w:pPr>
      <w:r>
        <w:rPr>
          <w:color w:val="4500A8"/>
        </w:rPr>
        <w:t>Executive Summary</w:t>
      </w:r>
    </w:p>
    <w:p w:rsidR="00A24E25" w:rsidRDefault="00A24E25">
      <w:pPr>
        <w:pStyle w:val="BodyText"/>
        <w:rPr>
          <w:rFonts w:ascii="Arial"/>
          <w:b/>
          <w:sz w:val="20"/>
        </w:rPr>
      </w:pPr>
    </w:p>
    <w:p w:rsidR="00A24E25" w:rsidRDefault="00907E68">
      <w:pPr>
        <w:pStyle w:val="BodyText"/>
        <w:spacing w:before="3"/>
        <w:rPr>
          <w:rFonts w:ascii="Arial"/>
          <w:b/>
          <w:sz w:val="19"/>
        </w:rPr>
      </w:pPr>
      <w:r>
        <w:rPr>
          <w:noProof/>
          <w:lang w:val="en-IN" w:eastAsia="en-IN"/>
        </w:rPr>
        <w:drawing>
          <wp:anchor distT="0" distB="0" distL="0" distR="0" simplePos="0" relativeHeight="2" behindDoc="0" locked="0" layoutInCell="1" allowOverlap="1">
            <wp:simplePos x="0" y="0"/>
            <wp:positionH relativeFrom="page">
              <wp:posOffset>933450</wp:posOffset>
            </wp:positionH>
            <wp:positionV relativeFrom="paragraph">
              <wp:posOffset>165642</wp:posOffset>
            </wp:positionV>
            <wp:extent cx="2856476" cy="1920239"/>
            <wp:effectExtent l="0" t="0" r="0" b="0"/>
            <wp:wrapTopAndBottom/>
            <wp:docPr id="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pic:cNvPicPr/>
                  </pic:nvPicPr>
                  <pic:blipFill>
                    <a:blip r:embed="rId8" cstate="print"/>
                    <a:stretch>
                      <a:fillRect/>
                    </a:stretch>
                  </pic:blipFill>
                  <pic:spPr>
                    <a:xfrm>
                      <a:off x="0" y="0"/>
                      <a:ext cx="2856476" cy="1920239"/>
                    </a:xfrm>
                    <a:prstGeom prst="rect">
                      <a:avLst/>
                    </a:prstGeom>
                  </pic:spPr>
                </pic:pic>
              </a:graphicData>
            </a:graphic>
          </wp:anchor>
        </w:drawing>
      </w:r>
      <w:r>
        <w:rPr>
          <w:noProof/>
          <w:lang w:val="en-IN" w:eastAsia="en-IN"/>
        </w:rPr>
        <w:drawing>
          <wp:anchor distT="0" distB="0" distL="0" distR="0" simplePos="0" relativeHeight="3" behindDoc="0" locked="0" layoutInCell="1" allowOverlap="1">
            <wp:simplePos x="0" y="0"/>
            <wp:positionH relativeFrom="page">
              <wp:posOffset>4133850</wp:posOffset>
            </wp:positionH>
            <wp:positionV relativeFrom="paragraph">
              <wp:posOffset>165642</wp:posOffset>
            </wp:positionV>
            <wp:extent cx="2713174" cy="1920239"/>
            <wp:effectExtent l="0" t="0" r="0" b="0"/>
            <wp:wrapTopAndBottom/>
            <wp:docPr id="5"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jpeg"/>
                    <pic:cNvPicPr/>
                  </pic:nvPicPr>
                  <pic:blipFill>
                    <a:blip r:embed="rId9" cstate="print"/>
                    <a:stretch>
                      <a:fillRect/>
                    </a:stretch>
                  </pic:blipFill>
                  <pic:spPr>
                    <a:xfrm>
                      <a:off x="0" y="0"/>
                      <a:ext cx="2713174" cy="1920239"/>
                    </a:xfrm>
                    <a:prstGeom prst="rect">
                      <a:avLst/>
                    </a:prstGeom>
                  </pic:spPr>
                </pic:pic>
              </a:graphicData>
            </a:graphic>
          </wp:anchor>
        </w:drawing>
      </w:r>
    </w:p>
    <w:p w:rsidR="00A24E25" w:rsidRDefault="00A24E25">
      <w:pPr>
        <w:pStyle w:val="BodyText"/>
        <w:spacing w:before="8"/>
        <w:rPr>
          <w:rFonts w:ascii="Arial"/>
          <w:b/>
          <w:sz w:val="72"/>
        </w:rPr>
      </w:pPr>
    </w:p>
    <w:p w:rsidR="00A24E25" w:rsidRDefault="00907E68">
      <w:pPr>
        <w:pStyle w:val="Heading3"/>
        <w:tabs>
          <w:tab w:val="left" w:pos="5859"/>
        </w:tabs>
        <w:ind w:left="820"/>
        <w:rPr>
          <w:rFonts w:ascii="Arial"/>
        </w:rPr>
      </w:pPr>
      <w:r>
        <w:rPr>
          <w:rFonts w:ascii="Arial"/>
          <w:color w:val="4500A8"/>
        </w:rPr>
        <w:t>Name</w:t>
      </w:r>
      <w:r>
        <w:rPr>
          <w:rFonts w:ascii="Arial"/>
          <w:color w:val="4500A8"/>
        </w:rPr>
        <w:tab/>
      </w:r>
      <w:proofErr w:type="spellStart"/>
      <w:r>
        <w:rPr>
          <w:rFonts w:ascii="Arial"/>
          <w:color w:val="4500A8"/>
        </w:rPr>
        <w:t>Name</w:t>
      </w:r>
      <w:proofErr w:type="spellEnd"/>
    </w:p>
    <w:p w:rsidR="00A24E25" w:rsidRDefault="00907E68">
      <w:pPr>
        <w:tabs>
          <w:tab w:val="left" w:pos="5859"/>
        </w:tabs>
        <w:spacing w:before="48"/>
        <w:ind w:left="820"/>
        <w:rPr>
          <w:rFonts w:ascii="Roboto"/>
          <w:i/>
        </w:rPr>
      </w:pPr>
      <w:r>
        <w:rPr>
          <w:rFonts w:ascii="Roboto"/>
          <w:i/>
          <w:color w:val="25253A"/>
        </w:rPr>
        <w:t>Occupation</w:t>
      </w:r>
      <w:r>
        <w:rPr>
          <w:rFonts w:ascii="Roboto"/>
          <w:i/>
          <w:color w:val="25253A"/>
        </w:rPr>
        <w:tab/>
      </w:r>
      <w:proofErr w:type="spellStart"/>
      <w:r>
        <w:rPr>
          <w:rFonts w:ascii="Roboto"/>
          <w:i/>
          <w:color w:val="25253A"/>
        </w:rPr>
        <w:t>Occupation</w:t>
      </w:r>
      <w:proofErr w:type="spellEnd"/>
    </w:p>
    <w:p w:rsidR="00A24E25" w:rsidRDefault="00A24E25">
      <w:pPr>
        <w:pStyle w:val="BodyText"/>
        <w:spacing w:before="7"/>
        <w:rPr>
          <w:rFonts w:ascii="Roboto"/>
          <w:i/>
          <w:sz w:val="20"/>
        </w:rPr>
      </w:pPr>
    </w:p>
    <w:p w:rsidR="00A24E25" w:rsidRDefault="00A24E25">
      <w:pPr>
        <w:rPr>
          <w:rFonts w:ascii="Roboto"/>
          <w:sz w:val="20"/>
        </w:rPr>
        <w:sectPr w:rsidR="00A24E25">
          <w:pgSz w:w="12240" w:h="15840"/>
          <w:pgMar w:top="1500" w:right="1300" w:bottom="280" w:left="620" w:header="720" w:footer="720" w:gutter="0"/>
          <w:cols w:space="720"/>
        </w:sectPr>
      </w:pPr>
    </w:p>
    <w:p w:rsidR="00A24E25" w:rsidRDefault="00907E68">
      <w:pPr>
        <w:pStyle w:val="BodyText"/>
        <w:spacing w:before="95" w:line="276" w:lineRule="auto"/>
        <w:ind w:left="820" w:right="496"/>
        <w:jc w:val="both"/>
      </w:pPr>
      <w:r>
        <w:rPr>
          <w:color w:val="25253A"/>
        </w:rPr>
        <w:lastRenderedPageBreak/>
        <w:t>CEO name has been a leader in the industry name industry for years of experience. He is dedicated to</w:t>
      </w:r>
    </w:p>
    <w:p w:rsidR="00A24E25" w:rsidRDefault="00907E68">
      <w:pPr>
        <w:pStyle w:val="BodyText"/>
        <w:spacing w:line="276" w:lineRule="auto"/>
        <w:ind w:left="820"/>
        <w:jc w:val="both"/>
      </w:pPr>
      <w:proofErr w:type="gramStart"/>
      <w:r>
        <w:rPr>
          <w:color w:val="25253A"/>
        </w:rPr>
        <w:t>improving</w:t>
      </w:r>
      <w:proofErr w:type="gramEnd"/>
      <w:r>
        <w:rPr>
          <w:color w:val="25253A"/>
        </w:rPr>
        <w:t xml:space="preserve"> the customer experience </w:t>
      </w:r>
      <w:r>
        <w:rPr>
          <w:color w:val="25253A"/>
          <w:spacing w:val="-7"/>
        </w:rPr>
        <w:t xml:space="preserve">and </w:t>
      </w:r>
      <w:r>
        <w:rPr>
          <w:color w:val="25253A"/>
        </w:rPr>
        <w:t>furthering the mission statement of the company.</w:t>
      </w:r>
    </w:p>
    <w:p w:rsidR="00A24E25" w:rsidRDefault="00907E68">
      <w:pPr>
        <w:pStyle w:val="BodyText"/>
        <w:spacing w:before="95" w:line="276" w:lineRule="auto"/>
        <w:ind w:left="794" w:right="28"/>
      </w:pPr>
      <w:r>
        <w:br w:type="column"/>
      </w:r>
      <w:r>
        <w:rPr>
          <w:color w:val="25253A"/>
        </w:rPr>
        <w:lastRenderedPageBreak/>
        <w:t>Account exec name will be your primary point of contact going forwa</w:t>
      </w:r>
      <w:r>
        <w:rPr>
          <w:color w:val="25253A"/>
        </w:rPr>
        <w:t>rd. If you have any questions or concerns, you can contact her by phone or email.</w:t>
      </w:r>
    </w:p>
    <w:p w:rsidR="00A24E25" w:rsidRDefault="00A24E25">
      <w:pPr>
        <w:spacing w:line="276" w:lineRule="auto"/>
        <w:sectPr w:rsidR="00A24E25">
          <w:type w:val="continuous"/>
          <w:pgSz w:w="12240" w:h="15840"/>
          <w:pgMar w:top="1500" w:right="1300" w:bottom="280" w:left="620" w:header="720" w:footer="720" w:gutter="0"/>
          <w:cols w:num="2" w:space="720" w:equalWidth="0">
            <w:col w:w="5026" w:space="40"/>
            <w:col w:w="5254"/>
          </w:cols>
        </w:sectPr>
      </w:pPr>
    </w:p>
    <w:p w:rsidR="00A24E25" w:rsidRDefault="00907E68">
      <w:pPr>
        <w:pStyle w:val="Heading1"/>
      </w:pPr>
      <w:r>
        <w:rPr>
          <w:color w:val="4500A8"/>
        </w:rPr>
        <w:lastRenderedPageBreak/>
        <w:t>Client Testimonials</w:t>
      </w:r>
    </w:p>
    <w:p w:rsidR="00A24E25" w:rsidRDefault="00A24E25">
      <w:pPr>
        <w:pStyle w:val="BodyText"/>
        <w:spacing w:before="10"/>
        <w:rPr>
          <w:rFonts w:ascii="Arial"/>
          <w:b/>
          <w:sz w:val="60"/>
        </w:rPr>
      </w:pPr>
    </w:p>
    <w:p w:rsidR="00A24E25" w:rsidRDefault="00907E68">
      <w:pPr>
        <w:pStyle w:val="BodyText"/>
        <w:spacing w:line="360" w:lineRule="auto"/>
        <w:ind w:left="820" w:right="133"/>
      </w:pPr>
      <w:r>
        <w:rPr>
          <w:color w:val="25253A"/>
        </w:rPr>
        <w:t>CEO name has been a leader in the industry name industry for years of experience. He is dedicated to improving the customer experience and furthering the mission statement of the company.</w:t>
      </w:r>
    </w:p>
    <w:p w:rsidR="00A24E25" w:rsidRDefault="00A24E25">
      <w:pPr>
        <w:pStyle w:val="BodyText"/>
        <w:rPr>
          <w:sz w:val="20"/>
        </w:rPr>
      </w:pPr>
    </w:p>
    <w:p w:rsidR="00A24E25" w:rsidRDefault="00907E68">
      <w:pPr>
        <w:pStyle w:val="BodyText"/>
        <w:spacing w:before="10"/>
        <w:rPr>
          <w:sz w:val="26"/>
        </w:rPr>
      </w:pPr>
      <w:r>
        <w:rPr>
          <w:noProof/>
          <w:lang w:val="en-IN" w:eastAsia="en-IN"/>
        </w:rPr>
        <w:drawing>
          <wp:anchor distT="0" distB="0" distL="0" distR="0" simplePos="0" relativeHeight="4" behindDoc="0" locked="0" layoutInCell="1" allowOverlap="1">
            <wp:simplePos x="0" y="0"/>
            <wp:positionH relativeFrom="page">
              <wp:posOffset>933450</wp:posOffset>
            </wp:positionH>
            <wp:positionV relativeFrom="paragraph">
              <wp:posOffset>229801</wp:posOffset>
            </wp:positionV>
            <wp:extent cx="1828800" cy="1828800"/>
            <wp:effectExtent l="0" t="0" r="0" b="0"/>
            <wp:wrapTopAndBottom/>
            <wp:docPr id="7"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jpeg"/>
                    <pic:cNvPicPr/>
                  </pic:nvPicPr>
                  <pic:blipFill>
                    <a:blip r:embed="rId10" cstate="print"/>
                    <a:stretch>
                      <a:fillRect/>
                    </a:stretch>
                  </pic:blipFill>
                  <pic:spPr>
                    <a:xfrm>
                      <a:off x="0" y="0"/>
                      <a:ext cx="1828800" cy="1828800"/>
                    </a:xfrm>
                    <a:prstGeom prst="rect">
                      <a:avLst/>
                    </a:prstGeom>
                  </pic:spPr>
                </pic:pic>
              </a:graphicData>
            </a:graphic>
          </wp:anchor>
        </w:drawing>
      </w:r>
      <w:r>
        <w:rPr>
          <w:noProof/>
          <w:lang w:val="en-IN" w:eastAsia="en-IN"/>
        </w:rPr>
        <w:drawing>
          <wp:anchor distT="0" distB="0" distL="0" distR="0" simplePos="0" relativeHeight="5" behindDoc="0" locked="0" layoutInCell="1" allowOverlap="1">
            <wp:simplePos x="0" y="0"/>
            <wp:positionH relativeFrom="page">
              <wp:posOffset>2955493</wp:posOffset>
            </wp:positionH>
            <wp:positionV relativeFrom="paragraph">
              <wp:posOffset>229801</wp:posOffset>
            </wp:positionV>
            <wp:extent cx="1828800" cy="1828800"/>
            <wp:effectExtent l="0" t="0" r="0" b="0"/>
            <wp:wrapTopAndBottom/>
            <wp:docPr id="9"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jpeg"/>
                    <pic:cNvPicPr/>
                  </pic:nvPicPr>
                  <pic:blipFill>
                    <a:blip r:embed="rId11" cstate="print"/>
                    <a:stretch>
                      <a:fillRect/>
                    </a:stretch>
                  </pic:blipFill>
                  <pic:spPr>
                    <a:xfrm>
                      <a:off x="0" y="0"/>
                      <a:ext cx="1828800" cy="1828800"/>
                    </a:xfrm>
                    <a:prstGeom prst="rect">
                      <a:avLst/>
                    </a:prstGeom>
                  </pic:spPr>
                </pic:pic>
              </a:graphicData>
            </a:graphic>
          </wp:anchor>
        </w:drawing>
      </w:r>
      <w:r>
        <w:rPr>
          <w:noProof/>
          <w:lang w:val="en-IN" w:eastAsia="en-IN"/>
        </w:rPr>
        <w:drawing>
          <wp:anchor distT="0" distB="0" distL="0" distR="0" simplePos="0" relativeHeight="6" behindDoc="0" locked="0" layoutInCell="1" allowOverlap="1">
            <wp:simplePos x="0" y="0"/>
            <wp:positionH relativeFrom="page">
              <wp:posOffset>4938750</wp:posOffset>
            </wp:positionH>
            <wp:positionV relativeFrom="paragraph">
              <wp:posOffset>229801</wp:posOffset>
            </wp:positionV>
            <wp:extent cx="1828799" cy="1828800"/>
            <wp:effectExtent l="0" t="0" r="0" b="0"/>
            <wp:wrapTopAndBottom/>
            <wp:docPr id="11"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jpeg"/>
                    <pic:cNvPicPr/>
                  </pic:nvPicPr>
                  <pic:blipFill>
                    <a:blip r:embed="rId12" cstate="print"/>
                    <a:stretch>
                      <a:fillRect/>
                    </a:stretch>
                  </pic:blipFill>
                  <pic:spPr>
                    <a:xfrm>
                      <a:off x="0" y="0"/>
                      <a:ext cx="1828799" cy="1828800"/>
                    </a:xfrm>
                    <a:prstGeom prst="rect">
                      <a:avLst/>
                    </a:prstGeom>
                  </pic:spPr>
                </pic:pic>
              </a:graphicData>
            </a:graphic>
          </wp:anchor>
        </w:drawing>
      </w:r>
    </w:p>
    <w:p w:rsidR="00A24E25" w:rsidRDefault="00A24E25">
      <w:pPr>
        <w:pStyle w:val="BodyText"/>
        <w:rPr>
          <w:sz w:val="20"/>
        </w:rPr>
      </w:pPr>
    </w:p>
    <w:p w:rsidR="00A24E25" w:rsidRDefault="00A24E25">
      <w:pPr>
        <w:pStyle w:val="BodyText"/>
        <w:spacing w:before="11"/>
        <w:rPr>
          <w:sz w:val="21"/>
        </w:rPr>
      </w:pPr>
    </w:p>
    <w:tbl>
      <w:tblPr>
        <w:tblW w:w="0" w:type="auto"/>
        <w:tblInd w:w="777" w:type="dxa"/>
        <w:tblLayout w:type="fixed"/>
        <w:tblCellMar>
          <w:left w:w="0" w:type="dxa"/>
          <w:right w:w="0" w:type="dxa"/>
        </w:tblCellMar>
        <w:tblLook w:val="01E0" w:firstRow="1" w:lastRow="1" w:firstColumn="1" w:lastColumn="1" w:noHBand="0" w:noVBand="0"/>
      </w:tblPr>
      <w:tblGrid>
        <w:gridCol w:w="2034"/>
        <w:gridCol w:w="3218"/>
        <w:gridCol w:w="2049"/>
      </w:tblGrid>
      <w:tr w:rsidR="00A24E25">
        <w:trPr>
          <w:trHeight w:val="304"/>
        </w:trPr>
        <w:tc>
          <w:tcPr>
            <w:tcW w:w="2034" w:type="dxa"/>
          </w:tcPr>
          <w:p w:rsidR="00A24E25" w:rsidRDefault="00907E68">
            <w:pPr>
              <w:pStyle w:val="TableParagraph"/>
              <w:spacing w:line="268" w:lineRule="exact"/>
              <w:ind w:left="50"/>
              <w:jc w:val="left"/>
              <w:rPr>
                <w:rFonts w:ascii="Arial"/>
                <w:b/>
                <w:sz w:val="24"/>
              </w:rPr>
            </w:pPr>
            <w:r>
              <w:rPr>
                <w:rFonts w:ascii="Arial"/>
                <w:b/>
                <w:color w:val="4500A8"/>
                <w:sz w:val="24"/>
              </w:rPr>
              <w:t>Name</w:t>
            </w:r>
          </w:p>
        </w:tc>
        <w:tc>
          <w:tcPr>
            <w:tcW w:w="3218" w:type="dxa"/>
          </w:tcPr>
          <w:p w:rsidR="00A24E25" w:rsidRDefault="00907E68">
            <w:pPr>
              <w:pStyle w:val="TableParagraph"/>
              <w:spacing w:line="268" w:lineRule="exact"/>
              <w:ind w:left="1229"/>
              <w:jc w:val="left"/>
              <w:rPr>
                <w:rFonts w:ascii="Arial"/>
                <w:b/>
                <w:sz w:val="24"/>
              </w:rPr>
            </w:pPr>
            <w:r>
              <w:rPr>
                <w:rFonts w:ascii="Arial"/>
                <w:b/>
                <w:color w:val="4500A8"/>
                <w:sz w:val="24"/>
              </w:rPr>
              <w:t>Name</w:t>
            </w:r>
          </w:p>
        </w:tc>
        <w:tc>
          <w:tcPr>
            <w:tcW w:w="2049" w:type="dxa"/>
          </w:tcPr>
          <w:p w:rsidR="00A24E25" w:rsidRDefault="00907E68">
            <w:pPr>
              <w:pStyle w:val="TableParagraph"/>
              <w:spacing w:line="268" w:lineRule="exact"/>
              <w:ind w:right="168"/>
              <w:rPr>
                <w:rFonts w:ascii="Arial"/>
                <w:b/>
                <w:sz w:val="24"/>
              </w:rPr>
            </w:pPr>
            <w:r>
              <w:rPr>
                <w:rFonts w:ascii="Arial"/>
                <w:b/>
                <w:color w:val="4500A8"/>
                <w:sz w:val="24"/>
              </w:rPr>
              <w:t>Name</w:t>
            </w:r>
          </w:p>
        </w:tc>
      </w:tr>
      <w:tr w:rsidR="00A24E25">
        <w:trPr>
          <w:trHeight w:val="271"/>
        </w:trPr>
        <w:tc>
          <w:tcPr>
            <w:tcW w:w="2034" w:type="dxa"/>
          </w:tcPr>
          <w:p w:rsidR="00A24E25" w:rsidRDefault="00907E68">
            <w:pPr>
              <w:pStyle w:val="TableParagraph"/>
              <w:spacing w:before="12" w:line="238" w:lineRule="exact"/>
              <w:ind w:left="50"/>
              <w:jc w:val="left"/>
              <w:rPr>
                <w:rFonts w:ascii="Roboto"/>
                <w:i/>
                <w:sz w:val="20"/>
              </w:rPr>
            </w:pPr>
            <w:r>
              <w:rPr>
                <w:rFonts w:ascii="Roboto"/>
                <w:i/>
                <w:color w:val="25253A"/>
                <w:sz w:val="20"/>
              </w:rPr>
              <w:t>Job Title</w:t>
            </w:r>
          </w:p>
        </w:tc>
        <w:tc>
          <w:tcPr>
            <w:tcW w:w="3218" w:type="dxa"/>
          </w:tcPr>
          <w:p w:rsidR="00A24E25" w:rsidRDefault="00907E68">
            <w:pPr>
              <w:pStyle w:val="TableParagraph"/>
              <w:spacing w:before="12" w:line="238" w:lineRule="exact"/>
              <w:ind w:left="1239"/>
              <w:jc w:val="left"/>
              <w:rPr>
                <w:rFonts w:ascii="Roboto"/>
                <w:i/>
                <w:sz w:val="20"/>
              </w:rPr>
            </w:pPr>
            <w:r>
              <w:rPr>
                <w:rFonts w:ascii="Roboto"/>
                <w:i/>
                <w:color w:val="25253A"/>
                <w:sz w:val="20"/>
              </w:rPr>
              <w:t>Job Title</w:t>
            </w:r>
          </w:p>
        </w:tc>
        <w:tc>
          <w:tcPr>
            <w:tcW w:w="2049" w:type="dxa"/>
          </w:tcPr>
          <w:p w:rsidR="00A24E25" w:rsidRDefault="00907E68">
            <w:pPr>
              <w:pStyle w:val="TableParagraph"/>
              <w:spacing w:before="12" w:line="238" w:lineRule="exact"/>
              <w:ind w:right="47"/>
              <w:rPr>
                <w:rFonts w:ascii="Roboto"/>
                <w:i/>
                <w:sz w:val="20"/>
              </w:rPr>
            </w:pPr>
            <w:r>
              <w:rPr>
                <w:rFonts w:ascii="Roboto"/>
                <w:i/>
                <w:color w:val="25253A"/>
                <w:w w:val="95"/>
                <w:sz w:val="20"/>
              </w:rPr>
              <w:t>Job Title</w:t>
            </w:r>
          </w:p>
        </w:tc>
      </w:tr>
    </w:tbl>
    <w:p w:rsidR="00A24E25" w:rsidRDefault="00A24E25">
      <w:pPr>
        <w:pStyle w:val="BodyText"/>
        <w:rPr>
          <w:sz w:val="20"/>
        </w:rPr>
      </w:pPr>
    </w:p>
    <w:p w:rsidR="00A24E25" w:rsidRDefault="00A24E25">
      <w:pPr>
        <w:pStyle w:val="BodyText"/>
        <w:rPr>
          <w:sz w:val="20"/>
        </w:rPr>
      </w:pPr>
    </w:p>
    <w:p w:rsidR="00A24E25" w:rsidRDefault="00A24E25">
      <w:pPr>
        <w:pStyle w:val="BodyText"/>
        <w:spacing w:before="9"/>
        <w:rPr>
          <w:sz w:val="22"/>
        </w:rPr>
      </w:pPr>
    </w:p>
    <w:p w:rsidR="00A24E25" w:rsidRDefault="00907E68">
      <w:pPr>
        <w:pStyle w:val="BodyText"/>
        <w:tabs>
          <w:tab w:val="left" w:pos="3996"/>
          <w:tab w:val="left" w:pos="7245"/>
        </w:tabs>
        <w:ind w:left="820"/>
      </w:pPr>
      <w:r>
        <w:rPr>
          <w:color w:val="25253A"/>
        </w:rPr>
        <w:t>Testimonial</w:t>
      </w:r>
      <w:r>
        <w:rPr>
          <w:color w:val="25253A"/>
          <w:spacing w:val="-4"/>
        </w:rPr>
        <w:t xml:space="preserve"> </w:t>
      </w:r>
      <w:r>
        <w:rPr>
          <w:color w:val="25253A"/>
        </w:rPr>
        <w:t>text</w:t>
      </w:r>
      <w:r>
        <w:rPr>
          <w:color w:val="25253A"/>
        </w:rPr>
        <w:tab/>
        <w:t>Testimonial</w:t>
      </w:r>
      <w:r>
        <w:rPr>
          <w:color w:val="25253A"/>
          <w:spacing w:val="-3"/>
        </w:rPr>
        <w:t xml:space="preserve"> </w:t>
      </w:r>
      <w:r>
        <w:rPr>
          <w:color w:val="25253A"/>
        </w:rPr>
        <w:t>text</w:t>
      </w:r>
      <w:r>
        <w:rPr>
          <w:color w:val="25253A"/>
        </w:rPr>
        <w:tab/>
        <w:t>Testimonial</w:t>
      </w:r>
      <w:r>
        <w:rPr>
          <w:color w:val="25253A"/>
          <w:spacing w:val="-1"/>
        </w:rPr>
        <w:t xml:space="preserve"> </w:t>
      </w:r>
      <w:r>
        <w:rPr>
          <w:color w:val="25253A"/>
        </w:rPr>
        <w:t>text</w:t>
      </w:r>
    </w:p>
    <w:p w:rsidR="00A24E25" w:rsidRDefault="00A24E25">
      <w:pPr>
        <w:sectPr w:rsidR="00A24E25">
          <w:pgSz w:w="12240" w:h="15840"/>
          <w:pgMar w:top="1380" w:right="1300" w:bottom="280" w:left="620" w:header="720" w:footer="720" w:gutter="0"/>
          <w:cols w:space="720"/>
        </w:sectPr>
      </w:pPr>
    </w:p>
    <w:p w:rsidR="00A24E25" w:rsidRDefault="00907E68">
      <w:pPr>
        <w:pStyle w:val="Heading1"/>
      </w:pPr>
      <w:r>
        <w:rPr>
          <w:color w:val="4500A8"/>
        </w:rPr>
        <w:lastRenderedPageBreak/>
        <w:t>Scope of Work</w:t>
      </w:r>
    </w:p>
    <w:p w:rsidR="00A24E25" w:rsidRDefault="00A24E25">
      <w:pPr>
        <w:pStyle w:val="BodyText"/>
        <w:spacing w:before="5"/>
        <w:rPr>
          <w:rFonts w:ascii="Arial"/>
          <w:b/>
          <w:sz w:val="49"/>
        </w:rPr>
      </w:pPr>
    </w:p>
    <w:p w:rsidR="00A24E25" w:rsidRDefault="00907E68">
      <w:pPr>
        <w:pStyle w:val="BodyText"/>
        <w:spacing w:before="1" w:line="360" w:lineRule="auto"/>
        <w:ind w:left="820" w:right="133"/>
      </w:pPr>
      <w:r>
        <w:rPr>
          <w:color w:val="25253A"/>
        </w:rPr>
        <w:t>Here is an overview of the challenges and goals of this new business project. It includes a detailed description of the pricing strategy, timeline, and deliverables you can expect</w:t>
      </w:r>
    </w:p>
    <w:p w:rsidR="00A24E25" w:rsidRDefault="00907E68">
      <w:pPr>
        <w:pStyle w:val="BodyText"/>
        <w:ind w:left="820"/>
      </w:pPr>
      <w:proofErr w:type="gramStart"/>
      <w:r>
        <w:rPr>
          <w:color w:val="25253A"/>
        </w:rPr>
        <w:t>from</w:t>
      </w:r>
      <w:proofErr w:type="gramEnd"/>
      <w:r>
        <w:rPr>
          <w:color w:val="25253A"/>
          <w:shd w:val="clear" w:color="auto" w:fill="FFE499"/>
        </w:rPr>
        <w:t xml:space="preserve"> [</w:t>
      </w:r>
      <w:proofErr w:type="spellStart"/>
      <w:r>
        <w:rPr>
          <w:color w:val="25253A"/>
          <w:shd w:val="clear" w:color="auto" w:fill="FFE499"/>
        </w:rPr>
        <w:t>Sende</w:t>
      </w:r>
      <w:r>
        <w:rPr>
          <w:color w:val="25253A"/>
          <w:shd w:val="clear" w:color="auto" w:fill="FFE499"/>
        </w:rPr>
        <w:t>r.Company</w:t>
      </w:r>
      <w:proofErr w:type="spellEnd"/>
      <w:r>
        <w:rPr>
          <w:color w:val="25253A"/>
          <w:shd w:val="clear" w:color="auto" w:fill="FFE499"/>
        </w:rPr>
        <w:t>].</w:t>
      </w:r>
    </w:p>
    <w:p w:rsidR="00A24E25" w:rsidRDefault="00A24E25">
      <w:pPr>
        <w:pStyle w:val="BodyText"/>
        <w:rPr>
          <w:sz w:val="28"/>
        </w:rPr>
      </w:pPr>
    </w:p>
    <w:p w:rsidR="00A24E25" w:rsidRDefault="00907E68">
      <w:pPr>
        <w:spacing w:before="224" w:line="328" w:lineRule="auto"/>
        <w:ind w:left="820"/>
        <w:rPr>
          <w:rFonts w:ascii="Roboto"/>
          <w:b/>
          <w:sz w:val="24"/>
        </w:rPr>
      </w:pPr>
      <w:r>
        <w:rPr>
          <w:color w:val="25253A"/>
          <w:sz w:val="24"/>
        </w:rPr>
        <w:t xml:space="preserve">In summary, there is a description of the legal requirements outlined in our </w:t>
      </w:r>
      <w:r>
        <w:rPr>
          <w:rFonts w:ascii="Roboto"/>
          <w:b/>
          <w:color w:val="25253A"/>
          <w:sz w:val="24"/>
        </w:rPr>
        <w:t>business proposal contact.</w:t>
      </w:r>
    </w:p>
    <w:p w:rsidR="00A24E25" w:rsidRDefault="00A24E25">
      <w:pPr>
        <w:pStyle w:val="BodyText"/>
        <w:spacing w:before="12"/>
        <w:rPr>
          <w:rFonts w:ascii="Roboto"/>
          <w:b/>
          <w:sz w:val="34"/>
        </w:rPr>
      </w:pPr>
    </w:p>
    <w:p w:rsidR="00A24E25" w:rsidRDefault="00907E68">
      <w:pPr>
        <w:pStyle w:val="Heading2"/>
      </w:pPr>
      <w:r>
        <w:rPr>
          <w:color w:val="4500A8"/>
        </w:rPr>
        <w:t>Challenges and Goals</w:t>
      </w:r>
    </w:p>
    <w:p w:rsidR="00A24E25" w:rsidRDefault="00A24E25">
      <w:pPr>
        <w:pStyle w:val="BodyText"/>
        <w:rPr>
          <w:rFonts w:ascii="Arial"/>
          <w:b/>
          <w:sz w:val="40"/>
        </w:rPr>
      </w:pPr>
    </w:p>
    <w:p w:rsidR="00A24E25" w:rsidRDefault="00A24E25">
      <w:pPr>
        <w:pStyle w:val="BodyText"/>
        <w:spacing w:before="5"/>
        <w:rPr>
          <w:rFonts w:ascii="Arial"/>
          <w:b/>
          <w:sz w:val="53"/>
        </w:rPr>
      </w:pPr>
    </w:p>
    <w:p w:rsidR="00A24E25" w:rsidRDefault="00907E68">
      <w:pPr>
        <w:pStyle w:val="Heading3"/>
        <w:tabs>
          <w:tab w:val="left" w:pos="5604"/>
        </w:tabs>
        <w:ind w:left="925"/>
      </w:pPr>
      <w:r>
        <w:rPr>
          <w:color w:val="4500A8"/>
        </w:rPr>
        <w:t>Challenges</w:t>
      </w:r>
      <w:r>
        <w:rPr>
          <w:color w:val="4500A8"/>
        </w:rPr>
        <w:tab/>
        <w:t>Goals and</w:t>
      </w:r>
      <w:r>
        <w:rPr>
          <w:color w:val="4500A8"/>
          <w:spacing w:val="-1"/>
        </w:rPr>
        <w:t xml:space="preserve"> </w:t>
      </w:r>
      <w:r>
        <w:rPr>
          <w:color w:val="4500A8"/>
        </w:rPr>
        <w:t>Objectives</w:t>
      </w:r>
    </w:p>
    <w:p w:rsidR="00A24E25" w:rsidRDefault="00907E68">
      <w:pPr>
        <w:pStyle w:val="BodyText"/>
        <w:spacing w:before="4"/>
        <w:rPr>
          <w:rFonts w:ascii="Roboto"/>
          <w:b/>
          <w:sz w:val="14"/>
        </w:rPr>
      </w:pPr>
      <w:r>
        <w:pict>
          <v:shape id="_x0000_s1033" style="position:absolute;margin-left:1in;margin-top:11.9pt;width:468pt;height:.1pt;z-index:-15725056;mso-wrap-distance-left:0;mso-wrap-distance-right:0;mso-position-horizontal-relative:page" coordorigin="1440,238" coordsize="9360,0" path="m1440,238r9360,e" filled="f" strokeweight="1pt">
            <v:path arrowok="t"/>
            <w10:wrap type="topAndBottom" anchorx="page"/>
          </v:shape>
        </w:pict>
      </w:r>
    </w:p>
    <w:p w:rsidR="00A24E25" w:rsidRDefault="00907E68">
      <w:pPr>
        <w:pStyle w:val="BodyText"/>
        <w:tabs>
          <w:tab w:val="left" w:pos="5604"/>
        </w:tabs>
        <w:spacing w:before="87"/>
        <w:ind w:left="925"/>
      </w:pPr>
      <w:r>
        <w:rPr>
          <w:color w:val="25253A"/>
        </w:rPr>
        <w:t>Company challenge 1</w:t>
      </w:r>
      <w:r>
        <w:rPr>
          <w:color w:val="25253A"/>
        </w:rPr>
        <w:tab/>
        <w:t>Identifying target</w:t>
      </w:r>
      <w:r>
        <w:rPr>
          <w:color w:val="25253A"/>
          <w:spacing w:val="-6"/>
        </w:rPr>
        <w:t xml:space="preserve"> </w:t>
      </w:r>
      <w:r>
        <w:rPr>
          <w:color w:val="25253A"/>
        </w:rPr>
        <w:t>customers</w:t>
      </w:r>
    </w:p>
    <w:p w:rsidR="00A24E25" w:rsidRDefault="00907E68">
      <w:pPr>
        <w:pStyle w:val="BodyText"/>
        <w:spacing w:before="4"/>
        <w:rPr>
          <w:sz w:val="16"/>
        </w:rPr>
      </w:pPr>
      <w:r>
        <w:pict>
          <v:shape id="_x0000_s1032" style="position:absolute;margin-left:1in;margin-top:12.3pt;width:468pt;height:.1pt;z-index:-15724544;mso-wrap-distance-left:0;mso-wrap-distance-right:0;mso-position-horizontal-relative:page" coordorigin="1440,246" coordsize="9360,0" path="m1440,246r9360,e" filled="f" strokeweight="1pt">
            <v:path arrowok="t"/>
            <w10:wrap type="topAndBottom" anchorx="page"/>
          </v:shape>
        </w:pict>
      </w:r>
    </w:p>
    <w:p w:rsidR="00A24E25" w:rsidRDefault="00907E68">
      <w:pPr>
        <w:pStyle w:val="BodyText"/>
        <w:tabs>
          <w:tab w:val="left" w:pos="5604"/>
        </w:tabs>
        <w:spacing w:before="84"/>
        <w:ind w:left="925"/>
      </w:pPr>
      <w:r>
        <w:rPr>
          <w:color w:val="25253A"/>
        </w:rPr>
        <w:t>Company challenge 2</w:t>
      </w:r>
      <w:r>
        <w:rPr>
          <w:color w:val="25253A"/>
        </w:rPr>
        <w:tab/>
      </w:r>
      <w:r>
        <w:rPr>
          <w:color w:val="25253A"/>
        </w:rPr>
        <w:t>Completing market</w:t>
      </w:r>
      <w:r>
        <w:rPr>
          <w:color w:val="25253A"/>
          <w:spacing w:val="-3"/>
        </w:rPr>
        <w:t xml:space="preserve"> </w:t>
      </w:r>
      <w:r>
        <w:rPr>
          <w:color w:val="25253A"/>
        </w:rPr>
        <w:t>analysis</w:t>
      </w:r>
    </w:p>
    <w:p w:rsidR="00A24E25" w:rsidRDefault="00A24E25">
      <w:pPr>
        <w:pStyle w:val="BodyText"/>
        <w:rPr>
          <w:sz w:val="28"/>
        </w:rPr>
      </w:pPr>
    </w:p>
    <w:p w:rsidR="00A24E25" w:rsidRDefault="00A24E25">
      <w:pPr>
        <w:pStyle w:val="BodyText"/>
        <w:rPr>
          <w:sz w:val="28"/>
        </w:rPr>
      </w:pPr>
    </w:p>
    <w:p w:rsidR="00A24E25" w:rsidRDefault="00A24E25">
      <w:pPr>
        <w:pStyle w:val="BodyText"/>
        <w:rPr>
          <w:sz w:val="28"/>
        </w:rPr>
      </w:pPr>
    </w:p>
    <w:p w:rsidR="00A24E25" w:rsidRDefault="00907E68">
      <w:pPr>
        <w:pStyle w:val="Heading2"/>
        <w:spacing w:before="208"/>
      </w:pPr>
      <w:r>
        <w:rPr>
          <w:color w:val="4500A8"/>
        </w:rPr>
        <w:t>Deliverables and Timeline</w:t>
      </w:r>
    </w:p>
    <w:p w:rsidR="00A24E25" w:rsidRDefault="00A24E25">
      <w:pPr>
        <w:pStyle w:val="BodyText"/>
        <w:spacing w:before="2"/>
        <w:rPr>
          <w:rFonts w:ascii="Arial"/>
          <w:b/>
          <w:sz w:val="55"/>
        </w:rPr>
      </w:pPr>
    </w:p>
    <w:p w:rsidR="00A24E25" w:rsidRDefault="00907E68">
      <w:pPr>
        <w:pStyle w:val="Heading3"/>
        <w:tabs>
          <w:tab w:val="left" w:pos="5604"/>
        </w:tabs>
        <w:ind w:left="925"/>
      </w:pPr>
      <w:r>
        <w:rPr>
          <w:color w:val="4500A8"/>
        </w:rPr>
        <w:t>Deliverables</w:t>
      </w:r>
      <w:r>
        <w:rPr>
          <w:color w:val="4500A8"/>
        </w:rPr>
        <w:tab/>
        <w:t>Timeline</w:t>
      </w:r>
    </w:p>
    <w:p w:rsidR="00A24E25" w:rsidRDefault="00A24E25">
      <w:pPr>
        <w:pStyle w:val="BodyText"/>
        <w:spacing w:before="8"/>
        <w:rPr>
          <w:rFonts w:ascii="Roboto"/>
          <w:b/>
          <w:sz w:val="27"/>
        </w:rPr>
      </w:pPr>
    </w:p>
    <w:p w:rsidR="00A24E25" w:rsidRDefault="00907E68">
      <w:pPr>
        <w:pStyle w:val="BodyText"/>
        <w:tabs>
          <w:tab w:val="left" w:pos="5634"/>
        </w:tabs>
        <w:spacing w:line="441" w:lineRule="auto"/>
        <w:ind w:left="925" w:right="2298"/>
        <w:jc w:val="both"/>
      </w:pPr>
      <w:r>
        <w:rPr>
          <w:noProof/>
          <w:lang w:val="en-IN" w:eastAsia="en-IN"/>
        </w:rPr>
        <w:drawing>
          <wp:anchor distT="0" distB="0" distL="0" distR="0" simplePos="0" relativeHeight="487436800" behindDoc="1" locked="0" layoutInCell="1" allowOverlap="1">
            <wp:simplePos x="0" y="0"/>
            <wp:positionH relativeFrom="page">
              <wp:posOffset>3965575</wp:posOffset>
            </wp:positionH>
            <wp:positionV relativeFrom="paragraph">
              <wp:posOffset>944880</wp:posOffset>
            </wp:positionV>
            <wp:extent cx="1514475" cy="304800"/>
            <wp:effectExtent l="0" t="0" r="0" b="0"/>
            <wp:wrapNone/>
            <wp:docPr id="1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png"/>
                    <pic:cNvPicPr/>
                  </pic:nvPicPr>
                  <pic:blipFill>
                    <a:blip r:embed="rId13" cstate="print"/>
                    <a:stretch>
                      <a:fillRect/>
                    </a:stretch>
                  </pic:blipFill>
                  <pic:spPr>
                    <a:xfrm>
                      <a:off x="0" y="0"/>
                      <a:ext cx="1514475" cy="304800"/>
                    </a:xfrm>
                    <a:prstGeom prst="rect">
                      <a:avLst/>
                    </a:prstGeom>
                  </pic:spPr>
                </pic:pic>
              </a:graphicData>
            </a:graphic>
          </wp:anchor>
        </w:drawing>
      </w:r>
      <w:r>
        <w:rPr>
          <w:color w:val="25253A"/>
        </w:rPr>
        <w:t>Market research</w:t>
      </w:r>
      <w:r>
        <w:rPr>
          <w:color w:val="25253A"/>
          <w:spacing w:val="-6"/>
        </w:rPr>
        <w:t xml:space="preserve"> </w:t>
      </w:r>
      <w:r>
        <w:rPr>
          <w:color w:val="25253A"/>
        </w:rPr>
        <w:t>and</w:t>
      </w:r>
      <w:r>
        <w:rPr>
          <w:color w:val="25253A"/>
          <w:spacing w:val="-3"/>
        </w:rPr>
        <w:t xml:space="preserve"> </w:t>
      </w:r>
      <w:r>
        <w:rPr>
          <w:color w:val="25253A"/>
        </w:rPr>
        <w:t>analysis</w:t>
      </w:r>
      <w:r>
        <w:rPr>
          <w:color w:val="25253A"/>
        </w:rPr>
        <w:tab/>
      </w:r>
      <w:r>
        <w:rPr>
          <w:noProof/>
          <w:color w:val="25253A"/>
          <w:spacing w:val="-17"/>
          <w:position w:val="-27"/>
          <w:lang w:val="en-IN" w:eastAsia="en-IN"/>
        </w:rPr>
        <w:drawing>
          <wp:inline distT="0" distB="0" distL="0" distR="0">
            <wp:extent cx="1514475" cy="304800"/>
            <wp:effectExtent l="0" t="0" r="0" b="0"/>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pic:nvPicPr>
                  <pic:blipFill>
                    <a:blip r:embed="rId13" cstate="print"/>
                    <a:stretch>
                      <a:fillRect/>
                    </a:stretch>
                  </pic:blipFill>
                  <pic:spPr>
                    <a:xfrm>
                      <a:off x="0" y="0"/>
                      <a:ext cx="1514475" cy="304800"/>
                    </a:xfrm>
                    <a:prstGeom prst="rect">
                      <a:avLst/>
                    </a:prstGeom>
                  </pic:spPr>
                </pic:pic>
              </a:graphicData>
            </a:graphic>
          </wp:inline>
        </w:drawing>
      </w:r>
      <w:r>
        <w:rPr>
          <w:rFonts w:ascii="Times New Roman"/>
          <w:color w:val="25253A"/>
          <w:position w:val="-27"/>
        </w:rPr>
        <w:t xml:space="preserve"> </w:t>
      </w:r>
      <w:r>
        <w:rPr>
          <w:color w:val="25253A"/>
        </w:rPr>
        <w:t>Set up business plan</w:t>
      </w:r>
      <w:r>
        <w:rPr>
          <w:color w:val="25253A"/>
        </w:rPr>
        <w:tab/>
      </w:r>
      <w:r>
        <w:rPr>
          <w:noProof/>
          <w:color w:val="25253A"/>
          <w:position w:val="-27"/>
          <w:lang w:val="en-IN" w:eastAsia="en-IN"/>
        </w:rPr>
        <w:drawing>
          <wp:inline distT="0" distB="0" distL="0" distR="0">
            <wp:extent cx="1514475" cy="304800"/>
            <wp:effectExtent l="0" t="0" r="0" b="0"/>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3" cstate="print"/>
                    <a:stretch>
                      <a:fillRect/>
                    </a:stretch>
                  </pic:blipFill>
                  <pic:spPr>
                    <a:xfrm>
                      <a:off x="0" y="0"/>
                      <a:ext cx="1514475" cy="304800"/>
                    </a:xfrm>
                    <a:prstGeom prst="rect">
                      <a:avLst/>
                    </a:prstGeom>
                  </pic:spPr>
                </pic:pic>
              </a:graphicData>
            </a:graphic>
          </wp:inline>
        </w:drawing>
      </w:r>
      <w:r>
        <w:rPr>
          <w:rFonts w:ascii="Times New Roman"/>
          <w:color w:val="25253A"/>
          <w:position w:val="-27"/>
        </w:rPr>
        <w:t xml:space="preserve"> </w:t>
      </w:r>
      <w:r>
        <w:rPr>
          <w:color w:val="25253A"/>
        </w:rPr>
        <w:t>Set up marketing</w:t>
      </w:r>
      <w:r>
        <w:rPr>
          <w:color w:val="25253A"/>
          <w:spacing w:val="-1"/>
        </w:rPr>
        <w:t xml:space="preserve"> </w:t>
      </w:r>
      <w:r>
        <w:rPr>
          <w:color w:val="25253A"/>
        </w:rPr>
        <w:t>plan</w:t>
      </w:r>
    </w:p>
    <w:p w:rsidR="00A24E25" w:rsidRDefault="00A24E25">
      <w:pPr>
        <w:spacing w:line="441" w:lineRule="auto"/>
        <w:jc w:val="both"/>
        <w:sectPr w:rsidR="00A24E25">
          <w:pgSz w:w="12240" w:h="15840"/>
          <w:pgMar w:top="1380" w:right="1300" w:bottom="280" w:left="620" w:header="720" w:footer="720" w:gutter="0"/>
          <w:cols w:space="720"/>
        </w:sectPr>
      </w:pPr>
      <w:bookmarkStart w:id="0" w:name="_GoBack"/>
      <w:bookmarkEnd w:id="0"/>
    </w:p>
    <w:p w:rsidR="00A24E25" w:rsidRDefault="00A24E25">
      <w:pPr>
        <w:pStyle w:val="BodyText"/>
        <w:spacing w:before="10"/>
        <w:rPr>
          <w:sz w:val="11"/>
        </w:rPr>
      </w:pPr>
    </w:p>
    <w:p w:rsidR="00A24E25" w:rsidRDefault="00907E68">
      <w:pPr>
        <w:pStyle w:val="Heading1"/>
        <w:spacing w:before="86"/>
      </w:pPr>
      <w:r>
        <w:rPr>
          <w:color w:val="4500A8"/>
        </w:rPr>
        <w:t>Project Overview</w:t>
      </w:r>
    </w:p>
    <w:p w:rsidR="00A24E25" w:rsidRDefault="00907E68">
      <w:pPr>
        <w:pStyle w:val="BodyText"/>
        <w:spacing w:before="369" w:line="360" w:lineRule="auto"/>
        <w:ind w:left="820"/>
      </w:pPr>
      <w:r>
        <w:rPr>
          <w:color w:val="25253A"/>
        </w:rPr>
        <w:t>We believe that our product/service will help you address your current challenges and meet your goals and objectives within the agreed-upon timeline.</w:t>
      </w:r>
    </w:p>
    <w:p w:rsidR="00A24E25" w:rsidRDefault="00907E68">
      <w:pPr>
        <w:pStyle w:val="BodyText"/>
        <w:spacing w:before="240" w:line="360" w:lineRule="auto"/>
        <w:ind w:left="820" w:right="903"/>
      </w:pPr>
      <w:r>
        <w:rPr>
          <w:color w:val="25253A"/>
        </w:rPr>
        <w:t>Product/service was designed to help companies in [target market] achieve their business objectives and im</w:t>
      </w:r>
      <w:r>
        <w:rPr>
          <w:color w:val="25253A"/>
        </w:rPr>
        <w:t>prove critical areas.</w:t>
      </w:r>
    </w:p>
    <w:p w:rsidR="00A24E25" w:rsidRDefault="00A24E25">
      <w:pPr>
        <w:pStyle w:val="BodyText"/>
        <w:spacing w:before="8"/>
        <w:rPr>
          <w:sz w:val="36"/>
        </w:rPr>
      </w:pPr>
    </w:p>
    <w:p w:rsidR="00A24E25" w:rsidRDefault="00907E68">
      <w:pPr>
        <w:pStyle w:val="BodyText"/>
        <w:spacing w:line="360" w:lineRule="auto"/>
        <w:ind w:left="820" w:right="133"/>
      </w:pPr>
      <w:r>
        <w:rPr>
          <w:color w:val="25253A"/>
        </w:rPr>
        <w:t>Our seamless onboarding process will allow you to get started with no delays. And our team is available to answer questions and offer support during the transition and planning process.</w:t>
      </w:r>
    </w:p>
    <w:p w:rsidR="00A24E25" w:rsidRDefault="00A24E25">
      <w:pPr>
        <w:pStyle w:val="BodyText"/>
        <w:rPr>
          <w:sz w:val="28"/>
        </w:rPr>
      </w:pPr>
    </w:p>
    <w:p w:rsidR="00A24E25" w:rsidRDefault="00A24E25">
      <w:pPr>
        <w:pStyle w:val="BodyText"/>
        <w:spacing w:before="8"/>
        <w:rPr>
          <w:sz w:val="23"/>
        </w:rPr>
      </w:pPr>
    </w:p>
    <w:p w:rsidR="00A24E25" w:rsidRDefault="00907E68">
      <w:pPr>
        <w:pStyle w:val="Heading1"/>
        <w:spacing w:before="0"/>
      </w:pPr>
      <w:r>
        <w:rPr>
          <w:color w:val="4500A8"/>
        </w:rPr>
        <w:t>Terms and Pricing</w:t>
      </w:r>
    </w:p>
    <w:p w:rsidR="00A24E25" w:rsidRDefault="00A24E25">
      <w:pPr>
        <w:pStyle w:val="BodyText"/>
        <w:rPr>
          <w:rFonts w:ascii="Arial"/>
          <w:b/>
          <w:sz w:val="40"/>
        </w:rPr>
      </w:pPr>
    </w:p>
    <w:p w:rsidR="00A24E25" w:rsidRDefault="00907E68">
      <w:pPr>
        <w:pStyle w:val="BodyText"/>
        <w:spacing w:before="1" w:line="350" w:lineRule="auto"/>
        <w:ind w:left="820"/>
        <w:rPr>
          <w:rFonts w:ascii="Roboto" w:hAnsi="Roboto"/>
          <w:b/>
        </w:rPr>
      </w:pPr>
      <w:r>
        <w:pict>
          <v:rect id="_x0000_s1031" style="position:absolute;left:0;text-align:left;margin-left:412.1pt;margin-top:21.65pt;width:87.6pt;height:14.4pt;z-index:-15878144;mso-position-horizontal-relative:page" fillcolor="#ffe499" stroked="f">
            <w10:wrap anchorx="page"/>
          </v:rect>
        </w:pict>
      </w:r>
      <w:r>
        <w:rPr>
          <w:color w:val="25253A"/>
        </w:rPr>
        <w:t>Below you will ﬁnd a detailed outline of the ﬁnancial terms needed to employ Product/service. The signatures of both</w:t>
      </w:r>
      <w:r>
        <w:rPr>
          <w:color w:val="25253A"/>
          <w:shd w:val="clear" w:color="auto" w:fill="FFE499"/>
        </w:rPr>
        <w:t xml:space="preserve"> [</w:t>
      </w:r>
      <w:proofErr w:type="spellStart"/>
      <w:r>
        <w:rPr>
          <w:color w:val="25253A"/>
          <w:shd w:val="clear" w:color="auto" w:fill="FFE499"/>
        </w:rPr>
        <w:t>Sender.Company</w:t>
      </w:r>
      <w:proofErr w:type="spellEnd"/>
      <w:r>
        <w:rPr>
          <w:color w:val="25253A"/>
          <w:shd w:val="clear" w:color="auto" w:fill="FFE499"/>
        </w:rPr>
        <w:t>]</w:t>
      </w:r>
      <w:r>
        <w:rPr>
          <w:color w:val="25253A"/>
        </w:rPr>
        <w:t xml:space="preserve"> and [</w:t>
      </w:r>
      <w:proofErr w:type="spellStart"/>
      <w:r>
        <w:rPr>
          <w:color w:val="25253A"/>
        </w:rPr>
        <w:t>Client.Company</w:t>
      </w:r>
      <w:proofErr w:type="spellEnd"/>
      <w:r>
        <w:rPr>
          <w:color w:val="25253A"/>
        </w:rPr>
        <w:t xml:space="preserve">] are required before we can move forward and execute the </w:t>
      </w:r>
      <w:r>
        <w:rPr>
          <w:rFonts w:ascii="Roboto" w:hAnsi="Roboto"/>
          <w:b/>
          <w:color w:val="25253A"/>
        </w:rPr>
        <w:t>business proposal contract.</w:t>
      </w:r>
    </w:p>
    <w:p w:rsidR="00A24E25" w:rsidRDefault="00A24E25">
      <w:pPr>
        <w:pStyle w:val="BodyText"/>
        <w:spacing w:before="10"/>
        <w:rPr>
          <w:rFonts w:ascii="Roboto"/>
          <w:b/>
          <w:sz w:val="22"/>
        </w:rPr>
      </w:pPr>
    </w:p>
    <w:p w:rsidR="00A24E25" w:rsidRDefault="00907E68">
      <w:pPr>
        <w:pStyle w:val="Heading3"/>
        <w:tabs>
          <w:tab w:val="left" w:pos="5859"/>
          <w:tab w:val="left" w:pos="7299"/>
          <w:tab w:val="left" w:pos="8739"/>
        </w:tabs>
        <w:ind w:left="820"/>
      </w:pPr>
      <w:r>
        <w:rPr>
          <w:color w:val="4500A8"/>
        </w:rPr>
        <w:t>Name</w:t>
      </w:r>
      <w:r>
        <w:rPr>
          <w:color w:val="4500A8"/>
        </w:rPr>
        <w:tab/>
        <w:t>Price</w:t>
      </w:r>
      <w:r>
        <w:rPr>
          <w:color w:val="4500A8"/>
        </w:rPr>
        <w:tab/>
      </w:r>
      <w:proofErr w:type="spellStart"/>
      <w:r>
        <w:rPr>
          <w:color w:val="4500A8"/>
        </w:rPr>
        <w:t>Qty</w:t>
      </w:r>
      <w:proofErr w:type="spellEnd"/>
      <w:r>
        <w:rPr>
          <w:color w:val="4500A8"/>
        </w:rPr>
        <w:tab/>
        <w:t>S</w:t>
      </w:r>
      <w:r>
        <w:rPr>
          <w:color w:val="4500A8"/>
        </w:rPr>
        <w:t>ubtotal</w:t>
      </w:r>
    </w:p>
    <w:p w:rsidR="00A24E25" w:rsidRDefault="00907E68">
      <w:pPr>
        <w:pStyle w:val="BodyText"/>
        <w:spacing w:before="12"/>
        <w:rPr>
          <w:rFonts w:ascii="Roboto"/>
          <w:b/>
          <w:sz w:val="14"/>
        </w:rPr>
      </w:pPr>
      <w:r>
        <w:pict>
          <v:shape id="_x0000_s1030" style="position:absolute;margin-left:75pt;margin-top:12.2pt;width:462pt;height:.1pt;z-index:-15723520;mso-wrap-distance-left:0;mso-wrap-distance-right:0;mso-position-horizontal-relative:page" coordorigin="1500,244" coordsize="9240,0" path="m1500,244r9240,e" filled="f" strokecolor="#878787">
            <v:path arrowok="t"/>
            <w10:wrap type="topAndBottom" anchorx="page"/>
          </v:shape>
        </w:pict>
      </w:r>
    </w:p>
    <w:p w:rsidR="00A24E25" w:rsidRDefault="00A24E25">
      <w:pPr>
        <w:pStyle w:val="BodyText"/>
        <w:rPr>
          <w:rFonts w:ascii="Roboto"/>
          <w:b/>
          <w:sz w:val="20"/>
        </w:rPr>
      </w:pPr>
    </w:p>
    <w:p w:rsidR="00A24E25" w:rsidRDefault="00907E68">
      <w:pPr>
        <w:pStyle w:val="BodyText"/>
        <w:spacing w:before="11"/>
        <w:rPr>
          <w:rFonts w:ascii="Roboto"/>
          <w:b/>
          <w:sz w:val="23"/>
        </w:rPr>
      </w:pPr>
      <w:r>
        <w:pict>
          <v:shape id="_x0000_s1029" style="position:absolute;margin-left:75pt;margin-top:18.1pt;width:462pt;height:.1pt;z-index:-15723008;mso-wrap-distance-left:0;mso-wrap-distance-right:0;mso-position-horizontal-relative:page" coordorigin="1500,362" coordsize="9240,0" path="m1500,362r9240,e" filled="f" strokecolor="#878787">
            <v:path arrowok="t"/>
            <w10:wrap type="topAndBottom" anchorx="page"/>
          </v:shape>
        </w:pict>
      </w: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spacing w:before="10"/>
        <w:rPr>
          <w:rFonts w:ascii="Roboto"/>
          <w:b/>
          <w:sz w:val="10"/>
        </w:rPr>
      </w:pPr>
    </w:p>
    <w:tbl>
      <w:tblPr>
        <w:tblW w:w="0" w:type="auto"/>
        <w:tblInd w:w="7131" w:type="dxa"/>
        <w:tblLayout w:type="fixed"/>
        <w:tblCellMar>
          <w:left w:w="0" w:type="dxa"/>
          <w:right w:w="0" w:type="dxa"/>
        </w:tblCellMar>
        <w:tblLook w:val="01E0" w:firstRow="1" w:lastRow="1" w:firstColumn="1" w:lastColumn="1" w:noHBand="0" w:noVBand="0"/>
      </w:tblPr>
      <w:tblGrid>
        <w:gridCol w:w="1669"/>
        <w:gridCol w:w="1337"/>
      </w:tblGrid>
      <w:tr w:rsidR="00A24E25">
        <w:trPr>
          <w:trHeight w:val="428"/>
        </w:trPr>
        <w:tc>
          <w:tcPr>
            <w:tcW w:w="1669" w:type="dxa"/>
          </w:tcPr>
          <w:p w:rsidR="00A24E25" w:rsidRDefault="00907E68">
            <w:pPr>
              <w:pStyle w:val="TableParagraph"/>
              <w:spacing w:line="283" w:lineRule="exact"/>
              <w:ind w:right="664"/>
              <w:rPr>
                <w:sz w:val="24"/>
              </w:rPr>
            </w:pPr>
            <w:r>
              <w:rPr>
                <w:color w:val="25253A"/>
                <w:sz w:val="24"/>
              </w:rPr>
              <w:t>Subtotal</w:t>
            </w:r>
          </w:p>
        </w:tc>
        <w:tc>
          <w:tcPr>
            <w:tcW w:w="1337" w:type="dxa"/>
          </w:tcPr>
          <w:p w:rsidR="00A24E25" w:rsidRDefault="00907E68">
            <w:pPr>
              <w:pStyle w:val="TableParagraph"/>
              <w:spacing w:line="283" w:lineRule="exact"/>
              <w:ind w:right="65"/>
              <w:rPr>
                <w:sz w:val="24"/>
              </w:rPr>
            </w:pPr>
            <w:r>
              <w:rPr>
                <w:color w:val="25253A"/>
                <w:sz w:val="24"/>
              </w:rPr>
              <w:t>$0.00</w:t>
            </w:r>
          </w:p>
        </w:tc>
      </w:tr>
      <w:tr w:rsidR="00A24E25">
        <w:trPr>
          <w:trHeight w:val="576"/>
        </w:trPr>
        <w:tc>
          <w:tcPr>
            <w:tcW w:w="1669" w:type="dxa"/>
          </w:tcPr>
          <w:p w:rsidR="00A24E25" w:rsidRDefault="00907E68">
            <w:pPr>
              <w:pStyle w:val="TableParagraph"/>
              <w:spacing w:before="142"/>
              <w:ind w:right="673"/>
              <w:rPr>
                <w:sz w:val="24"/>
              </w:rPr>
            </w:pPr>
            <w:r>
              <w:rPr>
                <w:color w:val="25253A"/>
                <w:sz w:val="24"/>
              </w:rPr>
              <w:t>Discount</w:t>
            </w:r>
          </w:p>
        </w:tc>
        <w:tc>
          <w:tcPr>
            <w:tcW w:w="1337" w:type="dxa"/>
          </w:tcPr>
          <w:p w:rsidR="00A24E25" w:rsidRDefault="00907E68">
            <w:pPr>
              <w:pStyle w:val="TableParagraph"/>
              <w:spacing w:before="142"/>
              <w:ind w:right="65"/>
              <w:rPr>
                <w:sz w:val="24"/>
              </w:rPr>
            </w:pPr>
            <w:r>
              <w:rPr>
                <w:color w:val="25253A"/>
                <w:sz w:val="24"/>
              </w:rPr>
              <w:t>$0.00</w:t>
            </w:r>
          </w:p>
        </w:tc>
      </w:tr>
      <w:tr w:rsidR="00A24E25">
        <w:trPr>
          <w:trHeight w:val="576"/>
        </w:trPr>
        <w:tc>
          <w:tcPr>
            <w:tcW w:w="1669" w:type="dxa"/>
          </w:tcPr>
          <w:p w:rsidR="00A24E25" w:rsidRDefault="00907E68">
            <w:pPr>
              <w:pStyle w:val="TableParagraph"/>
              <w:spacing w:before="142"/>
              <w:ind w:right="695"/>
              <w:rPr>
                <w:sz w:val="24"/>
              </w:rPr>
            </w:pPr>
            <w:r>
              <w:rPr>
                <w:color w:val="25253A"/>
                <w:sz w:val="24"/>
              </w:rPr>
              <w:t>Tax</w:t>
            </w:r>
          </w:p>
        </w:tc>
        <w:tc>
          <w:tcPr>
            <w:tcW w:w="1337" w:type="dxa"/>
          </w:tcPr>
          <w:p w:rsidR="00A24E25" w:rsidRDefault="00907E68">
            <w:pPr>
              <w:pStyle w:val="TableParagraph"/>
              <w:spacing w:before="142"/>
              <w:ind w:right="65"/>
              <w:rPr>
                <w:sz w:val="24"/>
              </w:rPr>
            </w:pPr>
            <w:r>
              <w:rPr>
                <w:color w:val="25253A"/>
                <w:sz w:val="24"/>
              </w:rPr>
              <w:t>$0.00</w:t>
            </w:r>
          </w:p>
        </w:tc>
      </w:tr>
      <w:tr w:rsidR="00A24E25">
        <w:trPr>
          <w:trHeight w:val="428"/>
        </w:trPr>
        <w:tc>
          <w:tcPr>
            <w:tcW w:w="1669" w:type="dxa"/>
          </w:tcPr>
          <w:p w:rsidR="00A24E25" w:rsidRDefault="00907E68">
            <w:pPr>
              <w:pStyle w:val="TableParagraph"/>
              <w:spacing w:before="118" w:line="290" w:lineRule="exact"/>
              <w:ind w:right="720"/>
              <w:rPr>
                <w:rFonts w:ascii="Roboto"/>
                <w:b/>
                <w:sz w:val="24"/>
              </w:rPr>
            </w:pPr>
            <w:r>
              <w:rPr>
                <w:rFonts w:ascii="Roboto"/>
                <w:b/>
                <w:color w:val="25253A"/>
                <w:sz w:val="24"/>
              </w:rPr>
              <w:t>Total</w:t>
            </w:r>
          </w:p>
        </w:tc>
        <w:tc>
          <w:tcPr>
            <w:tcW w:w="1337" w:type="dxa"/>
          </w:tcPr>
          <w:p w:rsidR="00A24E25" w:rsidRDefault="00907E68">
            <w:pPr>
              <w:pStyle w:val="TableParagraph"/>
              <w:spacing w:before="118" w:line="290" w:lineRule="exact"/>
              <w:ind w:right="47"/>
              <w:rPr>
                <w:rFonts w:ascii="Roboto"/>
                <w:b/>
                <w:sz w:val="24"/>
              </w:rPr>
            </w:pPr>
            <w:r>
              <w:rPr>
                <w:rFonts w:ascii="Roboto"/>
                <w:b/>
                <w:color w:val="25253A"/>
                <w:sz w:val="24"/>
              </w:rPr>
              <w:t>$0.00</w:t>
            </w:r>
          </w:p>
        </w:tc>
      </w:tr>
    </w:tbl>
    <w:p w:rsidR="00A24E25" w:rsidRDefault="00A24E25">
      <w:pPr>
        <w:spacing w:line="290" w:lineRule="exact"/>
        <w:rPr>
          <w:rFonts w:ascii="Roboto"/>
          <w:sz w:val="24"/>
        </w:rPr>
        <w:sectPr w:rsidR="00A24E25">
          <w:pgSz w:w="12240" w:h="15840"/>
          <w:pgMar w:top="1500" w:right="1300" w:bottom="280" w:left="620" w:header="720" w:footer="720" w:gutter="0"/>
          <w:cols w:space="720"/>
        </w:sectPr>
      </w:pPr>
    </w:p>
    <w:p w:rsidR="00A24E25" w:rsidRDefault="00907E68">
      <w:pPr>
        <w:spacing w:before="60"/>
        <w:ind w:left="820"/>
        <w:rPr>
          <w:rFonts w:ascii="Arial"/>
          <w:b/>
          <w:sz w:val="45"/>
        </w:rPr>
      </w:pPr>
      <w:r>
        <w:rPr>
          <w:rFonts w:ascii="Arial"/>
          <w:b/>
          <w:color w:val="4500A8"/>
          <w:sz w:val="45"/>
        </w:rPr>
        <w:lastRenderedPageBreak/>
        <w:t>Payment Schedule</w:t>
      </w:r>
    </w:p>
    <w:p w:rsidR="00A24E25" w:rsidRDefault="00A24E25">
      <w:pPr>
        <w:pStyle w:val="BodyText"/>
        <w:spacing w:before="3"/>
        <w:rPr>
          <w:rFonts w:ascii="Arial"/>
          <w:b/>
          <w:sz w:val="63"/>
        </w:rPr>
      </w:pPr>
    </w:p>
    <w:p w:rsidR="00A24E25" w:rsidRDefault="00907E68">
      <w:pPr>
        <w:tabs>
          <w:tab w:val="left" w:pos="5139"/>
        </w:tabs>
        <w:ind w:left="939"/>
        <w:rPr>
          <w:rFonts w:ascii="Roboto"/>
          <w:b/>
          <w:sz w:val="24"/>
        </w:rPr>
      </w:pPr>
      <w:r>
        <w:rPr>
          <w:rFonts w:ascii="Roboto"/>
          <w:b/>
          <w:color w:val="4500A8"/>
          <w:sz w:val="24"/>
        </w:rPr>
        <w:t>Payment</w:t>
      </w:r>
      <w:r>
        <w:rPr>
          <w:rFonts w:ascii="Roboto"/>
          <w:b/>
          <w:color w:val="4500A8"/>
          <w:spacing w:val="-3"/>
          <w:sz w:val="24"/>
        </w:rPr>
        <w:t xml:space="preserve"> </w:t>
      </w:r>
      <w:r>
        <w:rPr>
          <w:rFonts w:ascii="Roboto"/>
          <w:b/>
          <w:color w:val="4500A8"/>
          <w:sz w:val="24"/>
        </w:rPr>
        <w:t>Amount</w:t>
      </w:r>
      <w:r>
        <w:rPr>
          <w:rFonts w:ascii="Roboto"/>
          <w:b/>
          <w:color w:val="4500A8"/>
          <w:sz w:val="24"/>
        </w:rPr>
        <w:tab/>
        <w:t>Payment Due Date</w:t>
      </w:r>
    </w:p>
    <w:p w:rsidR="00A24E25" w:rsidRDefault="00907E68">
      <w:pPr>
        <w:pStyle w:val="BodyText"/>
        <w:spacing w:before="12"/>
        <w:rPr>
          <w:rFonts w:ascii="Roboto"/>
          <w:b/>
          <w:sz w:val="14"/>
        </w:rPr>
      </w:pPr>
      <w:r>
        <w:pict>
          <v:shape id="_x0000_s1028" style="position:absolute;margin-left:75pt;margin-top:12.2pt;width:462pt;height:.1pt;z-index:-15721984;mso-wrap-distance-left:0;mso-wrap-distance-right:0;mso-position-horizontal-relative:page" coordorigin="1500,244" coordsize="9240,0" path="m1500,244r9240,e" filled="f" strokecolor="#878787">
            <v:path arrowok="t"/>
            <w10:wrap type="topAndBottom" anchorx="page"/>
          </v:shape>
        </w:pict>
      </w:r>
      <w:r>
        <w:rPr>
          <w:noProof/>
          <w:lang w:val="en-IN" w:eastAsia="en-IN"/>
        </w:rPr>
        <w:drawing>
          <wp:anchor distT="0" distB="0" distL="0" distR="0" simplePos="0" relativeHeight="14" behindDoc="0" locked="0" layoutInCell="1" allowOverlap="1">
            <wp:simplePos x="0" y="0"/>
            <wp:positionH relativeFrom="page">
              <wp:posOffset>933450</wp:posOffset>
            </wp:positionH>
            <wp:positionV relativeFrom="paragraph">
              <wp:posOffset>254052</wp:posOffset>
            </wp:positionV>
            <wp:extent cx="1835364" cy="372808"/>
            <wp:effectExtent l="0" t="0" r="0" b="0"/>
            <wp:wrapTopAndBottom/>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4" cstate="print"/>
                    <a:stretch>
                      <a:fillRect/>
                    </a:stretch>
                  </pic:blipFill>
                  <pic:spPr>
                    <a:xfrm>
                      <a:off x="0" y="0"/>
                      <a:ext cx="1835364" cy="372808"/>
                    </a:xfrm>
                    <a:prstGeom prst="rect">
                      <a:avLst/>
                    </a:prstGeom>
                  </pic:spPr>
                </pic:pic>
              </a:graphicData>
            </a:graphic>
          </wp:anchor>
        </w:drawing>
      </w:r>
      <w:r>
        <w:rPr>
          <w:noProof/>
          <w:lang w:val="en-IN" w:eastAsia="en-IN"/>
        </w:rPr>
        <w:drawing>
          <wp:anchor distT="0" distB="0" distL="0" distR="0" simplePos="0" relativeHeight="15" behindDoc="0" locked="0" layoutInCell="1" allowOverlap="1">
            <wp:simplePos x="0" y="0"/>
            <wp:positionH relativeFrom="page">
              <wp:posOffset>3676650</wp:posOffset>
            </wp:positionH>
            <wp:positionV relativeFrom="paragraph">
              <wp:posOffset>282627</wp:posOffset>
            </wp:positionV>
            <wp:extent cx="1707343" cy="343376"/>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5" cstate="print"/>
                    <a:stretch>
                      <a:fillRect/>
                    </a:stretch>
                  </pic:blipFill>
                  <pic:spPr>
                    <a:xfrm>
                      <a:off x="0" y="0"/>
                      <a:ext cx="1707343" cy="343376"/>
                    </a:xfrm>
                    <a:prstGeom prst="rect">
                      <a:avLst/>
                    </a:prstGeom>
                  </pic:spPr>
                </pic:pic>
              </a:graphicData>
            </a:graphic>
          </wp:anchor>
        </w:drawing>
      </w:r>
      <w:r>
        <w:pict>
          <v:shape id="_x0000_s1027" style="position:absolute;margin-left:75pt;margin-top:62.55pt;width:462pt;height:.1pt;z-index:-15720448;mso-wrap-distance-left:0;mso-wrap-distance-right:0;mso-position-horizontal-relative:page;mso-position-vertical-relative:text" coordorigin="1500,1251" coordsize="9240,0" path="m1500,1251r9240,e" filled="f" strokecolor="#878787">
            <v:path arrowok="t"/>
            <w10:wrap type="topAndBottom" anchorx="page"/>
          </v:shape>
        </w:pict>
      </w:r>
    </w:p>
    <w:p w:rsidR="00A24E25" w:rsidRDefault="00A24E25">
      <w:pPr>
        <w:pStyle w:val="BodyText"/>
        <w:rPr>
          <w:rFonts w:ascii="Roboto"/>
          <w:b/>
          <w:sz w:val="6"/>
        </w:rPr>
      </w:pPr>
    </w:p>
    <w:p w:rsidR="00A24E25" w:rsidRDefault="00A24E25">
      <w:pPr>
        <w:pStyle w:val="BodyText"/>
        <w:spacing w:before="2"/>
        <w:rPr>
          <w:rFonts w:ascii="Roboto"/>
          <w:b/>
          <w:sz w:val="14"/>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907E68">
      <w:pPr>
        <w:spacing w:before="86"/>
        <w:ind w:left="820"/>
        <w:rPr>
          <w:rFonts w:ascii="Arial"/>
          <w:b/>
          <w:sz w:val="45"/>
        </w:rPr>
      </w:pPr>
      <w:r>
        <w:rPr>
          <w:rFonts w:ascii="Arial"/>
          <w:b/>
          <w:color w:val="4500A8"/>
          <w:sz w:val="45"/>
        </w:rPr>
        <w:t>Product/service Sales Contract</w:t>
      </w:r>
    </w:p>
    <w:p w:rsidR="00A24E25" w:rsidRDefault="00A24E25">
      <w:pPr>
        <w:pStyle w:val="BodyText"/>
        <w:rPr>
          <w:rFonts w:ascii="Arial"/>
          <w:b/>
          <w:sz w:val="40"/>
        </w:rPr>
      </w:pPr>
    </w:p>
    <w:p w:rsidR="00A24E25" w:rsidRDefault="00907E68">
      <w:pPr>
        <w:pStyle w:val="BodyText"/>
        <w:spacing w:line="360" w:lineRule="auto"/>
        <w:ind w:left="820" w:right="190"/>
      </w:pPr>
      <w:r>
        <w:rPr>
          <w:color w:val="25253A"/>
        </w:rPr>
        <w:t>This Product/service Business Proposal Contract (the “Contract”) outlines the terms and conditions that govern the contractual agreement between [</w:t>
      </w:r>
      <w:proofErr w:type="spellStart"/>
      <w:r>
        <w:rPr>
          <w:color w:val="25253A"/>
        </w:rPr>
        <w:t>Sender.Company</w:t>
      </w:r>
      <w:proofErr w:type="spellEnd"/>
      <w:r>
        <w:rPr>
          <w:color w:val="25253A"/>
        </w:rPr>
        <w:t>] and</w:t>
      </w:r>
    </w:p>
    <w:p w:rsidR="00A24E25" w:rsidRDefault="00907E68">
      <w:pPr>
        <w:pStyle w:val="BodyText"/>
        <w:spacing w:line="360" w:lineRule="auto"/>
        <w:ind w:left="820" w:right="425"/>
      </w:pPr>
      <w:r>
        <w:rPr>
          <w:rFonts w:ascii="Times New Roman"/>
          <w:color w:val="25253A"/>
          <w:spacing w:val="-60"/>
          <w:shd w:val="clear" w:color="auto" w:fill="FFE499"/>
        </w:rPr>
        <w:t xml:space="preserve"> </w:t>
      </w:r>
      <w:r>
        <w:rPr>
          <w:color w:val="25253A"/>
          <w:shd w:val="clear" w:color="auto" w:fill="FFE499"/>
        </w:rPr>
        <w:t>[</w:t>
      </w:r>
      <w:proofErr w:type="spellStart"/>
      <w:r>
        <w:rPr>
          <w:color w:val="25253A"/>
          <w:shd w:val="clear" w:color="auto" w:fill="FFE499"/>
        </w:rPr>
        <w:t>Client.Company</w:t>
      </w:r>
      <w:proofErr w:type="spellEnd"/>
      <w:r>
        <w:rPr>
          <w:color w:val="25253A"/>
          <w:shd w:val="clear" w:color="auto" w:fill="FFE499"/>
        </w:rPr>
        <w:t>]</w:t>
      </w:r>
      <w:r>
        <w:rPr>
          <w:color w:val="25253A"/>
        </w:rPr>
        <w:t xml:space="preserve">. </w:t>
      </w:r>
      <w:proofErr w:type="gramStart"/>
      <w:r>
        <w:rPr>
          <w:color w:val="25253A"/>
        </w:rPr>
        <w:t>Both</w:t>
      </w:r>
      <w:proofErr w:type="gramEnd"/>
      <w:r>
        <w:rPr>
          <w:color w:val="25253A"/>
          <w:shd w:val="clear" w:color="auto" w:fill="FFE499"/>
        </w:rPr>
        <w:t xml:space="preserve"> [</w:t>
      </w:r>
      <w:proofErr w:type="spellStart"/>
      <w:r>
        <w:rPr>
          <w:color w:val="25253A"/>
          <w:shd w:val="clear" w:color="auto" w:fill="FFE499"/>
        </w:rPr>
        <w:t>Sender.Company</w:t>
      </w:r>
      <w:proofErr w:type="spellEnd"/>
      <w:r>
        <w:rPr>
          <w:color w:val="25253A"/>
          <w:shd w:val="clear" w:color="auto" w:fill="FFE499"/>
        </w:rPr>
        <w:t>]</w:t>
      </w:r>
      <w:r>
        <w:rPr>
          <w:color w:val="25253A"/>
        </w:rPr>
        <w:t xml:space="preserve"> and</w:t>
      </w:r>
      <w:r>
        <w:rPr>
          <w:color w:val="25253A"/>
          <w:shd w:val="clear" w:color="auto" w:fill="FFE499"/>
        </w:rPr>
        <w:t xml:space="preserve"> [</w:t>
      </w:r>
      <w:proofErr w:type="spellStart"/>
      <w:r>
        <w:rPr>
          <w:color w:val="25253A"/>
          <w:shd w:val="clear" w:color="auto" w:fill="FFE499"/>
        </w:rPr>
        <w:t>Client.Company</w:t>
      </w:r>
      <w:proofErr w:type="spellEnd"/>
      <w:r>
        <w:rPr>
          <w:color w:val="25253A"/>
          <w:shd w:val="clear" w:color="auto" w:fill="FFE499"/>
        </w:rPr>
        <w:t>]</w:t>
      </w:r>
      <w:r>
        <w:rPr>
          <w:color w:val="25253A"/>
        </w:rPr>
        <w:t xml:space="preserve"> agree to be bound </w:t>
      </w:r>
      <w:r>
        <w:rPr>
          <w:color w:val="25253A"/>
          <w:spacing w:val="-9"/>
        </w:rPr>
        <w:t xml:space="preserve">by </w:t>
      </w:r>
      <w:r>
        <w:rPr>
          <w:color w:val="25253A"/>
        </w:rPr>
        <w:t>the terms laid out in this Business Proposal Contract.</w:t>
      </w:r>
    </w:p>
    <w:p w:rsidR="00A24E25" w:rsidRDefault="00A24E25">
      <w:pPr>
        <w:pStyle w:val="BodyText"/>
        <w:spacing w:before="8"/>
        <w:rPr>
          <w:sz w:val="36"/>
        </w:rPr>
      </w:pPr>
    </w:p>
    <w:p w:rsidR="00A24E25" w:rsidRDefault="00907E68">
      <w:pPr>
        <w:pStyle w:val="BodyText"/>
        <w:ind w:left="820"/>
      </w:pPr>
      <w:r>
        <w:rPr>
          <w:color w:val="25253A"/>
        </w:rPr>
        <w:t>WHEREAS, the Seller agrees to produce Product/service, a product description and</w:t>
      </w:r>
    </w:p>
    <w:p w:rsidR="00A24E25" w:rsidRDefault="00A24E25">
      <w:pPr>
        <w:pStyle w:val="BodyText"/>
        <w:rPr>
          <w:sz w:val="28"/>
        </w:rPr>
      </w:pPr>
    </w:p>
    <w:p w:rsidR="00A24E25" w:rsidRDefault="00907E68">
      <w:pPr>
        <w:pStyle w:val="BodyText"/>
        <w:spacing w:before="248" w:line="360" w:lineRule="auto"/>
        <w:ind w:left="820" w:right="133"/>
      </w:pPr>
      <w:r>
        <w:rPr>
          <w:color w:val="25253A"/>
        </w:rPr>
        <w:t>WHEREAS, the Purchaser agrees to purchase Product/service according to the terms and conditions laid out in this contr</w:t>
      </w:r>
      <w:r>
        <w:rPr>
          <w:color w:val="25253A"/>
        </w:rPr>
        <w:t>act.</w:t>
      </w:r>
    </w:p>
    <w:p w:rsidR="00A24E25" w:rsidRDefault="00A24E25">
      <w:pPr>
        <w:pStyle w:val="BodyText"/>
        <w:spacing w:before="8"/>
        <w:rPr>
          <w:sz w:val="36"/>
        </w:rPr>
      </w:pPr>
    </w:p>
    <w:p w:rsidR="00A24E25" w:rsidRDefault="00907E68">
      <w:pPr>
        <w:pStyle w:val="BodyText"/>
        <w:spacing w:line="360" w:lineRule="auto"/>
        <w:ind w:left="820" w:right="190"/>
      </w:pPr>
      <w:r>
        <w:rPr>
          <w:color w:val="25253A"/>
        </w:rPr>
        <w:t>THEREFORE, in consideration of the mutual agreement made by the parties hereto, the Seller and the Purchaser (individually, each a “Party” and collectively, the “Parties”) agree to the following:</w:t>
      </w:r>
    </w:p>
    <w:p w:rsidR="00A24E25" w:rsidRDefault="00A24E25">
      <w:pPr>
        <w:spacing w:line="360" w:lineRule="auto"/>
        <w:sectPr w:rsidR="00A24E25">
          <w:pgSz w:w="12240" w:h="15840"/>
          <w:pgMar w:top="1380" w:right="1300" w:bottom="280" w:left="620" w:header="720" w:footer="720" w:gutter="0"/>
          <w:cols w:space="720"/>
        </w:sectPr>
      </w:pPr>
    </w:p>
    <w:p w:rsidR="00A24E25" w:rsidRDefault="00907E68">
      <w:pPr>
        <w:pStyle w:val="Heading3"/>
        <w:numPr>
          <w:ilvl w:val="0"/>
          <w:numId w:val="1"/>
        </w:numPr>
        <w:tabs>
          <w:tab w:val="left" w:pos="1087"/>
        </w:tabs>
        <w:spacing w:before="80"/>
        <w:rPr>
          <w:rFonts w:ascii="Arial"/>
        </w:rPr>
      </w:pPr>
      <w:r>
        <w:rPr>
          <w:rFonts w:ascii="Arial"/>
          <w:color w:val="4500A8"/>
        </w:rPr>
        <w:lastRenderedPageBreak/>
        <w:t>Product Purchased</w:t>
      </w:r>
    </w:p>
    <w:p w:rsidR="00A24E25" w:rsidRDefault="00A24E25">
      <w:pPr>
        <w:pStyle w:val="BodyText"/>
        <w:rPr>
          <w:rFonts w:ascii="Arial"/>
          <w:b/>
          <w:sz w:val="26"/>
        </w:rPr>
      </w:pPr>
    </w:p>
    <w:p w:rsidR="00A24E25" w:rsidRDefault="00A24E25">
      <w:pPr>
        <w:pStyle w:val="BodyText"/>
        <w:spacing w:before="3"/>
        <w:rPr>
          <w:rFonts w:ascii="Arial"/>
          <w:b/>
        </w:rPr>
      </w:pPr>
    </w:p>
    <w:p w:rsidR="00A24E25" w:rsidRDefault="00907E68">
      <w:pPr>
        <w:pStyle w:val="BodyText"/>
        <w:spacing w:line="360" w:lineRule="auto"/>
        <w:ind w:left="820" w:right="339"/>
      </w:pPr>
      <w:r>
        <w:rPr>
          <w:color w:val="25253A"/>
        </w:rPr>
        <w:t>The Purchaser hereby agr</w:t>
      </w:r>
      <w:r>
        <w:rPr>
          <w:color w:val="25253A"/>
        </w:rPr>
        <w:t>ees to purchase the amount and type of the Product</w:t>
      </w:r>
      <w:r>
        <w:rPr>
          <w:color w:val="25253A"/>
          <w:spacing w:val="-32"/>
        </w:rPr>
        <w:t xml:space="preserve"> </w:t>
      </w:r>
      <w:r>
        <w:rPr>
          <w:color w:val="25253A"/>
        </w:rPr>
        <w:t>outlined in the Business Proposal</w:t>
      </w:r>
      <w:r>
        <w:rPr>
          <w:color w:val="25253A"/>
          <w:spacing w:val="-1"/>
        </w:rPr>
        <w:t xml:space="preserve"> </w:t>
      </w:r>
      <w:r>
        <w:rPr>
          <w:color w:val="25253A"/>
        </w:rPr>
        <w:t>Contact.</w:t>
      </w:r>
    </w:p>
    <w:p w:rsidR="00A24E25" w:rsidRDefault="00A24E25">
      <w:pPr>
        <w:pStyle w:val="BodyText"/>
        <w:spacing w:before="7"/>
        <w:rPr>
          <w:sz w:val="36"/>
        </w:rPr>
      </w:pPr>
    </w:p>
    <w:p w:rsidR="00A24E25" w:rsidRDefault="00907E68">
      <w:pPr>
        <w:pStyle w:val="Heading3"/>
        <w:numPr>
          <w:ilvl w:val="0"/>
          <w:numId w:val="1"/>
        </w:numPr>
        <w:tabs>
          <w:tab w:val="left" w:pos="1087"/>
        </w:tabs>
        <w:spacing w:before="1"/>
        <w:rPr>
          <w:rFonts w:ascii="Arial"/>
        </w:rPr>
      </w:pPr>
      <w:r>
        <w:rPr>
          <w:rFonts w:ascii="Arial"/>
          <w:color w:val="4500A8"/>
        </w:rPr>
        <w:t>Payment</w:t>
      </w:r>
    </w:p>
    <w:p w:rsidR="00A24E25" w:rsidRDefault="00A24E25">
      <w:pPr>
        <w:pStyle w:val="BodyText"/>
        <w:rPr>
          <w:rFonts w:ascii="Arial"/>
          <w:b/>
          <w:sz w:val="26"/>
        </w:rPr>
      </w:pPr>
    </w:p>
    <w:p w:rsidR="00A24E25" w:rsidRDefault="00A24E25">
      <w:pPr>
        <w:pStyle w:val="BodyText"/>
        <w:spacing w:before="3"/>
        <w:rPr>
          <w:rFonts w:ascii="Arial"/>
          <w:b/>
        </w:rPr>
      </w:pPr>
    </w:p>
    <w:p w:rsidR="00A24E25" w:rsidRDefault="00907E68">
      <w:pPr>
        <w:pStyle w:val="BodyText"/>
        <w:ind w:left="820" w:right="190"/>
      </w:pPr>
      <w:r>
        <w:rPr>
          <w:color w:val="25253A"/>
        </w:rPr>
        <w:t>The Purchaser hereby agrees to purchase the amount and type of the Product outlined in the Business Proposal Contract.</w:t>
      </w:r>
    </w:p>
    <w:p w:rsidR="00A24E25" w:rsidRDefault="00A24E25">
      <w:pPr>
        <w:pStyle w:val="BodyText"/>
        <w:spacing w:before="11"/>
        <w:rPr>
          <w:sz w:val="22"/>
        </w:rPr>
      </w:pPr>
    </w:p>
    <w:p w:rsidR="00A24E25" w:rsidRDefault="00907E68">
      <w:pPr>
        <w:pStyle w:val="Heading3"/>
        <w:numPr>
          <w:ilvl w:val="0"/>
          <w:numId w:val="1"/>
        </w:numPr>
        <w:tabs>
          <w:tab w:val="left" w:pos="1087"/>
        </w:tabs>
        <w:spacing w:before="1"/>
        <w:rPr>
          <w:rFonts w:ascii="Arial"/>
        </w:rPr>
      </w:pPr>
      <w:r>
        <w:rPr>
          <w:rFonts w:ascii="Arial"/>
          <w:color w:val="4500A8"/>
        </w:rPr>
        <w:t>Default</w:t>
      </w:r>
    </w:p>
    <w:p w:rsidR="00A24E25" w:rsidRDefault="00A24E25">
      <w:pPr>
        <w:pStyle w:val="BodyText"/>
        <w:spacing w:before="2"/>
        <w:rPr>
          <w:rFonts w:ascii="Arial"/>
          <w:b/>
          <w:sz w:val="38"/>
        </w:rPr>
      </w:pPr>
    </w:p>
    <w:p w:rsidR="00A24E25" w:rsidRDefault="00907E68">
      <w:pPr>
        <w:pStyle w:val="BodyText"/>
        <w:spacing w:before="1" w:line="360" w:lineRule="auto"/>
        <w:ind w:left="820"/>
      </w:pPr>
      <w:r>
        <w:rPr>
          <w:color w:val="25253A"/>
        </w:rPr>
        <w:t>Any failure to meet payment due dates outlined on the payment schedule attached shall be considered a full and material breach of this Business Proposal Contract.</w:t>
      </w:r>
    </w:p>
    <w:p w:rsidR="00A24E25" w:rsidRDefault="00A24E25">
      <w:pPr>
        <w:pStyle w:val="BodyText"/>
        <w:spacing w:before="7"/>
        <w:rPr>
          <w:sz w:val="36"/>
        </w:rPr>
      </w:pPr>
    </w:p>
    <w:p w:rsidR="00A24E25" w:rsidRDefault="00907E68">
      <w:pPr>
        <w:pStyle w:val="Heading3"/>
        <w:numPr>
          <w:ilvl w:val="0"/>
          <w:numId w:val="1"/>
        </w:numPr>
        <w:tabs>
          <w:tab w:val="left" w:pos="1087"/>
        </w:tabs>
        <w:spacing w:before="1"/>
        <w:rPr>
          <w:rFonts w:ascii="Arial"/>
        </w:rPr>
      </w:pPr>
      <w:r>
        <w:rPr>
          <w:rFonts w:ascii="Arial"/>
          <w:color w:val="4500A8"/>
        </w:rPr>
        <w:t>Warranty</w:t>
      </w:r>
    </w:p>
    <w:p w:rsidR="00A24E25" w:rsidRDefault="00A24E25">
      <w:pPr>
        <w:pStyle w:val="BodyText"/>
        <w:spacing w:before="2"/>
        <w:rPr>
          <w:rFonts w:ascii="Arial"/>
          <w:b/>
          <w:sz w:val="38"/>
        </w:rPr>
      </w:pPr>
    </w:p>
    <w:p w:rsidR="00A24E25" w:rsidRDefault="00907E68">
      <w:pPr>
        <w:pStyle w:val="BodyText"/>
        <w:spacing w:before="1"/>
        <w:ind w:left="820"/>
      </w:pPr>
      <w:r>
        <w:rPr>
          <w:color w:val="25253A"/>
        </w:rPr>
        <w:t>Insert warranty here.</w:t>
      </w:r>
    </w:p>
    <w:p w:rsidR="00A24E25" w:rsidRDefault="00A24E25">
      <w:pPr>
        <w:pStyle w:val="BodyText"/>
        <w:spacing w:before="7"/>
        <w:rPr>
          <w:sz w:val="36"/>
        </w:rPr>
      </w:pPr>
    </w:p>
    <w:p w:rsidR="00A24E25" w:rsidRDefault="00907E68">
      <w:pPr>
        <w:pStyle w:val="Heading3"/>
        <w:numPr>
          <w:ilvl w:val="0"/>
          <w:numId w:val="1"/>
        </w:numPr>
        <w:tabs>
          <w:tab w:val="left" w:pos="1087"/>
        </w:tabs>
        <w:spacing w:before="1"/>
        <w:rPr>
          <w:rFonts w:ascii="Arial"/>
        </w:rPr>
      </w:pPr>
      <w:r>
        <w:rPr>
          <w:rFonts w:ascii="Arial"/>
          <w:color w:val="4500A8"/>
        </w:rPr>
        <w:t>Modification</w:t>
      </w:r>
    </w:p>
    <w:p w:rsidR="00A24E25" w:rsidRDefault="00A24E25">
      <w:pPr>
        <w:pStyle w:val="BodyText"/>
        <w:spacing w:before="2"/>
        <w:rPr>
          <w:rFonts w:ascii="Arial"/>
          <w:b/>
          <w:sz w:val="38"/>
        </w:rPr>
      </w:pPr>
    </w:p>
    <w:p w:rsidR="00A24E25" w:rsidRDefault="00907E68">
      <w:pPr>
        <w:pStyle w:val="BodyText"/>
        <w:spacing w:before="1" w:line="360" w:lineRule="auto"/>
        <w:ind w:left="820"/>
      </w:pPr>
      <w:r>
        <w:rPr>
          <w:color w:val="25253A"/>
        </w:rPr>
        <w:t>There will be no modiﬁcation of this Business</w:t>
      </w:r>
      <w:r>
        <w:rPr>
          <w:color w:val="25253A"/>
        </w:rPr>
        <w:t xml:space="preserve"> Proposal Contract unless it is agreed to in writing by both Parties.</w:t>
      </w:r>
    </w:p>
    <w:p w:rsidR="00A24E25" w:rsidRDefault="00A24E25">
      <w:pPr>
        <w:pStyle w:val="BodyText"/>
        <w:spacing w:before="7"/>
        <w:rPr>
          <w:sz w:val="36"/>
        </w:rPr>
      </w:pPr>
    </w:p>
    <w:p w:rsidR="00A24E25" w:rsidRDefault="00907E68">
      <w:pPr>
        <w:pStyle w:val="Heading3"/>
        <w:numPr>
          <w:ilvl w:val="0"/>
          <w:numId w:val="1"/>
        </w:numPr>
        <w:tabs>
          <w:tab w:val="left" w:pos="1078"/>
        </w:tabs>
        <w:spacing w:before="1"/>
        <w:ind w:left="1077" w:hanging="258"/>
        <w:rPr>
          <w:rFonts w:ascii="Arial"/>
        </w:rPr>
      </w:pPr>
      <w:r>
        <w:rPr>
          <w:rFonts w:ascii="Arial"/>
          <w:color w:val="4500A8"/>
        </w:rPr>
        <w:t>Applicable Law</w:t>
      </w:r>
    </w:p>
    <w:p w:rsidR="00A24E25" w:rsidRDefault="00A24E25">
      <w:pPr>
        <w:pStyle w:val="BodyText"/>
        <w:spacing w:before="2"/>
        <w:rPr>
          <w:rFonts w:ascii="Arial"/>
          <w:b/>
          <w:sz w:val="38"/>
        </w:rPr>
      </w:pPr>
    </w:p>
    <w:p w:rsidR="00A24E25" w:rsidRDefault="00907E68">
      <w:pPr>
        <w:pStyle w:val="BodyText"/>
        <w:spacing w:before="1" w:line="360" w:lineRule="auto"/>
        <w:ind w:left="820" w:right="133"/>
      </w:pPr>
      <w:r>
        <w:rPr>
          <w:color w:val="25253A"/>
        </w:rPr>
        <w:t>The Business Proposal Contract and its terms are governed by the laws of the state of the sender state. This contract is subject to the exclusive jurisdiction of both the federal and state courts located in the sender state.</w:t>
      </w:r>
    </w:p>
    <w:p w:rsidR="00A24E25" w:rsidRDefault="00A24E25">
      <w:pPr>
        <w:spacing w:line="360" w:lineRule="auto"/>
        <w:sectPr w:rsidR="00A24E25">
          <w:pgSz w:w="12240" w:h="15840"/>
          <w:pgMar w:top="1360" w:right="1300" w:bottom="280" w:left="620" w:header="720" w:footer="720" w:gutter="0"/>
          <w:cols w:space="720"/>
        </w:sectPr>
      </w:pPr>
    </w:p>
    <w:p w:rsidR="00A24E25" w:rsidRDefault="00907E68">
      <w:pPr>
        <w:pStyle w:val="Heading1"/>
      </w:pPr>
      <w:r>
        <w:rPr>
          <w:color w:val="4500A8"/>
        </w:rPr>
        <w:lastRenderedPageBreak/>
        <w:t>Agreement</w:t>
      </w:r>
    </w:p>
    <w:p w:rsidR="00A24E25" w:rsidRDefault="00907E68">
      <w:pPr>
        <w:pStyle w:val="BodyText"/>
        <w:spacing w:before="360"/>
        <w:ind w:left="820"/>
      </w:pPr>
      <w:r>
        <w:pict>
          <v:rect id="_x0000_s1026" style="position:absolute;left:0;text-align:left;margin-left:240.05pt;margin-top:18pt;width:205.85pt;height:14.4pt;z-index:-15874560;mso-position-horizontal-relative:page" fillcolor="#ffe499" stroked="f">
            <w10:wrap anchorx="page"/>
          </v:rect>
        </w:pict>
      </w:r>
      <w:r>
        <w:rPr>
          <w:color w:val="25253A"/>
        </w:rPr>
        <w:t>By signing the document below, [</w:t>
      </w:r>
      <w:proofErr w:type="spellStart"/>
      <w:r>
        <w:rPr>
          <w:color w:val="25253A"/>
        </w:rPr>
        <w:t>Sender.FirstName</w:t>
      </w:r>
      <w:proofErr w:type="spellEnd"/>
      <w:proofErr w:type="gramStart"/>
      <w:r>
        <w:rPr>
          <w:color w:val="25253A"/>
        </w:rPr>
        <w:t>][</w:t>
      </w:r>
      <w:proofErr w:type="spellStart"/>
      <w:proofErr w:type="gramEnd"/>
      <w:r>
        <w:rPr>
          <w:color w:val="25253A"/>
        </w:rPr>
        <w:t>Sender.LastName</w:t>
      </w:r>
      <w:proofErr w:type="spellEnd"/>
      <w:r>
        <w:rPr>
          <w:color w:val="25253A"/>
        </w:rPr>
        <w:t>] and</w:t>
      </w:r>
    </w:p>
    <w:p w:rsidR="00A24E25" w:rsidRDefault="00907E68">
      <w:pPr>
        <w:pStyle w:val="BodyText"/>
        <w:spacing w:before="144" w:line="360" w:lineRule="auto"/>
        <w:ind w:left="820" w:right="468"/>
      </w:pPr>
      <w:r>
        <w:rPr>
          <w:rFonts w:ascii="Times New Roman"/>
          <w:color w:val="25253A"/>
          <w:spacing w:val="-60"/>
          <w:shd w:val="clear" w:color="auto" w:fill="FFE499"/>
        </w:rPr>
        <w:t xml:space="preserve"> </w:t>
      </w:r>
      <w:r>
        <w:rPr>
          <w:color w:val="25253A"/>
          <w:shd w:val="clear" w:color="auto" w:fill="FFE499"/>
        </w:rPr>
        <w:t>[</w:t>
      </w:r>
      <w:proofErr w:type="spellStart"/>
      <w:r>
        <w:rPr>
          <w:color w:val="25253A"/>
          <w:shd w:val="clear" w:color="auto" w:fill="FFE499"/>
        </w:rPr>
        <w:t>Client.FirstName</w:t>
      </w:r>
      <w:proofErr w:type="spellEnd"/>
      <w:r>
        <w:rPr>
          <w:color w:val="25253A"/>
          <w:shd w:val="clear" w:color="auto" w:fill="FFE499"/>
        </w:rPr>
        <w:t>][</w:t>
      </w:r>
      <w:proofErr w:type="spellStart"/>
      <w:r>
        <w:rPr>
          <w:color w:val="25253A"/>
          <w:shd w:val="clear" w:color="auto" w:fill="FFE499"/>
        </w:rPr>
        <w:t>Client.LastName</w:t>
      </w:r>
      <w:proofErr w:type="spellEnd"/>
      <w:r>
        <w:rPr>
          <w:color w:val="25253A"/>
          <w:shd w:val="clear" w:color="auto" w:fill="FFE499"/>
        </w:rPr>
        <w:t>]</w:t>
      </w:r>
      <w:r>
        <w:rPr>
          <w:color w:val="25253A"/>
        </w:rPr>
        <w:t xml:space="preserve"> agree to the terms of this business proposal </w:t>
      </w:r>
      <w:r>
        <w:rPr>
          <w:color w:val="25253A"/>
          <w:spacing w:val="-6"/>
        </w:rPr>
        <w:t xml:space="preserve">and </w:t>
      </w:r>
      <w:r>
        <w:rPr>
          <w:color w:val="25253A"/>
        </w:rPr>
        <w:t>form a contractual agreement that begins upon the date of signing.</w:t>
      </w:r>
    </w:p>
    <w:p w:rsidR="00A24E25" w:rsidRDefault="00A24E25">
      <w:pPr>
        <w:pStyle w:val="BodyText"/>
        <w:spacing w:before="2"/>
      </w:pPr>
    </w:p>
    <w:p w:rsidR="00A24E25" w:rsidRDefault="00907E68">
      <w:pPr>
        <w:pStyle w:val="BodyText"/>
        <w:tabs>
          <w:tab w:val="left" w:pos="5859"/>
        </w:tabs>
        <w:spacing w:before="1"/>
        <w:ind w:left="820"/>
      </w:pPr>
      <w:r>
        <w:rPr>
          <w:rFonts w:ascii="Times New Roman"/>
          <w:color w:val="242424"/>
          <w:spacing w:val="-60"/>
          <w:shd w:val="clear" w:color="auto" w:fill="FFE499"/>
        </w:rPr>
        <w:t xml:space="preserve"> </w:t>
      </w:r>
      <w:r>
        <w:rPr>
          <w:color w:val="242424"/>
          <w:shd w:val="clear" w:color="auto" w:fill="FFE499"/>
        </w:rPr>
        <w:t>[</w:t>
      </w:r>
      <w:proofErr w:type="spellStart"/>
      <w:r>
        <w:rPr>
          <w:color w:val="242424"/>
          <w:shd w:val="clear" w:color="auto" w:fill="FFE499"/>
        </w:rPr>
        <w:t>Sender.Company</w:t>
      </w:r>
      <w:proofErr w:type="spellEnd"/>
      <w:r>
        <w:rPr>
          <w:color w:val="242424"/>
          <w:shd w:val="clear" w:color="auto" w:fill="FFE499"/>
        </w:rPr>
        <w:t>]</w:t>
      </w:r>
      <w:r>
        <w:rPr>
          <w:color w:val="242424"/>
        </w:rPr>
        <w:tab/>
      </w:r>
      <w:r>
        <w:rPr>
          <w:color w:val="242424"/>
          <w:shd w:val="clear" w:color="auto" w:fill="FFE499"/>
        </w:rPr>
        <w:t>[</w:t>
      </w:r>
      <w:proofErr w:type="spellStart"/>
      <w:r>
        <w:rPr>
          <w:color w:val="242424"/>
          <w:shd w:val="clear" w:color="auto" w:fill="FFE499"/>
        </w:rPr>
        <w:t>Client.Compa</w:t>
      </w:r>
      <w:r>
        <w:rPr>
          <w:color w:val="242424"/>
          <w:shd w:val="clear" w:color="auto" w:fill="FFE499"/>
        </w:rPr>
        <w:t>ny</w:t>
      </w:r>
      <w:proofErr w:type="spellEnd"/>
      <w:r>
        <w:rPr>
          <w:color w:val="242424"/>
          <w:shd w:val="clear" w:color="auto" w:fill="FFE499"/>
        </w:rPr>
        <w:t>]</w:t>
      </w:r>
    </w:p>
    <w:p w:rsidR="00A24E25" w:rsidRDefault="00907E68">
      <w:pPr>
        <w:pStyle w:val="BodyText"/>
        <w:spacing w:before="8"/>
        <w:rPr>
          <w:sz w:val="22"/>
        </w:rPr>
      </w:pPr>
      <w:r>
        <w:rPr>
          <w:noProof/>
          <w:lang w:val="en-IN" w:eastAsia="en-IN"/>
        </w:rPr>
        <w:drawing>
          <wp:anchor distT="0" distB="0" distL="0" distR="0" simplePos="0" relativeHeight="17" behindDoc="0" locked="0" layoutInCell="1" allowOverlap="1">
            <wp:simplePos x="0" y="0"/>
            <wp:positionH relativeFrom="page">
              <wp:posOffset>933450</wp:posOffset>
            </wp:positionH>
            <wp:positionV relativeFrom="paragraph">
              <wp:posOffset>197588</wp:posOffset>
            </wp:positionV>
            <wp:extent cx="2248120" cy="971645"/>
            <wp:effectExtent l="0" t="0" r="0" b="0"/>
            <wp:wrapTopAndBottom/>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16" cstate="print"/>
                    <a:stretch>
                      <a:fillRect/>
                    </a:stretch>
                  </pic:blipFill>
                  <pic:spPr>
                    <a:xfrm>
                      <a:off x="0" y="0"/>
                      <a:ext cx="2248120" cy="971645"/>
                    </a:xfrm>
                    <a:prstGeom prst="rect">
                      <a:avLst/>
                    </a:prstGeom>
                  </pic:spPr>
                </pic:pic>
              </a:graphicData>
            </a:graphic>
          </wp:anchor>
        </w:drawing>
      </w:r>
      <w:r>
        <w:rPr>
          <w:noProof/>
          <w:lang w:val="en-IN" w:eastAsia="en-IN"/>
        </w:rPr>
        <w:drawing>
          <wp:anchor distT="0" distB="0" distL="0" distR="0" simplePos="0" relativeHeight="18" behindDoc="0" locked="0" layoutInCell="1" allowOverlap="1">
            <wp:simplePos x="0" y="0"/>
            <wp:positionH relativeFrom="page">
              <wp:posOffset>4133850</wp:posOffset>
            </wp:positionH>
            <wp:positionV relativeFrom="paragraph">
              <wp:posOffset>197588</wp:posOffset>
            </wp:positionV>
            <wp:extent cx="2248120" cy="971645"/>
            <wp:effectExtent l="0" t="0" r="0" b="0"/>
            <wp:wrapTopAndBottom/>
            <wp:docPr id="2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png"/>
                    <pic:cNvPicPr/>
                  </pic:nvPicPr>
                  <pic:blipFill>
                    <a:blip r:embed="rId16" cstate="print"/>
                    <a:stretch>
                      <a:fillRect/>
                    </a:stretch>
                  </pic:blipFill>
                  <pic:spPr>
                    <a:xfrm>
                      <a:off x="0" y="0"/>
                      <a:ext cx="2248120" cy="971645"/>
                    </a:xfrm>
                    <a:prstGeom prst="rect">
                      <a:avLst/>
                    </a:prstGeom>
                  </pic:spPr>
                </pic:pic>
              </a:graphicData>
            </a:graphic>
          </wp:anchor>
        </w:drawing>
      </w:r>
    </w:p>
    <w:p w:rsidR="00A24E25" w:rsidRDefault="00A24E25">
      <w:pPr>
        <w:pStyle w:val="BodyText"/>
        <w:spacing w:before="11"/>
        <w:rPr>
          <w:sz w:val="4"/>
        </w:rPr>
      </w:pPr>
    </w:p>
    <w:p w:rsidR="00A24E25" w:rsidRDefault="00907E68">
      <w:pPr>
        <w:tabs>
          <w:tab w:val="left" w:pos="5875"/>
        </w:tabs>
        <w:ind w:left="850"/>
        <w:rPr>
          <w:sz w:val="20"/>
        </w:rPr>
      </w:pPr>
      <w:r>
        <w:rPr>
          <w:noProof/>
          <w:sz w:val="20"/>
          <w:lang w:val="en-IN" w:eastAsia="en-IN"/>
        </w:rPr>
        <w:drawing>
          <wp:inline distT="0" distB="0" distL="0" distR="0">
            <wp:extent cx="2247900" cy="447675"/>
            <wp:effectExtent l="0" t="0" r="0" b="0"/>
            <wp:docPr id="2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png"/>
                    <pic:cNvPicPr/>
                  </pic:nvPicPr>
                  <pic:blipFill>
                    <a:blip r:embed="rId17" cstate="print"/>
                    <a:stretch>
                      <a:fillRect/>
                    </a:stretch>
                  </pic:blipFill>
                  <pic:spPr>
                    <a:xfrm>
                      <a:off x="0" y="0"/>
                      <a:ext cx="2247900" cy="447675"/>
                    </a:xfrm>
                    <a:prstGeom prst="rect">
                      <a:avLst/>
                    </a:prstGeom>
                  </pic:spPr>
                </pic:pic>
              </a:graphicData>
            </a:graphic>
          </wp:inline>
        </w:drawing>
      </w:r>
      <w:r>
        <w:rPr>
          <w:sz w:val="20"/>
        </w:rPr>
        <w:tab/>
      </w:r>
      <w:r>
        <w:rPr>
          <w:noProof/>
          <w:sz w:val="20"/>
          <w:lang w:val="en-IN" w:eastAsia="en-IN"/>
        </w:rPr>
        <w:drawing>
          <wp:inline distT="0" distB="0" distL="0" distR="0">
            <wp:extent cx="2266950" cy="447675"/>
            <wp:effectExtent l="0" t="0" r="0" b="0"/>
            <wp:docPr id="2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3.png"/>
                    <pic:cNvPicPr/>
                  </pic:nvPicPr>
                  <pic:blipFill>
                    <a:blip r:embed="rId17" cstate="print"/>
                    <a:stretch>
                      <a:fillRect/>
                    </a:stretch>
                  </pic:blipFill>
                  <pic:spPr>
                    <a:xfrm>
                      <a:off x="0" y="0"/>
                      <a:ext cx="2266950" cy="447675"/>
                    </a:xfrm>
                    <a:prstGeom prst="rect">
                      <a:avLst/>
                    </a:prstGeom>
                  </pic:spPr>
                </pic:pic>
              </a:graphicData>
            </a:graphic>
          </wp:inline>
        </w:drawing>
      </w:r>
    </w:p>
    <w:p w:rsidR="00A24E25" w:rsidRDefault="00A24E25">
      <w:pPr>
        <w:pStyle w:val="BodyText"/>
        <w:rPr>
          <w:sz w:val="28"/>
        </w:rPr>
      </w:pPr>
    </w:p>
    <w:p w:rsidR="00A24E25" w:rsidRDefault="00A24E25">
      <w:pPr>
        <w:pStyle w:val="BodyText"/>
        <w:rPr>
          <w:sz w:val="25"/>
        </w:rPr>
      </w:pPr>
    </w:p>
    <w:p w:rsidR="00A24E25" w:rsidRDefault="00907E68">
      <w:pPr>
        <w:pStyle w:val="BodyText"/>
        <w:tabs>
          <w:tab w:val="left" w:pos="5828"/>
        </w:tabs>
        <w:ind w:left="820"/>
      </w:pPr>
      <w:r>
        <w:rPr>
          <w:rFonts w:ascii="Times New Roman"/>
          <w:color w:val="242424"/>
          <w:spacing w:val="-60"/>
          <w:shd w:val="clear" w:color="auto" w:fill="FFE499"/>
        </w:rPr>
        <w:t xml:space="preserve"> </w:t>
      </w:r>
      <w:r>
        <w:rPr>
          <w:color w:val="242424"/>
          <w:shd w:val="clear" w:color="auto" w:fill="FFE499"/>
        </w:rPr>
        <w:t>[</w:t>
      </w:r>
      <w:proofErr w:type="spellStart"/>
      <w:r>
        <w:rPr>
          <w:color w:val="242424"/>
          <w:shd w:val="clear" w:color="auto" w:fill="FFE499"/>
        </w:rPr>
        <w:t>Sender.FirstName</w:t>
      </w:r>
      <w:proofErr w:type="spellEnd"/>
      <w:r>
        <w:rPr>
          <w:color w:val="242424"/>
          <w:shd w:val="clear" w:color="auto" w:fill="FFE499"/>
        </w:rPr>
        <w:t>][</w:t>
      </w:r>
      <w:proofErr w:type="spellStart"/>
      <w:r>
        <w:rPr>
          <w:color w:val="242424"/>
          <w:shd w:val="clear" w:color="auto" w:fill="FFE499"/>
        </w:rPr>
        <w:t>Sender.LastName</w:t>
      </w:r>
      <w:proofErr w:type="spellEnd"/>
      <w:r>
        <w:rPr>
          <w:color w:val="242424"/>
          <w:shd w:val="clear" w:color="auto" w:fill="FFE499"/>
        </w:rPr>
        <w:t>]</w:t>
      </w:r>
      <w:r>
        <w:rPr>
          <w:color w:val="242424"/>
        </w:rPr>
        <w:tab/>
      </w:r>
      <w:r>
        <w:rPr>
          <w:color w:val="242424"/>
          <w:shd w:val="clear" w:color="auto" w:fill="FFE499"/>
        </w:rPr>
        <w:t>[</w:t>
      </w:r>
      <w:proofErr w:type="spellStart"/>
      <w:r>
        <w:rPr>
          <w:color w:val="242424"/>
          <w:shd w:val="clear" w:color="auto" w:fill="FFE499"/>
        </w:rPr>
        <w:t>Client.FirstName</w:t>
      </w:r>
      <w:proofErr w:type="spellEnd"/>
      <w:proofErr w:type="gramStart"/>
      <w:r>
        <w:rPr>
          <w:color w:val="242424"/>
          <w:shd w:val="clear" w:color="auto" w:fill="FFE499"/>
        </w:rPr>
        <w:t>][</w:t>
      </w:r>
      <w:proofErr w:type="spellStart"/>
      <w:proofErr w:type="gramEnd"/>
      <w:r>
        <w:rPr>
          <w:color w:val="242424"/>
          <w:shd w:val="clear" w:color="auto" w:fill="FFE499"/>
        </w:rPr>
        <w:t>Client.LastName</w:t>
      </w:r>
      <w:proofErr w:type="spellEnd"/>
      <w:r>
        <w:rPr>
          <w:color w:val="242424"/>
          <w:shd w:val="clear" w:color="auto" w:fill="FFE499"/>
        </w:rPr>
        <w:t>]</w:t>
      </w:r>
    </w:p>
    <w:p>
      <w:r>
        <w:br w:type="page"/>
      </w:r>
    </w:p>
    <w:p>
      <w:pPr>
        <w:pStyle w:val="Title"/>
      </w:pPr>
      <w:r>
        <w:t>AI Generated Content</w:t>
      </w:r>
    </w:p>
    <w:p>
      <w:pPr>
        <w:pStyle w:val="Heading1"/>
      </w:pPr>
      <w:r>
        <w:t>Section 1: Executive Proposal &amp; Strategic Briefing</w:t>
      </w:r>
    </w:p>
    <w:p>
      <w:r>
        <w:t xml:space="preserve">**Document Title:** Enterprise Generative AI Strategy: Capitalizing on 2024 Trends  </w:t>
        <w:br/>
        <w:t xml:space="preserve">**Prepared For:** Executive Leadership Team  </w:t>
        <w:br/>
        <w:t xml:space="preserve">**Date:** October 2024  </w:t>
        <w:br/>
        <w:t xml:space="preserve">**Author:** AI Strategy &amp; Innovation Practice  </w:t>
      </w:r>
    </w:p>
    <w:p>
      <w:r>
        <w:t>---</w:t>
      </w:r>
    </w:p>
    <w:p>
      <w:pPr>
        <w:pStyle w:val="Heading1"/>
      </w:pPr>
      <w:r>
        <w:t>1. Executive Summary</w:t>
      </w:r>
    </w:p>
    <w:p>
      <w:r>
        <w:t xml:space="preserve">The Generative Artificial Intelligence (GenAI) landscape is shifting rapidly from raw technological experimentation to targeted enterprise capability, operational integration, and governance. In 2024, the frontier of GenAI is defined by seven pivotal advancements: </w:t>
        <w:br/>
        <w:t>1. The rise of multimodal interaction</w:t>
        <w:br/>
        <w:t>2. Small language models (SLMs) operating at the edge</w:t>
        <w:br/>
        <w:t>3. Autonomous agentic workflows</w:t>
        <w:br/>
        <w:t>4. Hyper-realistic media synthesis</w:t>
        <w:br/>
        <w:t>5. The democratization of open-source weights</w:t>
        <w:br/>
        <w:t>6. Enterprise-grade Retrieval-Augmented Generation (RAG)</w:t>
        <w:br/>
        <w:t>7. Strict compliance frameworks driven by global regulation</w:t>
      </w:r>
    </w:p>
    <w:p>
      <w:r>
        <w:t>To maintain competitive advantage, our enterprise must pivot from transactional text generation to integrated visual, auditory, and autonomous agentic systems, backed by optimized on-device and open-source models that reduce total cost of ownership (TCO) while guaranteeing data privacy and regulatory compliance.</w:t>
      </w:r>
    </w:p>
    <w:p>
      <w:r>
        <w:t>---</w:t>
      </w:r>
    </w:p>
    <w:p>
      <w:pPr>
        <w:pStyle w:val="Heading1"/>
      </w:pPr>
      <w:r>
        <w:t>2. Strategic Objectives &amp; Business Drivers</w:t>
      </w:r>
    </w:p>
    <w:p>
      <w:r>
        <w:t>* **Operational Efficiency:** Automation of complex multi-step workflows using **Autonomous AI Agents**, cutting manual execution cycles by up to 40%.</w:t>
        <w:br/>
        <w:t>* **Cost Optimization &amp; Data Sovereignty:** Deployment of **Small Language Models (SLMs)** and **Open-Source Architectures** to reduce reliance on costly cloud API calls and protect intellectual property.</w:t>
        <w:br/>
        <w:t>* **Accuracy &amp; Trust:** Scaling **Retrieval-Augmented Generation (RAG)** and fine-tuning strategies to eradicate model hallucinations and unlock real-time internal data intelligence.</w:t>
        <w:br/>
        <w:t>* **Proactive Risk &amp; Compliance Management:** Aligning enterprise practices with the **EU AI Act**, adopting C2PA content provenance standards, and deploying robust AI governance guardrails.</w:t>
      </w:r>
    </w:p>
    <w:p>
      <w:r>
        <w:t>---</w:t>
      </w:r>
    </w:p>
    <w:p>
      <w:pPr>
        <w:pStyle w:val="Heading1"/>
      </w:pPr>
      <w:r>
        <w:t>3. Comprehensive Trend Analysis &amp; Impact Matrix</w:t>
      </w:r>
    </w:p>
    <w:p>
      <w:r>
        <w:t>| Trend | Strategic Impact | Key Enterprise Application |</w:t>
        <w:br/>
        <w:t>| :--- | :--- | :--- |</w:t>
        <w:br/>
        <w:t>| **1. Shift to Multimodal Models** | Expands processing beyond text to image, audio, and video concurrently. | Customer service desk operating via real-time low-latency voice and visual inspection. |</w:t>
        <w:br/>
        <w:t>| **2. Rise of SLMs &amp; Edge Computing** | Reduces latency, compute costs, and cloud dependence (e.g., Llama 3 8B, Phi-3). | Field agent mobile support, offline-capable enterprise devices, low-latency processing. |</w:t>
        <w:br/>
        <w:t>| **3. Autonomous AI Agents** | Moves from prompt-response interactions to multi-step planning and tool execution. | End-to-end financial reconciliation, automated IT ticket resolution, procurement routing. |</w:t>
        <w:br/>
        <w:t>| **4. Breakthrough Video &amp; Audio** | Delivers synthetic media generation (e.g., OpenAI Sora, Runway Gen-3). | Automated dynamic marketing video generation, hyper-localized training collateral. |</w:t>
        <w:br/>
        <w:t>| **5. Open-Source vs. Proprietary** | Open-weights models closing the performance gap with closed APIs. | Self-hosted internal models offering 100% data privacy and custom domain tuning. |</w:t>
        <w:br/>
        <w:t>| **6. Enterprise RAG &amp; Fine-Tuning** | Bridges foundational LLMs with enterprise knowledge bases while curbing hallucinations. | Knowledge management search engines, automated contract analysis, policy Q&amp;A. |</w:t>
        <w:br/>
        <w:t>| **7. Governance &amp; Ethics (EU AI Act)** | Shift toward regulatory mandates, auditing, and content provenance (C2PA). | Compliance dashboards, AI risk profiling, watermarking generated enterprise media. |</w:t>
      </w:r>
    </w:p>
    <w:p>
      <w:r>
        <w:t>---</w:t>
      </w:r>
    </w:p>
    <w:p>
      <w:pPr>
        <w:pStyle w:val="Heading1"/>
      </w:pPr>
      <w:r>
        <w:t>4. Strategic Implementation Roadmap</w:t>
      </w:r>
    </w:p>
    <w:p>
      <w:r>
        <w:t>```</w:t>
        <w:br/>
        <w:t>[Phase 1: Foundation (Q1)] ---&gt; [Phase 2: Scale &amp; Integrate (Q2-Q3)] ---&gt; [Phase 3: Autonomous Operations (Q4)]</w:t>
        <w:br/>
        <w:t xml:space="preserve">  • RAG Knowledge Base          • SLM &amp; Edge Deployment                  • Multi-Agent Workflow Orchestration</w:t>
        <w:br/>
        <w:t xml:space="preserve">  • AI Governance Steering      • Open-Source Self-Hosting Setup         • Multimodal Field Tools Deployment</w:t>
        <w:br/>
        <w:t xml:space="preserve">  • Compliance Audit Framework  • Custom Domain Fine-Tuning              • Continuous Monitoring &amp; Provenance Tracking</w:t>
        <w:br/>
        <w:t>```</w:t>
      </w:r>
    </w:p>
    <w:p>
      <w:pPr>
        <w:pStyle w:val="Heading1"/>
      </w:pPr>
      <w:r>
        <w:t>Phased Execution Milestones</w:t>
      </w:r>
    </w:p>
    <w:p>
      <w:r>
        <w:t>* **Phase 1: Foundation &amp; Governance (Months 1–3)**</w:t>
        <w:br/>
        <w:t xml:space="preserve">  * Establish an enterprise AI Governance Board and enforce data privacy boundaries.</w:t>
        <w:br/>
        <w:t xml:space="preserve">  * Implement internal RAG pipelines using foundational proprietary APIs (e.g., GPT-4o, Claude 3.5 Sonnet) for internal knowledge access.</w:t>
      </w:r>
    </w:p>
    <w:p>
      <w:r>
        <w:t>* **Phase 2: Hybrid Optimization &amp; Scalability (Months 4–8)**</w:t>
        <w:br/>
        <w:t xml:space="preserve">  * Hybrid deployment model: Transition high-frequency, low-complexity tasks to on-premise or VPC-hosted **Small Language Models** (e.g., Phi-3, Llama 3).</w:t>
        <w:br/>
        <w:t xml:space="preserve">  * Integrate multimodal capabilities into field operations and customer service.</w:t>
      </w:r>
    </w:p>
    <w:p>
      <w:r>
        <w:t>* **Phase 3: Autonomous Orchestration (Months 9–12)**</w:t>
        <w:br/>
        <w:t xml:space="preserve">  * Deploy autonomous AI agent frameworks for multi-step workflow automation.</w:t>
        <w:br/>
        <w:t xml:space="preserve">  * Embed C2PA watermarking standards across all customer-facing generated media.</w:t>
      </w:r>
    </w:p>
    <w:p>
      <w:r>
        <w:t>---</w:t>
      </w:r>
    </w:p>
    <w:p>
      <w:pPr>
        <w:pStyle w:val="Heading1"/>
      </w:pPr>
      <w:r>
        <w:t>5. Governance, Ethics, &amp; Risk Framework</w:t>
      </w:r>
    </w:p>
    <w:p>
      <w:r>
        <w:t>1. **Model Auditability:** Enforce automated logging for prompt inputs, agent actions, and output parameters.</w:t>
        <w:br/>
        <w:t>2. **Data Privacy Guardrails:** Implement Zero Data Retention (ZDR) agreements with cloud API vendors; store confidential IP exclusively within private cloud SLMs.</w:t>
        <w:br/>
        <w:t>3. **Misinformation &amp; Provenance Mitigation:** Mandate C2PA watermarking on all AI-generated media to guarantee content authenticity.</w:t>
        <w:br/>
        <w:t>4. **Regulatory Alignment:** Continuous mapping against the EU AI Act risk tiers and regional privacy mandates (GDPR, CCPA).</w:t>
      </w:r>
    </w:p>
    <w:p>
      <w:r>
        <w:t>---</w:t>
      </w:r>
    </w:p>
    <w:p>
      <w:pPr>
        <w:pStyle w:val="Heading1"/>
      </w:pPr>
      <w:r>
        <w:t>Section 2: 12-Slide Executive Presentation Deck</w:t>
      </w:r>
    </w:p>
    <w:p>
      <w:r>
        <w:t>---</w:t>
      </w:r>
    </w:p>
    <w:p>
      <w:pPr>
        <w:pStyle w:val="Heading1"/>
      </w:pPr>
      <w:r>
        <w:t>Slide 1: Title Slide</w:t>
        <w:br/>
        <w:t xml:space="preserve">* **Slide Title:** Generative AI Strategy 2024: Navigating the Next Wave of Enterprise Transformation  </w:t>
        <w:br/>
        <w:t xml:space="preserve">* **Slide Objective:** Set the vision for adopting modern Generative AI trends to drive enterprise value and efficiency.  </w:t>
        <w:br/>
        <w:t>* **Key Content / Bullet Points:**</w:t>
        <w:br/>
        <w:t xml:space="preserve">  * Strategic Briefing &amp; 2024 Generative AI Trend Analysis</w:t>
        <w:br/>
        <w:t xml:space="preserve">  * Navigating from Chatbot Experiments to Autonomous Systems &amp; Edge AI</w:t>
        <w:br/>
        <w:t xml:space="preserve">  * A Structured Roadmap for Scalable, Secure, and Compliant Adoption  </w:t>
        <w:br/>
        <w:t>* **Speaker Notes / Visual Cues:**</w:t>
        <w:br/>
        <w:t xml:space="preserve">  * *Visual Cue:* Sleek design with high-contrast strategic background, modern architecture diagrams.</w:t>
        <w:br/>
        <w:t xml:space="preserve">  * *Speaker Notes:* Welcome leadership team. Today we present our enterprise roadmap for Generative AI in 2024, focusing on shifting from pilot projects to scalable operational value.</w:t>
      </w:r>
    </w:p>
    <w:p>
      <w:r>
        <w:t>---</w:t>
      </w:r>
    </w:p>
    <w:p>
      <w:pPr>
        <w:pStyle w:val="Heading1"/>
      </w:pPr>
      <w:r>
        <w:t>Slide 2: Executive Summary &amp; Market Context</w:t>
        <w:br/>
        <w:t xml:space="preserve">* **Slide Title:** Executive Summary: The Shift to Enterprise Maturity  </w:t>
        <w:br/>
        <w:t xml:space="preserve">* **Slide Objective:** Frame the transition of GenAI from simple chatbots to mission-critical business engines.  </w:t>
        <w:br/>
        <w:t>* **Key Content / Bullet Points:**</w:t>
        <w:br/>
        <w:t xml:space="preserve">  * **Beyond the Chatbot:** Evolution from text generation to multimodal, agentic, and targeted domain execution.</w:t>
        <w:br/>
        <w:t xml:space="preserve">  * **TCO Optimization:** Balancing proprietary cloud models with efficient Small Language Models (SLMs).</w:t>
        <w:br/>
        <w:t xml:space="preserve">  * **Enterprise Imperatives:** Accuracy (RAG), Governance (EU AI Act), and Speed (Autonomous Agents).  </w:t>
        <w:br/>
        <w:t>* **Speaker Notes / Visual Cues:**</w:t>
        <w:br/>
        <w:t xml:space="preserve">  * *Visual Cue:* Split-screen infographic: 2023 (Exploration/Text Chat) vs. 2024 (Operational Integration/Agents/Edge).</w:t>
        <w:br/>
        <w:t xml:space="preserve">  * *Speaker Notes:* 2023 was the year of discovering LLMs. 2024 is the year of operational integration, cost control, and strict regulatory adherence.</w:t>
      </w:r>
    </w:p>
    <w:p>
      <w:r>
        <w:t>---</w:t>
      </w:r>
    </w:p>
    <w:p>
      <w:pPr>
        <w:pStyle w:val="Heading1"/>
      </w:pPr>
      <w:r>
        <w:t>Slide 3: The 2024 Generative AI Landscape</w:t>
        <w:br/>
        <w:t xml:space="preserve">* **Slide Title:** Seven Key Trends Driving the 2024 AI Shift  </w:t>
        <w:br/>
        <w:t xml:space="preserve">* **Slide Objective:** Provide a high-level overview of the major forces reshaping the AI ecosystem.  </w:t>
        <w:br/>
        <w:t>* **Key Content / Bullet Points:**</w:t>
        <w:br/>
        <w:t xml:space="preserve">  1. **Multimodal Models:** Natively handling vision, text, and real-time audio.</w:t>
        <w:br/>
        <w:t xml:space="preserve">  2. **Small Language Models (SLMs):** High-efficiency AI on local devices.</w:t>
        <w:br/>
        <w:t xml:space="preserve">  3. **Agentic Workflows:** Multi-step autonomous task execution.</w:t>
        <w:br/>
        <w:t xml:space="preserve">  4. **Media Generation:** Realistic video, audio, and physical simulation.</w:t>
        <w:br/>
        <w:t xml:space="preserve">  5. **Open-Source Parity:** Enterprise control via open-weights models.</w:t>
        <w:br/>
        <w:t xml:space="preserve">  6. **Enterprise RAG:** Hallucination-free internal data retrieval.</w:t>
        <w:br/>
        <w:t xml:space="preserve">  7. **Regulatory Compliance:** Governance, EU AI Act, and C2PA standards.  </w:t>
        <w:br/>
        <w:t>* **Speaker Notes / Visual Cues:**</w:t>
        <w:br/>
        <w:t xml:space="preserve">  * *Visual Cue:* A 7-icon radial flywheel chart illustrating inter-connected trends.</w:t>
        <w:br/>
        <w:t xml:space="preserve">  * *Speaker Notes:* These seven trends aren't isolated; they reinforce one another. For example, open-source models make SLMs accessible, while RAG grounds multimodal agent execution.</w:t>
      </w:r>
    </w:p>
    <w:p>
      <w:r>
        <w:t>---</w:t>
      </w:r>
    </w:p>
    <w:p>
      <w:pPr>
        <w:pStyle w:val="Heading1"/>
      </w:pPr>
      <w:r>
        <w:t>Slide 4: Trend 1 – Shift to Multimodal Models</w:t>
        <w:br/>
        <w:t xml:space="preserve">* **Slide Title:** Trend 1: Native Multimodality  </w:t>
        <w:br/>
        <w:t xml:space="preserve">* **Slide Objective:** Explain how processing vision, audio, and text simultaneously enhances capability.  </w:t>
        <w:br/>
        <w:t>* **Key Content / Bullet Points:**</w:t>
        <w:br/>
        <w:t xml:space="preserve">  * **Native Integration:** Architectures designed from the ground up for cross-modal input (e.g., GPT-4o, Gemini 1.5 Pro).</w:t>
        <w:br/>
        <w:t xml:space="preserve">  * **Real-Time Voice &amp; Vision:** Sub-second latency for interactive visual inspection and conversational support.</w:t>
        <w:br/>
        <w:t xml:space="preserve">  * **Enterprise Use Cases:** Automated field inspection, video processing, dynamic visual document analysis.  </w:t>
        <w:br/>
        <w:t>* **Speaker Notes / Visual Cues:**</w:t>
        <w:br/>
        <w:t xml:space="preserve">  * *Visual Cue:* Input/Output flow diagram showing a user feeding an invoice photo, technical schematic, and audio clip into a single model for unified diagnostic output.</w:t>
        <w:br/>
        <w:t xml:space="preserve">  * *Speaker Notes:* We are moving past text prompting. Multimodal models allow us to upload visual schematics and audio recordings alongside text to generate instant diagnostic insights.</w:t>
      </w:r>
    </w:p>
    <w:p>
      <w:r>
        <w:t>---</w:t>
      </w:r>
    </w:p>
    <w:p>
      <w:pPr>
        <w:pStyle w:val="Heading1"/>
      </w:pPr>
      <w:r>
        <w:t>Slide 5: Trend 2 – Small Language Models (SLMs) &amp; Edge AI</w:t>
        <w:br/>
        <w:t xml:space="preserve">* **Slide Title:** Trend 2: Small Language Models &amp; Edge Computing  </w:t>
        <w:br/>
        <w:t xml:space="preserve">* **Slide Objective:** Showcase how smaller models lower compute costs and enhance mobile/field work.  </w:t>
        <w:br/>
        <w:t>* **Key Content / Bullet Points:**</w:t>
        <w:br/>
        <w:t xml:space="preserve">  * **Efficiency Over Scale:** Models like Phi-3, Llama 3 8B, and Gemma deliver near-GPT-3.5 benchmark performance at a fraction of compute cost.</w:t>
        <w:br/>
        <w:t xml:space="preserve">  * **Edge Deployment:** Running models directly on local laptops, smartphones, and IoT hardware without network dependencies.</w:t>
        <w:br/>
        <w:t xml:space="preserve">  * **Key Benefits:** Reduced cloud costs, ultra-low latency, complete offline data privacy.  </w:t>
        <w:br/>
        <w:t>* **Speaker Notes / Visual Cues:**</w:t>
        <w:br/>
        <w:t xml:space="preserve">  * *Visual Cue:* Cost vs. Performance comparison graph showing cloud LLMs vs. on-device SLMs.</w:t>
        <w:br/>
        <w:t xml:space="preserve">  * *Speaker Notes:* Not every task requires a multi-billion parameter cloud model. SLMs allow us to process routine queries locally on field devices at zero operational latency and minimal cloud cost.</w:t>
      </w:r>
    </w:p>
    <w:p>
      <w:r>
        <w:t>---</w:t>
      </w:r>
    </w:p>
    <w:p>
      <w:pPr>
        <w:pStyle w:val="Heading1"/>
      </w:pPr>
      <w:r>
        <w:t>Slide 6: Trend 3 – Autonomous AI Agents</w:t>
        <w:br/>
        <w:t xml:space="preserve">* **Slide Title:** Trend 3: Transition to Agentic Workflows  </w:t>
        <w:br/>
        <w:t xml:space="preserve">* **Slide Objective:** Detail how autonomous agents execute complex end-to-end workflows.  </w:t>
        <w:br/>
        <w:t>* **Key Content / Bullet Points:**</w:t>
        <w:br/>
        <w:t xml:space="preserve">  * **From Response to Execution:** Moving from "answering questions" to "executing multi-step business goals."</w:t>
        <w:br/>
        <w:t xml:space="preserve">  * **Core Capabilities:** Task planning, tool usage (APIs, databases), sub-agent coordination, and error correction.</w:t>
        <w:br/>
        <w:t xml:space="preserve">  * **Impact Area:** Automation of complex IT support ticketing, financial reconciliation, and supply chain updates.  </w:t>
        <w:br/>
        <w:t>* **Speaker Notes / Visual Cues:**</w:t>
        <w:br/>
        <w:t xml:space="preserve">  * *Visual Cue:* Workflow diagram: User Goal → Agent Task Decomposition → API Tool Calls → System Output &amp; Verification.</w:t>
        <w:br/>
        <w:t xml:space="preserve">  * *Speaker Notes:* Agents can take a directive like "reconcile Q3 supply discrepancies," log into ERP systems, check digital receipts, flag variations, and draft human approval requests.</w:t>
      </w:r>
    </w:p>
    <w:p>
      <w:r>
        <w:t>---</w:t>
      </w:r>
    </w:p>
    <w:p>
      <w:pPr>
        <w:pStyle w:val="Heading1"/>
      </w:pPr>
      <w:r>
        <w:t>Slide 7: Trend 4 – Advanced Video, Audio, &amp; Synthetic Media</w:t>
        <w:br/>
        <w:t xml:space="preserve">* **Slide Title:** Trend 4: Breakthroughs in Synthetic Media  </w:t>
        <w:br/>
        <w:t xml:space="preserve">* **Slide Objective:** Discuss the strategic impact of high-fidelity video and speech generation.  </w:t>
        <w:br/>
        <w:t>* **Key Content / Bullet Points:**</w:t>
        <w:br/>
        <w:t xml:space="preserve">  * **Hyper-Realistic Video:** Models like OpenAI Sora and Runway Gen-3 generate photorealistic video with physical continuity.</w:t>
        <w:br/>
        <w:t xml:space="preserve">  * **Human-Grade Voice Synthesis:** Instant voice cloning and ultra-natural conversational speech.</w:t>
        <w:br/>
        <w:t xml:space="preserve">  * **Enterprise Application:** Rapid creation of localized corporate training videos, marketing content, and realistic simulations.  </w:t>
        <w:br/>
        <w:t>* **Speaker Notes / Visual Cues:**</w:t>
        <w:br/>
        <w:t xml:space="preserve">  * *Visual Cue:* Before/After graphic highlighting traditional video production (Weeks/$ Thousands) vs. Generative Video (Minutes/$ Tens).</w:t>
        <w:br/>
        <w:t xml:space="preserve">  * *Speaker Notes:* Media generation significantly accelerates our dynamic marketing and global employee onboarding content creation timelines, reducing output costs.</w:t>
      </w:r>
    </w:p>
    <w:p>
      <w:r>
        <w:t>---</w:t>
      </w:r>
    </w:p>
    <w:p>
      <w:pPr>
        <w:pStyle w:val="Heading1"/>
      </w:pPr>
      <w:r>
        <w:t>Slide 8: Trend 5 – Open-Source vs. Proprietary Landscape</w:t>
        <w:br/>
        <w:t xml:space="preserve">* **Slide Title:** Trend 5: The Open-Source Paradigm Shift  </w:t>
        <w:br/>
        <w:t xml:space="preserve">* **Slide Objective:** Compare proprietary and open-weights models to define a balanced hosting strategy.  </w:t>
        <w:br/>
        <w:t>* **Key Content / Bullet Points:**</w:t>
        <w:br/>
        <w:t xml:space="preserve">  * **Closing Performance Gap:** Open-weights models (Meta Llama 3, Mistral) rival premier closed models on benchmark evaluations.</w:t>
        <w:br/>
        <w:t xml:space="preserve">  * **Complete Data Sovereignty:** Self-hosting ensures strict control over proprietary code and customer data within our Virtual Private Cloud (VPC).</w:t>
        <w:br/>
        <w:t xml:space="preserve">  * **Strategic Hybrid Approach:** Route high-risk, core IP work through internal open-source models; leverage proprietary APIs for frontier capability.  </w:t>
        <w:br/>
        <w:t>* **Speaker Notes / Visual Cues:**</w:t>
        <w:br/>
        <w:t xml:space="preserve">  * *Visual Cue:* 2x2 Matrix showing Tradeoffs of Cost, Privacy, Speed, and Benchmark Performance across Closed vs. Open models.</w:t>
        <w:br/>
        <w:t xml:space="preserve">  * *Speaker Notes:* Open-source models grant total control over our IP. A hybrid strategy gives us the best of both worlds: performance from cloud APIs when needed, and complete privacy via self-hosted models for sensitive data.</w:t>
      </w:r>
    </w:p>
    <w:p>
      <w:r>
        <w:t>---</w:t>
      </w:r>
    </w:p>
    <w:p>
      <w:pPr>
        <w:pStyle w:val="Heading1"/>
      </w:pPr>
      <w:r>
        <w:t>Slide 9: Trend 6 – Enterprise RAG &amp; Fine-Tuning</w:t>
        <w:br/>
        <w:t xml:space="preserve">* **Slide Title:** Trend 6: Contextual Intelligence via RAG  </w:t>
        <w:br/>
        <w:t xml:space="preserve">* **Slide Objective:** Explain how RAG grounds models in private corporate data to eliminate hallucinations.  </w:t>
        <w:br/>
        <w:t>* **Key Content / Bullet Points:**</w:t>
        <w:br/>
        <w:t xml:space="preserve">  * **Grounding Models in Fact:** Retrieval-Augmented Generation connects LLMs directly to internal vector databases.</w:t>
        <w:br/>
        <w:t xml:space="preserve">  * **Eradicating Hallucinations:** Answers are anchored strictly to real-time, verified company documentation.</w:t>
        <w:br/>
        <w:t xml:space="preserve">  * **Cost Efficiency:** Achieves targeted, domain-specific accuracy without the multi-million dollar cost of custom pre-training.  </w:t>
        <w:br/>
        <w:t>* **Speaker Notes / Visual Cues:**</w:t>
        <w:br/>
        <w:t xml:space="preserve">  * *Visual Cue:* Technical flow diagram: Query → Vector Search in Internal DB → Relevant Chunks + Prompt → Grounded LLM Response.</w:t>
        <w:br/>
        <w:t xml:space="preserve">  * *Speaker Notes:* RAG serves as the bridge between public AI capabilities and private enterprise knowledge, giving us accurate answers cited directly from our internal data stores.</w:t>
      </w:r>
    </w:p>
    <w:p>
      <w:r>
        <w:t>---</w:t>
      </w:r>
    </w:p>
    <w:p>
      <w:pPr>
        <w:pStyle w:val="Heading1"/>
      </w:pPr>
      <w:r>
        <w:t>Slide 10: Trend 7 – Governance, Ethics &amp; Compliance</w:t>
        <w:br/>
        <w:t xml:space="preserve">* **Slide Title:** Trend 7: Enterprise AI Governance &amp; Regulatory Readiness  </w:t>
        <w:br/>
        <w:t xml:space="preserve">* **Slide Objective:** Outline compliance requirements for legal standards and content authenticity.  </w:t>
        <w:br/>
        <w:t>* **Key Content / Bullet Points:**</w:t>
        <w:br/>
        <w:t xml:space="preserve">  * **EU AI Act &amp; Global Regulations:** Mandatory risk categorizations, continuous monitoring, and algorithmic auditing.</w:t>
        <w:br/>
        <w:t xml:space="preserve">  * **Content Credentials (C2PA):** Applying cryptographic watermarking to all AI-generated media to guarantee provenance.</w:t>
        <w:br/>
        <w:t xml:space="preserve">  * **Responsible AI Framework:** Implementing systemic checks for bias, data leakage, and unauthorized tool usage.  </w:t>
        <w:br/>
        <w:t>* **Speaker Notes / Visual Cues:**</w:t>
        <w:br/>
        <w:t xml:space="preserve">  * *Visual Cue:* Shield graphic showing 3 pillars of governance: Regulatory Compliance, Content Provenance (C2PA), and Data Privacy Guardrails.</w:t>
        <w:br/>
        <w:t xml:space="preserve">  * *Speaker Notes:* Governance is an enabler of scale, not a bottleneck. Meeting EU AI Act standards and embedding C2PA content verification ensures our brand protection and regulatory readiness.</w:t>
      </w:r>
    </w:p>
    <w:p>
      <w:r>
        <w:t>---</w:t>
      </w:r>
    </w:p>
    <w:p>
      <w:pPr>
        <w:pStyle w:val="Heading1"/>
      </w:pPr>
      <w:r>
        <w:t>Slide 11: Enterprise AI Strategic Roadmap</w:t>
        <w:br/>
        <w:t xml:space="preserve">* **Slide Title:** Implementation Roadmap: 2024–2025 Execution  </w:t>
        <w:br/>
        <w:t xml:space="preserve">* **Slide Objective:** Present a clear, phased approach for enterprise-wide implementation.  </w:t>
        <w:br/>
        <w:t>* **Key Content / Bullet Points:**</w:t>
        <w:br/>
        <w:t xml:space="preserve">  * **Phase 1: Foundation (Months 1–3):** Setup Governance Steering Committee, enterprise RAG pilot, and compliance guardrails.</w:t>
        <w:br/>
        <w:t xml:space="preserve">  * **Phase 2: Hybrid Optimization (Months 4–8):** Deploy VPC-hosted SLMs/Open-Source models; roll out multimodal tools.</w:t>
        <w:br/>
        <w:t xml:space="preserve">  * **Phase 3: Autonomous Orchestration (Months 9–12):** Scale multi-agent workflows and institute automated auditing frameworks.  </w:t>
        <w:br/>
        <w:t>* **Speaker Notes / Visual Cues:**</w:t>
        <w:br/>
        <w:t xml:space="preserve">  * *Visual Cue:* Gantt chart/timeline graphic mapping out Phases 1 through 3 alongside target milestones.</w:t>
        <w:br/>
        <w:t xml:space="preserve">  * *Speaker Notes:* This structured three-phase strategy minimizes risk, controls upfront investment, and establishes firm foundational wins before rolling out complex agentic workflows.</w:t>
      </w:r>
    </w:p>
    <w:p>
      <w:r>
        <w:t>---</w:t>
      </w:r>
    </w:p>
    <w:p>
      <w:pPr>
        <w:pStyle w:val="Heading1"/>
      </w:pPr>
      <w:r>
        <w:t>Slide 12: Executive Recommendations &amp; Call to Action</w:t>
        <w:br/>
        <w:t xml:space="preserve">* **Slide Title:** Key Recommendations &amp; Next Steps  </w:t>
        <w:br/>
        <w:t xml:space="preserve">* **Slide Objective:** Define immediate action items for executive approval.  </w:t>
        <w:br/>
        <w:t>* **Key Content / Bullet Points:**</w:t>
        <w:br/>
        <w:t xml:space="preserve">  1. **Authorize Governance Board:** Formalize the AI Safety &amp; Regulatory Steering Committee.</w:t>
        <w:br/>
        <w:t xml:space="preserve">  2. **Fund Phase 1 Core Infrastructure:** Allocate resources for internal RAG and private cloud model hosting.</w:t>
        <w:br/>
        <w:t xml:space="preserve">  3. **Initiate Pilot Projects:** Launch initial use cases across Customer Service (Multimodal) and Operations (Agents).  </w:t>
        <w:br/>
        <w:t>* **Speaker Notes / Visual Cues:**</w:t>
        <w:br/>
        <w:t xml:space="preserve">  * *Visual Cue:* Checklist of immediate action items with owner assignments.</w:t>
        <w:br/>
        <w:t xml:space="preserve">  * *Speaker Notes:* To maintain our market position, we recommend immediate authorization of the Phase 1 budget and chartering our governance committee today. Thank you, and I open the floor to questions.</w:t>
      </w:r>
    </w:p>
    <w:sectPr w:rsidR="00A24E25">
      <w:pgSz w:w="12240" w:h="15840"/>
      <w:pgMar w:top="1380" w:right="130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Regular">
    <w:altName w:val="Times New Roman"/>
    <w:charset w:val="00"/>
    <w:family w:val="auto"/>
    <w:pitch w:val="variable"/>
  </w:font>
  <w:font w:name="Roboto">
    <w:altName w:val="Times New Roman"/>
    <w:charset w:val="01"/>
    <w:family w:val="auto"/>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3BD5ED6"/>
    <w:multiLevelType w:val="hybridMultilevel"/>
    <w:tmpl w:val="240C50C6"/>
    <w:lvl w:ilvl="0" w:tplc="213418AA">
      <w:start w:val="1"/>
      <w:numFmt w:val="decimal"/>
      <w:lvlText w:val="%1."/>
      <w:lvlJc w:val="left"/>
      <w:pPr>
        <w:ind w:left="1086" w:hanging="267"/>
        <w:jc w:val="left"/>
      </w:pPr>
      <w:rPr>
        <w:rFonts w:ascii="Arial" w:eastAsia="Arial" w:hAnsi="Arial" w:cs="Arial" w:hint="default"/>
        <w:b/>
        <w:bCs/>
        <w:color w:val="4500A8"/>
        <w:w w:val="100"/>
        <w:sz w:val="24"/>
        <w:szCs w:val="24"/>
        <w:lang w:val="en-US" w:eastAsia="en-US" w:bidi="ar-SA"/>
      </w:rPr>
    </w:lvl>
    <w:lvl w:ilvl="1" w:tplc="77708D5C">
      <w:numFmt w:val="bullet"/>
      <w:lvlText w:val="•"/>
      <w:lvlJc w:val="left"/>
      <w:pPr>
        <w:ind w:left="2004" w:hanging="267"/>
      </w:pPr>
      <w:rPr>
        <w:rFonts w:hint="default"/>
        <w:lang w:val="en-US" w:eastAsia="en-US" w:bidi="ar-SA"/>
      </w:rPr>
    </w:lvl>
    <w:lvl w:ilvl="2" w:tplc="666A5EE2">
      <w:numFmt w:val="bullet"/>
      <w:lvlText w:val="•"/>
      <w:lvlJc w:val="left"/>
      <w:pPr>
        <w:ind w:left="2928" w:hanging="267"/>
      </w:pPr>
      <w:rPr>
        <w:rFonts w:hint="default"/>
        <w:lang w:val="en-US" w:eastAsia="en-US" w:bidi="ar-SA"/>
      </w:rPr>
    </w:lvl>
    <w:lvl w:ilvl="3" w:tplc="8E9ED8FA">
      <w:numFmt w:val="bullet"/>
      <w:lvlText w:val="•"/>
      <w:lvlJc w:val="left"/>
      <w:pPr>
        <w:ind w:left="3852" w:hanging="267"/>
      </w:pPr>
      <w:rPr>
        <w:rFonts w:hint="default"/>
        <w:lang w:val="en-US" w:eastAsia="en-US" w:bidi="ar-SA"/>
      </w:rPr>
    </w:lvl>
    <w:lvl w:ilvl="4" w:tplc="7834E3D4">
      <w:numFmt w:val="bullet"/>
      <w:lvlText w:val="•"/>
      <w:lvlJc w:val="left"/>
      <w:pPr>
        <w:ind w:left="4776" w:hanging="267"/>
      </w:pPr>
      <w:rPr>
        <w:rFonts w:hint="default"/>
        <w:lang w:val="en-US" w:eastAsia="en-US" w:bidi="ar-SA"/>
      </w:rPr>
    </w:lvl>
    <w:lvl w:ilvl="5" w:tplc="EA848D9C">
      <w:numFmt w:val="bullet"/>
      <w:lvlText w:val="•"/>
      <w:lvlJc w:val="left"/>
      <w:pPr>
        <w:ind w:left="5700" w:hanging="267"/>
      </w:pPr>
      <w:rPr>
        <w:rFonts w:hint="default"/>
        <w:lang w:val="en-US" w:eastAsia="en-US" w:bidi="ar-SA"/>
      </w:rPr>
    </w:lvl>
    <w:lvl w:ilvl="6" w:tplc="1BB2DF7C">
      <w:numFmt w:val="bullet"/>
      <w:lvlText w:val="•"/>
      <w:lvlJc w:val="left"/>
      <w:pPr>
        <w:ind w:left="6624" w:hanging="267"/>
      </w:pPr>
      <w:rPr>
        <w:rFonts w:hint="default"/>
        <w:lang w:val="en-US" w:eastAsia="en-US" w:bidi="ar-SA"/>
      </w:rPr>
    </w:lvl>
    <w:lvl w:ilvl="7" w:tplc="5CFA65A8">
      <w:numFmt w:val="bullet"/>
      <w:lvlText w:val="•"/>
      <w:lvlJc w:val="left"/>
      <w:pPr>
        <w:ind w:left="7548" w:hanging="267"/>
      </w:pPr>
      <w:rPr>
        <w:rFonts w:hint="default"/>
        <w:lang w:val="en-US" w:eastAsia="en-US" w:bidi="ar-SA"/>
      </w:rPr>
    </w:lvl>
    <w:lvl w:ilvl="8" w:tplc="39C486EC">
      <w:numFmt w:val="bullet"/>
      <w:lvlText w:val="•"/>
      <w:lvlJc w:val="left"/>
      <w:pPr>
        <w:ind w:left="8472" w:hanging="267"/>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A24E25"/>
    <w:rsid w:val="00907E68"/>
    <w:rsid w:val="00A24E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5:docId w15:val="{B69F0E60-8B59-40A4-84B5-CFAA9339A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RobotoRegular" w:eastAsia="RobotoRegular" w:hAnsi="RobotoRegular" w:cs="RobotoRegular"/>
    </w:rPr>
  </w:style>
  <w:style w:type="paragraph" w:styleId="Heading1">
    <w:name w:val="heading 1"/>
    <w:basedOn w:val="Normal"/>
    <w:uiPriority w:val="1"/>
    <w:qFormat/>
    <w:pPr>
      <w:spacing w:before="60"/>
      <w:ind w:left="820"/>
      <w:outlineLvl w:val="0"/>
    </w:pPr>
    <w:rPr>
      <w:rFonts w:ascii="Arial" w:eastAsia="Arial" w:hAnsi="Arial" w:cs="Arial"/>
      <w:b/>
      <w:bCs/>
      <w:sz w:val="45"/>
      <w:szCs w:val="45"/>
    </w:rPr>
  </w:style>
  <w:style w:type="paragraph" w:styleId="Heading2">
    <w:name w:val="heading 2"/>
    <w:basedOn w:val="Normal"/>
    <w:uiPriority w:val="1"/>
    <w:qFormat/>
    <w:pPr>
      <w:ind w:left="820"/>
      <w:outlineLvl w:val="1"/>
    </w:pPr>
    <w:rPr>
      <w:rFonts w:ascii="Arial" w:eastAsia="Arial" w:hAnsi="Arial" w:cs="Arial"/>
      <w:b/>
      <w:bCs/>
      <w:sz w:val="36"/>
      <w:szCs w:val="36"/>
    </w:rPr>
  </w:style>
  <w:style w:type="paragraph" w:styleId="Heading3">
    <w:name w:val="heading 3"/>
    <w:basedOn w:val="Normal"/>
    <w:uiPriority w:val="1"/>
    <w:qFormat/>
    <w:pPr>
      <w:ind w:left="1086"/>
      <w:outlineLvl w:val="2"/>
    </w:pPr>
    <w:rPr>
      <w:rFonts w:ascii="Roboto" w:eastAsia="Roboto" w:hAnsi="Roboto" w:cs="Roboto"/>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78"/>
      <w:ind w:left="100" w:right="903"/>
    </w:pPr>
    <w:rPr>
      <w:rFonts w:ascii="Arial" w:eastAsia="Arial" w:hAnsi="Arial" w:cs="Arial"/>
      <w:b/>
      <w:bCs/>
      <w:sz w:val="68"/>
      <w:szCs w:val="68"/>
    </w:rPr>
  </w:style>
  <w:style w:type="paragraph" w:styleId="ListParagraph">
    <w:name w:val="List Paragraph"/>
    <w:basedOn w:val="Normal"/>
    <w:uiPriority w:val="1"/>
    <w:qFormat/>
    <w:pPr>
      <w:spacing w:before="1"/>
      <w:ind w:left="1086" w:hanging="267"/>
    </w:pPr>
    <w:rPr>
      <w:rFonts w:ascii="Arial" w:eastAsia="Arial" w:hAnsi="Arial" w:cs="Arial"/>
    </w:rPr>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712</Words>
  <Characters>4061</Characters>
  <Application>Microsoft Office Word</Application>
  <DocSecurity>0</DocSecurity>
  <Lines>33</Lines>
  <Paragraphs>9</Paragraphs>
  <ScaleCrop>false</ScaleCrop>
  <Company/>
  <LinksUpToDate>false</LinksUpToDate>
  <CharactersWithSpaces>4764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Proposal Template</dc:title>
  <cp:lastModifiedBy>Devanshu</cp:lastModifiedBy>
  <cp:revision>2</cp:revision>
  <dcterms:created xsi:type="dcterms:W3CDTF">2021-10-09T11:57:00Z</dcterms:created>
  <dcterms:modified xsi:type="dcterms:W3CDTF">2021-10-09T11:58:00Z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2021-10-09T00:00:00Z</vt:filetime>
  </property>
</Properties>
</file>