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6"/>
          <w:szCs w:val="26"/>
        </w:rPr>
        <w:t xml:space="preserve">Walchand College of Engineering, Sangli</w:t>
      </w:r>
    </w:p>
    <w:p>
      <w:pPr>
        <w:spacing w:after="80"/>
        <w:jc w:val="center"/>
      </w:pPr>
      <w:r>
        <w:rPr>
          <w:b/>
          <w:bCs/>
          <w:sz w:val="24"/>
          <w:szCs w:val="24"/>
        </w:rPr>
        <w:t xml:space="preserve">7CS353 Machine Learning Lab — Assignment 6</w:t>
      </w:r>
    </w:p>
    <w:p>
      <w:pPr>
        <w:spacing w:after="80"/>
        <w:jc w:val="center"/>
      </w:pPr>
      <w:r>
        <w:rPr>
          <w:b/>
          <w:bCs/>
          <w:sz w:val="22"/>
          <w:szCs w:val="22"/>
        </w:rPr>
        <w:t xml:space="preserve">Multiple Linear Regression: Model Fitting, Diagnostics, and Refinement</w:t>
      </w:r>
    </w:p>
    <w:p>
      <w:pPr>
        <w:spacing w:after="100"/>
      </w:pPr>
    </w:p>
    <w:p>
      <w:pPr>
        <w:spacing w:after="60"/>
      </w:pPr>
      <w:r>
        <w:rPr>
          <w:b/>
          <w:bCs/>
          <w:sz w:val="22"/>
          <w:szCs w:val="22"/>
        </w:rPr>
        <w:t xml:space="preserve">Name - </w:t>
      </w:r>
      <w:r>
        <w:rPr>
          <w:sz w:val="22"/>
          <w:szCs w:val="22"/>
        </w:rPr>
        <w:t xml:space="preserve">Atharv Vinayak Kulkarni</w:t>
      </w:r>
    </w:p>
    <w:p>
      <w:pPr>
        <w:spacing w:after="60"/>
      </w:pPr>
      <w:r>
        <w:rPr>
          <w:b/>
          <w:bCs/>
          <w:sz w:val="22"/>
          <w:szCs w:val="22"/>
        </w:rPr>
        <w:t xml:space="preserve">PRN - </w:t>
      </w:r>
      <w:r>
        <w:rPr>
          <w:sz w:val="22"/>
          <w:szCs w:val="22"/>
        </w:rPr>
        <w:t xml:space="preserve">245109074</w:t>
      </w:r>
    </w:p>
    <w:p>
      <w:pPr>
        <w:spacing w:after="60"/>
      </w:pPr>
      <w:r>
        <w:rPr>
          <w:b/>
          <w:bCs/>
          <w:sz w:val="22"/>
          <w:szCs w:val="22"/>
        </w:rPr>
        <w:t xml:space="preserve">Class - </w:t>
      </w:r>
      <w:r>
        <w:rPr>
          <w:sz w:val="22"/>
          <w:szCs w:val="22"/>
        </w:rPr>
        <w:t xml:space="preserve">TY CSE(B)</w:t>
      </w:r>
    </w:p>
    <w:p>
      <w:pPr>
        <w:spacing w:after="100"/>
      </w:pPr>
    </w:p>
    <w:p>
      <w:pPr>
        <w:spacing w:after="80"/>
        <w:jc w:val="center"/>
      </w:pPr>
      <w:r>
        <w:rPr>
          <w:b/>
          <w:bCs/>
          <w:sz w:val="22"/>
          <w:szCs w:val="22"/>
        </w:rPr>
        <w:t xml:space="preserve">Solutions for All Tasks from Assignment 6 — Part B</w:t>
      </w:r>
    </w:p>
    <w:p>
      <w:pPr>
        <w:shd w:fill="D9E2F3" w:color="auto" w:val="clear"/>
        <w:spacing w:after="120" w:before="300"/>
      </w:pPr>
      <w:r>
        <w:rPr>
          <w:b/>
          <w:bCs/>
          <w:sz w:val="26"/>
          <w:szCs w:val="26"/>
        </w:rPr>
        <w:t xml:space="preserve">B.1 Data Preparation — Train-Test Split and Scaling</w:t>
      </w:r>
    </w:p>
    <w:p>
      <w:pPr>
        <w:spacing w:after="80" w:before="240"/>
      </w:pPr>
      <w:r>
        <w:rPr>
          <w:b/>
          <w:bCs/>
          <w:color w:val="1F4E79"/>
          <w:sz w:val="24"/>
          <w:szCs w:val="24"/>
        </w:rPr>
        <w:t xml:space="preserve">B1. Load Data, Train-Test Split, and Feature Scaling</w:t>
      </w:r>
    </w:p>
    <w:p>
      <w:pPr>
        <w:spacing w:after="120"/>
      </w:pPr>
      <w:r>
        <w:rPr>
          <w:b/>
          <w:bCs/>
        </w:rPr>
        <w:t xml:space="preserve">Task: </w:t>
      </w:r>
      <w:r>
        <w:t xml:space="preserve">Load data_MLR.csv (1000 observations, x1–x11, y). Split into training (80%) and test (20%) sets. Fit a StandardScaler on the training data only and use it to transform both training and test predictors. Report the shapes of the resulting sets.</w:t>
      </w:r>
    </w:p>
    <w:p>
      <w:pPr>
        <w:spacing w:after="80" w:before="100"/>
      </w:pPr>
      <w:r>
        <w:rPr>
          <w:b/>
          <w:bCs/>
          <w:sz w:val="22"/>
          <w:szCs w:val="22"/>
        </w:rPr>
        <w:t xml:space="preserve">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200" w:hRule="atLeast"/>
        </w:trPr>
        <w:tc>
          <w:tcPr>
            <w:tcW w:type="dxa" w:w="10080"/>
            <w:tcMar>
              <w:top w:type="dxa" w:w="100"/>
              <w:left w:type="dxa" w:w="100"/>
              <w:bottom w:type="dxa" w:w="100"/>
              <w:right w:type="dxa" w:w="100"/>
            </w:tcMar>
            <w:vAlign w:val="center"/>
          </w:tcPr>
          <w:p>
            <w:pPr>
              <w:jc w:val="center"/>
            </w:pPr>
            <w:r>
              <w:rPr>
                <w:i/>
                <w:iCs/>
                <w:color w:val="808080"/>
                <w:sz w:val="22"/>
                <w:szCs w:val="22"/>
              </w:rPr>
              <w:t xml:space="preserve">[ Paste screenshot of code and output here ]</w:t>
            </w:r>
          </w:p>
        </w:tc>
      </w:tr>
    </w:tbl>
    <w:p>
      <w:pPr>
        <w:shd w:fill="D9E2F3" w:color="auto" w:val="clear"/>
        <w:spacing w:after="120" w:before="300"/>
      </w:pPr>
      <w:r>
        <w:rPr>
          <w:b/>
          <w:bCs/>
          <w:sz w:val="26"/>
          <w:szCs w:val="26"/>
        </w:rPr>
        <w:t xml:space="preserve">B.2 Full Model — statsmodels OLS</w:t>
      </w:r>
    </w:p>
    <w:p>
      <w:pPr>
        <w:spacing w:after="80" w:before="240"/>
      </w:pPr>
      <w:r>
        <w:rPr>
          <w:b/>
          <w:bCs/>
          <w:color w:val="1F4E79"/>
          <w:sz w:val="24"/>
          <w:szCs w:val="24"/>
        </w:rPr>
        <w:t xml:space="preserve">B2. Fit the Full Model on All Predictors</w:t>
      </w:r>
    </w:p>
    <w:p>
      <w:pPr>
        <w:spacing w:after="120"/>
      </w:pPr>
      <w:r>
        <w:rPr>
          <w:b/>
          <w:bCs/>
        </w:rPr>
        <w:t xml:space="preserve">Task: </w:t>
      </w:r>
      <w:r>
        <w:t xml:space="preserve">Fit the full model on all 11 predictors using statsmodels OLS. Record and report the Adjusted R², the overall F-test p-value, and each individual coefficient's p-value.</w:t>
      </w:r>
    </w:p>
    <w:p>
      <w:pPr>
        <w:spacing w:after="80" w:before="100"/>
      </w:pPr>
      <w:r>
        <w:rPr>
          <w:b/>
          <w:bCs/>
          <w:sz w:val="22"/>
          <w:szCs w:val="22"/>
        </w:rPr>
        <w:t xml:space="preserve">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200" w:hRule="atLeast"/>
        </w:trPr>
        <w:tc>
          <w:tcPr>
            <w:tcW w:type="dxa" w:w="10080"/>
            <w:tcMar>
              <w:top w:type="dxa" w:w="100"/>
              <w:left w:type="dxa" w:w="100"/>
              <w:bottom w:type="dxa" w:w="100"/>
              <w:right w:type="dxa" w:w="100"/>
            </w:tcMar>
            <w:vAlign w:val="center"/>
          </w:tcPr>
          <w:p>
            <w:pPr>
              <w:jc w:val="center"/>
            </w:pPr>
            <w:r>
              <w:rPr>
                <w:i/>
                <w:iCs/>
                <w:color w:val="808080"/>
                <w:sz w:val="22"/>
                <w:szCs w:val="22"/>
              </w:rPr>
              <w:t xml:space="preserve">[ Paste screenshot of code and output here ]</w:t>
            </w:r>
          </w:p>
        </w:tc>
      </w:tr>
    </w:tbl>
    <w:p>
      <w:pPr>
        <w:shd w:fill="D9E2F3" w:color="auto" w:val="clear"/>
        <w:spacing w:after="120" w:before="300"/>
      </w:pPr>
      <w:r>
        <w:rPr>
          <w:b/>
          <w:bCs/>
          <w:sz w:val="26"/>
          <w:szCs w:val="26"/>
        </w:rPr>
        <w:t xml:space="preserve">B.3 Multicollinearity — Variance Inflation Factor</w:t>
      </w:r>
    </w:p>
    <w:p>
      <w:pPr>
        <w:spacing w:after="80" w:before="240"/>
      </w:pPr>
      <w:r>
        <w:rPr>
          <w:b/>
          <w:bCs/>
          <w:color w:val="1F4E79"/>
          <w:sz w:val="24"/>
          <w:szCs w:val="24"/>
        </w:rPr>
        <w:t xml:space="preserve">B3. Iterative VIF-Based Feature Elimination</w:t>
      </w:r>
    </w:p>
    <w:p>
      <w:pPr>
        <w:spacing w:after="120"/>
      </w:pPr>
      <w:r>
        <w:rPr>
          <w:b/>
          <w:bCs/>
        </w:rPr>
        <w:t xml:space="preserve">Task: </w:t>
      </w:r>
      <w:r>
        <w:t xml:space="preserve">Compute VIF for every predictor. Drop the feature with the highest VIF if it exceeds 10, refit, and recompute VIF. Repeat until no VIF exceeds 10. Present the iteration log below and justify each drop in a markdown-style note.</w:t>
      </w:r>
    </w:p>
    <w:p>
      <w:pPr>
        <w:spacing w:after="80" w:before="100"/>
      </w:pPr>
      <w:r>
        <w:rPr>
          <w:b/>
          <w:bCs/>
          <w:sz w:val="22"/>
          <w:szCs w:val="22"/>
        </w:rPr>
        <w:t xml:space="preserve">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200" w:hRule="atLeast"/>
        </w:trPr>
        <w:tc>
          <w:tcPr>
            <w:tcW w:type="dxa" w:w="10080"/>
            <w:tcMar>
              <w:top w:type="dxa" w:w="100"/>
              <w:left w:type="dxa" w:w="100"/>
              <w:bottom w:type="dxa" w:w="100"/>
              <w:right w:type="dxa" w:w="100"/>
            </w:tcMar>
            <w:vAlign w:val="center"/>
          </w:tcPr>
          <w:p>
            <w:pPr>
              <w:jc w:val="center"/>
            </w:pPr>
            <w:r>
              <w:rPr>
                <w:i/>
                <w:iCs/>
                <w:color w:val="808080"/>
                <w:sz w:val="22"/>
                <w:szCs w:val="22"/>
              </w:rPr>
              <w:t xml:space="preserve">[ Paste screenshot of code and output here ]</w:t>
            </w:r>
          </w:p>
        </w:tc>
      </w:tr>
    </w:tbl>
    <w:p>
      <w:pPr>
        <w:spacing w:after="100"/>
      </w:pPr>
    </w:p>
    <w:p>
      <w:pPr>
        <w:spacing w:after="80" w:before="100"/>
      </w:pPr>
      <w:r>
        <w:rPr>
          <w:b/>
          <w:bCs/>
          <w:sz w:val="22"/>
          <w:szCs w:val="22"/>
        </w:rPr>
        <w:t xml:space="preserve">VIF Iteration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2340"/>
        <w:gridCol w:w="2340"/>
      </w:tblGrid>
      <w:tr>
        <w:tc>
          <w:tcPr>
            <w:tcW w:type="dxa" w:w="1600"/>
            <w:shd w:fill="1F4E79" w:color="auto" w:val="clear"/>
            <w:tcMar>
              <w:top w:type="dxa" w:w="80"/>
              <w:left w:type="dxa" w:w="80"/>
              <w:bottom w:type="dxa" w:w="80"/>
              <w:right w:type="dxa" w:w="80"/>
            </w:tcMar>
            <w:vAlign w:val="center"/>
          </w:tcPr>
          <w:p>
            <w:pPr>
              <w:jc w:val="center"/>
            </w:pPr>
            <w:r>
              <w:rPr>
                <w:b/>
                <w:bCs/>
                <w:color w:val="FFFFFF"/>
                <w:sz w:val="20"/>
                <w:szCs w:val="20"/>
              </w:rPr>
              <w:t xml:space="preserve">Iteration</w:t>
            </w:r>
          </w:p>
        </w:tc>
        <w:tc>
          <w:tcPr>
            <w:tcW w:type="dxa" w:w="3800"/>
            <w:shd w:fill="1F4E79" w:color="auto" w:val="clear"/>
            <w:tcMar>
              <w:top w:type="dxa" w:w="80"/>
              <w:left w:type="dxa" w:w="80"/>
              <w:bottom w:type="dxa" w:w="80"/>
              <w:right w:type="dxa" w:w="80"/>
            </w:tcMar>
            <w:vAlign w:val="center"/>
          </w:tcPr>
          <w:p>
            <w:pPr>
              <w:jc w:val="center"/>
            </w:pPr>
            <w:r>
              <w:rPr>
                <w:b/>
                <w:bCs/>
                <w:color w:val="FFFFFF"/>
                <w:sz w:val="20"/>
                <w:szCs w:val="20"/>
              </w:rPr>
              <w:t xml:space="preserve">Feature Dropped</w:t>
            </w:r>
          </w:p>
        </w:tc>
        <w:tc>
          <w:tcPr>
            <w:tcW w:type="dxa" w:w="2340"/>
            <w:shd w:fill="1F4E79" w:color="auto" w:val="clear"/>
            <w:tcMar>
              <w:top w:type="dxa" w:w="80"/>
              <w:left w:type="dxa" w:w="80"/>
              <w:bottom w:type="dxa" w:w="80"/>
              <w:right w:type="dxa" w:w="80"/>
            </w:tcMar>
            <w:vAlign w:val="center"/>
          </w:tcPr>
          <w:p>
            <w:pPr>
              <w:jc w:val="center"/>
            </w:pPr>
            <w:r>
              <w:rPr>
                <w:b/>
                <w:bCs/>
                <w:color w:val="FFFFFF"/>
                <w:sz w:val="20"/>
                <w:szCs w:val="20"/>
              </w:rPr>
              <w:t xml:space="preserve">Max VIF</w:t>
            </w:r>
          </w:p>
        </w:tc>
        <w:tc>
          <w:tcPr>
            <w:tcW w:type="dxa" w:w="2340"/>
            <w:shd w:fill="1F4E79" w:color="auto" w:val="clear"/>
            <w:tcMar>
              <w:top w:type="dxa" w:w="80"/>
              <w:left w:type="dxa" w:w="80"/>
              <w:bottom w:type="dxa" w:w="80"/>
              <w:right w:type="dxa" w:w="80"/>
            </w:tcMar>
            <w:vAlign w:val="center"/>
          </w:tcPr>
          <w:p>
            <w:pPr>
              <w:jc w:val="center"/>
            </w:pPr>
            <w:r>
              <w:rPr>
                <w:b/>
                <w:bCs/>
                <w:color w:val="FFFFFF"/>
                <w:sz w:val="20"/>
                <w:szCs w:val="20"/>
              </w:rPr>
              <w:t xml:space="preserve">Adjusted R²</w:t>
            </w:r>
          </w:p>
        </w:tc>
      </w:tr>
      <w:tr>
        <w:tc>
          <w:tcPr>
            <w:tcW w:type="dxa" w:w="1600"/>
            <w:tcMar>
              <w:top w:type="dxa" w:w="80"/>
              <w:left w:type="dxa" w:w="80"/>
              <w:bottom w:type="dxa" w:w="80"/>
              <w:right w:type="dxa" w:w="80"/>
            </w:tcMar>
            <w:vAlign w:val="center"/>
          </w:tcPr>
          <w:p>
            <w:pPr>
              <w:jc w:val="center"/>
            </w:pPr>
            <w:r>
              <w:rPr>
                <w:sz w:val="20"/>
                <w:szCs w:val="20"/>
              </w:rPr>
              <w:t xml:space="preserve"/>
            </w:r>
          </w:p>
        </w:tc>
        <w:tc>
          <w:tcPr>
            <w:tcW w:type="dxa" w:w="3800"/>
            <w:tcMar>
              <w:top w:type="dxa" w:w="80"/>
              <w:left w:type="dxa" w:w="80"/>
              <w:bottom w:type="dxa" w:w="80"/>
              <w:right w:type="dxa" w:w="80"/>
            </w:tcMar>
            <w:vAlign w:val="center"/>
          </w:tcPr>
          <w:p>
            <w:pPr>
              <w:jc w:val="center"/>
            </w:pPr>
            <w:r>
              <w:rPr>
                <w:sz w:val="20"/>
                <w:szCs w:val="20"/>
              </w:rPr>
              <w:t xml:space="preserve"/>
            </w:r>
          </w:p>
        </w:tc>
        <w:tc>
          <w:tcPr>
            <w:tcW w:type="dxa" w:w="2340"/>
            <w:tcMar>
              <w:top w:type="dxa" w:w="80"/>
              <w:left w:type="dxa" w:w="80"/>
              <w:bottom w:type="dxa" w:w="80"/>
              <w:right w:type="dxa" w:w="80"/>
            </w:tcMar>
            <w:vAlign w:val="center"/>
          </w:tcPr>
          <w:p>
            <w:pPr>
              <w:jc w:val="center"/>
            </w:pPr>
            <w:r>
              <w:rPr>
                <w:sz w:val="20"/>
                <w:szCs w:val="20"/>
              </w:rPr>
              <w:t xml:space="preserve"/>
            </w:r>
          </w:p>
        </w:tc>
        <w:tc>
          <w:tcPr>
            <w:tcW w:type="dxa" w:w="2340"/>
            <w:tcMar>
              <w:top w:type="dxa" w:w="80"/>
              <w:left w:type="dxa" w:w="80"/>
              <w:bottom w:type="dxa" w:w="80"/>
              <w:right w:type="dxa" w:w="80"/>
            </w:tcMar>
            <w:vAlign w:val="center"/>
          </w:tcPr>
          <w:p>
            <w:pPr>
              <w:jc w:val="center"/>
            </w:pPr>
            <w:r>
              <w:rPr>
                <w:sz w:val="20"/>
                <w:szCs w:val="20"/>
              </w:rPr>
              <w:t xml:space="preserve"/>
            </w:r>
          </w:p>
        </w:tc>
      </w:tr>
      <w:tr>
        <w:tc>
          <w:tcPr>
            <w:tcW w:type="dxa" w:w="1600"/>
            <w:tcMar>
              <w:top w:type="dxa" w:w="80"/>
              <w:left w:type="dxa" w:w="80"/>
              <w:bottom w:type="dxa" w:w="80"/>
              <w:right w:type="dxa" w:w="80"/>
            </w:tcMar>
            <w:vAlign w:val="center"/>
          </w:tcPr>
          <w:p>
            <w:pPr>
              <w:jc w:val="center"/>
            </w:pPr>
            <w:r>
              <w:rPr>
                <w:sz w:val="20"/>
                <w:szCs w:val="20"/>
              </w:rPr>
              <w:t xml:space="preserve"/>
            </w:r>
          </w:p>
        </w:tc>
        <w:tc>
          <w:tcPr>
            <w:tcW w:type="dxa" w:w="3800"/>
            <w:tcMar>
              <w:top w:type="dxa" w:w="80"/>
              <w:left w:type="dxa" w:w="80"/>
              <w:bottom w:type="dxa" w:w="80"/>
              <w:right w:type="dxa" w:w="80"/>
            </w:tcMar>
            <w:vAlign w:val="center"/>
          </w:tcPr>
          <w:p>
            <w:pPr>
              <w:jc w:val="center"/>
            </w:pPr>
            <w:r>
              <w:rPr>
                <w:sz w:val="20"/>
                <w:szCs w:val="20"/>
              </w:rPr>
              <w:t xml:space="preserve"/>
            </w:r>
          </w:p>
        </w:tc>
        <w:tc>
          <w:tcPr>
            <w:tcW w:type="dxa" w:w="2340"/>
            <w:tcMar>
              <w:top w:type="dxa" w:w="80"/>
              <w:left w:type="dxa" w:w="80"/>
              <w:bottom w:type="dxa" w:w="80"/>
              <w:right w:type="dxa" w:w="80"/>
            </w:tcMar>
            <w:vAlign w:val="center"/>
          </w:tcPr>
          <w:p>
            <w:pPr>
              <w:jc w:val="center"/>
            </w:pPr>
            <w:r>
              <w:rPr>
                <w:sz w:val="20"/>
                <w:szCs w:val="20"/>
              </w:rPr>
              <w:t xml:space="preserve"/>
            </w:r>
          </w:p>
        </w:tc>
        <w:tc>
          <w:tcPr>
            <w:tcW w:type="dxa" w:w="2340"/>
            <w:tcMar>
              <w:top w:type="dxa" w:w="80"/>
              <w:left w:type="dxa" w:w="80"/>
              <w:bottom w:type="dxa" w:w="80"/>
              <w:right w:type="dxa" w:w="80"/>
            </w:tcMar>
            <w:vAlign w:val="center"/>
          </w:tcPr>
          <w:p>
            <w:pPr>
              <w:jc w:val="center"/>
            </w:pPr>
            <w:r>
              <w:rPr>
                <w:sz w:val="20"/>
                <w:szCs w:val="20"/>
              </w:rPr>
              <w:t xml:space="preserve"/>
            </w:r>
          </w:p>
        </w:tc>
      </w:tr>
      <w:tr>
        <w:tc>
          <w:tcPr>
            <w:tcW w:type="dxa" w:w="1600"/>
            <w:tcMar>
              <w:top w:type="dxa" w:w="80"/>
              <w:left w:type="dxa" w:w="80"/>
              <w:bottom w:type="dxa" w:w="80"/>
              <w:right w:type="dxa" w:w="80"/>
            </w:tcMar>
            <w:vAlign w:val="center"/>
          </w:tcPr>
          <w:p>
            <w:pPr>
              <w:jc w:val="center"/>
            </w:pPr>
            <w:r>
              <w:rPr>
                <w:sz w:val="20"/>
                <w:szCs w:val="20"/>
              </w:rPr>
              <w:t xml:space="preserve"/>
            </w:r>
          </w:p>
        </w:tc>
        <w:tc>
          <w:tcPr>
            <w:tcW w:type="dxa" w:w="3800"/>
            <w:tcMar>
              <w:top w:type="dxa" w:w="80"/>
              <w:left w:type="dxa" w:w="80"/>
              <w:bottom w:type="dxa" w:w="80"/>
              <w:right w:type="dxa" w:w="80"/>
            </w:tcMar>
            <w:vAlign w:val="center"/>
          </w:tcPr>
          <w:p>
            <w:pPr>
              <w:jc w:val="center"/>
            </w:pPr>
            <w:r>
              <w:rPr>
                <w:sz w:val="20"/>
                <w:szCs w:val="20"/>
              </w:rPr>
              <w:t xml:space="preserve"/>
            </w:r>
          </w:p>
        </w:tc>
        <w:tc>
          <w:tcPr>
            <w:tcW w:type="dxa" w:w="2340"/>
            <w:tcMar>
              <w:top w:type="dxa" w:w="80"/>
              <w:left w:type="dxa" w:w="80"/>
              <w:bottom w:type="dxa" w:w="80"/>
              <w:right w:type="dxa" w:w="80"/>
            </w:tcMar>
            <w:vAlign w:val="center"/>
          </w:tcPr>
          <w:p>
            <w:pPr>
              <w:jc w:val="center"/>
            </w:pPr>
            <w:r>
              <w:rPr>
                <w:sz w:val="20"/>
                <w:szCs w:val="20"/>
              </w:rPr>
              <w:t xml:space="preserve"/>
            </w:r>
          </w:p>
        </w:tc>
        <w:tc>
          <w:tcPr>
            <w:tcW w:type="dxa" w:w="2340"/>
            <w:tcMar>
              <w:top w:type="dxa" w:w="80"/>
              <w:left w:type="dxa" w:w="80"/>
              <w:bottom w:type="dxa" w:w="80"/>
              <w:right w:type="dxa" w:w="80"/>
            </w:tcMar>
            <w:vAlign w:val="center"/>
          </w:tcPr>
          <w:p>
            <w:pPr>
              <w:jc w:val="center"/>
            </w:pPr>
            <w:r>
              <w:rPr>
                <w:sz w:val="20"/>
                <w:szCs w:val="20"/>
              </w:rPr>
              <w:t xml:space="preserve"/>
            </w:r>
          </w:p>
        </w:tc>
      </w:tr>
      <w:tr>
        <w:tc>
          <w:tcPr>
            <w:tcW w:type="dxa" w:w="1600"/>
            <w:tcMar>
              <w:top w:type="dxa" w:w="80"/>
              <w:left w:type="dxa" w:w="80"/>
              <w:bottom w:type="dxa" w:w="80"/>
              <w:right w:type="dxa" w:w="80"/>
            </w:tcMar>
            <w:vAlign w:val="center"/>
          </w:tcPr>
          <w:p>
            <w:pPr>
              <w:jc w:val="center"/>
            </w:pPr>
            <w:r>
              <w:rPr>
                <w:sz w:val="20"/>
                <w:szCs w:val="20"/>
              </w:rPr>
              <w:t xml:space="preserve"/>
            </w:r>
          </w:p>
        </w:tc>
        <w:tc>
          <w:tcPr>
            <w:tcW w:type="dxa" w:w="3800"/>
            <w:tcMar>
              <w:top w:type="dxa" w:w="80"/>
              <w:left w:type="dxa" w:w="80"/>
              <w:bottom w:type="dxa" w:w="80"/>
              <w:right w:type="dxa" w:w="80"/>
            </w:tcMar>
            <w:vAlign w:val="center"/>
          </w:tcPr>
          <w:p>
            <w:pPr>
              <w:jc w:val="center"/>
            </w:pPr>
            <w:r>
              <w:rPr>
                <w:sz w:val="20"/>
                <w:szCs w:val="20"/>
              </w:rPr>
              <w:t xml:space="preserve"/>
            </w:r>
          </w:p>
        </w:tc>
        <w:tc>
          <w:tcPr>
            <w:tcW w:type="dxa" w:w="2340"/>
            <w:tcMar>
              <w:top w:type="dxa" w:w="80"/>
              <w:left w:type="dxa" w:w="80"/>
              <w:bottom w:type="dxa" w:w="80"/>
              <w:right w:type="dxa" w:w="80"/>
            </w:tcMar>
            <w:vAlign w:val="center"/>
          </w:tcPr>
          <w:p>
            <w:pPr>
              <w:jc w:val="center"/>
            </w:pPr>
            <w:r>
              <w:rPr>
                <w:sz w:val="20"/>
                <w:szCs w:val="20"/>
              </w:rPr>
              <w:t xml:space="preserve"/>
            </w:r>
          </w:p>
        </w:tc>
        <w:tc>
          <w:tcPr>
            <w:tcW w:type="dxa" w:w="2340"/>
            <w:tcMar>
              <w:top w:type="dxa" w:w="80"/>
              <w:left w:type="dxa" w:w="80"/>
              <w:bottom w:type="dxa" w:w="80"/>
              <w:right w:type="dxa" w:w="80"/>
            </w:tcMar>
            <w:vAlign w:val="center"/>
          </w:tcPr>
          <w:p>
            <w:pPr>
              <w:jc w:val="center"/>
            </w:pPr>
            <w:r>
              <w:rPr>
                <w:sz w:val="20"/>
                <w:szCs w:val="20"/>
              </w:rPr>
              <w:t xml:space="preserve"/>
            </w:r>
          </w:p>
        </w:tc>
      </w:tr>
    </w:tbl>
    <w:p>
      <w:pPr>
        <w:spacing w:after="100"/>
      </w:pPr>
    </w:p>
    <w:p>
      <w:pPr>
        <w:spacing w:after="80" w:before="120"/>
      </w:pPr>
      <w:r>
        <w:rPr>
          <w:b/>
          <w:bCs/>
          <w:i/>
          <w:iCs/>
          <w:sz w:val="20"/>
          <w:szCs w:val="20"/>
        </w:rPr>
        <w:t xml:space="preserve">Justification (which feature was dropped at each step and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200" w:hRule="atLeast"/>
        </w:trPr>
        <w:tc>
          <w:tcPr>
            <w:tcW w:type="dxa" w:w="10080"/>
            <w:tcMar>
              <w:top w:type="dxa" w:w="100"/>
              <w:left w:type="dxa" w:w="100"/>
              <w:bottom w:type="dxa" w:w="100"/>
              <w:right w:type="dxa" w:w="100"/>
            </w:tcMar>
            <w:vAlign w:val="center"/>
          </w:tcPr>
          <w:p>
            <w:pPr>
              <w:jc w:val="center"/>
            </w:pPr>
            <w:r>
              <w:rPr>
                <w:i/>
                <w:iCs/>
                <w:color w:val="808080"/>
                <w:sz w:val="22"/>
                <w:szCs w:val="22"/>
              </w:rPr>
              <w:t xml:space="preserve">[ Write your markdown-style justification here ]</w:t>
            </w:r>
          </w:p>
        </w:tc>
      </w:tr>
    </w:tbl>
    <w:p>
      <w:pPr>
        <w:shd w:fill="D9E2F3" w:color="auto" w:val="clear"/>
        <w:spacing w:after="120" w:before="300"/>
      </w:pPr>
      <w:r>
        <w:rPr>
          <w:b/>
          <w:bCs/>
          <w:sz w:val="26"/>
          <w:szCs w:val="26"/>
        </w:rPr>
        <w:t xml:space="preserve">B.4 Influential Observations — Cook's Distance and DFFITS</w:t>
      </w:r>
    </w:p>
    <w:p>
      <w:pPr>
        <w:spacing w:after="80" w:before="240"/>
      </w:pPr>
      <w:r>
        <w:rPr>
          <w:b/>
          <w:bCs/>
          <w:color w:val="1F4E79"/>
          <w:sz w:val="24"/>
          <w:szCs w:val="24"/>
        </w:rPr>
        <w:t xml:space="preserve">B4. Detect and Handle Influential Points</w:t>
      </w:r>
    </w:p>
    <w:p>
      <w:pPr>
        <w:spacing w:after="120"/>
      </w:pPr>
      <w:r>
        <w:rPr>
          <w:b/>
          <w:bCs/>
        </w:rPr>
        <w:t xml:space="preserve">Task: </w:t>
      </w:r>
      <w:r>
        <w:t xml:space="preserve">On the model remaining after B3, compute Cook's Distance and DFFITS for every observation. Plot Cook's Distance with a threshold line at 4/n. List any flagged observations, refit without them, and check whether Adjusted R² improves. Document every point removed and the justification for removing (or retaining) it.</w:t>
      </w:r>
    </w:p>
    <w:p>
      <w:pPr>
        <w:spacing w:after="80" w:before="100"/>
      </w:pPr>
      <w:r>
        <w:rPr>
          <w:b/>
          <w:bCs/>
          <w:sz w:val="22"/>
          <w:szCs w:val="22"/>
        </w:rPr>
        <w:t xml:space="preserve">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200" w:hRule="atLeast"/>
        </w:trPr>
        <w:tc>
          <w:tcPr>
            <w:tcW w:type="dxa" w:w="10080"/>
            <w:tcMar>
              <w:top w:type="dxa" w:w="100"/>
              <w:left w:type="dxa" w:w="100"/>
              <w:bottom w:type="dxa" w:w="100"/>
              <w:right w:type="dxa" w:w="100"/>
            </w:tcMar>
            <w:vAlign w:val="center"/>
          </w:tcPr>
          <w:p>
            <w:pPr>
              <w:jc w:val="center"/>
            </w:pPr>
            <w:r>
              <w:rPr>
                <w:i/>
                <w:iCs/>
                <w:color w:val="808080"/>
                <w:sz w:val="22"/>
                <w:szCs w:val="22"/>
              </w:rPr>
              <w:t xml:space="preserve">[ Paste Cook's Distance plot with 4/n threshold line here ]</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200" w:hRule="atLeast"/>
        </w:trPr>
        <w:tc>
          <w:tcPr>
            <w:tcW w:type="dxa" w:w="10080"/>
            <w:tcMar>
              <w:top w:type="dxa" w:w="100"/>
              <w:left w:type="dxa" w:w="100"/>
              <w:bottom w:type="dxa" w:w="100"/>
              <w:right w:type="dxa" w:w="100"/>
            </w:tcMar>
            <w:vAlign w:val="center"/>
          </w:tcPr>
          <w:p>
            <w:pPr>
              <w:jc w:val="center"/>
            </w:pPr>
            <w:r>
              <w:rPr>
                <w:i/>
                <w:iCs/>
                <w:color w:val="808080"/>
                <w:sz w:val="22"/>
                <w:szCs w:val="22"/>
              </w:rPr>
              <w:t xml:space="preserve">[ Paste screenshot of code and output here ]</w:t>
            </w:r>
          </w:p>
        </w:tc>
      </w:tr>
    </w:tbl>
    <w:p>
      <w:pPr>
        <w:spacing w:after="100"/>
      </w:pPr>
    </w:p>
    <w:p>
      <w:pPr>
        <w:spacing w:after="80" w:before="100"/>
      </w:pPr>
      <w:r>
        <w:rPr>
          <w:b/>
          <w:bCs/>
          <w:i/>
          <w:iCs/>
          <w:sz w:val="20"/>
          <w:szCs w:val="20"/>
        </w:rPr>
        <w:t xml:space="preserve">Points removed and justification: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200" w:hRule="atLeast"/>
        </w:trPr>
        <w:tc>
          <w:tcPr>
            <w:tcW w:type="dxa" w:w="10080"/>
            <w:tcMar>
              <w:top w:type="dxa" w:w="100"/>
              <w:left w:type="dxa" w:w="100"/>
              <w:bottom w:type="dxa" w:w="100"/>
              <w:right w:type="dxa" w:w="100"/>
            </w:tcMar>
            <w:vAlign w:val="center"/>
          </w:tcPr>
          <w:p>
            <w:pPr>
              <w:jc w:val="center"/>
            </w:pPr>
            <w:r>
              <w:rPr>
                <w:i/>
                <w:iCs/>
                <w:color w:val="808080"/>
                <w:sz w:val="22"/>
                <w:szCs w:val="22"/>
              </w:rPr>
              <w:t xml:space="preserve">[ List flagged observations, decision, and reasoning here ]</w:t>
            </w:r>
          </w:p>
        </w:tc>
      </w:tr>
    </w:tbl>
    <w:p>
      <w:pPr>
        <w:shd w:fill="D9E2F3" w:color="auto" w:val="clear"/>
        <w:spacing w:after="120" w:before="300"/>
      </w:pPr>
      <w:r>
        <w:rPr>
          <w:b/>
          <w:bCs/>
          <w:sz w:val="26"/>
          <w:szCs w:val="26"/>
        </w:rPr>
        <w:t xml:space="preserve">B.5 Stepwise Refinement by p-value</w:t>
      </w:r>
    </w:p>
    <w:p>
      <w:pPr>
        <w:spacing w:after="80" w:before="240"/>
      </w:pPr>
      <w:r>
        <w:rPr>
          <w:b/>
          <w:bCs/>
          <w:color w:val="1F4E79"/>
          <w:sz w:val="24"/>
          <w:szCs w:val="24"/>
        </w:rPr>
        <w:t xml:space="preserve">B5. Drop Non-Significant Predictors</w:t>
      </w:r>
    </w:p>
    <w:p>
      <w:pPr>
        <w:spacing w:after="120"/>
      </w:pPr>
      <w:r>
        <w:rPr>
          <w:b/>
          <w:bCs/>
        </w:rPr>
        <w:t xml:space="preserve">Task: </w:t>
      </w:r>
      <w:r>
        <w:t xml:space="preserve">From the current feature set, identify predictors with p-value &gt; 0.05. Drop them one at a time, starting with the highest p-value, refitting after each removal. Stop when all remaining predictors are significant or Adjusted R² begins to decrease. Present the stepwise log below.</w:t>
      </w:r>
    </w:p>
    <w:p>
      <w:pPr>
        <w:spacing w:after="80" w:before="100"/>
      </w:pPr>
      <w:r>
        <w:rPr>
          <w:b/>
          <w:bCs/>
          <w:sz w:val="22"/>
          <w:szCs w:val="22"/>
        </w:rPr>
        <w:t xml:space="preserve">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200" w:hRule="atLeast"/>
        </w:trPr>
        <w:tc>
          <w:tcPr>
            <w:tcW w:type="dxa" w:w="10080"/>
            <w:tcMar>
              <w:top w:type="dxa" w:w="100"/>
              <w:left w:type="dxa" w:w="100"/>
              <w:bottom w:type="dxa" w:w="100"/>
              <w:right w:type="dxa" w:w="100"/>
            </w:tcMar>
            <w:vAlign w:val="center"/>
          </w:tcPr>
          <w:p>
            <w:pPr>
              <w:jc w:val="center"/>
            </w:pPr>
            <w:r>
              <w:rPr>
                <w:i/>
                <w:iCs/>
                <w:color w:val="808080"/>
                <w:sz w:val="22"/>
                <w:szCs w:val="22"/>
              </w:rPr>
              <w:t xml:space="preserve">[ Paste screenshot of code and output here ]</w:t>
            </w:r>
          </w:p>
        </w:tc>
      </w:tr>
    </w:tbl>
    <w:p>
      <w:pPr>
        <w:spacing w:after="100"/>
      </w:pPr>
    </w:p>
    <w:p>
      <w:pPr>
        <w:spacing w:after="80" w:before="100"/>
      </w:pPr>
      <w:r>
        <w:rPr>
          <w:b/>
          <w:bCs/>
          <w:sz w:val="22"/>
          <w:szCs w:val="22"/>
        </w:rPr>
        <w:t xml:space="preserve">Stepwise Refinement Log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2340"/>
        <w:gridCol w:w="2340"/>
      </w:tblGrid>
      <w:tr>
        <w:tc>
          <w:tcPr>
            <w:tcW w:type="dxa" w:w="1600"/>
            <w:shd w:fill="1F4E79" w:color="auto" w:val="clear"/>
            <w:tcMar>
              <w:top w:type="dxa" w:w="80"/>
              <w:left w:type="dxa" w:w="80"/>
              <w:bottom w:type="dxa" w:w="80"/>
              <w:right w:type="dxa" w:w="80"/>
            </w:tcMar>
            <w:vAlign w:val="center"/>
          </w:tcPr>
          <w:p>
            <w:pPr>
              <w:jc w:val="center"/>
            </w:pPr>
            <w:r>
              <w:rPr>
                <w:b/>
                <w:bCs/>
                <w:color w:val="FFFFFF"/>
                <w:sz w:val="20"/>
                <w:szCs w:val="20"/>
              </w:rPr>
              <w:t xml:space="preserve">Step</w:t>
            </w:r>
          </w:p>
        </w:tc>
        <w:tc>
          <w:tcPr>
            <w:tcW w:type="dxa" w:w="3800"/>
            <w:shd w:fill="1F4E79" w:color="auto" w:val="clear"/>
            <w:tcMar>
              <w:top w:type="dxa" w:w="80"/>
              <w:left w:type="dxa" w:w="80"/>
              <w:bottom w:type="dxa" w:w="80"/>
              <w:right w:type="dxa" w:w="80"/>
            </w:tcMar>
            <w:vAlign w:val="center"/>
          </w:tcPr>
          <w:p>
            <w:pPr>
              <w:jc w:val="center"/>
            </w:pPr>
            <w:r>
              <w:rPr>
                <w:b/>
                <w:bCs/>
                <w:color w:val="FFFFFF"/>
                <w:sz w:val="20"/>
                <w:szCs w:val="20"/>
              </w:rPr>
              <w:t xml:space="preserve">Feature Dropped</w:t>
            </w:r>
          </w:p>
        </w:tc>
        <w:tc>
          <w:tcPr>
            <w:tcW w:type="dxa" w:w="2340"/>
            <w:shd w:fill="1F4E79" w:color="auto" w:val="clear"/>
            <w:tcMar>
              <w:top w:type="dxa" w:w="80"/>
              <w:left w:type="dxa" w:w="80"/>
              <w:bottom w:type="dxa" w:w="80"/>
              <w:right w:type="dxa" w:w="80"/>
            </w:tcMar>
            <w:vAlign w:val="center"/>
          </w:tcPr>
          <w:p>
            <w:pPr>
              <w:jc w:val="center"/>
            </w:pPr>
            <w:r>
              <w:rPr>
                <w:b/>
                <w:bCs/>
                <w:color w:val="FFFFFF"/>
                <w:sz w:val="20"/>
                <w:szCs w:val="20"/>
              </w:rPr>
              <w:t xml:space="preserve">p-value</w:t>
            </w:r>
          </w:p>
        </w:tc>
        <w:tc>
          <w:tcPr>
            <w:tcW w:type="dxa" w:w="2340"/>
            <w:shd w:fill="1F4E79" w:color="auto" w:val="clear"/>
            <w:tcMar>
              <w:top w:type="dxa" w:w="80"/>
              <w:left w:type="dxa" w:w="80"/>
              <w:bottom w:type="dxa" w:w="80"/>
              <w:right w:type="dxa" w:w="80"/>
            </w:tcMar>
            <w:vAlign w:val="center"/>
          </w:tcPr>
          <w:p>
            <w:pPr>
              <w:jc w:val="center"/>
            </w:pPr>
            <w:r>
              <w:rPr>
                <w:b/>
                <w:bCs/>
                <w:color w:val="FFFFFF"/>
                <w:sz w:val="20"/>
                <w:szCs w:val="20"/>
              </w:rPr>
              <w:t xml:space="preserve">Adjusted R²</w:t>
            </w:r>
          </w:p>
        </w:tc>
      </w:tr>
      <w:tr>
        <w:tc>
          <w:tcPr>
            <w:tcW w:type="dxa" w:w="1600"/>
            <w:tcMar>
              <w:top w:type="dxa" w:w="80"/>
              <w:left w:type="dxa" w:w="80"/>
              <w:bottom w:type="dxa" w:w="80"/>
              <w:right w:type="dxa" w:w="80"/>
            </w:tcMar>
            <w:vAlign w:val="center"/>
          </w:tcPr>
          <w:p>
            <w:pPr>
              <w:jc w:val="center"/>
            </w:pPr>
            <w:r>
              <w:rPr>
                <w:sz w:val="20"/>
                <w:szCs w:val="20"/>
              </w:rPr>
              <w:t xml:space="preserve"/>
            </w:r>
          </w:p>
        </w:tc>
        <w:tc>
          <w:tcPr>
            <w:tcW w:type="dxa" w:w="3800"/>
            <w:tcMar>
              <w:top w:type="dxa" w:w="80"/>
              <w:left w:type="dxa" w:w="80"/>
              <w:bottom w:type="dxa" w:w="80"/>
              <w:right w:type="dxa" w:w="80"/>
            </w:tcMar>
            <w:vAlign w:val="center"/>
          </w:tcPr>
          <w:p>
            <w:pPr>
              <w:jc w:val="center"/>
            </w:pPr>
            <w:r>
              <w:rPr>
                <w:sz w:val="20"/>
                <w:szCs w:val="20"/>
              </w:rPr>
              <w:t xml:space="preserve"/>
            </w:r>
          </w:p>
        </w:tc>
        <w:tc>
          <w:tcPr>
            <w:tcW w:type="dxa" w:w="2340"/>
            <w:tcMar>
              <w:top w:type="dxa" w:w="80"/>
              <w:left w:type="dxa" w:w="80"/>
              <w:bottom w:type="dxa" w:w="80"/>
              <w:right w:type="dxa" w:w="80"/>
            </w:tcMar>
            <w:vAlign w:val="center"/>
          </w:tcPr>
          <w:p>
            <w:pPr>
              <w:jc w:val="center"/>
            </w:pPr>
            <w:r>
              <w:rPr>
                <w:sz w:val="20"/>
                <w:szCs w:val="20"/>
              </w:rPr>
              <w:t xml:space="preserve"/>
            </w:r>
          </w:p>
        </w:tc>
        <w:tc>
          <w:tcPr>
            <w:tcW w:type="dxa" w:w="2340"/>
            <w:tcMar>
              <w:top w:type="dxa" w:w="80"/>
              <w:left w:type="dxa" w:w="80"/>
              <w:bottom w:type="dxa" w:w="80"/>
              <w:right w:type="dxa" w:w="80"/>
            </w:tcMar>
            <w:vAlign w:val="center"/>
          </w:tcPr>
          <w:p>
            <w:pPr>
              <w:jc w:val="center"/>
            </w:pPr>
            <w:r>
              <w:rPr>
                <w:sz w:val="20"/>
                <w:szCs w:val="20"/>
              </w:rPr>
              <w:t xml:space="preserve"/>
            </w:r>
          </w:p>
        </w:tc>
      </w:tr>
      <w:tr>
        <w:tc>
          <w:tcPr>
            <w:tcW w:type="dxa" w:w="1600"/>
            <w:tcMar>
              <w:top w:type="dxa" w:w="80"/>
              <w:left w:type="dxa" w:w="80"/>
              <w:bottom w:type="dxa" w:w="80"/>
              <w:right w:type="dxa" w:w="80"/>
            </w:tcMar>
            <w:vAlign w:val="center"/>
          </w:tcPr>
          <w:p>
            <w:pPr>
              <w:jc w:val="center"/>
            </w:pPr>
            <w:r>
              <w:rPr>
                <w:sz w:val="20"/>
                <w:szCs w:val="20"/>
              </w:rPr>
              <w:t xml:space="preserve"/>
            </w:r>
          </w:p>
        </w:tc>
        <w:tc>
          <w:tcPr>
            <w:tcW w:type="dxa" w:w="3800"/>
            <w:tcMar>
              <w:top w:type="dxa" w:w="80"/>
              <w:left w:type="dxa" w:w="80"/>
              <w:bottom w:type="dxa" w:w="80"/>
              <w:right w:type="dxa" w:w="80"/>
            </w:tcMar>
            <w:vAlign w:val="center"/>
          </w:tcPr>
          <w:p>
            <w:pPr>
              <w:jc w:val="center"/>
            </w:pPr>
            <w:r>
              <w:rPr>
                <w:sz w:val="20"/>
                <w:szCs w:val="20"/>
              </w:rPr>
              <w:t xml:space="preserve"/>
            </w:r>
          </w:p>
        </w:tc>
        <w:tc>
          <w:tcPr>
            <w:tcW w:type="dxa" w:w="2340"/>
            <w:tcMar>
              <w:top w:type="dxa" w:w="80"/>
              <w:left w:type="dxa" w:w="80"/>
              <w:bottom w:type="dxa" w:w="80"/>
              <w:right w:type="dxa" w:w="80"/>
            </w:tcMar>
            <w:vAlign w:val="center"/>
          </w:tcPr>
          <w:p>
            <w:pPr>
              <w:jc w:val="center"/>
            </w:pPr>
            <w:r>
              <w:rPr>
                <w:sz w:val="20"/>
                <w:szCs w:val="20"/>
              </w:rPr>
              <w:t xml:space="preserve"/>
            </w:r>
          </w:p>
        </w:tc>
        <w:tc>
          <w:tcPr>
            <w:tcW w:type="dxa" w:w="2340"/>
            <w:tcMar>
              <w:top w:type="dxa" w:w="80"/>
              <w:left w:type="dxa" w:w="80"/>
              <w:bottom w:type="dxa" w:w="80"/>
              <w:right w:type="dxa" w:w="80"/>
            </w:tcMar>
            <w:vAlign w:val="center"/>
          </w:tcPr>
          <w:p>
            <w:pPr>
              <w:jc w:val="center"/>
            </w:pPr>
            <w:r>
              <w:rPr>
                <w:sz w:val="20"/>
                <w:szCs w:val="20"/>
              </w:rPr>
              <w:t xml:space="preserve"/>
            </w:r>
          </w:p>
        </w:tc>
      </w:tr>
      <w:tr>
        <w:tc>
          <w:tcPr>
            <w:tcW w:type="dxa" w:w="1600"/>
            <w:tcMar>
              <w:top w:type="dxa" w:w="80"/>
              <w:left w:type="dxa" w:w="80"/>
              <w:bottom w:type="dxa" w:w="80"/>
              <w:right w:type="dxa" w:w="80"/>
            </w:tcMar>
            <w:vAlign w:val="center"/>
          </w:tcPr>
          <w:p>
            <w:pPr>
              <w:jc w:val="center"/>
            </w:pPr>
            <w:r>
              <w:rPr>
                <w:sz w:val="20"/>
                <w:szCs w:val="20"/>
              </w:rPr>
              <w:t xml:space="preserve"/>
            </w:r>
          </w:p>
        </w:tc>
        <w:tc>
          <w:tcPr>
            <w:tcW w:type="dxa" w:w="3800"/>
            <w:tcMar>
              <w:top w:type="dxa" w:w="80"/>
              <w:left w:type="dxa" w:w="80"/>
              <w:bottom w:type="dxa" w:w="80"/>
              <w:right w:type="dxa" w:w="80"/>
            </w:tcMar>
            <w:vAlign w:val="center"/>
          </w:tcPr>
          <w:p>
            <w:pPr>
              <w:jc w:val="center"/>
            </w:pPr>
            <w:r>
              <w:rPr>
                <w:sz w:val="20"/>
                <w:szCs w:val="20"/>
              </w:rPr>
              <w:t xml:space="preserve"/>
            </w:r>
          </w:p>
        </w:tc>
        <w:tc>
          <w:tcPr>
            <w:tcW w:type="dxa" w:w="2340"/>
            <w:tcMar>
              <w:top w:type="dxa" w:w="80"/>
              <w:left w:type="dxa" w:w="80"/>
              <w:bottom w:type="dxa" w:w="80"/>
              <w:right w:type="dxa" w:w="80"/>
            </w:tcMar>
            <w:vAlign w:val="center"/>
          </w:tcPr>
          <w:p>
            <w:pPr>
              <w:jc w:val="center"/>
            </w:pPr>
            <w:r>
              <w:rPr>
                <w:sz w:val="20"/>
                <w:szCs w:val="20"/>
              </w:rPr>
              <w:t xml:space="preserve"/>
            </w:r>
          </w:p>
        </w:tc>
        <w:tc>
          <w:tcPr>
            <w:tcW w:type="dxa" w:w="2340"/>
            <w:tcMar>
              <w:top w:type="dxa" w:w="80"/>
              <w:left w:type="dxa" w:w="80"/>
              <w:bottom w:type="dxa" w:w="80"/>
              <w:right w:type="dxa" w:w="80"/>
            </w:tcMar>
            <w:vAlign w:val="center"/>
          </w:tcPr>
          <w:p>
            <w:pPr>
              <w:jc w:val="center"/>
            </w:pPr>
            <w:r>
              <w:rPr>
                <w:sz w:val="20"/>
                <w:szCs w:val="20"/>
              </w:rPr>
              <w:t xml:space="preserve"/>
            </w:r>
          </w:p>
        </w:tc>
      </w:tr>
      <w:tr>
        <w:tc>
          <w:tcPr>
            <w:tcW w:type="dxa" w:w="1600"/>
            <w:tcMar>
              <w:top w:type="dxa" w:w="80"/>
              <w:left w:type="dxa" w:w="80"/>
              <w:bottom w:type="dxa" w:w="80"/>
              <w:right w:type="dxa" w:w="80"/>
            </w:tcMar>
            <w:vAlign w:val="center"/>
          </w:tcPr>
          <w:p>
            <w:pPr>
              <w:jc w:val="center"/>
            </w:pPr>
            <w:r>
              <w:rPr>
                <w:sz w:val="20"/>
                <w:szCs w:val="20"/>
              </w:rPr>
              <w:t xml:space="preserve"/>
            </w:r>
          </w:p>
        </w:tc>
        <w:tc>
          <w:tcPr>
            <w:tcW w:type="dxa" w:w="3800"/>
            <w:tcMar>
              <w:top w:type="dxa" w:w="80"/>
              <w:left w:type="dxa" w:w="80"/>
              <w:bottom w:type="dxa" w:w="80"/>
              <w:right w:type="dxa" w:w="80"/>
            </w:tcMar>
            <w:vAlign w:val="center"/>
          </w:tcPr>
          <w:p>
            <w:pPr>
              <w:jc w:val="center"/>
            </w:pPr>
            <w:r>
              <w:rPr>
                <w:sz w:val="20"/>
                <w:szCs w:val="20"/>
              </w:rPr>
              <w:t xml:space="preserve"/>
            </w:r>
          </w:p>
        </w:tc>
        <w:tc>
          <w:tcPr>
            <w:tcW w:type="dxa" w:w="2340"/>
            <w:tcMar>
              <w:top w:type="dxa" w:w="80"/>
              <w:left w:type="dxa" w:w="80"/>
              <w:bottom w:type="dxa" w:w="80"/>
              <w:right w:type="dxa" w:w="80"/>
            </w:tcMar>
            <w:vAlign w:val="center"/>
          </w:tcPr>
          <w:p>
            <w:pPr>
              <w:jc w:val="center"/>
            </w:pPr>
            <w:r>
              <w:rPr>
                <w:sz w:val="20"/>
                <w:szCs w:val="20"/>
              </w:rPr>
              <w:t xml:space="preserve"/>
            </w:r>
          </w:p>
        </w:tc>
        <w:tc>
          <w:tcPr>
            <w:tcW w:type="dxa" w:w="2340"/>
            <w:tcMar>
              <w:top w:type="dxa" w:w="80"/>
              <w:left w:type="dxa" w:w="80"/>
              <w:bottom w:type="dxa" w:w="80"/>
              <w:right w:type="dxa" w:w="80"/>
            </w:tcMar>
            <w:vAlign w:val="center"/>
          </w:tcPr>
          <w:p>
            <w:pPr>
              <w:jc w:val="center"/>
            </w:pPr>
            <w:r>
              <w:rPr>
                <w:sz w:val="20"/>
                <w:szCs w:val="20"/>
              </w:rPr>
              <w:t xml:space="preserve"/>
            </w:r>
          </w:p>
        </w:tc>
      </w:tr>
    </w:tbl>
    <w:p>
      <w:pPr>
        <w:shd w:fill="D9E2F3" w:color="auto" w:val="clear"/>
        <w:spacing w:after="120" w:before="300"/>
      </w:pPr>
      <w:r>
        <w:rPr>
          <w:b/>
          <w:bCs/>
          <w:sz w:val="26"/>
          <w:szCs w:val="26"/>
        </w:rPr>
        <w:t xml:space="preserve">B.6 Residual Analysis — LINE Assumptions</w:t>
      </w:r>
    </w:p>
    <w:p>
      <w:pPr>
        <w:spacing w:after="80" w:before="240"/>
      </w:pPr>
      <w:r>
        <w:rPr>
          <w:b/>
          <w:bCs/>
          <w:color w:val="1F4E79"/>
          <w:sz w:val="24"/>
          <w:szCs w:val="24"/>
        </w:rPr>
        <w:t xml:space="preserve">B6. Residuals vs Fitted and Normal Q-Q Plot</w:t>
      </w:r>
    </w:p>
    <w:p>
      <w:pPr>
        <w:spacing w:after="120"/>
      </w:pPr>
      <w:r>
        <w:rPr>
          <w:b/>
          <w:bCs/>
        </w:rPr>
        <w:t xml:space="preserve">Task: </w:t>
      </w:r>
      <w:r>
        <w:t xml:space="preserve">On the final model from B5, draw a residuals vs fitted plot and a Q-Q plot of residuals. Assess whether the LINE assumptions (Linearity, Independence, Normality, Equal variance) are satisfied. If patterns suggest non-linearity, discuss possible transformations of X or y.</w:t>
      </w:r>
    </w:p>
    <w:p>
      <w:pPr>
        <w:spacing w:after="80" w:before="100"/>
      </w:pPr>
      <w:r>
        <w:rPr>
          <w:b/>
          <w:bCs/>
          <w:sz w:val="22"/>
          <w:szCs w:val="22"/>
        </w:rPr>
        <w:t xml:space="preserve">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200" w:hRule="atLeast"/>
        </w:trPr>
        <w:tc>
          <w:tcPr>
            <w:tcW w:type="dxa" w:w="10080"/>
            <w:tcMar>
              <w:top w:type="dxa" w:w="100"/>
              <w:left w:type="dxa" w:w="100"/>
              <w:bottom w:type="dxa" w:w="100"/>
              <w:right w:type="dxa" w:w="100"/>
            </w:tcMar>
            <w:vAlign w:val="center"/>
          </w:tcPr>
          <w:p>
            <w:pPr>
              <w:jc w:val="center"/>
            </w:pPr>
            <w:r>
              <w:rPr>
                <w:i/>
                <w:iCs/>
                <w:color w:val="808080"/>
                <w:sz w:val="22"/>
                <w:szCs w:val="22"/>
              </w:rPr>
              <w:t xml:space="preserve">[ Paste residuals vs fitted plot here ]</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200" w:hRule="atLeast"/>
        </w:trPr>
        <w:tc>
          <w:tcPr>
            <w:tcW w:type="dxa" w:w="10080"/>
            <w:tcMar>
              <w:top w:type="dxa" w:w="100"/>
              <w:left w:type="dxa" w:w="100"/>
              <w:bottom w:type="dxa" w:w="100"/>
              <w:right w:type="dxa" w:w="100"/>
            </w:tcMar>
            <w:vAlign w:val="center"/>
          </w:tcPr>
          <w:p>
            <w:pPr>
              <w:jc w:val="center"/>
            </w:pPr>
            <w:r>
              <w:rPr>
                <w:i/>
                <w:iCs/>
                <w:color w:val="808080"/>
                <w:sz w:val="22"/>
                <w:szCs w:val="22"/>
              </w:rPr>
              <w:t xml:space="preserve">[ Paste Q-Q plot here ]</w:t>
            </w:r>
          </w:p>
        </w:tc>
      </w:tr>
    </w:tbl>
    <w:p>
      <w:pPr>
        <w:spacing w:after="100"/>
      </w:pPr>
    </w:p>
    <w:p>
      <w:pPr>
        <w:spacing w:after="80" w:before="100"/>
      </w:pPr>
      <w:r>
        <w:rPr>
          <w:b/>
          <w:bCs/>
          <w:i/>
          <w:iCs/>
          <w:sz w:val="20"/>
          <w:szCs w:val="20"/>
        </w:rPr>
        <w:t xml:space="preserve">LINE assumption assessment: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200" w:hRule="atLeast"/>
        </w:trPr>
        <w:tc>
          <w:tcPr>
            <w:tcW w:type="dxa" w:w="10080"/>
            <w:tcMar>
              <w:top w:type="dxa" w:w="100"/>
              <w:left w:type="dxa" w:w="100"/>
              <w:bottom w:type="dxa" w:w="100"/>
              <w:right w:type="dxa" w:w="100"/>
            </w:tcMar>
            <w:vAlign w:val="center"/>
          </w:tcPr>
          <w:p>
            <w:pPr>
              <w:jc w:val="center"/>
            </w:pPr>
            <w:r>
              <w:rPr>
                <w:i/>
                <w:iCs/>
                <w:color w:val="808080"/>
                <w:sz w:val="22"/>
                <w:szCs w:val="22"/>
              </w:rPr>
              <w:t xml:space="preserve">[ Write your assessment here ]</w:t>
            </w:r>
          </w:p>
        </w:tc>
      </w:tr>
    </w:tbl>
    <w:p>
      <w:pPr>
        <w:shd w:fill="D9E2F3" w:color="auto" w:val="clear"/>
        <w:spacing w:after="120" w:before="300"/>
      </w:pPr>
      <w:r>
        <w:rPr>
          <w:b/>
          <w:bCs/>
          <w:sz w:val="26"/>
          <w:szCs w:val="26"/>
        </w:rPr>
        <w:t xml:space="preserve">B.7 Final Model — Test Set Evaluation and Interpretation</w:t>
      </w:r>
    </w:p>
    <w:p>
      <w:pPr>
        <w:spacing w:after="80" w:before="240"/>
      </w:pPr>
      <w:r>
        <w:rPr>
          <w:b/>
          <w:bCs/>
          <w:color w:val="1F4E79"/>
          <w:sz w:val="24"/>
          <w:szCs w:val="24"/>
        </w:rPr>
        <w:t xml:space="preserve">B7. Evaluate Final Model on Held-Out Test Set</w:t>
      </w:r>
    </w:p>
    <w:p>
      <w:pPr>
        <w:spacing w:after="120"/>
      </w:pPr>
      <w:r>
        <w:rPr>
          <w:b/>
          <w:bCs/>
        </w:rPr>
        <w:t xml:space="preserve">Task: </w:t>
      </w:r>
      <w:r>
        <w:t xml:space="preserve">Report the final model's coefficients, training Adjusted R², and test-set MAE, RMSE, and R². Interpret each remaining coefficient (sign and magnitude) and compare training Adjusted R² with test R² to assess generalisation.</w:t>
      </w:r>
    </w:p>
    <w:p>
      <w:pPr>
        <w:spacing w:after="80" w:before="100"/>
      </w:pPr>
      <w:r>
        <w:rPr>
          <w:b/>
          <w:bCs/>
          <w:sz w:val="22"/>
          <w:szCs w:val="22"/>
        </w:rPr>
        <w:t xml:space="preserve">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200" w:hRule="atLeast"/>
        </w:trPr>
        <w:tc>
          <w:tcPr>
            <w:tcW w:type="dxa" w:w="10080"/>
            <w:tcMar>
              <w:top w:type="dxa" w:w="100"/>
              <w:left w:type="dxa" w:w="100"/>
              <w:bottom w:type="dxa" w:w="100"/>
              <w:right w:type="dxa" w:w="100"/>
            </w:tcMar>
            <w:vAlign w:val="center"/>
          </w:tcPr>
          <w:p>
            <w:pPr>
              <w:jc w:val="center"/>
            </w:pPr>
            <w:r>
              <w:rPr>
                <w:i/>
                <w:iCs/>
                <w:color w:val="808080"/>
                <w:sz w:val="22"/>
                <w:szCs w:val="22"/>
              </w:rPr>
              <w:t xml:space="preserve">[ Paste screenshot of code and output here ]</w:t>
            </w:r>
          </w:p>
        </w:tc>
      </w:tr>
    </w:tbl>
    <w:p>
      <w:pPr>
        <w:spacing w:after="100"/>
      </w:pPr>
    </w:p>
    <w:p>
      <w:pPr>
        <w:spacing w:after="80" w:before="100"/>
      </w:pPr>
      <w:r>
        <w:rPr>
          <w:b/>
          <w:bCs/>
          <w:sz w:val="22"/>
          <w:szCs w:val="22"/>
        </w:rPr>
        <w:t xml:space="preserve">Test-Set Evaluation Table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shd w:fill="1F4E79" w:color="auto" w:val="clear"/>
            <w:tcMar>
              <w:top w:type="dxa" w:w="80"/>
              <w:left w:type="dxa" w:w="80"/>
              <w:bottom w:type="dxa" w:w="80"/>
              <w:right w:type="dxa" w:w="80"/>
            </w:tcMar>
            <w:vAlign w:val="center"/>
          </w:tcPr>
          <w:p>
            <w:pPr>
              <w:jc w:val="center"/>
            </w:pPr>
            <w:r>
              <w:rPr>
                <w:b/>
                <w:bCs/>
                <w:color w:val="FFFFFF"/>
                <w:sz w:val="20"/>
                <w:szCs w:val="20"/>
              </w:rPr>
              <w:t xml:space="preserve">Metric</w:t>
            </w:r>
          </w:p>
        </w:tc>
        <w:tc>
          <w:tcPr>
            <w:tcW w:type="dxa" w:w="2520"/>
            <w:shd w:fill="1F4E79" w:color="auto" w:val="clear"/>
            <w:tcMar>
              <w:top w:type="dxa" w:w="80"/>
              <w:left w:type="dxa" w:w="80"/>
              <w:bottom w:type="dxa" w:w="80"/>
              <w:right w:type="dxa" w:w="80"/>
            </w:tcMar>
            <w:vAlign w:val="center"/>
          </w:tcPr>
          <w:p>
            <w:pPr>
              <w:jc w:val="center"/>
            </w:pPr>
            <w:r>
              <w:rPr>
                <w:b/>
                <w:bCs/>
                <w:color w:val="FFFFFF"/>
                <w:sz w:val="20"/>
                <w:szCs w:val="20"/>
              </w:rPr>
              <w:t xml:space="preserve">Training (Adj. R²)</w:t>
            </w:r>
          </w:p>
        </w:tc>
        <w:tc>
          <w:tcPr>
            <w:tcW w:type="dxa" w:w="2520"/>
            <w:shd w:fill="1F4E79" w:color="auto" w:val="clear"/>
            <w:tcMar>
              <w:top w:type="dxa" w:w="80"/>
              <w:left w:type="dxa" w:w="80"/>
              <w:bottom w:type="dxa" w:w="80"/>
              <w:right w:type="dxa" w:w="80"/>
            </w:tcMar>
            <w:vAlign w:val="center"/>
          </w:tcPr>
          <w:p>
            <w:pPr>
              <w:jc w:val="center"/>
            </w:pPr>
            <w:r>
              <w:rPr>
                <w:b/>
                <w:bCs/>
                <w:color w:val="FFFFFF"/>
                <w:sz w:val="20"/>
                <w:szCs w:val="20"/>
              </w:rPr>
              <w:t xml:space="preserve">Test Set</w:t>
            </w:r>
          </w:p>
        </w:tc>
        <w:tc>
          <w:tcPr>
            <w:tcW w:type="dxa" w:w="2520"/>
            <w:shd w:fill="1F4E79" w:color="auto" w:val="clear"/>
            <w:tcMar>
              <w:top w:type="dxa" w:w="80"/>
              <w:left w:type="dxa" w:w="80"/>
              <w:bottom w:type="dxa" w:w="80"/>
              <w:right w:type="dxa" w:w="80"/>
            </w:tcMar>
            <w:vAlign w:val="center"/>
          </w:tcPr>
          <w:p>
            <w:pPr>
              <w:jc w:val="center"/>
            </w:pPr>
            <w:r>
              <w:rPr>
                <w:b/>
                <w:bCs/>
                <w:color w:val="FFFFFF"/>
                <w:sz w:val="20"/>
                <w:szCs w:val="20"/>
              </w:rPr>
              <w:t xml:space="preserve">Comment</w:t>
            </w:r>
          </w:p>
        </w:tc>
      </w:tr>
      <w:tr>
        <w:tc>
          <w:tcPr>
            <w:tcW w:type="dxa" w:w="2520"/>
            <w:tcMar>
              <w:top w:type="dxa" w:w="80"/>
              <w:left w:type="dxa" w:w="80"/>
              <w:bottom w:type="dxa" w:w="80"/>
              <w:right w:type="dxa" w:w="80"/>
            </w:tcMar>
            <w:vAlign w:val="center"/>
          </w:tcPr>
          <w:p>
            <w:pPr>
              <w:jc w:val="center"/>
            </w:pPr>
            <w:r>
              <w:rPr>
                <w:sz w:val="20"/>
                <w:szCs w:val="20"/>
              </w:rPr>
              <w:t xml:space="preserve">R² / Adjusted R²</w:t>
            </w:r>
          </w:p>
        </w:tc>
        <w:tc>
          <w:tcPr>
            <w:tcW w:type="dxa" w:w="2520"/>
            <w:tcMar>
              <w:top w:type="dxa" w:w="80"/>
              <w:left w:type="dxa" w:w="80"/>
              <w:bottom w:type="dxa" w:w="80"/>
              <w:right w:type="dxa" w:w="80"/>
            </w:tcMar>
            <w:vAlign w:val="center"/>
          </w:tcPr>
          <w:p>
            <w:pPr>
              <w:jc w:val="center"/>
            </w:pPr>
            <w:r>
              <w:rPr>
                <w:sz w:val="20"/>
                <w:szCs w:val="20"/>
              </w:rPr>
              <w:t xml:space="preserve"/>
            </w:r>
          </w:p>
        </w:tc>
        <w:tc>
          <w:tcPr>
            <w:tcW w:type="dxa" w:w="2520"/>
            <w:tcMar>
              <w:top w:type="dxa" w:w="80"/>
              <w:left w:type="dxa" w:w="80"/>
              <w:bottom w:type="dxa" w:w="80"/>
              <w:right w:type="dxa" w:w="80"/>
            </w:tcMar>
            <w:vAlign w:val="center"/>
          </w:tcPr>
          <w:p>
            <w:pPr>
              <w:jc w:val="center"/>
            </w:pPr>
            <w:r>
              <w:rPr>
                <w:sz w:val="20"/>
                <w:szCs w:val="20"/>
              </w:rPr>
              <w:t xml:space="preserve"/>
            </w:r>
          </w:p>
        </w:tc>
        <w:tc>
          <w:tcPr>
            <w:tcW w:type="dxa" w:w="2520"/>
            <w:tcMar>
              <w:top w:type="dxa" w:w="80"/>
              <w:left w:type="dxa" w:w="80"/>
              <w:bottom w:type="dxa" w:w="80"/>
              <w:right w:type="dxa" w:w="80"/>
            </w:tcMar>
            <w:vAlign w:val="center"/>
          </w:tcPr>
          <w:p>
            <w:pPr>
              <w:jc w:val="center"/>
            </w:pPr>
            <w:r>
              <w:rPr>
                <w:sz w:val="20"/>
                <w:szCs w:val="20"/>
              </w:rPr>
              <w:t xml:space="preserve"/>
            </w:r>
          </w:p>
        </w:tc>
      </w:tr>
      <w:tr>
        <w:tc>
          <w:tcPr>
            <w:tcW w:type="dxa" w:w="2520"/>
            <w:tcMar>
              <w:top w:type="dxa" w:w="80"/>
              <w:left w:type="dxa" w:w="80"/>
              <w:bottom w:type="dxa" w:w="80"/>
              <w:right w:type="dxa" w:w="80"/>
            </w:tcMar>
            <w:vAlign w:val="center"/>
          </w:tcPr>
          <w:p>
            <w:pPr>
              <w:jc w:val="center"/>
            </w:pPr>
            <w:r>
              <w:rPr>
                <w:sz w:val="20"/>
                <w:szCs w:val="20"/>
              </w:rPr>
              <w:t xml:space="preserve">MAE</w:t>
            </w:r>
          </w:p>
        </w:tc>
        <w:tc>
          <w:tcPr>
            <w:tcW w:type="dxa" w:w="2520"/>
            <w:tcMar>
              <w:top w:type="dxa" w:w="80"/>
              <w:left w:type="dxa" w:w="80"/>
              <w:bottom w:type="dxa" w:w="80"/>
              <w:right w:type="dxa" w:w="80"/>
            </w:tcMar>
            <w:vAlign w:val="center"/>
          </w:tcPr>
          <w:p>
            <w:pPr>
              <w:jc w:val="center"/>
            </w:pPr>
            <w:r>
              <w:rPr>
                <w:sz w:val="20"/>
                <w:szCs w:val="20"/>
              </w:rPr>
              <w:t xml:space="preserve"/>
            </w:r>
          </w:p>
        </w:tc>
        <w:tc>
          <w:tcPr>
            <w:tcW w:type="dxa" w:w="2520"/>
            <w:tcMar>
              <w:top w:type="dxa" w:w="80"/>
              <w:left w:type="dxa" w:w="80"/>
              <w:bottom w:type="dxa" w:w="80"/>
              <w:right w:type="dxa" w:w="80"/>
            </w:tcMar>
            <w:vAlign w:val="center"/>
          </w:tcPr>
          <w:p>
            <w:pPr>
              <w:jc w:val="center"/>
            </w:pPr>
            <w:r>
              <w:rPr>
                <w:sz w:val="20"/>
                <w:szCs w:val="20"/>
              </w:rPr>
              <w:t xml:space="preserve"/>
            </w:r>
          </w:p>
        </w:tc>
        <w:tc>
          <w:tcPr>
            <w:tcW w:type="dxa" w:w="2520"/>
            <w:tcMar>
              <w:top w:type="dxa" w:w="80"/>
              <w:left w:type="dxa" w:w="80"/>
              <w:bottom w:type="dxa" w:w="80"/>
              <w:right w:type="dxa" w:w="80"/>
            </w:tcMar>
            <w:vAlign w:val="center"/>
          </w:tcPr>
          <w:p>
            <w:pPr>
              <w:jc w:val="center"/>
            </w:pPr>
            <w:r>
              <w:rPr>
                <w:sz w:val="20"/>
                <w:szCs w:val="20"/>
              </w:rPr>
              <w:t xml:space="preserve"/>
            </w:r>
          </w:p>
        </w:tc>
      </w:tr>
      <w:tr>
        <w:tc>
          <w:tcPr>
            <w:tcW w:type="dxa" w:w="2520"/>
            <w:tcMar>
              <w:top w:type="dxa" w:w="80"/>
              <w:left w:type="dxa" w:w="80"/>
              <w:bottom w:type="dxa" w:w="80"/>
              <w:right w:type="dxa" w:w="80"/>
            </w:tcMar>
            <w:vAlign w:val="center"/>
          </w:tcPr>
          <w:p>
            <w:pPr>
              <w:jc w:val="center"/>
            </w:pPr>
            <w:r>
              <w:rPr>
                <w:sz w:val="20"/>
                <w:szCs w:val="20"/>
              </w:rPr>
              <w:t xml:space="preserve">RMSE</w:t>
            </w:r>
          </w:p>
        </w:tc>
        <w:tc>
          <w:tcPr>
            <w:tcW w:type="dxa" w:w="2520"/>
            <w:tcMar>
              <w:top w:type="dxa" w:w="80"/>
              <w:left w:type="dxa" w:w="80"/>
              <w:bottom w:type="dxa" w:w="80"/>
              <w:right w:type="dxa" w:w="80"/>
            </w:tcMar>
            <w:vAlign w:val="center"/>
          </w:tcPr>
          <w:p>
            <w:pPr>
              <w:jc w:val="center"/>
            </w:pPr>
            <w:r>
              <w:rPr>
                <w:sz w:val="20"/>
                <w:szCs w:val="20"/>
              </w:rPr>
              <w:t xml:space="preserve"/>
            </w:r>
          </w:p>
        </w:tc>
        <w:tc>
          <w:tcPr>
            <w:tcW w:type="dxa" w:w="2520"/>
            <w:tcMar>
              <w:top w:type="dxa" w:w="80"/>
              <w:left w:type="dxa" w:w="80"/>
              <w:bottom w:type="dxa" w:w="80"/>
              <w:right w:type="dxa" w:w="80"/>
            </w:tcMar>
            <w:vAlign w:val="center"/>
          </w:tcPr>
          <w:p>
            <w:pPr>
              <w:jc w:val="center"/>
            </w:pPr>
            <w:r>
              <w:rPr>
                <w:sz w:val="20"/>
                <w:szCs w:val="20"/>
              </w:rPr>
              <w:t xml:space="preserve"/>
            </w:r>
          </w:p>
        </w:tc>
        <w:tc>
          <w:tcPr>
            <w:tcW w:type="dxa" w:w="2520"/>
            <w:tcMar>
              <w:top w:type="dxa" w:w="80"/>
              <w:left w:type="dxa" w:w="80"/>
              <w:bottom w:type="dxa" w:w="80"/>
              <w:right w:type="dxa" w:w="80"/>
            </w:tcMar>
            <w:vAlign w:val="center"/>
          </w:tcPr>
          <w:p>
            <w:pPr>
              <w:jc w:val="center"/>
            </w:pPr>
            <w:r>
              <w:rPr>
                <w:sz w:val="20"/>
                <w:szCs w:val="20"/>
              </w:rPr>
              <w:t xml:space="preserve"/>
            </w:r>
          </w:p>
        </w:tc>
      </w:tr>
    </w:tbl>
    <w:p>
      <w:pPr>
        <w:spacing w:after="100"/>
      </w:pPr>
    </w:p>
    <w:p>
      <w:pPr>
        <w:spacing w:after="80" w:before="120"/>
      </w:pPr>
      <w:r>
        <w:rPr>
          <w:b/>
          <w:bCs/>
          <w:i/>
          <w:iCs/>
          <w:sz w:val="20"/>
          <w:szCs w:val="20"/>
        </w:rPr>
        <w:t xml:space="preserve">Coefficient interpretation: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200" w:hRule="atLeast"/>
        </w:trPr>
        <w:tc>
          <w:tcPr>
            <w:tcW w:type="dxa" w:w="10080"/>
            <w:tcMar>
              <w:top w:type="dxa" w:w="100"/>
              <w:left w:type="dxa" w:w="100"/>
              <w:bottom w:type="dxa" w:w="100"/>
              <w:right w:type="dxa" w:w="100"/>
            </w:tcMar>
            <w:vAlign w:val="center"/>
          </w:tcPr>
          <w:p>
            <w:pPr>
              <w:jc w:val="center"/>
            </w:pPr>
            <w:r>
              <w:rPr>
                <w:i/>
                <w:iCs/>
                <w:color w:val="808080"/>
                <w:sz w:val="22"/>
                <w:szCs w:val="22"/>
              </w:rPr>
              <w:t xml:space="preserve">[ Interpret the sign and magnitude of each retained coefficient here ]</w:t>
            </w:r>
          </w:p>
        </w:tc>
      </w:tr>
    </w:tbl>
    <w:p>
      <w:pPr>
        <w:shd w:fill="D9E2F3" w:color="auto" w:val="clear"/>
        <w:spacing w:after="120" w:before="300"/>
      </w:pPr>
      <w:r>
        <w:rPr>
          <w:b/>
          <w:bCs/>
          <w:sz w:val="26"/>
          <w:szCs w:val="26"/>
        </w:rPr>
        <w:t xml:space="preserve">B.8 Final Summary</w:t>
      </w:r>
    </w:p>
    <w:p>
      <w:pPr>
        <w:spacing w:after="80" w:before="240"/>
      </w:pPr>
      <w:r>
        <w:rPr>
          <w:b/>
          <w:bCs/>
          <w:color w:val="1F4E79"/>
          <w:sz w:val="24"/>
          <w:szCs w:val="24"/>
        </w:rPr>
        <w:t xml:space="preserve">B8. Model Summary and Overall Assessment</w:t>
      </w:r>
    </w:p>
    <w:p>
      <w:pPr>
        <w:spacing w:after="120"/>
      </w:pPr>
      <w:r>
        <w:rPr>
          <w:b/>
          <w:bCs/>
        </w:rPr>
        <w:t xml:space="preserve">Task: </w:t>
      </w:r>
      <w:r>
        <w:t xml:space="preserve">Provide a final markdown-style summary stating: the retained features, the sign and interpretation of each coefficient, the features/points removed during refinement and why, and your overall assessment of model quality and generalisation.</w:t>
      </w:r>
    </w:p>
    <w:p>
      <w:pPr>
        <w:spacing w:after="80" w:before="100"/>
      </w:pPr>
      <w:r>
        <w:rPr>
          <w:b/>
          <w:bCs/>
          <w:sz w:val="22"/>
          <w:szCs w:val="22"/>
        </w:rPr>
        <w:t xml:space="preserve">Solution: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200" w:hRule="atLeast"/>
        </w:trPr>
        <w:tc>
          <w:tcPr>
            <w:tcW w:type="dxa" w:w="10080"/>
            <w:tcMar>
              <w:top w:type="dxa" w:w="100"/>
              <w:left w:type="dxa" w:w="100"/>
              <w:bottom w:type="dxa" w:w="100"/>
              <w:right w:type="dxa" w:w="100"/>
            </w:tcMar>
            <w:vAlign w:val="center"/>
          </w:tcPr>
          <w:p>
            <w:pPr>
              <w:jc w:val="center"/>
            </w:pPr>
            <w:r>
              <w:rPr>
                <w:i/>
                <w:iCs/>
                <w:color w:val="808080"/>
                <w:sz w:val="22"/>
                <w:szCs w:val="22"/>
              </w:rPr>
              <w:t xml:space="preserve">[ Write your final summary here ]</w:t>
            </w:r>
          </w:p>
        </w:tc>
      </w:tr>
    </w:tbl>
    <w:p>
      <w:pPr>
        <w:spacing w:after="100"/>
      </w:pPr>
    </w:p>
    <w:p>
      <w:pPr>
        <w:spacing w:after="80" w:before="200"/>
      </w:pPr>
      <w:r>
        <w:rPr>
          <w:b/>
          <w:bCs/>
          <w:sz w:val="20"/>
          <w:szCs w:val="20"/>
        </w:rPr>
        <w:t xml:space="preserve">Checklist (for self-verification before submission):</w:t>
      </w:r>
    </w:p>
    <w:p>
      <w:pPr>
        <w:spacing w:after="60"/>
        <w:ind w:left="360"/>
      </w:pPr>
      <w:r>
        <w:rPr>
          <w:sz w:val="22"/>
          <w:szCs w:val="22"/>
        </w:rPr>
        <w:t xml:space="preserve">• VIF table at each iteration, with feature dropped and Adjusted R² after dropping it</w:t>
      </w:r>
    </w:p>
    <w:p>
      <w:pPr>
        <w:spacing w:after="60"/>
        <w:ind w:left="360"/>
      </w:pPr>
      <w:r>
        <w:rPr>
          <w:sz w:val="22"/>
          <w:szCs w:val="22"/>
        </w:rPr>
        <w:t xml:space="preserve">• Cook's Distance plot with 4/n threshold line; clear statement of observations removed</w:t>
      </w:r>
    </w:p>
    <w:p>
      <w:pPr>
        <w:spacing w:after="60"/>
        <w:ind w:left="360"/>
      </w:pPr>
      <w:r>
        <w:rPr>
          <w:sz w:val="22"/>
          <w:szCs w:val="22"/>
        </w:rPr>
        <w:t xml:space="preserve">• Stepwise refinement log showing Adjusted R² after each feature dropped</w:t>
      </w:r>
    </w:p>
    <w:p>
      <w:pPr>
        <w:spacing w:after="60"/>
        <w:ind w:left="360"/>
      </w:pPr>
      <w:r>
        <w:rPr>
          <w:sz w:val="22"/>
          <w:szCs w:val="22"/>
        </w:rPr>
        <w:t xml:space="preserve">• Residuals vs fitted and Q-Q plots for the final model</w:t>
      </w:r>
    </w:p>
    <w:p>
      <w:pPr>
        <w:spacing w:after="60"/>
        <w:ind w:left="360"/>
      </w:pPr>
      <w:r>
        <w:rPr>
          <w:sz w:val="22"/>
          <w:szCs w:val="22"/>
        </w:rPr>
        <w:t xml:space="preserve">• Test-set evaluation table: MAE, RMSE, R², compared with training Adjusted R²</w:t>
      </w:r>
    </w:p>
    <w:p>
      <w:pPr>
        <w:spacing w:after="60"/>
        <w:ind w:left="360"/>
      </w:pPr>
      <w:r>
        <w:rPr>
          <w:sz w:val="22"/>
          <w:szCs w:val="22"/>
        </w:rPr>
        <w:t xml:space="preserve">• Final markdown summary: retained features, coefficient interpretation, model quality assessment</w:t>
      </w:r>
    </w:p>
    <w:p>
      <w:pPr>
        <w:spacing w:after="60"/>
        <w:ind w:left="360"/>
      </w:pPr>
      <w:r>
        <w:rPr>
          <w:sz w:val="22"/>
          <w:szCs w:val="22"/>
        </w:rPr>
        <w:t xml:space="preserve">• Markdown justification cell after every decision step</w:t>
      </w:r>
    </w:p>
    <w:p>
      <w:pPr>
        <w:spacing w:after="60"/>
        <w:ind w:left="360"/>
      </w:pPr>
      <w:r>
        <w:rPr>
          <w:sz w:val="22"/>
          <w:szCs w:val="22"/>
        </w:rPr>
        <w:t xml:space="preserve">• All plots titled with labelled axes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2026-09-23T11:29:05.614Z</dcterms:created>
  <dcterms:modified xsi:type="dcterms:W3CDTF">2026-09-23T11:29:05.623Z</dcterms:modified>
</cp:coreProperties>
</file>

<file path=docProps/custom.xml><?xml version="1.0" encoding="utf-8"?>
<Properties xmlns="http://schemas.openxmlformats.org/officeDocument/2006/custom-properties" xmlns:vt="http://schemas.openxmlformats.org/officeDocument/2006/docPropsVTypes"/>
</file>