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murder case</w:t>
      </w:r>
    </w:p>
    <w:p>
      <w:pPr>
        <w:jc w:val="center"/>
      </w:pPr>
      <w:r>
        <w:rPr>
          <w:b/>
        </w:rPr>
        <w:t>Prepared for: PROSECUTION COUNSEL</w:t>
        <w:br/>
      </w:r>
      <w:r>
        <w:t>Generated: 13 July 2026</w:t>
      </w:r>
    </w:p>
    <w:p/>
    <w:p>
      <w:r>
        <w:rPr>
          <w:i/>
          <w:color w:val="7A2E2E"/>
          <w:sz w:val="20"/>
        </w:rPr>
        <w:t>⚠ AI-generated draft. Verify against original sources before relying on this in any proceeding.</w:t>
      </w:r>
    </w:p>
    <w:p/>
    <w:p>
      <w:pPr>
        <w:pStyle w:val="Heading1"/>
      </w:pPr>
      <w:r>
        <w:t>Issues</w:t>
      </w:r>
    </w:p>
    <w:p>
      <w:pPr>
        <w:pStyle w:val="ListNumber"/>
      </w:pPr>
      <w:r>
        <w:t>1. Whether the accused, Ramesh Gupta, is guilty of murder under the Indian Penal Code</w:t>
      </w:r>
    </w:p>
    <w:p>
      <w:pPr>
        <w:pStyle w:val="ListNumber"/>
      </w:pPr>
      <w:r>
        <w:t>2. Whether the prosecution has presented sufficient evidence to prove the accused's guilt beyond a reasonable doubt</w:t>
      </w:r>
    </w:p>
    <w:p>
      <w:pPr>
        <w:pStyle w:val="Heading1"/>
      </w:pPr>
      <w:r>
        <w:t>Applicable Provisions</w:t>
      </w:r>
    </w:p>
    <w:p>
      <w:pPr>
        <w:pStyle w:val="Heading2"/>
      </w:pPr>
      <w:r>
        <w:t>Section 302 of the Indian Penal Code</w:t>
      </w:r>
    </w:p>
    <w:p>
      <w:r>
        <w:t>Punishment for murder</w:t>
      </w:r>
    </w:p>
    <w:p>
      <w:r>
        <w:rPr>
          <w:rFonts w:ascii="Courier New" w:hAnsi="Courier New"/>
          <w:sz w:val="20"/>
        </w:rPr>
        <w:t>Citations: IPC §302</w:t>
      </w:r>
    </w:p>
    <w:p>
      <w:pPr>
        <w:pStyle w:val="Heading2"/>
      </w:pPr>
      <w:r>
        <w:t>Section 319 of the Code of Criminal Procedure, 1973</w:t>
      </w:r>
    </w:p>
    <w:p>
      <w:r>
        <w:t>Power to proceed against other persons appearing to be guilty of offence</w:t>
      </w:r>
    </w:p>
    <w:p>
      <w:r>
        <w:rPr>
          <w:rFonts w:ascii="Courier New" w:hAnsi="Courier New"/>
          <w:sz w:val="20"/>
        </w:rPr>
        <w:t>Citations: CrPC §319</w:t>
      </w:r>
    </w:p>
    <w:p>
      <w:pPr>
        <w:pStyle w:val="Heading1"/>
      </w:pPr>
      <w:r>
        <w:t>Arguments</w:t>
      </w:r>
    </w:p>
    <w:p>
      <w:pPr>
        <w:pStyle w:val="Heading2"/>
      </w:pPr>
      <w:r>
        <w:t>The accused had clear intent to cause fatal harm</w:t>
      </w:r>
    </w:p>
    <w:p>
      <w:r>
        <w:t>The prosecution submits that the accused, Ramesh Gupta, had a clear intent to cause fatal harm to the victim, Vikram Singh, as evident from the CCTV footage and the blood-stained hunting knife found at the crime scene.</w:t>
      </w:r>
    </w:p>
    <w:p>
      <w:r>
        <w:rPr>
          <w:rFonts w:ascii="Courier New" w:hAnsi="Courier New"/>
          <w:sz w:val="20"/>
        </w:rPr>
        <w:t>Citations: IPC §302</w:t>
      </w:r>
    </w:p>
    <w:p>
      <w:pPr>
        <w:pStyle w:val="Heading2"/>
      </w:pPr>
      <w:r>
        <w:t>The prosecution has presented sufficient evidence to prove the accused's guilt</w:t>
      </w:r>
    </w:p>
    <w:p>
      <w:r>
        <w:t>The prosecution has presented sufficient evidence, including the testimony of witnesses Suresh Chawla and Neha Sharma, to prove the accused's guilt beyond a reasonable doubt.</w:t>
      </w:r>
    </w:p>
    <w:p>
      <w:r>
        <w:rPr>
          <w:rFonts w:ascii="Courier New" w:hAnsi="Courier New"/>
          <w:sz w:val="20"/>
        </w:rPr>
        <w:t>Citations: CrPC §319</w:t>
      </w:r>
    </w:p>
    <w:p>
      <w:pPr>
        <w:pStyle w:val="Heading1"/>
      </w:pPr>
      <w:r>
        <w:t>Supporting Precedents</w:t>
      </w:r>
    </w:p>
    <w:p>
      <w:pPr>
        <w:pStyle w:val="Heading2"/>
      </w:pPr>
      <w:r>
        <w:t>State of Maharashtra v. Sukhdev Singh</w:t>
      </w:r>
    </w:p>
    <w:p>
      <w:r>
        <w:t>In this case, the Supreme Court held that the prosecution must prove the accused's guilt beyond a reasonable doubt, and that the accused's intent to cause harm is a crucial factor in determining guilt.</w:t>
      </w:r>
    </w:p>
    <w:p>
      <w:pPr>
        <w:pStyle w:val="Heading1"/>
      </w:pPr>
      <w:r>
        <w:t>Prayer / Relief Sought</w:t>
      </w:r>
    </w:p>
    <w:p>
      <w:r>
        <w:t>The prosecution prays that the accused, Ramesh Gupta, be convicted of murder under Section 302 of the Indian Penal Code and be sentenced accordingly.</w:t>
      </w:r>
    </w:p>
    <w:p>
      <w:pPr>
        <w:pStyle w:val="Heading1"/>
      </w:pPr>
      <w:r>
        <w:t>Citations Requiring Manual Verification</w:t>
      </w:r>
    </w:p>
    <w:p>
      <w:r>
        <w:rPr>
          <w:color w:val="7A2E2E"/>
        </w:rPr>
        <w:t>• IPC §302: Not found in retrieval corpus — verify manually in IPC.</w:t>
      </w:r>
    </w:p>
    <w:p>
      <w:r>
        <w:rPr>
          <w:color w:val="7A2E2E"/>
        </w:rPr>
        <w:t>• CRPC §319: Not found in retrieval corpus — verify manually in CRPC.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