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65" w:rsidRDefault="006F6328" w:rsidP="006F6328">
      <w:pPr>
        <w:jc w:val="center"/>
        <w:rPr>
          <w:sz w:val="48"/>
          <w:szCs w:val="48"/>
        </w:rPr>
      </w:pPr>
      <w:r w:rsidRPr="006F6328">
        <w:rPr>
          <w:sz w:val="48"/>
          <w:szCs w:val="48"/>
        </w:rPr>
        <w:t>AR CHEMICAL COMPOUNDS</w:t>
      </w:r>
    </w:p>
    <w:p w:rsidR="006F6328" w:rsidRDefault="006F6328" w:rsidP="006F6328">
      <w:pPr>
        <w:rPr>
          <w:sz w:val="40"/>
          <w:szCs w:val="40"/>
        </w:rPr>
      </w:pPr>
      <w:r>
        <w:rPr>
          <w:sz w:val="40"/>
          <w:szCs w:val="40"/>
        </w:rPr>
        <w:t>Salt (NaCl)</w:t>
      </w:r>
    </w:p>
    <w:p w:rsidR="006F6328" w:rsidRDefault="006F6328" w:rsidP="006F632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Methane (CH</w:t>
      </w:r>
      <w:r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)</w:t>
      </w:r>
      <w:r>
        <w:rPr>
          <w:sz w:val="40"/>
          <w:szCs w:val="40"/>
        </w:rPr>
        <w:br/>
        <w:t>Hydrochloric acid (HCl)</w:t>
      </w:r>
      <w:bookmarkStart w:id="0" w:name="_GoBack"/>
      <w:bookmarkEnd w:id="0"/>
    </w:p>
    <w:p w:rsidR="006F6328" w:rsidRPr="006F6328" w:rsidRDefault="006F6328" w:rsidP="006F632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Carbon dioxide (CO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)</w:t>
      </w:r>
    </w:p>
    <w:p w:rsidR="006F6328" w:rsidRPr="006F6328" w:rsidRDefault="006F6328" w:rsidP="006F6328">
      <w:pPr>
        <w:rPr>
          <w:sz w:val="40"/>
          <w:szCs w:val="40"/>
        </w:rPr>
      </w:pPr>
    </w:p>
    <w:sectPr w:rsidR="006F6328" w:rsidRPr="006F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28"/>
    <w:rsid w:val="006F6328"/>
    <w:rsid w:val="007F4F11"/>
    <w:rsid w:val="0099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CD79-A864-4ECC-8981-E1F0F03D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2023-04-30T10:47:00Z</dcterms:created>
  <dcterms:modified xsi:type="dcterms:W3CDTF">2023-04-30T10:58:00Z</dcterms:modified>
</cp:coreProperties>
</file>