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s6kohk5u0z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Which features were most insightful?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thpy05ujqdij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lost_words_count</w:t>
      </w:r>
      <w:r w:rsidDel="00000000" w:rsidR="00000000" w:rsidRPr="00000000">
        <w:rPr>
          <w:sz w:val="22"/>
          <w:szCs w:val="22"/>
          <w:rtl w:val="0"/>
        </w:rPr>
        <w:t xml:space="preserve"> - incidents where speakers struggle to find specific words are strongly predictive of cognitive issues.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thpy05ujqdij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syntactic_complexity</w:t>
      </w:r>
      <w:r w:rsidDel="00000000" w:rsidR="00000000" w:rsidRPr="00000000">
        <w:rPr>
          <w:sz w:val="22"/>
          <w:szCs w:val="22"/>
          <w:rtl w:val="0"/>
        </w:rPr>
        <w:t xml:space="preserve"> - With nearly equivalent correlation strength to lost words, this metric measuring sentence structure sophistication served as a powerful indicator of cognitive function.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thpy05ujqdij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speech_rate</w:t>
      </w:r>
      <w:r w:rsidDel="00000000" w:rsidR="00000000" w:rsidRPr="00000000">
        <w:rPr>
          <w:sz w:val="22"/>
          <w:szCs w:val="22"/>
          <w:rtl w:val="0"/>
        </w:rPr>
        <w:t xml:space="preserve"> - The third strongest feature suggests that changes in speaking tempo significantly signal potential cognitive decline.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thpy05ujqdij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avg_sentence_length</w:t>
      </w:r>
      <w:r w:rsidDel="00000000" w:rsidR="00000000" w:rsidRPr="00000000">
        <w:rPr>
          <w:sz w:val="22"/>
          <w:szCs w:val="22"/>
          <w:rtl w:val="0"/>
        </w:rPr>
        <w:t xml:space="preserve"> - the tendency toward shorter sentences appears to be an important marker of cognitive changes.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k7lny7yfi0h7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word_recall_issues</w:t>
      </w:r>
      <w:r w:rsidDel="00000000" w:rsidR="00000000" w:rsidRPr="00000000">
        <w:rPr>
          <w:sz w:val="22"/>
          <w:szCs w:val="22"/>
          <w:rtl w:val="0"/>
        </w:rPr>
        <w:t xml:space="preserve"> - This related but distinct measure from lost_words_count captures self-corrections and word-finding difficulties, reinforcing the importance of lexical retrieval abilities in cognitive assessment.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sz w:val="26"/>
          <w:szCs w:val="26"/>
        </w:rPr>
      </w:pPr>
      <w:bookmarkStart w:colFirst="0" w:colLast="0" w:name="_thpy05ujqdi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k9t5i906w9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odsx20r78x" w:id="4"/>
      <w:bookmarkEnd w:id="4"/>
      <w:r w:rsidDel="00000000" w:rsidR="00000000" w:rsidRPr="00000000">
        <w:rPr>
          <w:b w:val="1"/>
          <w:sz w:val="34"/>
          <w:szCs w:val="34"/>
          <w:rtl w:val="0"/>
        </w:rPr>
        <w:br w:type="textWrapping"/>
        <w:t xml:space="preserve"> ML Approach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Isolation Forest was selected as the primary method for several key reasons: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Unsupervised Learning</w:t>
      </w:r>
      <w:r w:rsidDel="00000000" w:rsidR="00000000" w:rsidRPr="00000000">
        <w:rPr>
          <w:rtl w:val="0"/>
        </w:rPr>
        <w:t xml:space="preserve">: Ideal for preliminary analysis when labeled data for cognitive decline is unavailable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Anomaly Detection Focus</w:t>
      </w:r>
      <w:r w:rsidDel="00000000" w:rsidR="00000000" w:rsidRPr="00000000">
        <w:rPr>
          <w:rtl w:val="0"/>
        </w:rPr>
        <w:t xml:space="preserve">: Effectively identifies outliers that deviate from standard speech patterns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Handling High-Dimensional Data</w:t>
      </w:r>
      <w:r w:rsidDel="00000000" w:rsidR="00000000" w:rsidRPr="00000000">
        <w:rPr>
          <w:rtl w:val="0"/>
        </w:rPr>
        <w:t xml:space="preserve">: Performs well with multiple speech features without requiring large datasets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Interpretability</w:t>
      </w:r>
      <w:r w:rsidDel="00000000" w:rsidR="00000000" w:rsidRPr="00000000">
        <w:rPr>
          <w:rtl w:val="0"/>
        </w:rPr>
        <w:t xml:space="preserve">: The correlation analysis enables clear ranking of feature importance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 Capability</w:t>
      </w:r>
      <w:r w:rsidDel="00000000" w:rsidR="00000000" w:rsidRPr="00000000">
        <w:rPr>
          <w:rtl w:val="0"/>
        </w:rPr>
        <w:t xml:space="preserve">: PCA integration allowed for intuitive 2D plotting of anomalies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e52d60on1a7n" w:id="5"/>
      <w:bookmarkEnd w:id="5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Potential Improvements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Expanded Dataset</w:t>
      </w:r>
      <w:r w:rsidDel="00000000" w:rsidR="00000000" w:rsidRPr="00000000">
        <w:rPr>
          <w:rtl w:val="0"/>
        </w:rPr>
        <w:t xml:space="preserve">: Collect a larger, diverse sample set with clinical validation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Longitudinal Tracking</w:t>
      </w:r>
      <w:r w:rsidDel="00000000" w:rsidR="00000000" w:rsidRPr="00000000">
        <w:rPr>
          <w:rtl w:val="0"/>
        </w:rPr>
        <w:t xml:space="preserve">: Implement temporal analysis to detect changes in individual speakers over time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Groups</w:t>
      </w:r>
      <w:r w:rsidDel="00000000" w:rsidR="00000000" w:rsidRPr="00000000">
        <w:rPr>
          <w:rtl w:val="0"/>
        </w:rPr>
        <w:t xml:space="preserve">: Include age-matched healthy controls to establish reliable baselines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Training: </w:t>
      </w:r>
      <w:r w:rsidDel="00000000" w:rsidR="00000000" w:rsidRPr="00000000">
        <w:rPr>
          <w:rtl w:val="0"/>
        </w:rPr>
        <w:t xml:space="preserve">Implement supervised learning using clinically labeled data for more accurate answers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jsv1nvbmq5" w:id="6"/>
      <w:bookmarkEnd w:id="6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Clinical Integration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Stratification System</w:t>
      </w:r>
      <w:r w:rsidDel="00000000" w:rsidR="00000000" w:rsidRPr="00000000">
        <w:rPr>
          <w:rtl w:val="0"/>
        </w:rPr>
        <w:t xml:space="preserve">: Develop tiered risk scoring for clinical decision support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Interpretable Reports</w:t>
      </w:r>
      <w:r w:rsidDel="00000000" w:rsidR="00000000" w:rsidRPr="00000000">
        <w:rPr>
          <w:rtl w:val="0"/>
        </w:rPr>
        <w:t xml:space="preserve">: Create physician-friendly visualizations and summaries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Guidelines</w:t>
      </w:r>
      <w:r w:rsidDel="00000000" w:rsidR="00000000" w:rsidRPr="00000000">
        <w:rPr>
          <w:rtl w:val="0"/>
        </w:rPr>
        <w:t xml:space="preserve">: Establish protocols for use alongside traditional assessment methods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d65agy5bgy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Other Improvements and Ideas: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Timely health checkup</w:t>
      </w:r>
      <w:r w:rsidDel="00000000" w:rsidR="00000000" w:rsidRPr="00000000">
        <w:rPr>
          <w:rtl w:val="0"/>
        </w:rPr>
        <w:t xml:space="preserve">: Implementation of a 60-second speech sample during routine annual physicals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Testing the user</w:t>
      </w:r>
      <w:r w:rsidDel="00000000" w:rsidR="00000000" w:rsidRPr="00000000">
        <w:rPr>
          <w:rtl w:val="0"/>
        </w:rPr>
        <w:t xml:space="preserve">: Recent memory recall (example: "Describe what you did yesterday")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Helping hand: </w:t>
      </w:r>
      <w:r w:rsidDel="00000000" w:rsidR="00000000" w:rsidRPr="00000000">
        <w:rPr>
          <w:rtl w:val="0"/>
        </w:rPr>
        <w:t xml:space="preserve">Connection to local cognitive health resources based on score patterns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