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3EF93" w14:textId="77777777" w:rsidR="00A51956" w:rsidRPr="000520AA" w:rsidRDefault="00A51956">
      <w:pPr>
        <w:pStyle w:val="BodyText"/>
        <w:rPr>
          <w:b w:val="0"/>
        </w:rPr>
      </w:pPr>
    </w:p>
    <w:p w14:paraId="5CBAA4E1" w14:textId="77777777" w:rsidR="00A51956" w:rsidRPr="000520AA" w:rsidRDefault="00A51956">
      <w:pPr>
        <w:pStyle w:val="BodyText"/>
        <w:rPr>
          <w:b w:val="0"/>
        </w:rPr>
      </w:pPr>
    </w:p>
    <w:p w14:paraId="1B39F0AC" w14:textId="502188F6" w:rsidR="00A51956" w:rsidRPr="00F640BB" w:rsidRDefault="00000000" w:rsidP="00A17BE9">
      <w:pPr>
        <w:pStyle w:val="ListParagraph"/>
        <w:numPr>
          <w:ilvl w:val="0"/>
          <w:numId w:val="1"/>
        </w:numPr>
        <w:tabs>
          <w:tab w:val="left" w:pos="266"/>
        </w:tabs>
        <w:spacing w:before="1"/>
        <w:ind w:left="266" w:hanging="181"/>
        <w:rPr>
          <w:sz w:val="18"/>
          <w:szCs w:val="18"/>
        </w:rPr>
      </w:pPr>
      <w:r w:rsidRPr="000520AA">
        <w:rPr>
          <w:b/>
          <w:sz w:val="18"/>
          <w:szCs w:val="18"/>
        </w:rPr>
        <w:t>Title</w:t>
      </w:r>
      <w:r w:rsidRPr="000520AA">
        <w:rPr>
          <w:b/>
          <w:spacing w:val="-3"/>
          <w:sz w:val="18"/>
          <w:szCs w:val="18"/>
        </w:rPr>
        <w:t xml:space="preserve"> </w:t>
      </w:r>
      <w:r w:rsidRPr="000520AA">
        <w:rPr>
          <w:b/>
          <w:sz w:val="18"/>
          <w:szCs w:val="18"/>
        </w:rPr>
        <w:t>of</w:t>
      </w:r>
      <w:r w:rsidRPr="000520AA">
        <w:rPr>
          <w:b/>
          <w:spacing w:val="-1"/>
          <w:sz w:val="18"/>
          <w:szCs w:val="18"/>
        </w:rPr>
        <w:t xml:space="preserve"> </w:t>
      </w:r>
      <w:r w:rsidRPr="000520AA">
        <w:rPr>
          <w:b/>
          <w:sz w:val="18"/>
          <w:szCs w:val="18"/>
        </w:rPr>
        <w:t>the</w:t>
      </w:r>
      <w:r w:rsidRPr="000520AA">
        <w:rPr>
          <w:b/>
          <w:spacing w:val="-2"/>
          <w:sz w:val="18"/>
          <w:szCs w:val="18"/>
        </w:rPr>
        <w:t xml:space="preserve"> invention:</w:t>
      </w:r>
      <w:r w:rsidR="00A17BE9" w:rsidRPr="000520AA">
        <w:rPr>
          <w:spacing w:val="-2"/>
          <w:sz w:val="18"/>
          <w:szCs w:val="18"/>
        </w:rPr>
        <w:t xml:space="preserve"> </w:t>
      </w:r>
    </w:p>
    <w:p w14:paraId="6D81EC45" w14:textId="77777777" w:rsidR="00F640BB" w:rsidRPr="00931F53" w:rsidRDefault="00F640BB" w:rsidP="00F640BB">
      <w:pPr>
        <w:pStyle w:val="ListParagraph"/>
        <w:tabs>
          <w:tab w:val="left" w:pos="266"/>
        </w:tabs>
        <w:spacing w:before="1"/>
        <w:ind w:firstLine="0"/>
        <w:rPr>
          <w:sz w:val="18"/>
          <w:szCs w:val="18"/>
        </w:rPr>
      </w:pPr>
    </w:p>
    <w:p w14:paraId="243653A5" w14:textId="4D45ED8D" w:rsidR="00F640BB" w:rsidRDefault="00042507" w:rsidP="00931F53">
      <w:pPr>
        <w:tabs>
          <w:tab w:val="left" w:pos="266"/>
        </w:tabs>
        <w:spacing w:before="1"/>
        <w:ind w:left="85"/>
        <w:rPr>
          <w:sz w:val="18"/>
          <w:szCs w:val="18"/>
        </w:rPr>
      </w:pPr>
      <w:r w:rsidRPr="00042507">
        <w:rPr>
          <w:sz w:val="18"/>
          <w:szCs w:val="18"/>
        </w:rPr>
        <w:t>Venom classification using neural networks based on snake’s hissing sound.</w:t>
      </w:r>
    </w:p>
    <w:p w14:paraId="0CDD72BB" w14:textId="77777777" w:rsidR="00042507" w:rsidRPr="00042507" w:rsidRDefault="00042507" w:rsidP="00931F53">
      <w:pPr>
        <w:tabs>
          <w:tab w:val="left" w:pos="266"/>
        </w:tabs>
        <w:spacing w:before="1"/>
        <w:ind w:left="85"/>
        <w:rPr>
          <w:sz w:val="18"/>
          <w:szCs w:val="18"/>
        </w:rPr>
      </w:pPr>
    </w:p>
    <w:p w14:paraId="70B46ADC" w14:textId="1E79770A" w:rsidR="00A51956" w:rsidRPr="000520AA" w:rsidRDefault="00000000" w:rsidP="000520AA">
      <w:pPr>
        <w:pStyle w:val="ListParagraph"/>
        <w:numPr>
          <w:ilvl w:val="0"/>
          <w:numId w:val="1"/>
        </w:numPr>
        <w:tabs>
          <w:tab w:val="left" w:pos="266"/>
        </w:tabs>
        <w:ind w:left="266" w:hanging="181"/>
        <w:rPr>
          <w:b/>
          <w:sz w:val="18"/>
          <w:szCs w:val="18"/>
        </w:rPr>
      </w:pPr>
      <w:r w:rsidRPr="000520AA">
        <w:rPr>
          <w:b/>
          <w:sz w:val="18"/>
          <w:szCs w:val="18"/>
        </w:rPr>
        <w:t>Field</w:t>
      </w:r>
      <w:r w:rsidRPr="000520AA">
        <w:rPr>
          <w:b/>
          <w:spacing w:val="-3"/>
          <w:sz w:val="18"/>
          <w:szCs w:val="18"/>
        </w:rPr>
        <w:t xml:space="preserve"> </w:t>
      </w:r>
      <w:r w:rsidRPr="000520AA">
        <w:rPr>
          <w:b/>
          <w:sz w:val="18"/>
          <w:szCs w:val="18"/>
        </w:rPr>
        <w:t>/Area</w:t>
      </w:r>
      <w:r w:rsidRPr="000520AA">
        <w:rPr>
          <w:b/>
          <w:spacing w:val="-3"/>
          <w:sz w:val="18"/>
          <w:szCs w:val="18"/>
        </w:rPr>
        <w:t xml:space="preserve"> </w:t>
      </w:r>
      <w:r w:rsidRPr="000520AA">
        <w:rPr>
          <w:b/>
          <w:sz w:val="18"/>
          <w:szCs w:val="18"/>
        </w:rPr>
        <w:t>of</w:t>
      </w:r>
      <w:r w:rsidRPr="000520AA">
        <w:rPr>
          <w:b/>
          <w:spacing w:val="-1"/>
          <w:sz w:val="18"/>
          <w:szCs w:val="18"/>
        </w:rPr>
        <w:t xml:space="preserve"> </w:t>
      </w:r>
      <w:r w:rsidRPr="000520AA">
        <w:rPr>
          <w:b/>
          <w:spacing w:val="-2"/>
          <w:sz w:val="18"/>
          <w:szCs w:val="18"/>
        </w:rPr>
        <w:t>invention:</w:t>
      </w:r>
    </w:p>
    <w:p w14:paraId="5474697D" w14:textId="0131F09F" w:rsidR="00A51956" w:rsidRDefault="00F640BB">
      <w:pPr>
        <w:pStyle w:val="BodyText"/>
      </w:pPr>
      <w:r>
        <w:t xml:space="preserve"> </w:t>
      </w:r>
    </w:p>
    <w:p w14:paraId="3F2CAEF7" w14:textId="5FE66AB6" w:rsidR="00F640BB" w:rsidRPr="00F640BB" w:rsidRDefault="00F640BB" w:rsidP="00F640BB">
      <w:pPr>
        <w:pStyle w:val="BodyText"/>
        <w:ind w:left="85"/>
        <w:rPr>
          <w:b w:val="0"/>
          <w:bCs w:val="0"/>
        </w:rPr>
      </w:pPr>
      <w:r w:rsidRPr="00F640BB">
        <w:rPr>
          <w:b w:val="0"/>
          <w:bCs w:val="0"/>
        </w:rPr>
        <w:t>Venom Classification, Neurotoxic, Hemotoxic, Hissing Sound, Neural Network</w:t>
      </w:r>
    </w:p>
    <w:p w14:paraId="36557B1A" w14:textId="0B3B9977" w:rsidR="00A51956" w:rsidRPr="000520AA" w:rsidRDefault="00A17BE9" w:rsidP="00A17BE9">
      <w:pPr>
        <w:pStyle w:val="BodyText"/>
      </w:pPr>
      <w:r w:rsidRPr="000520AA">
        <w:tab/>
      </w:r>
    </w:p>
    <w:p w14:paraId="08606F1D" w14:textId="77777777" w:rsidR="00A51956" w:rsidRPr="007D6A64" w:rsidRDefault="00000000">
      <w:pPr>
        <w:pStyle w:val="ListParagraph"/>
        <w:numPr>
          <w:ilvl w:val="0"/>
          <w:numId w:val="1"/>
        </w:numPr>
        <w:tabs>
          <w:tab w:val="left" w:pos="266"/>
        </w:tabs>
        <w:spacing w:before="1"/>
        <w:ind w:left="266" w:hanging="181"/>
        <w:rPr>
          <w:b/>
          <w:sz w:val="18"/>
          <w:szCs w:val="18"/>
        </w:rPr>
      </w:pPr>
      <w:r w:rsidRPr="000520AA">
        <w:rPr>
          <w:b/>
          <w:sz w:val="18"/>
          <w:szCs w:val="18"/>
        </w:rPr>
        <w:t>Prior</w:t>
      </w:r>
      <w:r w:rsidRPr="000520AA">
        <w:rPr>
          <w:b/>
          <w:spacing w:val="-4"/>
          <w:sz w:val="18"/>
          <w:szCs w:val="18"/>
        </w:rPr>
        <w:t xml:space="preserve"> </w:t>
      </w:r>
      <w:r w:rsidRPr="000520AA">
        <w:rPr>
          <w:b/>
          <w:sz w:val="18"/>
          <w:szCs w:val="18"/>
        </w:rPr>
        <w:t>Patents</w:t>
      </w:r>
      <w:r w:rsidRPr="000520AA">
        <w:rPr>
          <w:b/>
          <w:spacing w:val="-2"/>
          <w:sz w:val="18"/>
          <w:szCs w:val="18"/>
        </w:rPr>
        <w:t xml:space="preserve"> </w:t>
      </w:r>
      <w:r w:rsidRPr="000520AA">
        <w:rPr>
          <w:b/>
          <w:sz w:val="18"/>
          <w:szCs w:val="18"/>
        </w:rPr>
        <w:t>and</w:t>
      </w:r>
      <w:r w:rsidRPr="000520AA">
        <w:rPr>
          <w:b/>
          <w:spacing w:val="-4"/>
          <w:sz w:val="18"/>
          <w:szCs w:val="18"/>
        </w:rPr>
        <w:t xml:space="preserve"> </w:t>
      </w:r>
      <w:r w:rsidRPr="000520AA">
        <w:rPr>
          <w:b/>
          <w:sz w:val="18"/>
          <w:szCs w:val="18"/>
        </w:rPr>
        <w:t>Publications</w:t>
      </w:r>
      <w:r w:rsidRPr="000520AA">
        <w:rPr>
          <w:b/>
          <w:spacing w:val="-2"/>
          <w:sz w:val="18"/>
          <w:szCs w:val="18"/>
        </w:rPr>
        <w:t xml:space="preserve"> </w:t>
      </w:r>
      <w:r w:rsidRPr="000520AA">
        <w:rPr>
          <w:b/>
          <w:sz w:val="18"/>
          <w:szCs w:val="18"/>
        </w:rPr>
        <w:t>from</w:t>
      </w:r>
      <w:r w:rsidRPr="000520AA">
        <w:rPr>
          <w:b/>
          <w:spacing w:val="-6"/>
          <w:sz w:val="18"/>
          <w:szCs w:val="18"/>
        </w:rPr>
        <w:t xml:space="preserve"> </w:t>
      </w:r>
      <w:r w:rsidRPr="000520AA">
        <w:rPr>
          <w:b/>
          <w:sz w:val="18"/>
          <w:szCs w:val="18"/>
        </w:rPr>
        <w:t>literature</w:t>
      </w:r>
      <w:r w:rsidRPr="000520AA">
        <w:rPr>
          <w:b/>
          <w:spacing w:val="-1"/>
          <w:sz w:val="18"/>
          <w:szCs w:val="18"/>
        </w:rPr>
        <w:t xml:space="preserve"> </w:t>
      </w:r>
      <w:r w:rsidRPr="000520AA">
        <w:rPr>
          <w:b/>
          <w:sz w:val="18"/>
          <w:szCs w:val="18"/>
        </w:rPr>
        <w:t>(provide a</w:t>
      </w:r>
      <w:r w:rsidRPr="000520AA">
        <w:rPr>
          <w:b/>
          <w:spacing w:val="-3"/>
          <w:sz w:val="18"/>
          <w:szCs w:val="18"/>
        </w:rPr>
        <w:t xml:space="preserve"> </w:t>
      </w:r>
      <w:r w:rsidRPr="000520AA">
        <w:rPr>
          <w:b/>
          <w:sz w:val="18"/>
          <w:szCs w:val="18"/>
        </w:rPr>
        <w:t>table</w:t>
      </w:r>
      <w:r w:rsidRPr="000520AA">
        <w:rPr>
          <w:b/>
          <w:spacing w:val="-1"/>
          <w:sz w:val="18"/>
          <w:szCs w:val="18"/>
        </w:rPr>
        <w:t xml:space="preserve"> </w:t>
      </w:r>
      <w:r w:rsidRPr="000520AA">
        <w:rPr>
          <w:b/>
          <w:sz w:val="18"/>
          <w:szCs w:val="18"/>
        </w:rPr>
        <w:t>summarizing</w:t>
      </w:r>
      <w:r w:rsidRPr="000520AA">
        <w:rPr>
          <w:b/>
          <w:spacing w:val="-1"/>
          <w:sz w:val="18"/>
          <w:szCs w:val="18"/>
        </w:rPr>
        <w:t xml:space="preserve"> </w:t>
      </w:r>
      <w:r w:rsidRPr="000520AA">
        <w:rPr>
          <w:b/>
          <w:sz w:val="18"/>
          <w:szCs w:val="18"/>
        </w:rPr>
        <w:t>the prior</w:t>
      </w:r>
      <w:r w:rsidRPr="000520AA">
        <w:rPr>
          <w:b/>
          <w:spacing w:val="-3"/>
          <w:sz w:val="18"/>
          <w:szCs w:val="18"/>
        </w:rPr>
        <w:t xml:space="preserve"> </w:t>
      </w:r>
      <w:r w:rsidRPr="000520AA">
        <w:rPr>
          <w:b/>
          <w:spacing w:val="-4"/>
          <w:sz w:val="18"/>
          <w:szCs w:val="18"/>
        </w:rPr>
        <w:t>art)</w:t>
      </w:r>
    </w:p>
    <w:p w14:paraId="77562315" w14:textId="77777777" w:rsidR="007D6A64" w:rsidRDefault="007D6A64" w:rsidP="007D6A64">
      <w:pPr>
        <w:tabs>
          <w:tab w:val="left" w:pos="266"/>
        </w:tabs>
        <w:spacing w:before="1"/>
        <w:rPr>
          <w:b/>
          <w:sz w:val="18"/>
          <w:szCs w:val="18"/>
        </w:rPr>
      </w:pPr>
    </w:p>
    <w:p w14:paraId="72AD313E" w14:textId="77777777" w:rsidR="007D6A64" w:rsidRDefault="007D6A64" w:rsidP="007D6A64">
      <w:pPr>
        <w:tabs>
          <w:tab w:val="left" w:pos="266"/>
        </w:tabs>
        <w:spacing w:before="1"/>
        <w:rPr>
          <w:b/>
          <w:sz w:val="18"/>
          <w:szCs w:val="18"/>
        </w:rPr>
      </w:pPr>
    </w:p>
    <w:tbl>
      <w:tblPr>
        <w:tblW w:w="102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4"/>
        <w:gridCol w:w="3827"/>
        <w:gridCol w:w="3292"/>
      </w:tblGrid>
      <w:tr w:rsidR="00334410" w:rsidRPr="00334410" w14:paraId="4BEFBF25" w14:textId="77777777" w:rsidTr="000F0269">
        <w:trPr>
          <w:tblHeader/>
        </w:trPr>
        <w:tc>
          <w:tcPr>
            <w:tcW w:w="3114" w:type="dxa"/>
            <w:vAlign w:val="center"/>
            <w:hideMark/>
          </w:tcPr>
          <w:p w14:paraId="5A921583" w14:textId="77777777" w:rsidR="00334410" w:rsidRPr="00334410" w:rsidRDefault="00334410" w:rsidP="00334410">
            <w:pPr>
              <w:tabs>
                <w:tab w:val="left" w:pos="266"/>
              </w:tabs>
              <w:spacing w:before="1"/>
              <w:rPr>
                <w:b/>
                <w:bCs/>
                <w:sz w:val="18"/>
                <w:szCs w:val="18"/>
                <w:lang w:val="en-IN"/>
              </w:rPr>
            </w:pPr>
            <w:r w:rsidRPr="00334410">
              <w:rPr>
                <w:b/>
                <w:bCs/>
                <w:sz w:val="18"/>
                <w:szCs w:val="18"/>
                <w:lang w:val="en-IN"/>
              </w:rPr>
              <w:t>Patent / Publication</w:t>
            </w:r>
          </w:p>
        </w:tc>
        <w:tc>
          <w:tcPr>
            <w:tcW w:w="3827" w:type="dxa"/>
            <w:vAlign w:val="center"/>
            <w:hideMark/>
          </w:tcPr>
          <w:p w14:paraId="31501862" w14:textId="77777777" w:rsidR="00334410" w:rsidRPr="00334410" w:rsidRDefault="00334410" w:rsidP="00334410">
            <w:pPr>
              <w:tabs>
                <w:tab w:val="left" w:pos="266"/>
              </w:tabs>
              <w:spacing w:before="1"/>
              <w:rPr>
                <w:b/>
                <w:bCs/>
                <w:sz w:val="18"/>
                <w:szCs w:val="18"/>
                <w:lang w:val="en-IN"/>
              </w:rPr>
            </w:pPr>
            <w:r w:rsidRPr="00334410">
              <w:rPr>
                <w:b/>
                <w:bCs/>
                <w:sz w:val="18"/>
                <w:szCs w:val="18"/>
                <w:lang w:val="en-IN"/>
              </w:rPr>
              <w:t>Description</w:t>
            </w:r>
          </w:p>
        </w:tc>
        <w:tc>
          <w:tcPr>
            <w:tcW w:w="0" w:type="auto"/>
            <w:vAlign w:val="center"/>
            <w:hideMark/>
          </w:tcPr>
          <w:p w14:paraId="68C4409D" w14:textId="77777777" w:rsidR="00334410" w:rsidRPr="00334410" w:rsidRDefault="00334410" w:rsidP="00334410">
            <w:pPr>
              <w:tabs>
                <w:tab w:val="left" w:pos="266"/>
              </w:tabs>
              <w:spacing w:before="1"/>
              <w:rPr>
                <w:b/>
                <w:bCs/>
                <w:sz w:val="18"/>
                <w:szCs w:val="18"/>
                <w:lang w:val="en-IN"/>
              </w:rPr>
            </w:pPr>
            <w:r w:rsidRPr="00334410">
              <w:rPr>
                <w:b/>
                <w:bCs/>
                <w:sz w:val="18"/>
                <w:szCs w:val="18"/>
                <w:lang w:val="en-IN"/>
              </w:rPr>
              <w:t>Relevance to the invention</w:t>
            </w:r>
          </w:p>
        </w:tc>
      </w:tr>
      <w:tr w:rsidR="00334410" w:rsidRPr="00334410" w14:paraId="0A84A6A7" w14:textId="77777777" w:rsidTr="000F0269">
        <w:tc>
          <w:tcPr>
            <w:tcW w:w="3114" w:type="dxa"/>
            <w:vAlign w:val="center"/>
            <w:hideMark/>
          </w:tcPr>
          <w:p w14:paraId="4784CECD" w14:textId="6E05245F" w:rsidR="00334410" w:rsidRPr="00002E66" w:rsidRDefault="005C1BF4" w:rsidP="00334410">
            <w:pPr>
              <w:tabs>
                <w:tab w:val="left" w:pos="266"/>
              </w:tabs>
              <w:spacing w:before="1"/>
              <w:rPr>
                <w:color w:val="00B050"/>
                <w:sz w:val="18"/>
                <w:szCs w:val="18"/>
                <w:lang w:val="en-IN"/>
              </w:rPr>
            </w:pPr>
            <w:r w:rsidRPr="00002E66">
              <w:rPr>
                <w:color w:val="00B050"/>
                <w:sz w:val="18"/>
                <w:szCs w:val="18"/>
              </w:rPr>
              <w:t xml:space="preserve">Oikarinen, T., et al. “Deep Convolutional Network for Animal Sound Classification.” </w:t>
            </w:r>
            <w:r w:rsidRPr="00002E66">
              <w:rPr>
                <w:i/>
                <w:iCs/>
                <w:color w:val="00B050"/>
                <w:sz w:val="18"/>
                <w:szCs w:val="18"/>
              </w:rPr>
              <w:t>Journal of Biological Systems</w:t>
            </w:r>
            <w:r w:rsidRPr="00002E66">
              <w:rPr>
                <w:color w:val="00B050"/>
                <w:sz w:val="18"/>
                <w:szCs w:val="18"/>
              </w:rPr>
              <w:t>, 2019,</w:t>
            </w:r>
          </w:p>
        </w:tc>
        <w:tc>
          <w:tcPr>
            <w:tcW w:w="3827" w:type="dxa"/>
            <w:vAlign w:val="center"/>
            <w:hideMark/>
          </w:tcPr>
          <w:p w14:paraId="4CFE5894" w14:textId="1AA5B3B3" w:rsidR="00334410" w:rsidRPr="00002E66" w:rsidRDefault="005C1BF4" w:rsidP="00334410">
            <w:pPr>
              <w:tabs>
                <w:tab w:val="left" w:pos="266"/>
              </w:tabs>
              <w:spacing w:before="1"/>
              <w:rPr>
                <w:color w:val="00B050"/>
                <w:sz w:val="18"/>
                <w:szCs w:val="18"/>
                <w:lang w:val="en-IN"/>
              </w:rPr>
            </w:pPr>
            <w:r w:rsidRPr="00002E66">
              <w:rPr>
                <w:color w:val="00B050"/>
                <w:sz w:val="18"/>
                <w:szCs w:val="18"/>
              </w:rPr>
              <w:t>Describes end-to-end CNN approaches for classifying animal calls from noisy recordings using spectrogram inputs, demonstrating robust performance across species. The study provides a clear methodology employing MFCC and spectrogram features as inputs to CNN models.</w:t>
            </w:r>
          </w:p>
        </w:tc>
        <w:tc>
          <w:tcPr>
            <w:tcW w:w="0" w:type="auto"/>
            <w:vAlign w:val="center"/>
            <w:hideMark/>
          </w:tcPr>
          <w:p w14:paraId="5498F1E4" w14:textId="2F101F0C" w:rsidR="00334410" w:rsidRPr="00002E66" w:rsidRDefault="005C1BF4" w:rsidP="00334410">
            <w:pPr>
              <w:tabs>
                <w:tab w:val="left" w:pos="266"/>
              </w:tabs>
              <w:spacing w:before="1"/>
              <w:rPr>
                <w:color w:val="00B050"/>
                <w:sz w:val="18"/>
                <w:szCs w:val="18"/>
                <w:lang w:val="en-IN"/>
              </w:rPr>
            </w:pPr>
            <w:r w:rsidRPr="00002E66">
              <w:rPr>
                <w:color w:val="00B050"/>
                <w:sz w:val="18"/>
                <w:szCs w:val="18"/>
              </w:rPr>
              <w:t>Establishes that CNNs combined with spectrogram-based features are effective for animal sound classification—directly applicable to developing neural models for snake hiss classification.</w:t>
            </w:r>
          </w:p>
        </w:tc>
      </w:tr>
      <w:tr w:rsidR="00334410" w:rsidRPr="00334410" w14:paraId="5FF6979F" w14:textId="77777777" w:rsidTr="000F0269">
        <w:tc>
          <w:tcPr>
            <w:tcW w:w="3114" w:type="dxa"/>
            <w:vAlign w:val="center"/>
            <w:hideMark/>
          </w:tcPr>
          <w:p w14:paraId="1DF9FA96" w14:textId="46EC71DB" w:rsidR="00334410" w:rsidRPr="00002E66" w:rsidRDefault="005C1BF4" w:rsidP="00334410">
            <w:pPr>
              <w:tabs>
                <w:tab w:val="left" w:pos="266"/>
              </w:tabs>
              <w:spacing w:before="1"/>
              <w:rPr>
                <w:color w:val="00B050"/>
                <w:sz w:val="18"/>
                <w:szCs w:val="18"/>
                <w:lang w:val="en-IN"/>
              </w:rPr>
            </w:pPr>
            <w:r w:rsidRPr="00002E66">
              <w:rPr>
                <w:color w:val="00B050"/>
                <w:sz w:val="18"/>
                <w:szCs w:val="18"/>
              </w:rPr>
              <w:t xml:space="preserve">Chu, H.-C., et al. “A CNN Sound Classification Mechanism.” </w:t>
            </w:r>
            <w:r w:rsidRPr="00002E66">
              <w:rPr>
                <w:i/>
                <w:iCs/>
                <w:color w:val="00B050"/>
                <w:sz w:val="18"/>
                <w:szCs w:val="18"/>
              </w:rPr>
              <w:t>Sensors</w:t>
            </w:r>
            <w:r w:rsidRPr="00002E66">
              <w:rPr>
                <w:color w:val="00B050"/>
                <w:sz w:val="18"/>
                <w:szCs w:val="18"/>
              </w:rPr>
              <w:t>, vol. 23, no. 12, 2023.</w:t>
            </w:r>
          </w:p>
        </w:tc>
        <w:tc>
          <w:tcPr>
            <w:tcW w:w="3827" w:type="dxa"/>
            <w:vAlign w:val="center"/>
            <w:hideMark/>
          </w:tcPr>
          <w:p w14:paraId="1A0EFC86" w14:textId="2F99ACB5" w:rsidR="00334410" w:rsidRPr="00002E66" w:rsidRDefault="005C1BF4" w:rsidP="00334410">
            <w:pPr>
              <w:tabs>
                <w:tab w:val="left" w:pos="266"/>
              </w:tabs>
              <w:spacing w:before="1"/>
              <w:rPr>
                <w:color w:val="00B050"/>
                <w:sz w:val="18"/>
                <w:szCs w:val="18"/>
                <w:lang w:val="en-IN"/>
              </w:rPr>
            </w:pPr>
            <w:r w:rsidRPr="00002E66">
              <w:rPr>
                <w:color w:val="00B050"/>
                <w:sz w:val="18"/>
                <w:szCs w:val="18"/>
              </w:rPr>
              <w:t>Proposes a sound classification pipeline utilizing MFCC and spectrogram features, CNN architecture, and data augmentation techniques. The study also discusses approaches for managing noisy, real-world recordings.</w:t>
            </w:r>
          </w:p>
        </w:tc>
        <w:tc>
          <w:tcPr>
            <w:tcW w:w="0" w:type="auto"/>
            <w:vAlign w:val="center"/>
            <w:hideMark/>
          </w:tcPr>
          <w:p w14:paraId="4BFA64B7" w14:textId="49087B33" w:rsidR="00334410" w:rsidRPr="00002E66" w:rsidRDefault="005C1BF4" w:rsidP="00334410">
            <w:pPr>
              <w:tabs>
                <w:tab w:val="left" w:pos="266"/>
              </w:tabs>
              <w:spacing w:before="1"/>
              <w:rPr>
                <w:color w:val="00B050"/>
                <w:sz w:val="18"/>
                <w:szCs w:val="18"/>
                <w:lang w:val="en-IN"/>
              </w:rPr>
            </w:pPr>
            <w:r w:rsidRPr="00002E66">
              <w:rPr>
                <w:color w:val="00B050"/>
                <w:sz w:val="18"/>
                <w:szCs w:val="18"/>
              </w:rPr>
              <w:t xml:space="preserve">Offers reusable methods for audio feature extraction, data augmentation, and CNN-based modeling—particularly suitable for </w:t>
            </w:r>
            <w:proofErr w:type="spellStart"/>
            <w:r w:rsidRPr="00002E66">
              <w:rPr>
                <w:color w:val="00B050"/>
                <w:sz w:val="18"/>
                <w:szCs w:val="18"/>
              </w:rPr>
              <w:t>hiss</w:t>
            </w:r>
            <w:proofErr w:type="spellEnd"/>
            <w:r w:rsidRPr="00002E66">
              <w:rPr>
                <w:color w:val="00B050"/>
                <w:sz w:val="18"/>
                <w:szCs w:val="18"/>
              </w:rPr>
              <w:t xml:space="preserve"> recordings collected in field or noisy environments.</w:t>
            </w:r>
          </w:p>
        </w:tc>
      </w:tr>
      <w:tr w:rsidR="00334410" w:rsidRPr="00334410" w14:paraId="6561005B" w14:textId="77777777" w:rsidTr="000F0269">
        <w:tc>
          <w:tcPr>
            <w:tcW w:w="3114" w:type="dxa"/>
            <w:vAlign w:val="center"/>
            <w:hideMark/>
          </w:tcPr>
          <w:p w14:paraId="1223921F" w14:textId="29DEC015" w:rsidR="00334410" w:rsidRPr="00002E66" w:rsidRDefault="005C1BF4" w:rsidP="00334410">
            <w:pPr>
              <w:tabs>
                <w:tab w:val="left" w:pos="266"/>
              </w:tabs>
              <w:spacing w:before="1"/>
              <w:rPr>
                <w:color w:val="00B050"/>
                <w:sz w:val="18"/>
                <w:szCs w:val="18"/>
                <w:lang w:val="en-IN"/>
              </w:rPr>
            </w:pPr>
            <w:r w:rsidRPr="00002E66">
              <w:rPr>
                <w:color w:val="00B050"/>
                <w:sz w:val="18"/>
                <w:szCs w:val="18"/>
              </w:rPr>
              <w:t xml:space="preserve">Russell, A. P. “Vocalization by Extant </w:t>
            </w:r>
            <w:proofErr w:type="spellStart"/>
            <w:r w:rsidRPr="00002E66">
              <w:rPr>
                <w:color w:val="00B050"/>
                <w:sz w:val="18"/>
                <w:szCs w:val="18"/>
              </w:rPr>
              <w:t>Nonavian</w:t>
            </w:r>
            <w:proofErr w:type="spellEnd"/>
            <w:r w:rsidRPr="00002E66">
              <w:rPr>
                <w:color w:val="00B050"/>
                <w:sz w:val="18"/>
                <w:szCs w:val="18"/>
              </w:rPr>
              <w:t xml:space="preserve"> Reptiles: A Synthetic Overview.” </w:t>
            </w:r>
            <w:r w:rsidRPr="00002E66">
              <w:rPr>
                <w:i/>
                <w:iCs/>
                <w:color w:val="00B050"/>
                <w:sz w:val="18"/>
                <w:szCs w:val="18"/>
              </w:rPr>
              <w:t>Zoological Journal of the Linnean Society</w:t>
            </w:r>
            <w:r w:rsidRPr="00002E66">
              <w:rPr>
                <w:color w:val="00B050"/>
                <w:sz w:val="18"/>
                <w:szCs w:val="18"/>
              </w:rPr>
              <w:t>, 2021.</w:t>
            </w:r>
          </w:p>
        </w:tc>
        <w:tc>
          <w:tcPr>
            <w:tcW w:w="3827" w:type="dxa"/>
            <w:vAlign w:val="center"/>
            <w:hideMark/>
          </w:tcPr>
          <w:p w14:paraId="79A95D31" w14:textId="31C1DE76" w:rsidR="00334410" w:rsidRPr="00002E66" w:rsidRDefault="005C1BF4" w:rsidP="00334410">
            <w:pPr>
              <w:tabs>
                <w:tab w:val="left" w:pos="266"/>
              </w:tabs>
              <w:spacing w:before="1"/>
              <w:rPr>
                <w:color w:val="00B050"/>
                <w:sz w:val="18"/>
                <w:szCs w:val="18"/>
                <w:lang w:val="en-IN"/>
              </w:rPr>
            </w:pPr>
            <w:r w:rsidRPr="00002E66">
              <w:rPr>
                <w:color w:val="00B050"/>
                <w:sz w:val="18"/>
                <w:szCs w:val="18"/>
              </w:rPr>
              <w:t>Provides a comprehensive review of reptile vocalizations, including snake hisses, covering production mechanisms, acoustic parameters (frequency bands, broadband frication), and interpretive challenges.</w:t>
            </w:r>
          </w:p>
        </w:tc>
        <w:tc>
          <w:tcPr>
            <w:tcW w:w="0" w:type="auto"/>
            <w:vAlign w:val="center"/>
            <w:hideMark/>
          </w:tcPr>
          <w:p w14:paraId="716907E6" w14:textId="334901BC" w:rsidR="00334410" w:rsidRPr="00002E66" w:rsidRDefault="00002E66" w:rsidP="00334410">
            <w:pPr>
              <w:tabs>
                <w:tab w:val="left" w:pos="266"/>
              </w:tabs>
              <w:spacing w:before="1"/>
              <w:rPr>
                <w:color w:val="00B050"/>
                <w:sz w:val="18"/>
                <w:szCs w:val="18"/>
                <w:lang w:val="en-IN"/>
              </w:rPr>
            </w:pPr>
            <w:r w:rsidRPr="00002E66">
              <w:rPr>
                <w:color w:val="00B050"/>
                <w:sz w:val="18"/>
                <w:szCs w:val="18"/>
              </w:rPr>
              <w:t>Explains the acoustic characteristics of snake hisses—broadband, fricative-like signals—essential for feature engineering and understanding discriminative sound properties.</w:t>
            </w:r>
          </w:p>
        </w:tc>
      </w:tr>
      <w:tr w:rsidR="005C1BF4" w:rsidRPr="005C1BF4" w14:paraId="0515017B" w14:textId="77777777" w:rsidTr="000F0269">
        <w:tc>
          <w:tcPr>
            <w:tcW w:w="3114" w:type="dxa"/>
            <w:vAlign w:val="center"/>
            <w:hideMark/>
          </w:tcPr>
          <w:p w14:paraId="5557A25C" w14:textId="73F35BF7" w:rsidR="00334410" w:rsidRPr="005C1BF4" w:rsidRDefault="005C1BF4" w:rsidP="00334410">
            <w:pPr>
              <w:tabs>
                <w:tab w:val="left" w:pos="266"/>
              </w:tabs>
              <w:spacing w:before="1"/>
              <w:rPr>
                <w:color w:val="EE0000"/>
                <w:sz w:val="18"/>
                <w:szCs w:val="18"/>
                <w:lang w:val="en-IN"/>
              </w:rPr>
            </w:pPr>
            <w:r w:rsidRPr="005C1BF4">
              <w:rPr>
                <w:color w:val="EE0000"/>
                <w:sz w:val="18"/>
                <w:szCs w:val="18"/>
              </w:rPr>
              <w:t xml:space="preserve">de Solan, T., et al. “Looking for Mimicry in a Snake Assemblage / The Snake Hiss: Acoustic Mimicry.” </w:t>
            </w:r>
            <w:r w:rsidRPr="005C1BF4">
              <w:rPr>
                <w:i/>
                <w:iCs/>
                <w:color w:val="EE0000"/>
                <w:sz w:val="18"/>
                <w:szCs w:val="18"/>
              </w:rPr>
              <w:t>bioRxiv</w:t>
            </w:r>
            <w:r w:rsidRPr="005C1BF4">
              <w:rPr>
                <w:color w:val="EE0000"/>
                <w:sz w:val="18"/>
                <w:szCs w:val="18"/>
              </w:rPr>
              <w:t>, 2019–2020,</w:t>
            </w:r>
          </w:p>
        </w:tc>
        <w:tc>
          <w:tcPr>
            <w:tcW w:w="3827" w:type="dxa"/>
            <w:vAlign w:val="center"/>
            <w:hideMark/>
          </w:tcPr>
          <w:p w14:paraId="1DFC9491" w14:textId="77777777" w:rsidR="00334410" w:rsidRPr="005C1BF4" w:rsidRDefault="00334410" w:rsidP="00334410">
            <w:pPr>
              <w:tabs>
                <w:tab w:val="left" w:pos="266"/>
              </w:tabs>
              <w:spacing w:before="1"/>
              <w:rPr>
                <w:color w:val="EE0000"/>
                <w:sz w:val="18"/>
                <w:szCs w:val="18"/>
                <w:lang w:val="en-IN"/>
              </w:rPr>
            </w:pPr>
            <w:r w:rsidRPr="005C1BF4">
              <w:rPr>
                <w:color w:val="EE0000"/>
                <w:sz w:val="18"/>
                <w:szCs w:val="18"/>
                <w:lang w:val="en-IN"/>
              </w:rPr>
              <w:t>Studies acoustic variation in snake hiss calls and tests whether predators/discriminators can distinguish species or venomous status — explores concept of acoustic mimicry (harmless species imitating venomous hiss).</w:t>
            </w:r>
          </w:p>
        </w:tc>
        <w:tc>
          <w:tcPr>
            <w:tcW w:w="0" w:type="auto"/>
            <w:vAlign w:val="center"/>
            <w:hideMark/>
          </w:tcPr>
          <w:p w14:paraId="7DDC3CCA" w14:textId="77777777" w:rsidR="00334410" w:rsidRPr="005C1BF4" w:rsidRDefault="00334410" w:rsidP="00334410">
            <w:pPr>
              <w:tabs>
                <w:tab w:val="left" w:pos="266"/>
              </w:tabs>
              <w:spacing w:before="1"/>
              <w:rPr>
                <w:color w:val="EE0000"/>
                <w:sz w:val="18"/>
                <w:szCs w:val="18"/>
                <w:lang w:val="en-IN"/>
              </w:rPr>
            </w:pPr>
            <w:r w:rsidRPr="005C1BF4">
              <w:rPr>
                <w:color w:val="EE0000"/>
                <w:sz w:val="18"/>
                <w:szCs w:val="18"/>
                <w:lang w:val="en-IN"/>
              </w:rPr>
              <w:t>Important limitation / risk: shows hisses can be similar across species (acoustic mimicry) — this affects the discriminative power of hiss-only models and should be considered in your novelty / robustness analysis. (</w:t>
            </w:r>
            <w:hyperlink r:id="rId7" w:tooltip="Looking for mimicry in a snake assemblage using deep ..." w:history="1">
              <w:r w:rsidRPr="005C1BF4">
                <w:rPr>
                  <w:rStyle w:val="Hyperlink"/>
                  <w:color w:val="EE0000"/>
                  <w:sz w:val="18"/>
                  <w:szCs w:val="18"/>
                  <w:lang w:val="en-IN"/>
                </w:rPr>
                <w:t>biorxiv.org</w:t>
              </w:r>
            </w:hyperlink>
            <w:r w:rsidRPr="005C1BF4">
              <w:rPr>
                <w:color w:val="EE0000"/>
                <w:sz w:val="18"/>
                <w:szCs w:val="18"/>
                <w:lang w:val="en-IN"/>
              </w:rPr>
              <w:t>)</w:t>
            </w:r>
          </w:p>
        </w:tc>
      </w:tr>
      <w:tr w:rsidR="005C1BF4" w:rsidRPr="005C1BF4" w14:paraId="3D4623D3" w14:textId="77777777" w:rsidTr="000F0269">
        <w:tc>
          <w:tcPr>
            <w:tcW w:w="3114" w:type="dxa"/>
            <w:vAlign w:val="center"/>
            <w:hideMark/>
          </w:tcPr>
          <w:p w14:paraId="11E674F9" w14:textId="23F46676" w:rsidR="00334410" w:rsidRPr="005C1BF4" w:rsidRDefault="005C1BF4" w:rsidP="00334410">
            <w:pPr>
              <w:tabs>
                <w:tab w:val="left" w:pos="266"/>
              </w:tabs>
              <w:spacing w:before="1"/>
              <w:rPr>
                <w:color w:val="EE0000"/>
                <w:sz w:val="18"/>
                <w:szCs w:val="18"/>
                <w:lang w:val="en-IN"/>
              </w:rPr>
            </w:pPr>
            <w:r w:rsidRPr="005C1BF4">
              <w:rPr>
                <w:color w:val="EE0000"/>
                <w:sz w:val="18"/>
                <w:szCs w:val="18"/>
              </w:rPr>
              <w:t xml:space="preserve">Naresh, E., et al. “A Novel Framework for Detection of Harmful Snakes Using Machine Learning.” </w:t>
            </w:r>
            <w:r w:rsidRPr="005C1BF4">
              <w:rPr>
                <w:i/>
                <w:iCs/>
                <w:color w:val="EE0000"/>
                <w:sz w:val="18"/>
                <w:szCs w:val="18"/>
              </w:rPr>
              <w:t>Lecture Notes in Networks and Systems</w:t>
            </w:r>
            <w:r w:rsidRPr="005C1BF4">
              <w:rPr>
                <w:color w:val="EE0000"/>
                <w:sz w:val="18"/>
                <w:szCs w:val="18"/>
              </w:rPr>
              <w:t>, Springer, 2023.</w:t>
            </w:r>
          </w:p>
        </w:tc>
        <w:tc>
          <w:tcPr>
            <w:tcW w:w="3827" w:type="dxa"/>
            <w:vAlign w:val="center"/>
            <w:hideMark/>
          </w:tcPr>
          <w:p w14:paraId="51222B27" w14:textId="77777777" w:rsidR="00334410" w:rsidRPr="005C1BF4" w:rsidRDefault="00334410" w:rsidP="00334410">
            <w:pPr>
              <w:tabs>
                <w:tab w:val="left" w:pos="266"/>
              </w:tabs>
              <w:spacing w:before="1"/>
              <w:rPr>
                <w:color w:val="EE0000"/>
                <w:sz w:val="18"/>
                <w:szCs w:val="18"/>
                <w:lang w:val="en-IN"/>
              </w:rPr>
            </w:pPr>
            <w:r w:rsidRPr="005C1BF4">
              <w:rPr>
                <w:color w:val="EE0000"/>
                <w:sz w:val="18"/>
                <w:szCs w:val="18"/>
                <w:lang w:val="en-IN"/>
              </w:rPr>
              <w:t>Proposes ML pipeline to detect/differentiate harmful snakes using visual data (images) and ML; discusses data collection, model training and field deployment aspects.</w:t>
            </w:r>
          </w:p>
        </w:tc>
        <w:tc>
          <w:tcPr>
            <w:tcW w:w="0" w:type="auto"/>
            <w:vAlign w:val="center"/>
            <w:hideMark/>
          </w:tcPr>
          <w:p w14:paraId="26DE67F0" w14:textId="77777777" w:rsidR="00334410" w:rsidRPr="005C1BF4" w:rsidRDefault="00334410" w:rsidP="00334410">
            <w:pPr>
              <w:tabs>
                <w:tab w:val="left" w:pos="266"/>
              </w:tabs>
              <w:spacing w:before="1"/>
              <w:rPr>
                <w:color w:val="EE0000"/>
                <w:sz w:val="18"/>
                <w:szCs w:val="18"/>
                <w:lang w:val="en-IN"/>
              </w:rPr>
            </w:pPr>
            <w:r w:rsidRPr="005C1BF4">
              <w:rPr>
                <w:color w:val="EE0000"/>
                <w:sz w:val="18"/>
                <w:szCs w:val="18"/>
                <w:lang w:val="en-IN"/>
              </w:rPr>
              <w:t>Relevant system design lessons: although image-based, provides deployment considerations, dataset balancing, field-noise and false positive handling useful for an audio-based system. (</w:t>
            </w:r>
            <w:hyperlink r:id="rId8" w:tooltip="A Novel Framework for Detection of Harmful Snakes Using ..." w:history="1">
              <w:r w:rsidRPr="005C1BF4">
                <w:rPr>
                  <w:rStyle w:val="Hyperlink"/>
                  <w:color w:val="EE0000"/>
                  <w:sz w:val="18"/>
                  <w:szCs w:val="18"/>
                  <w:lang w:val="en-IN"/>
                </w:rPr>
                <w:t>SpringerLink</w:t>
              </w:r>
            </w:hyperlink>
            <w:r w:rsidRPr="005C1BF4">
              <w:rPr>
                <w:color w:val="EE0000"/>
                <w:sz w:val="18"/>
                <w:szCs w:val="18"/>
                <w:lang w:val="en-IN"/>
              </w:rPr>
              <w:t>)</w:t>
            </w:r>
          </w:p>
        </w:tc>
      </w:tr>
      <w:tr w:rsidR="00334410" w:rsidRPr="00334410" w14:paraId="3842653A" w14:textId="77777777" w:rsidTr="000F0269">
        <w:tc>
          <w:tcPr>
            <w:tcW w:w="3114" w:type="dxa"/>
            <w:vAlign w:val="center"/>
            <w:hideMark/>
          </w:tcPr>
          <w:p w14:paraId="46D933FD" w14:textId="4A494F95" w:rsidR="00334410" w:rsidRPr="000F0269" w:rsidRDefault="005C1BF4" w:rsidP="00334410">
            <w:pPr>
              <w:tabs>
                <w:tab w:val="left" w:pos="266"/>
              </w:tabs>
              <w:spacing w:before="1"/>
              <w:rPr>
                <w:color w:val="00B050"/>
                <w:sz w:val="18"/>
                <w:szCs w:val="18"/>
                <w:lang w:val="en-IN"/>
              </w:rPr>
            </w:pPr>
            <w:r w:rsidRPr="000F0269">
              <w:rPr>
                <w:i/>
                <w:iCs/>
                <w:color w:val="00B050"/>
                <w:sz w:val="18"/>
                <w:szCs w:val="18"/>
              </w:rPr>
              <w:t>Indian Patent Application</w:t>
            </w:r>
            <w:r w:rsidRPr="000F0269">
              <w:rPr>
                <w:color w:val="00B050"/>
                <w:sz w:val="18"/>
                <w:szCs w:val="18"/>
              </w:rPr>
              <w:t>. “A Portable Snake Detection and Warning Device.” Publication No. 201911028234, Indian Patent Office, 2019.</w:t>
            </w:r>
          </w:p>
        </w:tc>
        <w:tc>
          <w:tcPr>
            <w:tcW w:w="3827" w:type="dxa"/>
            <w:vAlign w:val="center"/>
            <w:hideMark/>
          </w:tcPr>
          <w:p w14:paraId="15AC3EB0" w14:textId="74B2D11D" w:rsidR="00334410" w:rsidRPr="000F0269" w:rsidRDefault="00002E66" w:rsidP="00334410">
            <w:pPr>
              <w:tabs>
                <w:tab w:val="left" w:pos="266"/>
              </w:tabs>
              <w:spacing w:before="1"/>
              <w:rPr>
                <w:color w:val="00B050"/>
                <w:sz w:val="18"/>
                <w:szCs w:val="18"/>
                <w:lang w:val="en-IN"/>
              </w:rPr>
            </w:pPr>
            <w:r w:rsidRPr="000F0269">
              <w:rPr>
                <w:color w:val="00B050"/>
                <w:sz w:val="18"/>
                <w:szCs w:val="18"/>
              </w:rPr>
              <w:t>Describing a portable device that detects low-frequency signals and hissing sounds (10 Hz–1 kHz), extracts frequency and intensity parameters, compares them with a preloaded dataset, and issues alerts.</w:t>
            </w:r>
          </w:p>
        </w:tc>
        <w:tc>
          <w:tcPr>
            <w:tcW w:w="0" w:type="auto"/>
            <w:vAlign w:val="center"/>
            <w:hideMark/>
          </w:tcPr>
          <w:p w14:paraId="0BEDAE3F" w14:textId="767B765E" w:rsidR="00334410" w:rsidRPr="000F0269" w:rsidRDefault="00002E66" w:rsidP="00334410">
            <w:pPr>
              <w:tabs>
                <w:tab w:val="left" w:pos="266"/>
              </w:tabs>
              <w:spacing w:before="1"/>
              <w:rPr>
                <w:color w:val="00B050"/>
                <w:sz w:val="18"/>
                <w:szCs w:val="18"/>
                <w:lang w:val="en-IN"/>
              </w:rPr>
            </w:pPr>
            <w:r w:rsidRPr="000F0269">
              <w:rPr>
                <w:color w:val="00B050"/>
                <w:sz w:val="18"/>
                <w:szCs w:val="18"/>
              </w:rPr>
              <w:t>Utilizes hiss decoding and a preloaded classifier for snake detection; directly overlaps with audio-based detection claims. Review the claim scope carefully if proposing patents involving hiss-based detection.</w:t>
            </w:r>
          </w:p>
        </w:tc>
      </w:tr>
      <w:tr w:rsidR="00334410" w:rsidRPr="00334410" w14:paraId="34157C21" w14:textId="77777777" w:rsidTr="000F0269">
        <w:tc>
          <w:tcPr>
            <w:tcW w:w="3114" w:type="dxa"/>
            <w:vAlign w:val="center"/>
            <w:hideMark/>
          </w:tcPr>
          <w:p w14:paraId="663240B4" w14:textId="7B1449B6" w:rsidR="00334410" w:rsidRPr="000F0269" w:rsidRDefault="005C1BF4" w:rsidP="00334410">
            <w:pPr>
              <w:tabs>
                <w:tab w:val="left" w:pos="266"/>
              </w:tabs>
              <w:spacing w:before="1"/>
              <w:rPr>
                <w:color w:val="00B050"/>
                <w:sz w:val="18"/>
                <w:szCs w:val="18"/>
                <w:lang w:val="en-IN"/>
              </w:rPr>
            </w:pPr>
            <w:r w:rsidRPr="000F0269">
              <w:rPr>
                <w:i/>
                <w:iCs/>
                <w:color w:val="00B050"/>
                <w:sz w:val="18"/>
                <w:szCs w:val="18"/>
              </w:rPr>
              <w:t>Indian Patent (SRMIST)</w:t>
            </w:r>
            <w:r w:rsidRPr="000F0269">
              <w:rPr>
                <w:color w:val="00B050"/>
                <w:sz w:val="18"/>
                <w:szCs w:val="18"/>
              </w:rPr>
              <w:t>. “Thermal Imaging for Snake Detection in Agricultural Fields.” Publication No. 202141061531, Indian Patent Office, 2021.</w:t>
            </w:r>
          </w:p>
        </w:tc>
        <w:tc>
          <w:tcPr>
            <w:tcW w:w="3827" w:type="dxa"/>
            <w:vAlign w:val="center"/>
            <w:hideMark/>
          </w:tcPr>
          <w:p w14:paraId="30E9230A" w14:textId="27C6CEFE" w:rsidR="00334410" w:rsidRPr="000F0269" w:rsidRDefault="00002E66" w:rsidP="00334410">
            <w:pPr>
              <w:tabs>
                <w:tab w:val="left" w:pos="266"/>
              </w:tabs>
              <w:spacing w:before="1"/>
              <w:rPr>
                <w:color w:val="00B050"/>
                <w:sz w:val="18"/>
                <w:szCs w:val="18"/>
                <w:lang w:val="en-IN"/>
              </w:rPr>
            </w:pPr>
            <w:r w:rsidRPr="000F0269">
              <w:rPr>
                <w:color w:val="00B050"/>
                <w:sz w:val="18"/>
                <w:szCs w:val="18"/>
              </w:rPr>
              <w:t>Indian published patent listing for thermal or infrared (IR)–based snake detection using machine vision and thermography, designed for agricultural applications.</w:t>
            </w:r>
          </w:p>
        </w:tc>
        <w:tc>
          <w:tcPr>
            <w:tcW w:w="0" w:type="auto"/>
            <w:vAlign w:val="center"/>
            <w:hideMark/>
          </w:tcPr>
          <w:p w14:paraId="7AF214D0" w14:textId="28530387" w:rsidR="00334410" w:rsidRPr="000F0269" w:rsidRDefault="000F0269" w:rsidP="00334410">
            <w:pPr>
              <w:tabs>
                <w:tab w:val="left" w:pos="266"/>
              </w:tabs>
              <w:spacing w:before="1"/>
              <w:rPr>
                <w:color w:val="00B050"/>
                <w:sz w:val="18"/>
                <w:szCs w:val="18"/>
                <w:lang w:val="en-IN"/>
              </w:rPr>
            </w:pPr>
            <w:r w:rsidRPr="000F0269">
              <w:rPr>
                <w:color w:val="00B050"/>
                <w:sz w:val="18"/>
                <w:szCs w:val="18"/>
              </w:rPr>
              <w:t>D</w:t>
            </w:r>
            <w:r w:rsidR="00002E66" w:rsidRPr="000F0269">
              <w:rPr>
                <w:color w:val="00B050"/>
                <w:sz w:val="18"/>
                <w:szCs w:val="18"/>
              </w:rPr>
              <w:t>emonstrates that other universities and research centers are developing snake detection systems—useful for differentiating claims</w:t>
            </w:r>
          </w:p>
        </w:tc>
      </w:tr>
      <w:tr w:rsidR="00334410" w:rsidRPr="00334410" w14:paraId="45F73999" w14:textId="77777777" w:rsidTr="000F0269">
        <w:tc>
          <w:tcPr>
            <w:tcW w:w="3114" w:type="dxa"/>
            <w:vAlign w:val="center"/>
            <w:hideMark/>
          </w:tcPr>
          <w:p w14:paraId="3747CE89" w14:textId="75B4A8ED" w:rsidR="00334410" w:rsidRPr="000F0269" w:rsidRDefault="005C1BF4" w:rsidP="00334410">
            <w:pPr>
              <w:tabs>
                <w:tab w:val="left" w:pos="266"/>
              </w:tabs>
              <w:spacing w:before="1"/>
              <w:rPr>
                <w:color w:val="00B050"/>
                <w:sz w:val="18"/>
                <w:szCs w:val="18"/>
                <w:lang w:val="en-IN"/>
              </w:rPr>
            </w:pPr>
            <w:r w:rsidRPr="000F0269">
              <w:rPr>
                <w:i/>
                <w:iCs/>
                <w:color w:val="00B050"/>
                <w:sz w:val="18"/>
                <w:szCs w:val="18"/>
              </w:rPr>
              <w:t>Indian Design Entry</w:t>
            </w:r>
            <w:r w:rsidRPr="000F0269">
              <w:rPr>
                <w:color w:val="00B050"/>
                <w:sz w:val="18"/>
                <w:szCs w:val="18"/>
              </w:rPr>
              <w:t>. “Enhanced AI-Based Snake Detection and Control Device.” Design Registration, Indian Design Office, 2021.</w:t>
            </w:r>
          </w:p>
        </w:tc>
        <w:tc>
          <w:tcPr>
            <w:tcW w:w="3827" w:type="dxa"/>
            <w:vAlign w:val="center"/>
            <w:hideMark/>
          </w:tcPr>
          <w:p w14:paraId="58CB41B9" w14:textId="69A0CF0A" w:rsidR="00334410" w:rsidRPr="000F0269" w:rsidRDefault="000F0269" w:rsidP="00334410">
            <w:pPr>
              <w:tabs>
                <w:tab w:val="left" w:pos="266"/>
              </w:tabs>
              <w:spacing w:before="1"/>
              <w:rPr>
                <w:color w:val="00B050"/>
                <w:sz w:val="18"/>
                <w:szCs w:val="18"/>
                <w:lang w:val="en-IN"/>
              </w:rPr>
            </w:pPr>
            <w:r w:rsidRPr="000F0269">
              <w:rPr>
                <w:color w:val="00B050"/>
                <w:sz w:val="18"/>
                <w:szCs w:val="18"/>
              </w:rPr>
              <w:t>Institutional record of Indian patent and design filings for AI-based snake detection and control, encompassing audio, AI, and thermal variants.</w:t>
            </w:r>
          </w:p>
        </w:tc>
        <w:tc>
          <w:tcPr>
            <w:tcW w:w="0" w:type="auto"/>
            <w:vAlign w:val="center"/>
            <w:hideMark/>
          </w:tcPr>
          <w:p w14:paraId="08A53BE3" w14:textId="5BF89C31" w:rsidR="00334410" w:rsidRPr="000F0269" w:rsidRDefault="000F0269" w:rsidP="00334410">
            <w:pPr>
              <w:tabs>
                <w:tab w:val="left" w:pos="266"/>
              </w:tabs>
              <w:spacing w:before="1"/>
              <w:rPr>
                <w:color w:val="00B050"/>
                <w:sz w:val="18"/>
                <w:szCs w:val="18"/>
                <w:lang w:val="en-IN"/>
              </w:rPr>
            </w:pPr>
            <w:r w:rsidRPr="000F0269">
              <w:rPr>
                <w:color w:val="00B050"/>
                <w:sz w:val="18"/>
                <w:szCs w:val="18"/>
              </w:rPr>
              <w:t>Indicates multiple recent Indian filings in AI-based snake detection; underscores the need to define novelty clearly—e.g., venom classification from hisses versus general snake detection.</w:t>
            </w:r>
          </w:p>
        </w:tc>
      </w:tr>
      <w:tr w:rsidR="00334410" w:rsidRPr="00334410" w14:paraId="10D78B56" w14:textId="77777777" w:rsidTr="000F0269">
        <w:tc>
          <w:tcPr>
            <w:tcW w:w="3114" w:type="dxa"/>
            <w:vAlign w:val="center"/>
            <w:hideMark/>
          </w:tcPr>
          <w:p w14:paraId="38697D05" w14:textId="1CE07BD6" w:rsidR="00334410" w:rsidRPr="000F0269" w:rsidRDefault="005C1BF4" w:rsidP="00334410">
            <w:pPr>
              <w:tabs>
                <w:tab w:val="left" w:pos="266"/>
              </w:tabs>
              <w:spacing w:before="1"/>
              <w:rPr>
                <w:color w:val="00B050"/>
                <w:sz w:val="18"/>
                <w:szCs w:val="18"/>
                <w:lang w:val="en-IN"/>
              </w:rPr>
            </w:pPr>
            <w:r w:rsidRPr="000F0269">
              <w:rPr>
                <w:i/>
                <w:iCs/>
                <w:color w:val="00B050"/>
                <w:sz w:val="18"/>
                <w:szCs w:val="18"/>
              </w:rPr>
              <w:t>World Intellectual Property Organization (WIPO)</w:t>
            </w:r>
            <w:r w:rsidRPr="000F0269">
              <w:rPr>
                <w:color w:val="00B050"/>
                <w:sz w:val="18"/>
                <w:szCs w:val="18"/>
              </w:rPr>
              <w:t>. “One-Step Rapid Snake Envenomation Detection Kit.” WO2017109660A1, 2017.</w:t>
            </w:r>
          </w:p>
        </w:tc>
        <w:tc>
          <w:tcPr>
            <w:tcW w:w="3827" w:type="dxa"/>
            <w:vAlign w:val="center"/>
            <w:hideMark/>
          </w:tcPr>
          <w:p w14:paraId="41EE0BDF" w14:textId="013575E3" w:rsidR="00334410" w:rsidRPr="000F0269" w:rsidRDefault="000F0269" w:rsidP="00334410">
            <w:pPr>
              <w:tabs>
                <w:tab w:val="left" w:pos="266"/>
              </w:tabs>
              <w:spacing w:before="1"/>
              <w:rPr>
                <w:color w:val="00B050"/>
                <w:sz w:val="18"/>
                <w:szCs w:val="18"/>
                <w:lang w:val="en-IN"/>
              </w:rPr>
            </w:pPr>
            <w:r w:rsidRPr="000F0269">
              <w:rPr>
                <w:color w:val="00B050"/>
                <w:sz w:val="18"/>
                <w:szCs w:val="18"/>
              </w:rPr>
              <w:t>Lateral-flow immunoassay kit designed to detect venom toxins in blood and distinguish neurotoxic from hemotoxic venoms within approximately one minute.</w:t>
            </w:r>
          </w:p>
        </w:tc>
        <w:tc>
          <w:tcPr>
            <w:tcW w:w="0" w:type="auto"/>
            <w:vAlign w:val="center"/>
            <w:hideMark/>
          </w:tcPr>
          <w:p w14:paraId="644A48CB" w14:textId="7451F066" w:rsidR="00334410" w:rsidRPr="000F0269" w:rsidRDefault="000F0269" w:rsidP="00334410">
            <w:pPr>
              <w:tabs>
                <w:tab w:val="left" w:pos="266"/>
              </w:tabs>
              <w:spacing w:before="1"/>
              <w:rPr>
                <w:color w:val="00B050"/>
                <w:sz w:val="18"/>
                <w:szCs w:val="18"/>
                <w:lang w:val="en-IN"/>
              </w:rPr>
            </w:pPr>
            <w:r w:rsidRPr="000F0269">
              <w:rPr>
                <w:color w:val="00B050"/>
                <w:sz w:val="18"/>
                <w:szCs w:val="18"/>
              </w:rPr>
              <w:t>This patent addresses biochemical venom-type detection through blood assays. If your claims focus on noninvasive, audio-based venom classification, differentiation from biochemical assays is essential, as they address distinct technical problems.</w:t>
            </w:r>
          </w:p>
        </w:tc>
      </w:tr>
      <w:tr w:rsidR="00334410" w:rsidRPr="00334410" w14:paraId="627A1DA6" w14:textId="77777777" w:rsidTr="000F0269">
        <w:tc>
          <w:tcPr>
            <w:tcW w:w="3114" w:type="dxa"/>
            <w:vAlign w:val="center"/>
            <w:hideMark/>
          </w:tcPr>
          <w:p w14:paraId="380911D3" w14:textId="02B9C6E6" w:rsidR="00334410" w:rsidRPr="000F0269" w:rsidRDefault="005C1BF4" w:rsidP="00334410">
            <w:pPr>
              <w:tabs>
                <w:tab w:val="left" w:pos="266"/>
              </w:tabs>
              <w:spacing w:before="1"/>
              <w:rPr>
                <w:color w:val="00B050"/>
                <w:sz w:val="18"/>
                <w:szCs w:val="18"/>
                <w:lang w:val="en-IN"/>
              </w:rPr>
            </w:pPr>
            <w:r w:rsidRPr="000F0269">
              <w:rPr>
                <w:i/>
                <w:iCs/>
                <w:color w:val="00B050"/>
                <w:sz w:val="18"/>
                <w:szCs w:val="18"/>
              </w:rPr>
              <w:t>United States Patent and Trademark Office (USPTO)</w:t>
            </w:r>
            <w:r w:rsidRPr="000F0269">
              <w:rPr>
                <w:color w:val="00B050"/>
                <w:sz w:val="18"/>
                <w:szCs w:val="18"/>
              </w:rPr>
              <w:t xml:space="preserve">. “Compositions and Methods for Snake Venom–Related </w:t>
            </w:r>
            <w:r w:rsidRPr="000F0269">
              <w:rPr>
                <w:color w:val="00B050"/>
                <w:sz w:val="18"/>
                <w:szCs w:val="18"/>
              </w:rPr>
              <w:lastRenderedPageBreak/>
              <w:t>Detection and Treatment.” U.S. Patent No. 11,738,031 B2, 2024.</w:t>
            </w:r>
          </w:p>
        </w:tc>
        <w:tc>
          <w:tcPr>
            <w:tcW w:w="3827" w:type="dxa"/>
            <w:vAlign w:val="center"/>
            <w:hideMark/>
          </w:tcPr>
          <w:p w14:paraId="4EFD8C3D" w14:textId="151F6D68" w:rsidR="00334410" w:rsidRPr="000F0269" w:rsidRDefault="000F0269" w:rsidP="00334410">
            <w:pPr>
              <w:tabs>
                <w:tab w:val="left" w:pos="266"/>
              </w:tabs>
              <w:spacing w:before="1"/>
              <w:rPr>
                <w:color w:val="00B050"/>
                <w:sz w:val="18"/>
                <w:szCs w:val="18"/>
                <w:lang w:val="en-IN"/>
              </w:rPr>
            </w:pPr>
            <w:r w:rsidRPr="000F0269">
              <w:rPr>
                <w:color w:val="00B050"/>
                <w:sz w:val="18"/>
                <w:szCs w:val="18"/>
              </w:rPr>
              <w:lastRenderedPageBreak/>
              <w:t>Recent U.S. patent family covering venom-derived compositions and biochemical methods, including therapeutic and compositional claims.</w:t>
            </w:r>
          </w:p>
        </w:tc>
        <w:tc>
          <w:tcPr>
            <w:tcW w:w="0" w:type="auto"/>
            <w:vAlign w:val="center"/>
            <w:hideMark/>
          </w:tcPr>
          <w:p w14:paraId="6FF9F007" w14:textId="43EC90BF" w:rsidR="00334410" w:rsidRPr="000F0269" w:rsidRDefault="000F0269" w:rsidP="00334410">
            <w:pPr>
              <w:tabs>
                <w:tab w:val="left" w:pos="266"/>
              </w:tabs>
              <w:spacing w:before="1"/>
              <w:rPr>
                <w:color w:val="00B050"/>
                <w:sz w:val="18"/>
                <w:szCs w:val="18"/>
                <w:lang w:val="en-IN"/>
              </w:rPr>
            </w:pPr>
            <w:r w:rsidRPr="000F0269">
              <w:rPr>
                <w:color w:val="00B050"/>
                <w:sz w:val="18"/>
                <w:szCs w:val="18"/>
              </w:rPr>
              <w:t>Not directly audio-</w:t>
            </w:r>
            <w:proofErr w:type="gramStart"/>
            <w:r w:rsidRPr="000F0269">
              <w:rPr>
                <w:color w:val="00B050"/>
                <w:sz w:val="18"/>
                <w:szCs w:val="18"/>
              </w:rPr>
              <w:t>based, but</w:t>
            </w:r>
            <w:proofErr w:type="gramEnd"/>
            <w:r w:rsidRPr="000F0269">
              <w:rPr>
                <w:color w:val="00B050"/>
                <w:sz w:val="18"/>
                <w:szCs w:val="18"/>
              </w:rPr>
              <w:t xml:space="preserve"> illustrates ongoing patent activity in biochemical and venom-related domains, highlighting a </w:t>
            </w:r>
            <w:r w:rsidRPr="000F0269">
              <w:rPr>
                <w:color w:val="00B050"/>
                <w:sz w:val="18"/>
                <w:szCs w:val="18"/>
              </w:rPr>
              <w:lastRenderedPageBreak/>
              <w:t>crowded IP landscape.</w:t>
            </w:r>
          </w:p>
        </w:tc>
      </w:tr>
      <w:tr w:rsidR="005C1BF4" w:rsidRPr="005C1BF4" w14:paraId="5533B480" w14:textId="77777777" w:rsidTr="000F0269">
        <w:tc>
          <w:tcPr>
            <w:tcW w:w="3114" w:type="dxa"/>
            <w:vAlign w:val="center"/>
            <w:hideMark/>
          </w:tcPr>
          <w:p w14:paraId="01D052BC" w14:textId="0B948170" w:rsidR="00334410" w:rsidRPr="005C1BF4" w:rsidRDefault="005C1BF4" w:rsidP="00334410">
            <w:pPr>
              <w:tabs>
                <w:tab w:val="left" w:pos="266"/>
              </w:tabs>
              <w:spacing w:before="1"/>
              <w:rPr>
                <w:color w:val="EE0000"/>
                <w:sz w:val="18"/>
                <w:szCs w:val="18"/>
                <w:lang w:val="en-IN"/>
              </w:rPr>
            </w:pPr>
            <w:r w:rsidRPr="005C1BF4">
              <w:rPr>
                <w:i/>
                <w:iCs/>
                <w:color w:val="EE0000"/>
                <w:sz w:val="18"/>
                <w:szCs w:val="18"/>
              </w:rPr>
              <w:lastRenderedPageBreak/>
              <w:t>United States Patent and Trademark Office (USPTO)</w:t>
            </w:r>
            <w:r w:rsidRPr="005C1BF4">
              <w:rPr>
                <w:color w:val="EE0000"/>
                <w:sz w:val="18"/>
                <w:szCs w:val="18"/>
              </w:rPr>
              <w:t>. “Microfluidic Coagulation Assay Referencing Snake Venom.” U.S. Patent No. 9,910,053 B2, 2018.</w:t>
            </w:r>
          </w:p>
        </w:tc>
        <w:tc>
          <w:tcPr>
            <w:tcW w:w="3827" w:type="dxa"/>
            <w:vAlign w:val="center"/>
            <w:hideMark/>
          </w:tcPr>
          <w:p w14:paraId="30029937" w14:textId="77777777" w:rsidR="00334410" w:rsidRPr="005C1BF4" w:rsidRDefault="00334410" w:rsidP="00334410">
            <w:pPr>
              <w:tabs>
                <w:tab w:val="left" w:pos="266"/>
              </w:tabs>
              <w:spacing w:before="1"/>
              <w:rPr>
                <w:color w:val="EE0000"/>
                <w:sz w:val="18"/>
                <w:szCs w:val="18"/>
                <w:lang w:val="en-IN"/>
              </w:rPr>
            </w:pPr>
            <w:r w:rsidRPr="005C1BF4">
              <w:rPr>
                <w:color w:val="EE0000"/>
                <w:sz w:val="18"/>
                <w:szCs w:val="18"/>
                <w:lang w:val="en-IN"/>
              </w:rPr>
              <w:t>Patent describing clotting/coagulation assay platforms which in background cite snake venom uses — shows lab assay IP for venom-related diagnostics.</w:t>
            </w:r>
          </w:p>
        </w:tc>
        <w:tc>
          <w:tcPr>
            <w:tcW w:w="0" w:type="auto"/>
            <w:vAlign w:val="center"/>
            <w:hideMark/>
          </w:tcPr>
          <w:p w14:paraId="6EBC9F2F" w14:textId="77777777" w:rsidR="00334410" w:rsidRPr="005C1BF4" w:rsidRDefault="00334410" w:rsidP="00334410">
            <w:pPr>
              <w:tabs>
                <w:tab w:val="left" w:pos="266"/>
              </w:tabs>
              <w:spacing w:before="1"/>
              <w:rPr>
                <w:color w:val="EE0000"/>
                <w:sz w:val="18"/>
                <w:szCs w:val="18"/>
                <w:lang w:val="en-IN"/>
              </w:rPr>
            </w:pPr>
            <w:r w:rsidRPr="005C1BF4">
              <w:rPr>
                <w:color w:val="EE0000"/>
                <w:sz w:val="18"/>
                <w:szCs w:val="18"/>
                <w:lang w:val="en-IN"/>
              </w:rPr>
              <w:t>Contrast with audio approach: again, different measurement modality; useful for prior-art mapping when you claim “venom classification” (i.e., establish non-obviousness over lab assays). (</w:t>
            </w:r>
            <w:hyperlink r:id="rId9" w:tooltip="Microfluidic chip-based, universal coagulation assay" w:history="1">
              <w:r w:rsidRPr="005C1BF4">
                <w:rPr>
                  <w:rStyle w:val="Hyperlink"/>
                  <w:color w:val="EE0000"/>
                  <w:sz w:val="18"/>
                  <w:szCs w:val="18"/>
                  <w:lang w:val="en-IN"/>
                </w:rPr>
                <w:t>Google Patents</w:t>
              </w:r>
            </w:hyperlink>
            <w:r w:rsidRPr="005C1BF4">
              <w:rPr>
                <w:color w:val="EE0000"/>
                <w:sz w:val="18"/>
                <w:szCs w:val="18"/>
                <w:lang w:val="en-IN"/>
              </w:rPr>
              <w:t>)</w:t>
            </w:r>
          </w:p>
        </w:tc>
      </w:tr>
    </w:tbl>
    <w:p w14:paraId="6E55BF49" w14:textId="77777777" w:rsidR="00334410" w:rsidRDefault="00334410" w:rsidP="007D6A64">
      <w:pPr>
        <w:tabs>
          <w:tab w:val="left" w:pos="266"/>
        </w:tabs>
        <w:spacing w:before="1"/>
        <w:rPr>
          <w:b/>
          <w:sz w:val="18"/>
          <w:szCs w:val="18"/>
        </w:rPr>
      </w:pPr>
    </w:p>
    <w:p w14:paraId="6D52BA19" w14:textId="77777777" w:rsidR="00334410" w:rsidRPr="007D6A64" w:rsidRDefault="00334410" w:rsidP="007D6A64">
      <w:pPr>
        <w:tabs>
          <w:tab w:val="left" w:pos="266"/>
        </w:tabs>
        <w:spacing w:before="1"/>
        <w:rPr>
          <w:b/>
          <w:sz w:val="18"/>
          <w:szCs w:val="18"/>
        </w:rPr>
      </w:pPr>
    </w:p>
    <w:p w14:paraId="4A1C981C" w14:textId="77777777" w:rsidR="00A51956" w:rsidRPr="00D4778B" w:rsidRDefault="00000000">
      <w:pPr>
        <w:pStyle w:val="ListParagraph"/>
        <w:numPr>
          <w:ilvl w:val="0"/>
          <w:numId w:val="1"/>
        </w:numPr>
        <w:tabs>
          <w:tab w:val="left" w:pos="266"/>
        </w:tabs>
        <w:spacing w:before="1"/>
        <w:ind w:left="266" w:hanging="181"/>
        <w:rPr>
          <w:b/>
          <w:sz w:val="18"/>
          <w:szCs w:val="18"/>
        </w:rPr>
      </w:pPr>
      <w:r w:rsidRPr="000520AA">
        <w:rPr>
          <w:b/>
          <w:sz w:val="18"/>
          <w:szCs w:val="18"/>
        </w:rPr>
        <w:t>Summary</w:t>
      </w:r>
      <w:r w:rsidRPr="000520AA">
        <w:rPr>
          <w:b/>
          <w:spacing w:val="-2"/>
          <w:sz w:val="18"/>
          <w:szCs w:val="18"/>
        </w:rPr>
        <w:t xml:space="preserve"> </w:t>
      </w:r>
      <w:r w:rsidRPr="000520AA">
        <w:rPr>
          <w:b/>
          <w:sz w:val="18"/>
          <w:szCs w:val="18"/>
        </w:rPr>
        <w:t>and</w:t>
      </w:r>
      <w:r w:rsidRPr="000520AA">
        <w:rPr>
          <w:b/>
          <w:spacing w:val="-1"/>
          <w:sz w:val="18"/>
          <w:szCs w:val="18"/>
        </w:rPr>
        <w:t xml:space="preserve"> </w:t>
      </w:r>
      <w:r w:rsidRPr="000520AA">
        <w:rPr>
          <w:b/>
          <w:sz w:val="18"/>
          <w:szCs w:val="18"/>
        </w:rPr>
        <w:t>background</w:t>
      </w:r>
      <w:r w:rsidRPr="000520AA">
        <w:rPr>
          <w:b/>
          <w:spacing w:val="-4"/>
          <w:sz w:val="18"/>
          <w:szCs w:val="18"/>
        </w:rPr>
        <w:t xml:space="preserve"> </w:t>
      </w:r>
      <w:r w:rsidRPr="000520AA">
        <w:rPr>
          <w:b/>
          <w:sz w:val="18"/>
          <w:szCs w:val="18"/>
        </w:rPr>
        <w:t>of</w:t>
      </w:r>
      <w:r w:rsidRPr="000520AA">
        <w:rPr>
          <w:b/>
          <w:spacing w:val="-1"/>
          <w:sz w:val="18"/>
          <w:szCs w:val="18"/>
        </w:rPr>
        <w:t xml:space="preserve"> </w:t>
      </w:r>
      <w:r w:rsidRPr="000520AA">
        <w:rPr>
          <w:b/>
          <w:sz w:val="18"/>
          <w:szCs w:val="18"/>
        </w:rPr>
        <w:t>the</w:t>
      </w:r>
      <w:r w:rsidRPr="000520AA">
        <w:rPr>
          <w:b/>
          <w:spacing w:val="-3"/>
          <w:sz w:val="18"/>
          <w:szCs w:val="18"/>
        </w:rPr>
        <w:t xml:space="preserve"> </w:t>
      </w:r>
      <w:r w:rsidRPr="000520AA">
        <w:rPr>
          <w:b/>
          <w:sz w:val="18"/>
          <w:szCs w:val="18"/>
        </w:rPr>
        <w:t>invention</w:t>
      </w:r>
      <w:r w:rsidRPr="000520AA">
        <w:rPr>
          <w:b/>
          <w:spacing w:val="-4"/>
          <w:sz w:val="18"/>
          <w:szCs w:val="18"/>
        </w:rPr>
        <w:t xml:space="preserve"> </w:t>
      </w:r>
      <w:r w:rsidRPr="000520AA">
        <w:rPr>
          <w:b/>
          <w:sz w:val="18"/>
          <w:szCs w:val="18"/>
        </w:rPr>
        <w:t>(Address</w:t>
      </w:r>
      <w:r w:rsidRPr="000520AA">
        <w:rPr>
          <w:b/>
          <w:spacing w:val="-4"/>
          <w:sz w:val="18"/>
          <w:szCs w:val="18"/>
        </w:rPr>
        <w:t xml:space="preserve"> </w:t>
      </w:r>
      <w:r w:rsidRPr="000520AA">
        <w:rPr>
          <w:b/>
          <w:sz w:val="18"/>
          <w:szCs w:val="18"/>
        </w:rPr>
        <w:t>the</w:t>
      </w:r>
      <w:r w:rsidRPr="000520AA">
        <w:rPr>
          <w:b/>
          <w:spacing w:val="-3"/>
          <w:sz w:val="18"/>
          <w:szCs w:val="18"/>
        </w:rPr>
        <w:t xml:space="preserve"> </w:t>
      </w:r>
      <w:r w:rsidRPr="000520AA">
        <w:rPr>
          <w:b/>
          <w:sz w:val="18"/>
          <w:szCs w:val="18"/>
        </w:rPr>
        <w:t>gap</w:t>
      </w:r>
      <w:r w:rsidRPr="000520AA">
        <w:rPr>
          <w:b/>
          <w:spacing w:val="-1"/>
          <w:sz w:val="18"/>
          <w:szCs w:val="18"/>
        </w:rPr>
        <w:t xml:space="preserve"> </w:t>
      </w:r>
      <w:r w:rsidRPr="000520AA">
        <w:rPr>
          <w:b/>
          <w:sz w:val="18"/>
          <w:szCs w:val="18"/>
        </w:rPr>
        <w:t>/</w:t>
      </w:r>
      <w:r w:rsidRPr="000520AA">
        <w:rPr>
          <w:b/>
          <w:spacing w:val="-2"/>
          <w:sz w:val="18"/>
          <w:szCs w:val="18"/>
        </w:rPr>
        <w:t xml:space="preserve"> Novelty)</w:t>
      </w:r>
    </w:p>
    <w:p w14:paraId="28BF5C8F" w14:textId="77777777" w:rsidR="00D4778B" w:rsidRPr="00D4778B" w:rsidRDefault="00D4778B" w:rsidP="00D4778B">
      <w:pPr>
        <w:pStyle w:val="ListParagraph"/>
        <w:tabs>
          <w:tab w:val="left" w:pos="266"/>
        </w:tabs>
        <w:spacing w:before="1"/>
        <w:ind w:firstLine="0"/>
        <w:rPr>
          <w:b/>
          <w:sz w:val="18"/>
          <w:szCs w:val="18"/>
        </w:rPr>
      </w:pPr>
    </w:p>
    <w:p w14:paraId="08B70E41" w14:textId="2D71E7A2" w:rsidR="00D4778B" w:rsidRPr="00D4778B" w:rsidRDefault="00D4778B" w:rsidP="00D4778B">
      <w:pPr>
        <w:tabs>
          <w:tab w:val="left" w:pos="266"/>
        </w:tabs>
        <w:spacing w:before="1"/>
        <w:ind w:left="85"/>
        <w:jc w:val="both"/>
        <w:rPr>
          <w:bCs/>
          <w:sz w:val="18"/>
          <w:szCs w:val="18"/>
        </w:rPr>
      </w:pPr>
      <w:r w:rsidRPr="00D4778B">
        <w:rPr>
          <w:bCs/>
          <w:sz w:val="18"/>
          <w:szCs w:val="18"/>
        </w:rPr>
        <w:t xml:space="preserve">Existing snake detection systems mainly rely on visual, thermal or biochemical assays for </w:t>
      </w:r>
      <w:r w:rsidR="00D452A9" w:rsidRPr="00D452A9">
        <w:rPr>
          <w:bCs/>
          <w:color w:val="00B050"/>
          <w:sz w:val="18"/>
          <w:szCs w:val="18"/>
        </w:rPr>
        <w:t xml:space="preserve">the </w:t>
      </w:r>
      <w:r w:rsidRPr="00D4778B">
        <w:rPr>
          <w:bCs/>
          <w:sz w:val="18"/>
          <w:szCs w:val="18"/>
        </w:rPr>
        <w:t>identif</w:t>
      </w:r>
      <w:r w:rsidR="00D452A9">
        <w:rPr>
          <w:bCs/>
          <w:sz w:val="18"/>
          <w:szCs w:val="18"/>
        </w:rPr>
        <w:t>i</w:t>
      </w:r>
      <w:r w:rsidR="00D452A9" w:rsidRPr="00D452A9">
        <w:rPr>
          <w:bCs/>
          <w:color w:val="00B050"/>
          <w:sz w:val="18"/>
          <w:szCs w:val="18"/>
        </w:rPr>
        <w:t>cation of</w:t>
      </w:r>
      <w:r w:rsidRPr="00D4778B">
        <w:rPr>
          <w:bCs/>
          <w:sz w:val="18"/>
          <w:szCs w:val="18"/>
        </w:rPr>
        <w:t xml:space="preserve"> species or venom type. </w:t>
      </w:r>
      <w:r w:rsidR="00FF51B8" w:rsidRPr="00FF51B8">
        <w:rPr>
          <w:bCs/>
          <w:color w:val="00B050"/>
          <w:sz w:val="18"/>
          <w:szCs w:val="18"/>
        </w:rPr>
        <w:t>There is l</w:t>
      </w:r>
      <w:r w:rsidRPr="00D4778B">
        <w:rPr>
          <w:bCs/>
          <w:sz w:val="18"/>
          <w:szCs w:val="18"/>
        </w:rPr>
        <w:t xml:space="preserve">imited prior </w:t>
      </w:r>
      <w:r w:rsidR="00FF51B8" w:rsidRPr="00FF51B8">
        <w:rPr>
          <w:bCs/>
          <w:color w:val="00B050"/>
          <w:sz w:val="18"/>
          <w:szCs w:val="18"/>
        </w:rPr>
        <w:t>research</w:t>
      </w:r>
      <w:r w:rsidRPr="00D4778B">
        <w:rPr>
          <w:bCs/>
          <w:sz w:val="18"/>
          <w:szCs w:val="18"/>
        </w:rPr>
        <w:t xml:space="preserve"> </w:t>
      </w:r>
      <w:r w:rsidR="00FF51B8" w:rsidRPr="00FF51B8">
        <w:rPr>
          <w:bCs/>
          <w:color w:val="00B050"/>
          <w:sz w:val="18"/>
          <w:szCs w:val="18"/>
        </w:rPr>
        <w:t>on</w:t>
      </w:r>
      <w:r w:rsidRPr="00D4778B">
        <w:rPr>
          <w:bCs/>
          <w:sz w:val="18"/>
          <w:szCs w:val="18"/>
        </w:rPr>
        <w:t xml:space="preserve"> acoustic based identification, and </w:t>
      </w:r>
      <w:r w:rsidR="00FF51B8" w:rsidRPr="00FF51B8">
        <w:rPr>
          <w:bCs/>
          <w:color w:val="00B050"/>
          <w:sz w:val="18"/>
          <w:szCs w:val="18"/>
        </w:rPr>
        <w:t xml:space="preserve">the </w:t>
      </w:r>
      <w:r w:rsidRPr="00D4778B">
        <w:rPr>
          <w:bCs/>
          <w:sz w:val="18"/>
          <w:szCs w:val="18"/>
        </w:rPr>
        <w:t xml:space="preserve">available Indian </w:t>
      </w:r>
      <w:r w:rsidR="00FF51B8" w:rsidRPr="00FF51B8">
        <w:rPr>
          <w:bCs/>
          <w:color w:val="00B050"/>
          <w:sz w:val="18"/>
          <w:szCs w:val="18"/>
        </w:rPr>
        <w:t xml:space="preserve">patent </w:t>
      </w:r>
      <w:r w:rsidRPr="00D4778B">
        <w:rPr>
          <w:bCs/>
          <w:sz w:val="18"/>
          <w:szCs w:val="18"/>
        </w:rPr>
        <w:t xml:space="preserve">filings </w:t>
      </w:r>
      <w:r w:rsidR="00FF51B8" w:rsidRPr="00FF51B8">
        <w:rPr>
          <w:bCs/>
          <w:color w:val="00B050"/>
          <w:sz w:val="18"/>
          <w:szCs w:val="18"/>
        </w:rPr>
        <w:t xml:space="preserve">focus </w:t>
      </w:r>
      <w:r w:rsidRPr="00D4778B">
        <w:rPr>
          <w:bCs/>
          <w:sz w:val="18"/>
          <w:szCs w:val="18"/>
        </w:rPr>
        <w:t>only</w:t>
      </w:r>
      <w:r w:rsidR="00FF51B8">
        <w:rPr>
          <w:bCs/>
          <w:sz w:val="18"/>
          <w:szCs w:val="18"/>
        </w:rPr>
        <w:t xml:space="preserve"> </w:t>
      </w:r>
      <w:r w:rsidR="00FF51B8" w:rsidRPr="00FF51B8">
        <w:rPr>
          <w:bCs/>
          <w:color w:val="00B050"/>
          <w:sz w:val="18"/>
          <w:szCs w:val="18"/>
        </w:rPr>
        <w:t>on</w:t>
      </w:r>
      <w:r w:rsidRPr="00FF51B8">
        <w:rPr>
          <w:bCs/>
          <w:color w:val="00B050"/>
          <w:sz w:val="18"/>
          <w:szCs w:val="18"/>
        </w:rPr>
        <w:t xml:space="preserve"> detect</w:t>
      </w:r>
      <w:r w:rsidR="00FF51B8" w:rsidRPr="00FF51B8">
        <w:rPr>
          <w:bCs/>
          <w:color w:val="00B050"/>
          <w:sz w:val="18"/>
          <w:szCs w:val="18"/>
        </w:rPr>
        <w:t>ing the</w:t>
      </w:r>
      <w:r w:rsidRPr="00D4778B">
        <w:rPr>
          <w:bCs/>
          <w:sz w:val="18"/>
          <w:szCs w:val="18"/>
        </w:rPr>
        <w:t xml:space="preserve"> presence of snakes using hiss patterns without classifying venom characteristics. </w:t>
      </w:r>
      <w:r w:rsidR="00FF51B8" w:rsidRPr="00FF51B8">
        <w:rPr>
          <w:bCs/>
          <w:color w:val="00B050"/>
          <w:sz w:val="18"/>
          <w:szCs w:val="18"/>
        </w:rPr>
        <w:t>Currently, n</w:t>
      </w:r>
      <w:r w:rsidRPr="00FF51B8">
        <w:rPr>
          <w:bCs/>
          <w:color w:val="00B050"/>
          <w:sz w:val="18"/>
          <w:szCs w:val="18"/>
        </w:rPr>
        <w:t xml:space="preserve">o system uses </w:t>
      </w:r>
      <w:r w:rsidRPr="00D4778B">
        <w:rPr>
          <w:bCs/>
          <w:sz w:val="18"/>
          <w:szCs w:val="18"/>
        </w:rPr>
        <w:t xml:space="preserve">neural network-based modelling of snake hissing audio signatures to differentiate venom category or venom potency class. The </w:t>
      </w:r>
      <w:r w:rsidR="00FF51B8" w:rsidRPr="00FF51B8">
        <w:rPr>
          <w:bCs/>
          <w:color w:val="00B050"/>
          <w:sz w:val="18"/>
          <w:szCs w:val="18"/>
        </w:rPr>
        <w:t xml:space="preserve">proposed </w:t>
      </w:r>
      <w:r w:rsidRPr="00D4778B">
        <w:rPr>
          <w:bCs/>
          <w:sz w:val="18"/>
          <w:szCs w:val="18"/>
        </w:rPr>
        <w:t>invention addresses this critical gap by developing a deep learning-based venom classification model using snake hissing sound features, providing a non-invasive, field deployable and rapid classification approach for venom type prediction, especially in outdoor rural environments.</w:t>
      </w:r>
    </w:p>
    <w:p w14:paraId="3887106B" w14:textId="77777777" w:rsidR="00290963" w:rsidRDefault="00290963" w:rsidP="00D4778B">
      <w:pPr>
        <w:spacing w:line="360" w:lineRule="auto"/>
        <w:ind w:left="85"/>
        <w:jc w:val="both"/>
        <w:rPr>
          <w:bCs/>
          <w:sz w:val="18"/>
          <w:szCs w:val="18"/>
        </w:rPr>
      </w:pPr>
    </w:p>
    <w:p w14:paraId="3D8AB453" w14:textId="77777777" w:rsidR="00A51956" w:rsidRPr="00E27C97" w:rsidRDefault="00000000">
      <w:pPr>
        <w:pStyle w:val="ListParagraph"/>
        <w:numPr>
          <w:ilvl w:val="0"/>
          <w:numId w:val="1"/>
        </w:numPr>
        <w:tabs>
          <w:tab w:val="left" w:pos="266"/>
        </w:tabs>
        <w:ind w:left="266" w:hanging="181"/>
        <w:rPr>
          <w:b/>
          <w:sz w:val="18"/>
          <w:szCs w:val="18"/>
        </w:rPr>
      </w:pPr>
      <w:r w:rsidRPr="000520AA">
        <w:rPr>
          <w:b/>
          <w:sz w:val="18"/>
          <w:szCs w:val="18"/>
        </w:rPr>
        <w:t>Objective(s)</w:t>
      </w:r>
      <w:r w:rsidRPr="000520AA">
        <w:rPr>
          <w:b/>
          <w:spacing w:val="-3"/>
          <w:sz w:val="18"/>
          <w:szCs w:val="18"/>
        </w:rPr>
        <w:t xml:space="preserve"> </w:t>
      </w:r>
      <w:r w:rsidRPr="000520AA">
        <w:rPr>
          <w:b/>
          <w:sz w:val="18"/>
          <w:szCs w:val="18"/>
        </w:rPr>
        <w:t>of</w:t>
      </w:r>
      <w:r w:rsidRPr="000520AA">
        <w:rPr>
          <w:b/>
          <w:spacing w:val="-4"/>
          <w:sz w:val="18"/>
          <w:szCs w:val="18"/>
        </w:rPr>
        <w:t xml:space="preserve"> </w:t>
      </w:r>
      <w:r w:rsidRPr="000520AA">
        <w:rPr>
          <w:b/>
          <w:spacing w:val="-2"/>
          <w:sz w:val="18"/>
          <w:szCs w:val="18"/>
        </w:rPr>
        <w:t>Invention</w:t>
      </w:r>
    </w:p>
    <w:p w14:paraId="05545D66" w14:textId="77777777" w:rsidR="00E27C97" w:rsidRDefault="00E27C97" w:rsidP="00E27C97">
      <w:pPr>
        <w:tabs>
          <w:tab w:val="left" w:pos="266"/>
        </w:tabs>
        <w:ind w:left="85"/>
        <w:rPr>
          <w:b/>
          <w:sz w:val="18"/>
          <w:szCs w:val="18"/>
        </w:rPr>
      </w:pPr>
    </w:p>
    <w:p w14:paraId="074CE67A" w14:textId="3E3C4FF1" w:rsidR="00E27C97" w:rsidRPr="00E27C97" w:rsidRDefault="00E27C97" w:rsidP="00E27C97">
      <w:pPr>
        <w:pStyle w:val="ListParagraph"/>
        <w:numPr>
          <w:ilvl w:val="0"/>
          <w:numId w:val="18"/>
        </w:numPr>
        <w:tabs>
          <w:tab w:val="left" w:pos="266"/>
        </w:tabs>
        <w:rPr>
          <w:bCs/>
          <w:sz w:val="18"/>
          <w:szCs w:val="18"/>
        </w:rPr>
      </w:pPr>
      <w:r w:rsidRPr="00E27C97">
        <w:rPr>
          <w:bCs/>
          <w:sz w:val="18"/>
          <w:szCs w:val="18"/>
        </w:rPr>
        <w:t xml:space="preserve">To develop a neural </w:t>
      </w:r>
      <w:proofErr w:type="gramStart"/>
      <w:r w:rsidRPr="00E27C97">
        <w:rPr>
          <w:bCs/>
          <w:sz w:val="18"/>
          <w:szCs w:val="18"/>
        </w:rPr>
        <w:t>network based</w:t>
      </w:r>
      <w:proofErr w:type="gramEnd"/>
      <w:r w:rsidRPr="00E27C97">
        <w:rPr>
          <w:bCs/>
          <w:sz w:val="18"/>
          <w:szCs w:val="18"/>
        </w:rPr>
        <w:t xml:space="preserve"> audio feature extraction and classification model uniquely trained from snake hissing signals for venom type identification.</w:t>
      </w:r>
    </w:p>
    <w:p w14:paraId="172AF9C2" w14:textId="77777777" w:rsidR="00E27C97" w:rsidRDefault="00E27C97" w:rsidP="00E27C97">
      <w:pPr>
        <w:tabs>
          <w:tab w:val="left" w:pos="266"/>
        </w:tabs>
        <w:ind w:left="85"/>
        <w:rPr>
          <w:bCs/>
          <w:sz w:val="18"/>
          <w:szCs w:val="18"/>
        </w:rPr>
      </w:pPr>
    </w:p>
    <w:p w14:paraId="611F926D" w14:textId="5EE87940" w:rsidR="00E27C97" w:rsidRPr="00E27C97" w:rsidRDefault="00E27C97" w:rsidP="00E27C97">
      <w:pPr>
        <w:pStyle w:val="ListParagraph"/>
        <w:numPr>
          <w:ilvl w:val="0"/>
          <w:numId w:val="18"/>
        </w:numPr>
        <w:tabs>
          <w:tab w:val="left" w:pos="266"/>
        </w:tabs>
        <w:rPr>
          <w:bCs/>
          <w:sz w:val="18"/>
          <w:szCs w:val="18"/>
        </w:rPr>
      </w:pPr>
      <w:r w:rsidRPr="00E27C97">
        <w:rPr>
          <w:bCs/>
          <w:sz w:val="18"/>
          <w:szCs w:val="18"/>
        </w:rPr>
        <w:t xml:space="preserve">To generate standardized hiss acoustic signature datasets from multiple venomous and non-venomous snake species enabling robust spectral </w:t>
      </w:r>
      <w:proofErr w:type="gramStart"/>
      <w:r w:rsidRPr="00E27C97">
        <w:rPr>
          <w:bCs/>
          <w:sz w:val="18"/>
          <w:szCs w:val="18"/>
        </w:rPr>
        <w:t>fingerprint based</w:t>
      </w:r>
      <w:proofErr w:type="gramEnd"/>
      <w:r w:rsidRPr="00E27C97">
        <w:rPr>
          <w:bCs/>
          <w:sz w:val="18"/>
          <w:szCs w:val="18"/>
        </w:rPr>
        <w:t xml:space="preserve"> venom classification.</w:t>
      </w:r>
    </w:p>
    <w:p w14:paraId="56662B90" w14:textId="77777777" w:rsidR="00E27C97" w:rsidRDefault="00E27C97" w:rsidP="00E27C97">
      <w:pPr>
        <w:tabs>
          <w:tab w:val="left" w:pos="266"/>
        </w:tabs>
        <w:ind w:left="85"/>
        <w:rPr>
          <w:bCs/>
          <w:sz w:val="18"/>
          <w:szCs w:val="18"/>
        </w:rPr>
      </w:pPr>
    </w:p>
    <w:p w14:paraId="6CFED5E8" w14:textId="4F8E0B81" w:rsidR="00E27C97" w:rsidRPr="00E27C97" w:rsidRDefault="00E27C97" w:rsidP="00E27C97">
      <w:pPr>
        <w:pStyle w:val="ListParagraph"/>
        <w:numPr>
          <w:ilvl w:val="0"/>
          <w:numId w:val="18"/>
        </w:numPr>
        <w:tabs>
          <w:tab w:val="left" w:pos="266"/>
        </w:tabs>
        <w:rPr>
          <w:bCs/>
          <w:sz w:val="18"/>
          <w:szCs w:val="18"/>
        </w:rPr>
      </w:pPr>
      <w:r w:rsidRPr="00E27C97">
        <w:rPr>
          <w:bCs/>
          <w:sz w:val="18"/>
          <w:szCs w:val="18"/>
        </w:rPr>
        <w:t>To implement a rapid, field-deployable, non-invasive venom classification solution operable in rural outdoor conditions eliminating dependence on laboratory biochemical diagnostic techniques</w:t>
      </w:r>
    </w:p>
    <w:p w14:paraId="3C2829F6" w14:textId="77777777" w:rsidR="00E27C97" w:rsidRPr="00E27C97" w:rsidRDefault="00E27C97" w:rsidP="00E27C97">
      <w:pPr>
        <w:tabs>
          <w:tab w:val="left" w:pos="266"/>
        </w:tabs>
        <w:ind w:left="85"/>
        <w:rPr>
          <w:bCs/>
          <w:sz w:val="18"/>
          <w:szCs w:val="18"/>
        </w:rPr>
      </w:pPr>
    </w:p>
    <w:p w14:paraId="3A094F2D" w14:textId="77777777" w:rsidR="00A51956" w:rsidRPr="000520AA" w:rsidRDefault="00A51956">
      <w:pPr>
        <w:pStyle w:val="BodyText"/>
      </w:pPr>
    </w:p>
    <w:p w14:paraId="50ACB41B" w14:textId="77777777" w:rsidR="00A51956" w:rsidRPr="00361AE3" w:rsidRDefault="00000000">
      <w:pPr>
        <w:pStyle w:val="ListParagraph"/>
        <w:numPr>
          <w:ilvl w:val="0"/>
          <w:numId w:val="1"/>
        </w:numPr>
        <w:tabs>
          <w:tab w:val="left" w:pos="267"/>
        </w:tabs>
        <w:rPr>
          <w:b/>
          <w:sz w:val="18"/>
          <w:szCs w:val="18"/>
        </w:rPr>
      </w:pPr>
      <w:r w:rsidRPr="000520AA">
        <w:rPr>
          <w:b/>
          <w:sz w:val="18"/>
          <w:szCs w:val="18"/>
        </w:rPr>
        <w:t>Working</w:t>
      </w:r>
      <w:r w:rsidRPr="000520AA">
        <w:rPr>
          <w:b/>
          <w:spacing w:val="-2"/>
          <w:sz w:val="18"/>
          <w:szCs w:val="18"/>
        </w:rPr>
        <w:t xml:space="preserve"> </w:t>
      </w:r>
      <w:r w:rsidRPr="000520AA">
        <w:rPr>
          <w:b/>
          <w:sz w:val="18"/>
          <w:szCs w:val="18"/>
        </w:rPr>
        <w:t>principle</w:t>
      </w:r>
      <w:r w:rsidRPr="000520AA">
        <w:rPr>
          <w:b/>
          <w:spacing w:val="-3"/>
          <w:sz w:val="18"/>
          <w:szCs w:val="18"/>
        </w:rPr>
        <w:t xml:space="preserve"> </w:t>
      </w:r>
      <w:r w:rsidRPr="000520AA">
        <w:rPr>
          <w:b/>
          <w:sz w:val="18"/>
          <w:szCs w:val="18"/>
        </w:rPr>
        <w:t>of</w:t>
      </w:r>
      <w:r w:rsidRPr="000520AA">
        <w:rPr>
          <w:b/>
          <w:spacing w:val="-3"/>
          <w:sz w:val="18"/>
          <w:szCs w:val="18"/>
        </w:rPr>
        <w:t xml:space="preserve"> </w:t>
      </w:r>
      <w:r w:rsidRPr="000520AA">
        <w:rPr>
          <w:b/>
          <w:sz w:val="18"/>
          <w:szCs w:val="18"/>
        </w:rPr>
        <w:t>the</w:t>
      </w:r>
      <w:r w:rsidRPr="000520AA">
        <w:rPr>
          <w:b/>
          <w:spacing w:val="-4"/>
          <w:sz w:val="18"/>
          <w:szCs w:val="18"/>
        </w:rPr>
        <w:t xml:space="preserve"> </w:t>
      </w:r>
      <w:r w:rsidRPr="000520AA">
        <w:rPr>
          <w:b/>
          <w:sz w:val="18"/>
          <w:szCs w:val="18"/>
        </w:rPr>
        <w:t>invent</w:t>
      </w:r>
      <w:r w:rsidRPr="000520AA">
        <w:rPr>
          <w:b/>
          <w:spacing w:val="-3"/>
          <w:sz w:val="18"/>
          <w:szCs w:val="18"/>
        </w:rPr>
        <w:t xml:space="preserve"> </w:t>
      </w:r>
      <w:r w:rsidRPr="000520AA">
        <w:rPr>
          <w:b/>
          <w:sz w:val="18"/>
          <w:szCs w:val="18"/>
        </w:rPr>
        <w:t>(in</w:t>
      </w:r>
      <w:r w:rsidRPr="000520AA">
        <w:rPr>
          <w:b/>
          <w:spacing w:val="-3"/>
          <w:sz w:val="18"/>
          <w:szCs w:val="18"/>
        </w:rPr>
        <w:t xml:space="preserve"> </w:t>
      </w:r>
      <w:r w:rsidRPr="000520AA">
        <w:rPr>
          <w:b/>
          <w:spacing w:val="-2"/>
          <w:sz w:val="18"/>
          <w:szCs w:val="18"/>
        </w:rPr>
        <w:t>brief)</w:t>
      </w:r>
    </w:p>
    <w:p w14:paraId="37AFA112" w14:textId="77777777" w:rsidR="00361AE3" w:rsidRPr="00361AE3" w:rsidRDefault="00361AE3" w:rsidP="00361AE3">
      <w:pPr>
        <w:pStyle w:val="NormalWeb"/>
        <w:ind w:left="267"/>
        <w:jc w:val="both"/>
        <w:rPr>
          <w:sz w:val="22"/>
          <w:szCs w:val="22"/>
        </w:rPr>
      </w:pPr>
      <w:r w:rsidRPr="00361AE3">
        <w:rPr>
          <w:sz w:val="22"/>
          <w:szCs w:val="22"/>
        </w:rPr>
        <w:t xml:space="preserve">The </w:t>
      </w:r>
      <w:proofErr w:type="spellStart"/>
      <w:r w:rsidRPr="00361AE3">
        <w:rPr>
          <w:sz w:val="22"/>
          <w:szCs w:val="22"/>
        </w:rPr>
        <w:t>SnakeNET</w:t>
      </w:r>
      <w:proofErr w:type="spellEnd"/>
      <w:r w:rsidRPr="00361AE3">
        <w:rPr>
          <w:sz w:val="22"/>
          <w:szCs w:val="22"/>
        </w:rPr>
        <w:t xml:space="preserve"> architecture is an AI based computational framework designed for automatic snake venom category classification using snake hissing sound signals. The complete workflow converts raw input audio into a refined deep learning representation, finally predicting whether the venom category is </w:t>
      </w:r>
      <w:r w:rsidRPr="00361AE3">
        <w:rPr>
          <w:rStyle w:val="Strong"/>
          <w:b w:val="0"/>
          <w:bCs w:val="0"/>
          <w:sz w:val="22"/>
          <w:szCs w:val="22"/>
        </w:rPr>
        <w:t>Neurotoxic</w:t>
      </w:r>
      <w:r w:rsidRPr="00361AE3">
        <w:rPr>
          <w:b/>
          <w:bCs/>
          <w:sz w:val="22"/>
          <w:szCs w:val="22"/>
        </w:rPr>
        <w:t xml:space="preserve"> or </w:t>
      </w:r>
      <w:proofErr w:type="spellStart"/>
      <w:r w:rsidRPr="00361AE3">
        <w:rPr>
          <w:rStyle w:val="Strong"/>
          <w:b w:val="0"/>
          <w:bCs w:val="0"/>
          <w:sz w:val="22"/>
          <w:szCs w:val="22"/>
        </w:rPr>
        <w:t>Haemotoxic</w:t>
      </w:r>
      <w:proofErr w:type="spellEnd"/>
      <w:r w:rsidRPr="00361AE3">
        <w:rPr>
          <w:sz w:val="22"/>
          <w:szCs w:val="22"/>
        </w:rPr>
        <w:t>. The entire pipeline consists of five major phases: Preprocessing, Data Augmentation, Mel Spectrogram Conversion, CNN based feature extraction, and Classification output.</w:t>
      </w:r>
    </w:p>
    <w:p w14:paraId="67C2FA51" w14:textId="77777777" w:rsidR="00361AE3" w:rsidRPr="00361AE3" w:rsidRDefault="00361AE3" w:rsidP="00361AE3">
      <w:pPr>
        <w:pStyle w:val="NormalWeb"/>
        <w:ind w:left="267"/>
        <w:jc w:val="both"/>
        <w:rPr>
          <w:sz w:val="22"/>
          <w:szCs w:val="22"/>
        </w:rPr>
      </w:pPr>
      <w:r w:rsidRPr="00361AE3">
        <w:rPr>
          <w:sz w:val="22"/>
          <w:szCs w:val="22"/>
        </w:rPr>
        <w:t xml:space="preserve">The working principle starts with receiving an input snake hissing audio. These sounds can be collected in field using microphones, bioacoustics devices, or high resolution wildlife research audio loggers. Since field audio always contains multiple variations like surrounding noise, variations in mic distance, wind sound, insect background etc., the first block performs </w:t>
      </w:r>
      <w:r w:rsidRPr="00361AE3">
        <w:rPr>
          <w:rStyle w:val="Strong"/>
          <w:b w:val="0"/>
          <w:bCs w:val="0"/>
          <w:sz w:val="22"/>
          <w:szCs w:val="22"/>
        </w:rPr>
        <w:t>Preprocessing</w:t>
      </w:r>
      <w:r w:rsidRPr="00361AE3">
        <w:rPr>
          <w:b/>
          <w:bCs/>
          <w:sz w:val="22"/>
          <w:szCs w:val="22"/>
        </w:rPr>
        <w:t>.</w:t>
      </w:r>
      <w:r w:rsidRPr="00361AE3">
        <w:rPr>
          <w:sz w:val="22"/>
          <w:szCs w:val="22"/>
        </w:rPr>
        <w:t xml:space="preserve"> It includes trimming the audio segment to isolate the valid snake hiss region and resampling the audio to a fixed sampling frequency. This standardization ensures uniform time domain representation for all snakes regardless of recording condition. The preprocessing steps ensure the raw waveform consistency so that downstream deep learning model receives same sampling dimension for training and inference.</w:t>
      </w:r>
    </w:p>
    <w:p w14:paraId="1AF96303" w14:textId="5E0825FD" w:rsidR="00361AE3" w:rsidRPr="00361AE3" w:rsidRDefault="00361AE3" w:rsidP="00361AE3">
      <w:pPr>
        <w:pStyle w:val="NormalWeb"/>
        <w:ind w:left="267"/>
        <w:jc w:val="both"/>
        <w:rPr>
          <w:sz w:val="22"/>
          <w:szCs w:val="22"/>
        </w:rPr>
      </w:pPr>
      <w:r w:rsidRPr="00361AE3">
        <w:rPr>
          <w:sz w:val="22"/>
          <w:szCs w:val="22"/>
        </w:rPr>
        <w:t xml:space="preserve">After preprocessing, the model proceeds to </w:t>
      </w:r>
      <w:r w:rsidRPr="00361AE3">
        <w:rPr>
          <w:rStyle w:val="Strong"/>
          <w:b w:val="0"/>
          <w:bCs w:val="0"/>
          <w:sz w:val="22"/>
          <w:szCs w:val="22"/>
        </w:rPr>
        <w:t>Data Augmentation</w:t>
      </w:r>
      <w:r w:rsidRPr="00361AE3">
        <w:rPr>
          <w:sz w:val="22"/>
          <w:szCs w:val="22"/>
        </w:rPr>
        <w:t xml:space="preserve">. Since biological datasets are always limited and it is extremely difficult to bring large numbers of venomous snakes into controlled labs, augmentation artificially increases dataset size. Pitch shift simulates audio tone variations representing different snake sizes and vocal tract changes. Time stretching modifies temporal speed without changing pitch representing natural movement rate variations. Volume scaling simulates recording strength differences. Together, these augmentation operations significantly improve generalization capability of the model and reduce </w:t>
      </w:r>
      <w:proofErr w:type="spellStart"/>
      <w:r w:rsidRPr="00361AE3">
        <w:rPr>
          <w:sz w:val="22"/>
          <w:szCs w:val="22"/>
        </w:rPr>
        <w:t>overfitting.In</w:t>
      </w:r>
      <w:proofErr w:type="spellEnd"/>
      <w:r w:rsidRPr="00361AE3">
        <w:rPr>
          <w:sz w:val="22"/>
          <w:szCs w:val="22"/>
        </w:rPr>
        <w:t xml:space="preserve"> the next stage, the signal transformed into </w:t>
      </w:r>
      <w:r w:rsidRPr="00361AE3">
        <w:rPr>
          <w:rStyle w:val="Strong"/>
          <w:b w:val="0"/>
          <w:bCs w:val="0"/>
          <w:sz w:val="22"/>
          <w:szCs w:val="22"/>
        </w:rPr>
        <w:t>Mel Spectrogram</w:t>
      </w:r>
      <w:r w:rsidRPr="00361AE3">
        <w:rPr>
          <w:sz w:val="22"/>
          <w:szCs w:val="22"/>
        </w:rPr>
        <w:t xml:space="preserve">. The Mel scale represents human auditory perception mapping and is commonly used in speech recognition and bioacoustics signal classification. The Mel spectrogram converts audio waveform into 2D spectrum image containing both time frequency energy distribution. This image representation highlights spectral patterns unique to neurotoxic and </w:t>
      </w:r>
      <w:proofErr w:type="spellStart"/>
      <w:r w:rsidRPr="00361AE3">
        <w:rPr>
          <w:sz w:val="22"/>
          <w:szCs w:val="22"/>
        </w:rPr>
        <w:t>haemotoxic</w:t>
      </w:r>
      <w:proofErr w:type="spellEnd"/>
      <w:r w:rsidRPr="00361AE3">
        <w:rPr>
          <w:sz w:val="22"/>
          <w:szCs w:val="22"/>
        </w:rPr>
        <w:t xml:space="preserve"> species hiss signatures in frequency domain. HD audio wave conversion ensures minimal information loss, supporting deeper CNN feature extraction.</w:t>
      </w:r>
    </w:p>
    <w:p w14:paraId="0FABE4B9" w14:textId="71C64313" w:rsidR="00361AE3" w:rsidRPr="00361AE3" w:rsidRDefault="00361AE3" w:rsidP="00361AE3">
      <w:pPr>
        <w:pStyle w:val="NormalWeb"/>
        <w:ind w:left="267"/>
        <w:jc w:val="both"/>
        <w:rPr>
          <w:sz w:val="22"/>
          <w:szCs w:val="22"/>
        </w:rPr>
      </w:pPr>
      <w:r w:rsidRPr="00361AE3">
        <w:rPr>
          <w:sz w:val="22"/>
          <w:szCs w:val="22"/>
        </w:rPr>
        <w:lastRenderedPageBreak/>
        <w:t xml:space="preserve">The converted 2D Mel spectrogram image is then passed into a </w:t>
      </w:r>
      <w:r w:rsidRPr="00361AE3">
        <w:rPr>
          <w:rStyle w:val="Strong"/>
          <w:b w:val="0"/>
          <w:bCs w:val="0"/>
          <w:sz w:val="22"/>
          <w:szCs w:val="22"/>
        </w:rPr>
        <w:t>Convolution Neural Network (CNN)</w:t>
      </w:r>
      <w:r w:rsidRPr="00361AE3">
        <w:rPr>
          <w:b/>
          <w:bCs/>
          <w:sz w:val="22"/>
          <w:szCs w:val="22"/>
        </w:rPr>
        <w:t>.</w:t>
      </w:r>
      <w:r w:rsidRPr="00361AE3">
        <w:rPr>
          <w:sz w:val="22"/>
          <w:szCs w:val="22"/>
        </w:rPr>
        <w:t xml:space="preserve"> CNN performs filtering to extract frequency dependent features, identifies snake specific signature peaks, spectral harmonics energy concentration regions, hiss turbulence patterns and spectral texture that differentiate venom physiology based on species family. Pooling operation reduces dimension and selects most important discriminative features automatically. Dense layer networks finally compress the learned feature vectors into final separable feature embeddings.</w:t>
      </w:r>
      <w:r>
        <w:rPr>
          <w:sz w:val="22"/>
          <w:szCs w:val="22"/>
        </w:rPr>
        <w:t xml:space="preserve"> </w:t>
      </w:r>
      <w:r w:rsidRPr="00361AE3">
        <w:rPr>
          <w:sz w:val="22"/>
          <w:szCs w:val="22"/>
        </w:rPr>
        <w:t xml:space="preserve">Finally, the output layer performs classification into two classes: </w:t>
      </w:r>
      <w:r w:rsidRPr="00361AE3">
        <w:rPr>
          <w:rStyle w:val="Strong"/>
          <w:b w:val="0"/>
          <w:bCs w:val="0"/>
          <w:sz w:val="22"/>
          <w:szCs w:val="22"/>
        </w:rPr>
        <w:t>Neurotoxic venom category</w:t>
      </w:r>
      <w:r w:rsidRPr="00361AE3">
        <w:rPr>
          <w:b/>
          <w:bCs/>
          <w:sz w:val="22"/>
          <w:szCs w:val="22"/>
        </w:rPr>
        <w:t xml:space="preserve"> or </w:t>
      </w:r>
      <w:proofErr w:type="spellStart"/>
      <w:r w:rsidRPr="00361AE3">
        <w:rPr>
          <w:rStyle w:val="Strong"/>
          <w:b w:val="0"/>
          <w:bCs w:val="0"/>
          <w:sz w:val="22"/>
          <w:szCs w:val="22"/>
        </w:rPr>
        <w:t>Haemotoxic</w:t>
      </w:r>
      <w:proofErr w:type="spellEnd"/>
      <w:r w:rsidRPr="00361AE3">
        <w:rPr>
          <w:rStyle w:val="Strong"/>
          <w:b w:val="0"/>
          <w:bCs w:val="0"/>
          <w:sz w:val="22"/>
          <w:szCs w:val="22"/>
        </w:rPr>
        <w:t xml:space="preserve"> venom category</w:t>
      </w:r>
      <w:r w:rsidRPr="00361AE3">
        <w:rPr>
          <w:sz w:val="22"/>
          <w:szCs w:val="22"/>
        </w:rPr>
        <w:t xml:space="preserve">. The decision helps field researchers, anti-venom research labs, forest departments, rural medical support teams and emergency poison care hospitals to identify venom category rapidly using only sound data. This significantly reduces time taken to identify species physically and enables fast anti-venom selection which is extremely crucial because time window to save snake bite victims is extremely short. The entire </w:t>
      </w:r>
      <w:proofErr w:type="spellStart"/>
      <w:r w:rsidRPr="00361AE3">
        <w:rPr>
          <w:sz w:val="22"/>
          <w:szCs w:val="22"/>
        </w:rPr>
        <w:t>SnakeNET</w:t>
      </w:r>
      <w:proofErr w:type="spellEnd"/>
      <w:r w:rsidRPr="00361AE3">
        <w:rPr>
          <w:sz w:val="22"/>
          <w:szCs w:val="22"/>
        </w:rPr>
        <w:t xml:space="preserve"> architecture therefore converts sound into intelligence using deep learning bioacoustics.</w:t>
      </w:r>
    </w:p>
    <w:p w14:paraId="62BF2769" w14:textId="77777777" w:rsidR="0016181C" w:rsidRDefault="0016181C" w:rsidP="0016181C">
      <w:pPr>
        <w:pStyle w:val="ListParagraph"/>
        <w:tabs>
          <w:tab w:val="left" w:pos="267"/>
        </w:tabs>
        <w:ind w:left="267" w:firstLine="0"/>
        <w:rPr>
          <w:b/>
          <w:spacing w:val="-2"/>
          <w:sz w:val="18"/>
          <w:szCs w:val="18"/>
        </w:rPr>
      </w:pPr>
    </w:p>
    <w:p w14:paraId="6F62ADEE" w14:textId="77777777" w:rsidR="009C6A74" w:rsidRDefault="009C6A74" w:rsidP="00C51ACB">
      <w:pPr>
        <w:tabs>
          <w:tab w:val="left" w:pos="266"/>
        </w:tabs>
        <w:ind w:left="85"/>
        <w:jc w:val="both"/>
        <w:rPr>
          <w:bCs/>
          <w:sz w:val="18"/>
          <w:szCs w:val="18"/>
        </w:rPr>
      </w:pPr>
    </w:p>
    <w:p w14:paraId="0805DFAD" w14:textId="0A1A4B5F" w:rsidR="009C6A74" w:rsidRPr="00361AE3" w:rsidRDefault="009C6A74" w:rsidP="009C6A74">
      <w:pPr>
        <w:pStyle w:val="ListParagraph"/>
        <w:numPr>
          <w:ilvl w:val="0"/>
          <w:numId w:val="1"/>
        </w:numPr>
        <w:tabs>
          <w:tab w:val="left" w:pos="266"/>
        </w:tabs>
        <w:ind w:left="266" w:hanging="181"/>
        <w:rPr>
          <w:b/>
          <w:sz w:val="18"/>
          <w:szCs w:val="18"/>
        </w:rPr>
      </w:pPr>
      <w:r>
        <w:rPr>
          <w:bCs/>
          <w:sz w:val="18"/>
          <w:szCs w:val="18"/>
        </w:rPr>
        <w:t>.</w:t>
      </w:r>
      <w:r w:rsidRPr="009C6A74">
        <w:rPr>
          <w:b/>
          <w:sz w:val="18"/>
          <w:szCs w:val="18"/>
        </w:rPr>
        <w:t xml:space="preserve"> </w:t>
      </w:r>
      <w:r w:rsidRPr="000520AA">
        <w:rPr>
          <w:b/>
          <w:sz w:val="18"/>
          <w:szCs w:val="18"/>
        </w:rPr>
        <w:t>Description</w:t>
      </w:r>
      <w:r w:rsidRPr="000520AA">
        <w:rPr>
          <w:b/>
          <w:spacing w:val="-6"/>
          <w:sz w:val="18"/>
          <w:szCs w:val="18"/>
        </w:rPr>
        <w:t xml:space="preserve"> </w:t>
      </w:r>
      <w:r w:rsidRPr="000520AA">
        <w:rPr>
          <w:b/>
          <w:sz w:val="18"/>
          <w:szCs w:val="18"/>
        </w:rPr>
        <w:t>of</w:t>
      </w:r>
      <w:r w:rsidRPr="000520AA">
        <w:rPr>
          <w:b/>
          <w:spacing w:val="-2"/>
          <w:sz w:val="18"/>
          <w:szCs w:val="18"/>
        </w:rPr>
        <w:t xml:space="preserve"> </w:t>
      </w:r>
      <w:r w:rsidRPr="000520AA">
        <w:rPr>
          <w:b/>
          <w:sz w:val="18"/>
          <w:szCs w:val="18"/>
        </w:rPr>
        <w:t>the</w:t>
      </w:r>
      <w:r w:rsidRPr="000520AA">
        <w:rPr>
          <w:b/>
          <w:spacing w:val="-3"/>
          <w:sz w:val="18"/>
          <w:szCs w:val="18"/>
        </w:rPr>
        <w:t xml:space="preserve"> </w:t>
      </w:r>
      <w:r w:rsidRPr="000520AA">
        <w:rPr>
          <w:b/>
          <w:sz w:val="18"/>
          <w:szCs w:val="18"/>
        </w:rPr>
        <w:t>invention</w:t>
      </w:r>
      <w:r w:rsidRPr="000520AA">
        <w:rPr>
          <w:b/>
          <w:spacing w:val="-4"/>
          <w:sz w:val="18"/>
          <w:szCs w:val="18"/>
        </w:rPr>
        <w:t xml:space="preserve"> </w:t>
      </w:r>
      <w:r w:rsidRPr="000520AA">
        <w:rPr>
          <w:b/>
          <w:sz w:val="18"/>
          <w:szCs w:val="18"/>
        </w:rPr>
        <w:t>in</w:t>
      </w:r>
      <w:r w:rsidRPr="000520AA">
        <w:rPr>
          <w:b/>
          <w:spacing w:val="-3"/>
          <w:sz w:val="18"/>
          <w:szCs w:val="18"/>
        </w:rPr>
        <w:t xml:space="preserve"> </w:t>
      </w:r>
      <w:r w:rsidRPr="000520AA">
        <w:rPr>
          <w:b/>
          <w:sz w:val="18"/>
          <w:szCs w:val="18"/>
        </w:rPr>
        <w:t>detail</w:t>
      </w:r>
      <w:r w:rsidRPr="000520AA">
        <w:rPr>
          <w:b/>
          <w:spacing w:val="-2"/>
          <w:sz w:val="18"/>
          <w:szCs w:val="18"/>
        </w:rPr>
        <w:t xml:space="preserve"> </w:t>
      </w:r>
      <w:r w:rsidRPr="000520AA">
        <w:rPr>
          <w:b/>
          <w:sz w:val="18"/>
          <w:szCs w:val="18"/>
        </w:rPr>
        <w:t>(Include drawing and</w:t>
      </w:r>
      <w:r w:rsidRPr="000520AA">
        <w:rPr>
          <w:b/>
          <w:spacing w:val="-2"/>
          <w:sz w:val="18"/>
          <w:szCs w:val="18"/>
        </w:rPr>
        <w:t xml:space="preserve"> </w:t>
      </w:r>
      <w:r w:rsidRPr="000520AA">
        <w:rPr>
          <w:b/>
          <w:sz w:val="18"/>
          <w:szCs w:val="18"/>
        </w:rPr>
        <w:t>or</w:t>
      </w:r>
      <w:r w:rsidRPr="000520AA">
        <w:rPr>
          <w:b/>
          <w:spacing w:val="-2"/>
          <w:sz w:val="18"/>
          <w:szCs w:val="18"/>
        </w:rPr>
        <w:t xml:space="preserve"> </w:t>
      </w:r>
      <w:r w:rsidRPr="000520AA">
        <w:rPr>
          <w:b/>
          <w:sz w:val="18"/>
          <w:szCs w:val="18"/>
        </w:rPr>
        <w:t>photograph</w:t>
      </w:r>
      <w:r w:rsidRPr="000520AA">
        <w:rPr>
          <w:b/>
          <w:spacing w:val="-3"/>
          <w:sz w:val="18"/>
          <w:szCs w:val="18"/>
        </w:rPr>
        <w:t xml:space="preserve"> </w:t>
      </w:r>
      <w:r w:rsidRPr="000520AA">
        <w:rPr>
          <w:b/>
          <w:sz w:val="18"/>
          <w:szCs w:val="18"/>
        </w:rPr>
        <w:t>as</w:t>
      </w:r>
      <w:r w:rsidRPr="000520AA">
        <w:rPr>
          <w:b/>
          <w:spacing w:val="-2"/>
          <w:sz w:val="18"/>
          <w:szCs w:val="18"/>
        </w:rPr>
        <w:t xml:space="preserve"> needed)</w:t>
      </w:r>
    </w:p>
    <w:p w14:paraId="3D4406DC" w14:textId="77777777" w:rsidR="00361AE3" w:rsidRDefault="00361AE3" w:rsidP="00361AE3">
      <w:pPr>
        <w:tabs>
          <w:tab w:val="left" w:pos="266"/>
        </w:tabs>
        <w:ind w:left="85"/>
        <w:rPr>
          <w:b/>
          <w:sz w:val="18"/>
          <w:szCs w:val="18"/>
        </w:rPr>
      </w:pPr>
    </w:p>
    <w:p w14:paraId="29C6FF19" w14:textId="6D15C1A8" w:rsidR="00361AE3" w:rsidRPr="00361AE3" w:rsidRDefault="00361AE3" w:rsidP="00361AE3">
      <w:pPr>
        <w:tabs>
          <w:tab w:val="left" w:pos="266"/>
        </w:tabs>
        <w:ind w:left="85"/>
        <w:rPr>
          <w:b/>
          <w:sz w:val="18"/>
          <w:szCs w:val="18"/>
        </w:rPr>
      </w:pPr>
      <w:r w:rsidRPr="00361AE3">
        <w:rPr>
          <w:bCs/>
          <w:sz w:val="18"/>
          <w:szCs w:val="18"/>
        </w:rPr>
        <w:t xml:space="preserve">This </w:t>
      </w:r>
      <w:proofErr w:type="spellStart"/>
      <w:r w:rsidRPr="00361AE3">
        <w:rPr>
          <w:bCs/>
          <w:sz w:val="18"/>
          <w:szCs w:val="18"/>
        </w:rPr>
        <w:t>SnakeNET</w:t>
      </w:r>
      <w:proofErr w:type="spellEnd"/>
      <w:r w:rsidRPr="00361AE3">
        <w:rPr>
          <w:bCs/>
          <w:sz w:val="18"/>
          <w:szCs w:val="18"/>
        </w:rPr>
        <w:t xml:space="preserve"> architecture </w:t>
      </w:r>
      <w:r>
        <w:rPr>
          <w:bCs/>
          <w:sz w:val="18"/>
          <w:szCs w:val="18"/>
        </w:rPr>
        <w:t>in Figure 1</w:t>
      </w:r>
      <w:r w:rsidRPr="00361AE3">
        <w:rPr>
          <w:bCs/>
          <w:sz w:val="18"/>
          <w:szCs w:val="18"/>
        </w:rPr>
        <w:t xml:space="preserve"> represents the complete deep learning pipeline for venom type classification using snake hissing audio signals. The input sound first undergoes preprocessing such as trimming and resampling to standardize all recordings. Then data augmentation techniques like pitch shift, time stretching and volume scaling expand dataset variability. The processed audio is converted into Mel spectrogram which transforms wave signals into 2D time-frequency representation. A Convolutional Neural Network extracts spectral features through filtering, pooling and dense layers. Finally, the system classifies the venom category as Neurotoxic or </w:t>
      </w:r>
      <w:proofErr w:type="spellStart"/>
      <w:r w:rsidRPr="00361AE3">
        <w:rPr>
          <w:bCs/>
          <w:sz w:val="18"/>
          <w:szCs w:val="18"/>
        </w:rPr>
        <w:t>Haemotoxic</w:t>
      </w:r>
      <w:proofErr w:type="spellEnd"/>
      <w:r w:rsidRPr="00361AE3">
        <w:rPr>
          <w:bCs/>
          <w:sz w:val="18"/>
          <w:szCs w:val="18"/>
        </w:rPr>
        <w:t xml:space="preserve">. This architecture enables accurate </w:t>
      </w:r>
      <w:proofErr w:type="spellStart"/>
      <w:r w:rsidRPr="00361AE3">
        <w:rPr>
          <w:bCs/>
          <w:sz w:val="18"/>
          <w:szCs w:val="18"/>
        </w:rPr>
        <w:t>bioacoustic</w:t>
      </w:r>
      <w:proofErr w:type="spellEnd"/>
      <w:r w:rsidRPr="00361AE3">
        <w:rPr>
          <w:bCs/>
          <w:sz w:val="18"/>
          <w:szCs w:val="18"/>
        </w:rPr>
        <w:t xml:space="preserve"> venom prediction.</w:t>
      </w:r>
    </w:p>
    <w:p w14:paraId="14E43249" w14:textId="6462A62B" w:rsidR="009C6A74" w:rsidRPr="007C1E89" w:rsidRDefault="009C6A74" w:rsidP="00C51ACB">
      <w:pPr>
        <w:tabs>
          <w:tab w:val="left" w:pos="266"/>
        </w:tabs>
        <w:ind w:left="85"/>
        <w:jc w:val="both"/>
        <w:rPr>
          <w:bCs/>
          <w:sz w:val="18"/>
          <w:szCs w:val="18"/>
        </w:rPr>
      </w:pPr>
    </w:p>
    <w:p w14:paraId="35D0C238" w14:textId="49F972C5" w:rsidR="00A51956" w:rsidRPr="000520AA" w:rsidRDefault="00361AE3" w:rsidP="00C51ACB">
      <w:pPr>
        <w:pStyle w:val="BodyText"/>
        <w:ind w:left="85"/>
        <w:jc w:val="center"/>
      </w:pPr>
      <w:r w:rsidRPr="00361AE3">
        <w:rPr>
          <w:noProof/>
        </w:rPr>
        <w:drawing>
          <wp:inline distT="0" distB="0" distL="0" distR="0" wp14:anchorId="01B4B913" wp14:editId="0D2CC8A6">
            <wp:extent cx="5181736" cy="1703659"/>
            <wp:effectExtent l="0" t="0" r="0" b="0"/>
            <wp:docPr id="198888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88752" name=""/>
                    <pic:cNvPicPr/>
                  </pic:nvPicPr>
                  <pic:blipFill>
                    <a:blip r:embed="rId10"/>
                    <a:stretch>
                      <a:fillRect/>
                    </a:stretch>
                  </pic:blipFill>
                  <pic:spPr>
                    <a:xfrm>
                      <a:off x="0" y="0"/>
                      <a:ext cx="5181736" cy="1703659"/>
                    </a:xfrm>
                    <a:prstGeom prst="rect">
                      <a:avLst/>
                    </a:prstGeom>
                  </pic:spPr>
                </pic:pic>
              </a:graphicData>
            </a:graphic>
          </wp:inline>
        </w:drawing>
      </w:r>
    </w:p>
    <w:p w14:paraId="34F12DF7" w14:textId="28E07CDC" w:rsidR="00A51956" w:rsidRDefault="001C7618" w:rsidP="001C7618">
      <w:pPr>
        <w:pStyle w:val="BodyText"/>
        <w:spacing w:before="173"/>
        <w:jc w:val="center"/>
      </w:pPr>
      <w:r w:rsidRPr="0016181C">
        <w:t>Fig. 1 Proposed Framework</w:t>
      </w:r>
    </w:p>
    <w:p w14:paraId="62174192" w14:textId="77777777" w:rsidR="004A21EF" w:rsidRPr="000520AA" w:rsidRDefault="004A21EF" w:rsidP="001C7618">
      <w:pPr>
        <w:pStyle w:val="BodyText"/>
        <w:spacing w:before="173"/>
        <w:jc w:val="center"/>
      </w:pPr>
    </w:p>
    <w:p w14:paraId="237D3419" w14:textId="77777777" w:rsidR="00A51956" w:rsidRPr="00361AE3" w:rsidRDefault="00000000">
      <w:pPr>
        <w:pStyle w:val="ListParagraph"/>
        <w:numPr>
          <w:ilvl w:val="0"/>
          <w:numId w:val="1"/>
        </w:numPr>
        <w:tabs>
          <w:tab w:val="left" w:pos="266"/>
        </w:tabs>
        <w:spacing w:before="1"/>
        <w:ind w:left="266" w:hanging="181"/>
        <w:rPr>
          <w:b/>
          <w:sz w:val="18"/>
          <w:szCs w:val="18"/>
        </w:rPr>
      </w:pPr>
      <w:r w:rsidRPr="000520AA">
        <w:rPr>
          <w:b/>
          <w:sz w:val="18"/>
          <w:szCs w:val="18"/>
        </w:rPr>
        <w:t>Experimental</w:t>
      </w:r>
      <w:r w:rsidRPr="000520AA">
        <w:rPr>
          <w:b/>
          <w:spacing w:val="-9"/>
          <w:sz w:val="18"/>
          <w:szCs w:val="18"/>
        </w:rPr>
        <w:t xml:space="preserve"> </w:t>
      </w:r>
      <w:r w:rsidRPr="000520AA">
        <w:rPr>
          <w:b/>
          <w:sz w:val="18"/>
          <w:szCs w:val="18"/>
        </w:rPr>
        <w:t>validation</w:t>
      </w:r>
      <w:r w:rsidRPr="000520AA">
        <w:rPr>
          <w:b/>
          <w:spacing w:val="-6"/>
          <w:sz w:val="18"/>
          <w:szCs w:val="18"/>
        </w:rPr>
        <w:t xml:space="preserve"> </w:t>
      </w:r>
      <w:r w:rsidRPr="000520AA">
        <w:rPr>
          <w:b/>
          <w:spacing w:val="-2"/>
          <w:sz w:val="18"/>
          <w:szCs w:val="18"/>
        </w:rPr>
        <w:t>results:</w:t>
      </w:r>
    </w:p>
    <w:p w14:paraId="53EC574E" w14:textId="77777777" w:rsidR="00361AE3" w:rsidRDefault="00361AE3" w:rsidP="00361AE3">
      <w:pPr>
        <w:tabs>
          <w:tab w:val="left" w:pos="266"/>
        </w:tabs>
        <w:spacing w:before="1"/>
        <w:ind w:left="85"/>
        <w:rPr>
          <w:b/>
          <w:sz w:val="18"/>
          <w:szCs w:val="18"/>
        </w:rPr>
      </w:pPr>
    </w:p>
    <w:p w14:paraId="1A76ECC6" w14:textId="68043A80" w:rsidR="00361AE3" w:rsidRPr="00361AE3" w:rsidRDefault="00361AE3" w:rsidP="00361AE3">
      <w:pPr>
        <w:tabs>
          <w:tab w:val="left" w:pos="266"/>
        </w:tabs>
        <w:spacing w:before="1"/>
        <w:ind w:left="85"/>
        <w:rPr>
          <w:bCs/>
          <w:sz w:val="20"/>
          <w:szCs w:val="20"/>
        </w:rPr>
      </w:pPr>
      <w:r w:rsidRPr="00361AE3">
        <w:rPr>
          <w:bCs/>
          <w:sz w:val="20"/>
          <w:szCs w:val="20"/>
        </w:rPr>
        <w:t xml:space="preserve">Effective snakebite treatment relies on identifying the type of snake that bit the victim—neurotoxic or </w:t>
      </w:r>
      <w:proofErr w:type="spellStart"/>
      <w:r w:rsidRPr="00361AE3">
        <w:rPr>
          <w:bCs/>
          <w:sz w:val="20"/>
          <w:szCs w:val="20"/>
        </w:rPr>
        <w:t>haemotoxic</w:t>
      </w:r>
      <w:proofErr w:type="spellEnd"/>
      <w:r w:rsidRPr="00361AE3">
        <w:rPr>
          <w:bCs/>
          <w:sz w:val="20"/>
          <w:szCs w:val="20"/>
        </w:rPr>
        <w:t xml:space="preserve">—and administering the appropriate antivenom. However, victims often struggle to distinguish between neurotoxic and </w:t>
      </w:r>
      <w:proofErr w:type="spellStart"/>
      <w:r w:rsidRPr="00361AE3">
        <w:rPr>
          <w:bCs/>
          <w:sz w:val="20"/>
          <w:szCs w:val="20"/>
        </w:rPr>
        <w:t>haemotoxic</w:t>
      </w:r>
      <w:proofErr w:type="spellEnd"/>
      <w:r w:rsidRPr="00361AE3">
        <w:rPr>
          <w:bCs/>
          <w:sz w:val="20"/>
          <w:szCs w:val="20"/>
        </w:rPr>
        <w:t xml:space="preserve"> snakes due to their similar </w:t>
      </w:r>
      <w:proofErr w:type="spellStart"/>
      <w:proofErr w:type="gramStart"/>
      <w:r w:rsidRPr="00361AE3">
        <w:rPr>
          <w:bCs/>
          <w:sz w:val="20"/>
          <w:szCs w:val="20"/>
        </w:rPr>
        <w:t>structures.To</w:t>
      </w:r>
      <w:proofErr w:type="spellEnd"/>
      <w:proofErr w:type="gramEnd"/>
      <w:r w:rsidRPr="00361AE3">
        <w:rPr>
          <w:bCs/>
          <w:sz w:val="20"/>
          <w:szCs w:val="20"/>
        </w:rPr>
        <w:t xml:space="preserve"> address this challenge, we developed an AI-based Convolutional Neural Network model called </w:t>
      </w:r>
      <w:proofErr w:type="spellStart"/>
      <w:r w:rsidRPr="00361AE3">
        <w:rPr>
          <w:bCs/>
          <w:sz w:val="20"/>
          <w:szCs w:val="20"/>
        </w:rPr>
        <w:t>SnakeNET</w:t>
      </w:r>
      <w:proofErr w:type="spellEnd"/>
      <w:r w:rsidRPr="00361AE3">
        <w:rPr>
          <w:bCs/>
          <w:sz w:val="20"/>
          <w:szCs w:val="20"/>
        </w:rPr>
        <w:t xml:space="preserve">. In general, a snake gives warning or threat sounds like hiss or rattling of its tail before biting a person. Thus, </w:t>
      </w:r>
      <w:proofErr w:type="spellStart"/>
      <w:r w:rsidRPr="00361AE3">
        <w:rPr>
          <w:bCs/>
          <w:sz w:val="20"/>
          <w:szCs w:val="20"/>
        </w:rPr>
        <w:t>SnakeNET</w:t>
      </w:r>
      <w:proofErr w:type="spellEnd"/>
      <w:r w:rsidRPr="00361AE3">
        <w:rPr>
          <w:bCs/>
          <w:sz w:val="20"/>
          <w:szCs w:val="20"/>
        </w:rPr>
        <w:t xml:space="preserve"> is trained on the warning sounds of neurotoxic snakes (Cobras, King Cobras) and </w:t>
      </w:r>
      <w:proofErr w:type="spellStart"/>
      <w:r w:rsidRPr="00361AE3">
        <w:rPr>
          <w:bCs/>
          <w:sz w:val="20"/>
          <w:szCs w:val="20"/>
        </w:rPr>
        <w:t>haemotoxic</w:t>
      </w:r>
      <w:proofErr w:type="spellEnd"/>
      <w:r w:rsidRPr="00361AE3">
        <w:rPr>
          <w:bCs/>
          <w:sz w:val="20"/>
          <w:szCs w:val="20"/>
        </w:rPr>
        <w:t xml:space="preserve"> snakes (Rattle Snakes and Vipers). It then classifies whether the snake is neurotoxic or </w:t>
      </w:r>
      <w:proofErr w:type="spellStart"/>
      <w:r w:rsidRPr="00361AE3">
        <w:rPr>
          <w:bCs/>
          <w:sz w:val="20"/>
          <w:szCs w:val="20"/>
        </w:rPr>
        <w:t>haemotoxic</w:t>
      </w:r>
      <w:proofErr w:type="spellEnd"/>
      <w:r w:rsidRPr="00361AE3">
        <w:rPr>
          <w:bCs/>
          <w:sz w:val="20"/>
          <w:szCs w:val="20"/>
        </w:rPr>
        <w:t xml:space="preserve"> with confidence.</w:t>
      </w:r>
    </w:p>
    <w:p w14:paraId="5F661855" w14:textId="77777777" w:rsidR="00361AE3" w:rsidRPr="00361AE3" w:rsidRDefault="00361AE3" w:rsidP="00361AE3">
      <w:pPr>
        <w:tabs>
          <w:tab w:val="left" w:pos="266"/>
        </w:tabs>
        <w:spacing w:before="1"/>
        <w:ind w:left="85"/>
        <w:rPr>
          <w:bCs/>
          <w:sz w:val="20"/>
          <w:szCs w:val="20"/>
        </w:rPr>
      </w:pPr>
    </w:p>
    <w:p w14:paraId="68142C51" w14:textId="77777777" w:rsidR="00361AE3" w:rsidRPr="00361AE3" w:rsidRDefault="00361AE3" w:rsidP="00361AE3">
      <w:pPr>
        <w:tabs>
          <w:tab w:val="left" w:pos="266"/>
        </w:tabs>
        <w:spacing w:before="1"/>
        <w:ind w:left="85"/>
        <w:rPr>
          <w:bCs/>
          <w:sz w:val="20"/>
          <w:szCs w:val="20"/>
        </w:rPr>
      </w:pPr>
      <w:r w:rsidRPr="00361AE3">
        <w:rPr>
          <w:bCs/>
          <w:sz w:val="20"/>
          <w:szCs w:val="20"/>
        </w:rPr>
        <w:t xml:space="preserve">The proof-of-concept for </w:t>
      </w:r>
      <w:proofErr w:type="spellStart"/>
      <w:r w:rsidRPr="00361AE3">
        <w:rPr>
          <w:bCs/>
          <w:sz w:val="20"/>
          <w:szCs w:val="20"/>
        </w:rPr>
        <w:t>SnakeNET</w:t>
      </w:r>
      <w:proofErr w:type="spellEnd"/>
      <w:r w:rsidRPr="00361AE3">
        <w:rPr>
          <w:bCs/>
          <w:sz w:val="20"/>
          <w:szCs w:val="20"/>
        </w:rPr>
        <w:t xml:space="preserve"> has been demonstrated based on the following process:</w:t>
      </w:r>
    </w:p>
    <w:p w14:paraId="68F5088C" w14:textId="77777777" w:rsidR="00361AE3" w:rsidRPr="00361AE3" w:rsidRDefault="00361AE3" w:rsidP="00361AE3">
      <w:pPr>
        <w:tabs>
          <w:tab w:val="left" w:pos="266"/>
        </w:tabs>
        <w:spacing w:before="1"/>
        <w:ind w:left="85"/>
        <w:rPr>
          <w:bCs/>
          <w:sz w:val="20"/>
          <w:szCs w:val="20"/>
        </w:rPr>
      </w:pPr>
    </w:p>
    <w:p w14:paraId="1B55DCFF" w14:textId="77777777" w:rsidR="00361AE3" w:rsidRPr="00361AE3" w:rsidRDefault="00361AE3" w:rsidP="00361AE3">
      <w:pPr>
        <w:tabs>
          <w:tab w:val="left" w:pos="266"/>
        </w:tabs>
        <w:spacing w:before="1"/>
        <w:ind w:left="85"/>
        <w:rPr>
          <w:bCs/>
          <w:sz w:val="20"/>
          <w:szCs w:val="20"/>
        </w:rPr>
      </w:pPr>
      <w:r w:rsidRPr="00361AE3">
        <w:rPr>
          <w:bCs/>
          <w:sz w:val="20"/>
          <w:szCs w:val="20"/>
        </w:rPr>
        <w:t>1. Raw Snake Sound Processing: The raw snake’s warning sound is processed to remove silence and noises.</w:t>
      </w:r>
    </w:p>
    <w:p w14:paraId="480BD8F6" w14:textId="77777777" w:rsidR="00361AE3" w:rsidRPr="00361AE3" w:rsidRDefault="00361AE3" w:rsidP="00361AE3">
      <w:pPr>
        <w:tabs>
          <w:tab w:val="left" w:pos="266"/>
        </w:tabs>
        <w:spacing w:before="1"/>
        <w:ind w:left="85"/>
        <w:rPr>
          <w:bCs/>
          <w:sz w:val="20"/>
          <w:szCs w:val="20"/>
        </w:rPr>
      </w:pPr>
      <w:r w:rsidRPr="00361AE3">
        <w:rPr>
          <w:bCs/>
          <w:sz w:val="20"/>
          <w:szCs w:val="20"/>
        </w:rPr>
        <w:t>2. Data Augmentation: Ambient noise, volume scaling, and pitch shifting are applied to the processed sound.</w:t>
      </w:r>
    </w:p>
    <w:p w14:paraId="098F234C" w14:textId="77777777" w:rsidR="00361AE3" w:rsidRPr="00361AE3" w:rsidRDefault="00361AE3" w:rsidP="00361AE3">
      <w:pPr>
        <w:tabs>
          <w:tab w:val="left" w:pos="266"/>
        </w:tabs>
        <w:spacing w:before="1"/>
        <w:ind w:left="85"/>
        <w:rPr>
          <w:bCs/>
          <w:sz w:val="20"/>
          <w:szCs w:val="20"/>
        </w:rPr>
      </w:pPr>
      <w:r w:rsidRPr="00361AE3">
        <w:rPr>
          <w:bCs/>
          <w:sz w:val="20"/>
          <w:szCs w:val="20"/>
        </w:rPr>
        <w:t>3. 1D Audio Wave Conversion: The processed 1D audio wave sound is converted to a 2D spectrogram image for input into the Convolutional Neural Network model.</w:t>
      </w:r>
    </w:p>
    <w:p w14:paraId="221E36FE" w14:textId="5349CA7D" w:rsidR="00361AE3" w:rsidRDefault="00361AE3" w:rsidP="00361AE3">
      <w:pPr>
        <w:tabs>
          <w:tab w:val="left" w:pos="266"/>
        </w:tabs>
        <w:spacing w:before="1"/>
        <w:ind w:left="85"/>
        <w:rPr>
          <w:bCs/>
          <w:sz w:val="20"/>
          <w:szCs w:val="20"/>
        </w:rPr>
      </w:pPr>
      <w:r w:rsidRPr="00361AE3">
        <w:rPr>
          <w:bCs/>
          <w:sz w:val="20"/>
          <w:szCs w:val="20"/>
        </w:rPr>
        <w:t xml:space="preserve">4. Model Training: The model is trained on these spectrograms, enabling it to classify the output as neurotoxic or </w:t>
      </w:r>
      <w:proofErr w:type="spellStart"/>
      <w:r w:rsidRPr="00361AE3">
        <w:rPr>
          <w:bCs/>
          <w:sz w:val="20"/>
          <w:szCs w:val="20"/>
        </w:rPr>
        <w:t>haemotoxic</w:t>
      </w:r>
      <w:proofErr w:type="spellEnd"/>
      <w:r w:rsidRPr="00361AE3">
        <w:rPr>
          <w:bCs/>
          <w:sz w:val="20"/>
          <w:szCs w:val="20"/>
        </w:rPr>
        <w:t xml:space="preserve"> snakes with accuracy.</w:t>
      </w:r>
    </w:p>
    <w:p w14:paraId="64C560B5" w14:textId="52567C2B" w:rsidR="00455D75" w:rsidRDefault="00455D75" w:rsidP="00361AE3">
      <w:pPr>
        <w:tabs>
          <w:tab w:val="left" w:pos="266"/>
        </w:tabs>
        <w:spacing w:before="1"/>
        <w:ind w:left="85"/>
        <w:rPr>
          <w:bCs/>
          <w:sz w:val="20"/>
          <w:szCs w:val="20"/>
        </w:rPr>
      </w:pPr>
    </w:p>
    <w:p w14:paraId="7E339007" w14:textId="77777777" w:rsidR="00455D75" w:rsidRDefault="00455D75" w:rsidP="00455D75">
      <w:pPr>
        <w:tabs>
          <w:tab w:val="left" w:pos="266"/>
        </w:tabs>
        <w:spacing w:before="1"/>
        <w:ind w:left="85"/>
        <w:rPr>
          <w:bCs/>
          <w:sz w:val="20"/>
          <w:szCs w:val="20"/>
        </w:rPr>
      </w:pPr>
      <w:r>
        <w:rPr>
          <w:bCs/>
          <w:sz w:val="20"/>
          <w:szCs w:val="20"/>
        </w:rPr>
        <w:t xml:space="preserve">This </w:t>
      </w:r>
      <w:proofErr w:type="spellStart"/>
      <w:r>
        <w:rPr>
          <w:bCs/>
          <w:sz w:val="20"/>
          <w:szCs w:val="20"/>
        </w:rPr>
        <w:t>SnakeNET</w:t>
      </w:r>
      <w:proofErr w:type="spellEnd"/>
      <w:r>
        <w:rPr>
          <w:bCs/>
          <w:sz w:val="20"/>
          <w:szCs w:val="20"/>
        </w:rPr>
        <w:t xml:space="preserve"> model has given the accuracy of 98.71 % with our sample dataset – approximately 500 records of even distribution of neurotoxic and </w:t>
      </w:r>
      <w:proofErr w:type="spellStart"/>
      <w:r>
        <w:rPr>
          <w:bCs/>
          <w:sz w:val="20"/>
          <w:szCs w:val="20"/>
        </w:rPr>
        <w:t>haemotoxic</w:t>
      </w:r>
      <w:proofErr w:type="spellEnd"/>
      <w:r>
        <w:rPr>
          <w:bCs/>
          <w:sz w:val="20"/>
          <w:szCs w:val="20"/>
        </w:rPr>
        <w:t xml:space="preserve"> snakes’ warning sounds. The results are given below:</w:t>
      </w:r>
    </w:p>
    <w:p w14:paraId="19DE1F55" w14:textId="77777777" w:rsidR="00455D75" w:rsidRDefault="00455D75" w:rsidP="00455D75">
      <w:pPr>
        <w:tabs>
          <w:tab w:val="left" w:pos="266"/>
        </w:tabs>
        <w:spacing w:before="1"/>
        <w:ind w:left="85"/>
        <w:rPr>
          <w:bCs/>
          <w:sz w:val="20"/>
          <w:szCs w:val="20"/>
        </w:rPr>
      </w:pPr>
    </w:p>
    <w:p w14:paraId="541A5FFE" w14:textId="1B2948E4" w:rsidR="00455D75" w:rsidRDefault="00455D75" w:rsidP="00455D75">
      <w:pPr>
        <w:tabs>
          <w:tab w:val="left" w:pos="266"/>
        </w:tabs>
        <w:spacing w:before="1"/>
        <w:ind w:left="85"/>
        <w:rPr>
          <w:bCs/>
          <w:sz w:val="20"/>
          <w:szCs w:val="20"/>
        </w:rPr>
      </w:pPr>
      <w:r>
        <w:rPr>
          <w:bCs/>
          <w:sz w:val="20"/>
          <w:szCs w:val="20"/>
        </w:rPr>
        <w:t xml:space="preserve"> </w:t>
      </w:r>
    </w:p>
    <w:p w14:paraId="3C12FDE9" w14:textId="2D1BFB06" w:rsidR="00361AE3" w:rsidRPr="00361AE3" w:rsidRDefault="00455D75" w:rsidP="00361AE3">
      <w:pPr>
        <w:tabs>
          <w:tab w:val="left" w:pos="266"/>
        </w:tabs>
        <w:spacing w:before="1"/>
        <w:ind w:left="85"/>
        <w:rPr>
          <w:bCs/>
          <w:sz w:val="20"/>
          <w:szCs w:val="20"/>
        </w:rPr>
      </w:pPr>
      <w:r>
        <w:rPr>
          <w:bCs/>
          <w:noProof/>
          <w:sz w:val="20"/>
          <w:szCs w:val="20"/>
        </w:rPr>
        <w:lastRenderedPageBreak/>
        <w:drawing>
          <wp:inline distT="0" distB="0" distL="0" distR="0" wp14:anchorId="573EC7DB" wp14:editId="04C69830">
            <wp:extent cx="2800800" cy="2475942"/>
            <wp:effectExtent l="0" t="0" r="6350" b="635"/>
            <wp:docPr id="237492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492867" name="Picture 237492867"/>
                    <pic:cNvPicPr/>
                  </pic:nvPicPr>
                  <pic:blipFill>
                    <a:blip r:embed="rId11">
                      <a:extLst>
                        <a:ext uri="{28A0092B-C50C-407E-A947-70E740481C1C}">
                          <a14:useLocalDpi xmlns:a14="http://schemas.microsoft.com/office/drawing/2010/main" val="0"/>
                        </a:ext>
                      </a:extLst>
                    </a:blip>
                    <a:stretch>
                      <a:fillRect/>
                    </a:stretch>
                  </pic:blipFill>
                  <pic:spPr>
                    <a:xfrm>
                      <a:off x="0" y="0"/>
                      <a:ext cx="2815658" cy="2489077"/>
                    </a:xfrm>
                    <a:prstGeom prst="rect">
                      <a:avLst/>
                    </a:prstGeom>
                  </pic:spPr>
                </pic:pic>
              </a:graphicData>
            </a:graphic>
          </wp:inline>
        </w:drawing>
      </w:r>
      <w:r>
        <w:rPr>
          <w:bCs/>
          <w:noProof/>
          <w:sz w:val="20"/>
          <w:szCs w:val="20"/>
        </w:rPr>
        <w:drawing>
          <wp:inline distT="0" distB="0" distL="0" distR="0" wp14:anchorId="2579E1FC" wp14:editId="518CC6A3">
            <wp:extent cx="3155049" cy="2512800"/>
            <wp:effectExtent l="0" t="0" r="0" b="1905"/>
            <wp:docPr id="4449790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979066" name="Picture 444979066"/>
                    <pic:cNvPicPr/>
                  </pic:nvPicPr>
                  <pic:blipFill>
                    <a:blip r:embed="rId12">
                      <a:extLst>
                        <a:ext uri="{28A0092B-C50C-407E-A947-70E740481C1C}">
                          <a14:useLocalDpi xmlns:a14="http://schemas.microsoft.com/office/drawing/2010/main" val="0"/>
                        </a:ext>
                      </a:extLst>
                    </a:blip>
                    <a:stretch>
                      <a:fillRect/>
                    </a:stretch>
                  </pic:blipFill>
                  <pic:spPr>
                    <a:xfrm>
                      <a:off x="0" y="0"/>
                      <a:ext cx="3170083" cy="2524773"/>
                    </a:xfrm>
                    <a:prstGeom prst="rect">
                      <a:avLst/>
                    </a:prstGeom>
                  </pic:spPr>
                </pic:pic>
              </a:graphicData>
            </a:graphic>
          </wp:inline>
        </w:drawing>
      </w:r>
    </w:p>
    <w:p w14:paraId="3252C348" w14:textId="77777777" w:rsidR="00BB0B99" w:rsidRDefault="00BB0B99" w:rsidP="00BB0B99">
      <w:pPr>
        <w:tabs>
          <w:tab w:val="left" w:pos="266"/>
        </w:tabs>
        <w:spacing w:before="1" w:line="276" w:lineRule="auto"/>
        <w:ind w:left="85"/>
        <w:jc w:val="both"/>
        <w:rPr>
          <w:bCs/>
          <w:sz w:val="18"/>
          <w:szCs w:val="18"/>
        </w:rPr>
      </w:pPr>
    </w:p>
    <w:p w14:paraId="3279CD7F" w14:textId="5E7F7E90" w:rsidR="00455D75" w:rsidRDefault="00455D75" w:rsidP="00455D75">
      <w:pPr>
        <w:pStyle w:val="ListParagraph"/>
        <w:tabs>
          <w:tab w:val="left" w:pos="266"/>
        </w:tabs>
        <w:ind w:firstLine="0"/>
        <w:rPr>
          <w:b/>
          <w:sz w:val="18"/>
          <w:szCs w:val="18"/>
        </w:rPr>
      </w:pPr>
      <w:r>
        <w:rPr>
          <w:b/>
          <w:sz w:val="18"/>
          <w:szCs w:val="18"/>
        </w:rPr>
        <w:t>Fig.1: Confusion Matrix</w:t>
      </w:r>
      <w:r>
        <w:rPr>
          <w:b/>
          <w:sz w:val="18"/>
          <w:szCs w:val="18"/>
        </w:rPr>
        <w:tab/>
      </w:r>
      <w:r>
        <w:rPr>
          <w:b/>
          <w:sz w:val="18"/>
          <w:szCs w:val="18"/>
        </w:rPr>
        <w:tab/>
      </w:r>
      <w:r>
        <w:rPr>
          <w:b/>
          <w:sz w:val="18"/>
          <w:szCs w:val="18"/>
        </w:rPr>
        <w:tab/>
      </w:r>
      <w:r>
        <w:rPr>
          <w:b/>
          <w:sz w:val="18"/>
          <w:szCs w:val="18"/>
        </w:rPr>
        <w:tab/>
      </w:r>
      <w:r>
        <w:rPr>
          <w:b/>
          <w:sz w:val="18"/>
          <w:szCs w:val="18"/>
        </w:rPr>
        <w:tab/>
      </w:r>
      <w:r>
        <w:rPr>
          <w:b/>
          <w:sz w:val="18"/>
          <w:szCs w:val="18"/>
        </w:rPr>
        <w:tab/>
        <w:t xml:space="preserve">Fig. </w:t>
      </w:r>
      <w:proofErr w:type="gramStart"/>
      <w:r>
        <w:rPr>
          <w:b/>
          <w:sz w:val="18"/>
          <w:szCs w:val="18"/>
        </w:rPr>
        <w:t>2 :</w:t>
      </w:r>
      <w:proofErr w:type="gramEnd"/>
      <w:r>
        <w:rPr>
          <w:b/>
          <w:sz w:val="18"/>
          <w:szCs w:val="18"/>
        </w:rPr>
        <w:t xml:space="preserve"> </w:t>
      </w:r>
      <w:proofErr w:type="spellStart"/>
      <w:r>
        <w:rPr>
          <w:b/>
          <w:sz w:val="18"/>
          <w:szCs w:val="18"/>
        </w:rPr>
        <w:t>Accuracy_curve</w:t>
      </w:r>
      <w:proofErr w:type="spellEnd"/>
      <w:r>
        <w:rPr>
          <w:b/>
          <w:sz w:val="18"/>
          <w:szCs w:val="18"/>
        </w:rPr>
        <w:t xml:space="preserve"> </w:t>
      </w:r>
    </w:p>
    <w:p w14:paraId="4D4091C3" w14:textId="77777777" w:rsidR="00455D75" w:rsidRDefault="00455D75" w:rsidP="00455D75">
      <w:pPr>
        <w:pStyle w:val="ListParagraph"/>
        <w:tabs>
          <w:tab w:val="left" w:pos="266"/>
        </w:tabs>
        <w:ind w:firstLine="0"/>
        <w:rPr>
          <w:b/>
          <w:sz w:val="18"/>
          <w:szCs w:val="18"/>
        </w:rPr>
      </w:pPr>
    </w:p>
    <w:p w14:paraId="21D7A173" w14:textId="20AD4697" w:rsidR="00A51956" w:rsidRPr="004272A5" w:rsidRDefault="00000000">
      <w:pPr>
        <w:pStyle w:val="ListParagraph"/>
        <w:numPr>
          <w:ilvl w:val="0"/>
          <w:numId w:val="1"/>
        </w:numPr>
        <w:tabs>
          <w:tab w:val="left" w:pos="266"/>
        </w:tabs>
        <w:ind w:left="266" w:hanging="181"/>
        <w:rPr>
          <w:b/>
          <w:sz w:val="18"/>
          <w:szCs w:val="18"/>
        </w:rPr>
      </w:pPr>
      <w:r w:rsidRPr="000520AA">
        <w:rPr>
          <w:b/>
          <w:sz w:val="18"/>
          <w:szCs w:val="18"/>
        </w:rPr>
        <w:t>What</w:t>
      </w:r>
      <w:r w:rsidRPr="000520AA">
        <w:rPr>
          <w:b/>
          <w:spacing w:val="-3"/>
          <w:sz w:val="18"/>
          <w:szCs w:val="18"/>
        </w:rPr>
        <w:t xml:space="preserve"> </w:t>
      </w:r>
      <w:r w:rsidRPr="000520AA">
        <w:rPr>
          <w:b/>
          <w:sz w:val="18"/>
          <w:szCs w:val="18"/>
        </w:rPr>
        <w:t>aspect(s)</w:t>
      </w:r>
      <w:r w:rsidRPr="000520AA">
        <w:rPr>
          <w:b/>
          <w:spacing w:val="-3"/>
          <w:sz w:val="18"/>
          <w:szCs w:val="18"/>
        </w:rPr>
        <w:t xml:space="preserve"> </w:t>
      </w:r>
      <w:r w:rsidRPr="000520AA">
        <w:rPr>
          <w:b/>
          <w:sz w:val="18"/>
          <w:szCs w:val="18"/>
        </w:rPr>
        <w:t>of</w:t>
      </w:r>
      <w:r w:rsidRPr="000520AA">
        <w:rPr>
          <w:b/>
          <w:spacing w:val="-2"/>
          <w:sz w:val="18"/>
          <w:szCs w:val="18"/>
        </w:rPr>
        <w:t xml:space="preserve"> </w:t>
      </w:r>
      <w:r w:rsidRPr="000520AA">
        <w:rPr>
          <w:b/>
          <w:sz w:val="18"/>
          <w:szCs w:val="18"/>
        </w:rPr>
        <w:t>the</w:t>
      </w:r>
      <w:r w:rsidRPr="000520AA">
        <w:rPr>
          <w:b/>
          <w:spacing w:val="-4"/>
          <w:sz w:val="18"/>
          <w:szCs w:val="18"/>
        </w:rPr>
        <w:t xml:space="preserve"> </w:t>
      </w:r>
      <w:r w:rsidRPr="000520AA">
        <w:rPr>
          <w:b/>
          <w:sz w:val="18"/>
          <w:szCs w:val="18"/>
        </w:rPr>
        <w:t>invention</w:t>
      </w:r>
      <w:r w:rsidRPr="000520AA">
        <w:rPr>
          <w:b/>
          <w:spacing w:val="-2"/>
          <w:sz w:val="18"/>
          <w:szCs w:val="18"/>
        </w:rPr>
        <w:t xml:space="preserve"> </w:t>
      </w:r>
      <w:r w:rsidRPr="000520AA">
        <w:rPr>
          <w:b/>
          <w:sz w:val="18"/>
          <w:szCs w:val="18"/>
        </w:rPr>
        <w:t xml:space="preserve">need(s) </w:t>
      </w:r>
      <w:r w:rsidRPr="000520AA">
        <w:rPr>
          <w:b/>
          <w:spacing w:val="-2"/>
          <w:sz w:val="18"/>
          <w:szCs w:val="18"/>
        </w:rPr>
        <w:t>protection?</w:t>
      </w:r>
    </w:p>
    <w:p w14:paraId="68597ADD" w14:textId="77777777" w:rsidR="00757BC7" w:rsidRPr="000520AA" w:rsidRDefault="00757BC7">
      <w:pPr>
        <w:pStyle w:val="ListParagraph"/>
        <w:rPr>
          <w:b/>
          <w:sz w:val="18"/>
          <w:szCs w:val="18"/>
        </w:rPr>
        <w:sectPr w:rsidR="00757BC7" w:rsidRPr="000520AA">
          <w:headerReference w:type="default" r:id="rId13"/>
          <w:type w:val="continuous"/>
          <w:pgSz w:w="11910" w:h="16840"/>
          <w:pgMar w:top="960" w:right="566" w:bottom="280" w:left="992" w:header="722" w:footer="0" w:gutter="0"/>
          <w:pgNumType w:start="1"/>
          <w:cols w:space="720"/>
        </w:sectPr>
      </w:pPr>
    </w:p>
    <w:p w14:paraId="15E007B6" w14:textId="77777777" w:rsidR="00A51956" w:rsidRPr="000520AA" w:rsidRDefault="00A51956">
      <w:pPr>
        <w:pStyle w:val="BodyText"/>
      </w:pPr>
    </w:p>
    <w:p w14:paraId="4E94A0D7" w14:textId="77777777" w:rsidR="00A51956" w:rsidRPr="000520AA" w:rsidRDefault="00A51956">
      <w:pPr>
        <w:pStyle w:val="BodyText"/>
      </w:pPr>
    </w:p>
    <w:p w14:paraId="36EB3C23" w14:textId="77777777" w:rsidR="00A51956" w:rsidRPr="000520AA" w:rsidRDefault="00A51956">
      <w:pPr>
        <w:pStyle w:val="BodyText"/>
        <w:spacing w:before="10"/>
      </w:pPr>
    </w:p>
    <w:p w14:paraId="796ED0FF" w14:textId="77777777" w:rsidR="00A51956" w:rsidRPr="000520AA" w:rsidRDefault="00000000">
      <w:pPr>
        <w:pStyle w:val="ListParagraph"/>
        <w:numPr>
          <w:ilvl w:val="0"/>
          <w:numId w:val="1"/>
        </w:numPr>
        <w:tabs>
          <w:tab w:val="left" w:pos="357"/>
        </w:tabs>
        <w:ind w:left="357" w:hanging="272"/>
        <w:rPr>
          <w:b/>
          <w:sz w:val="18"/>
          <w:szCs w:val="18"/>
        </w:rPr>
      </w:pPr>
      <w:r w:rsidRPr="000520AA">
        <w:rPr>
          <w:b/>
          <w:sz w:val="18"/>
          <w:szCs w:val="18"/>
        </w:rPr>
        <w:t>What</w:t>
      </w:r>
      <w:r w:rsidRPr="000520AA">
        <w:rPr>
          <w:b/>
          <w:spacing w:val="-3"/>
          <w:sz w:val="18"/>
          <w:szCs w:val="18"/>
        </w:rPr>
        <w:t xml:space="preserve"> </w:t>
      </w:r>
      <w:r w:rsidRPr="000520AA">
        <w:rPr>
          <w:b/>
          <w:sz w:val="18"/>
          <w:szCs w:val="18"/>
        </w:rPr>
        <w:t>is</w:t>
      </w:r>
      <w:r w:rsidRPr="000520AA">
        <w:rPr>
          <w:b/>
          <w:spacing w:val="-2"/>
          <w:sz w:val="18"/>
          <w:szCs w:val="18"/>
        </w:rPr>
        <w:t xml:space="preserve"> </w:t>
      </w:r>
      <w:r w:rsidRPr="000520AA">
        <w:rPr>
          <w:b/>
          <w:sz w:val="18"/>
          <w:szCs w:val="18"/>
        </w:rPr>
        <w:t>Technology</w:t>
      </w:r>
      <w:r w:rsidRPr="000520AA">
        <w:rPr>
          <w:b/>
          <w:spacing w:val="-2"/>
          <w:sz w:val="18"/>
          <w:szCs w:val="18"/>
        </w:rPr>
        <w:t xml:space="preserve"> </w:t>
      </w:r>
      <w:r w:rsidRPr="000520AA">
        <w:rPr>
          <w:b/>
          <w:sz w:val="18"/>
          <w:szCs w:val="18"/>
        </w:rPr>
        <w:t>readiness</w:t>
      </w:r>
      <w:r w:rsidRPr="000520AA">
        <w:rPr>
          <w:b/>
          <w:spacing w:val="-3"/>
          <w:sz w:val="18"/>
          <w:szCs w:val="18"/>
        </w:rPr>
        <w:t xml:space="preserve"> </w:t>
      </w:r>
      <w:r w:rsidRPr="000520AA">
        <w:rPr>
          <w:b/>
          <w:sz w:val="18"/>
          <w:szCs w:val="18"/>
        </w:rPr>
        <w:t>level</w:t>
      </w:r>
      <w:r w:rsidRPr="000520AA">
        <w:rPr>
          <w:b/>
          <w:spacing w:val="-3"/>
          <w:sz w:val="18"/>
          <w:szCs w:val="18"/>
        </w:rPr>
        <w:t xml:space="preserve"> </w:t>
      </w:r>
      <w:r w:rsidRPr="000520AA">
        <w:rPr>
          <w:b/>
          <w:sz w:val="18"/>
          <w:szCs w:val="18"/>
        </w:rPr>
        <w:t>of</w:t>
      </w:r>
      <w:r w:rsidRPr="000520AA">
        <w:rPr>
          <w:b/>
          <w:spacing w:val="-2"/>
          <w:sz w:val="18"/>
          <w:szCs w:val="18"/>
        </w:rPr>
        <w:t xml:space="preserve"> </w:t>
      </w:r>
      <w:r w:rsidRPr="000520AA">
        <w:rPr>
          <w:b/>
          <w:sz w:val="18"/>
          <w:szCs w:val="18"/>
        </w:rPr>
        <w:t>your</w:t>
      </w:r>
      <w:r w:rsidRPr="000520AA">
        <w:rPr>
          <w:b/>
          <w:spacing w:val="-4"/>
          <w:sz w:val="18"/>
          <w:szCs w:val="18"/>
        </w:rPr>
        <w:t xml:space="preserve"> </w:t>
      </w:r>
      <w:r w:rsidRPr="000520AA">
        <w:rPr>
          <w:b/>
          <w:sz w:val="18"/>
          <w:szCs w:val="18"/>
        </w:rPr>
        <w:t>invention?</w:t>
      </w:r>
      <w:r w:rsidRPr="000520AA">
        <w:rPr>
          <w:b/>
          <w:spacing w:val="-1"/>
          <w:sz w:val="18"/>
          <w:szCs w:val="18"/>
        </w:rPr>
        <w:t xml:space="preserve"> </w:t>
      </w:r>
      <w:r w:rsidRPr="000520AA">
        <w:rPr>
          <w:b/>
          <w:sz w:val="18"/>
          <w:szCs w:val="18"/>
        </w:rPr>
        <w:t>(Tick</w:t>
      </w:r>
      <w:r w:rsidRPr="000520AA">
        <w:rPr>
          <w:b/>
          <w:spacing w:val="-5"/>
          <w:sz w:val="18"/>
          <w:szCs w:val="18"/>
        </w:rPr>
        <w:t xml:space="preserve"> </w:t>
      </w:r>
      <w:r w:rsidRPr="000520AA">
        <w:rPr>
          <w:b/>
          <w:sz w:val="18"/>
          <w:szCs w:val="18"/>
        </w:rPr>
        <w:t>the</w:t>
      </w:r>
      <w:r w:rsidRPr="000520AA">
        <w:rPr>
          <w:b/>
          <w:spacing w:val="-3"/>
          <w:sz w:val="18"/>
          <w:szCs w:val="18"/>
        </w:rPr>
        <w:t xml:space="preserve"> </w:t>
      </w:r>
      <w:r w:rsidRPr="000520AA">
        <w:rPr>
          <w:b/>
          <w:sz w:val="18"/>
          <w:szCs w:val="18"/>
        </w:rPr>
        <w:t>appropriate</w:t>
      </w:r>
      <w:r w:rsidRPr="000520AA">
        <w:rPr>
          <w:b/>
          <w:spacing w:val="-3"/>
          <w:sz w:val="18"/>
          <w:szCs w:val="18"/>
        </w:rPr>
        <w:t xml:space="preserve"> </w:t>
      </w:r>
      <w:r w:rsidRPr="000520AA">
        <w:rPr>
          <w:b/>
          <w:spacing w:val="-4"/>
          <w:sz w:val="18"/>
          <w:szCs w:val="18"/>
        </w:rPr>
        <w:t>TRL)</w:t>
      </w:r>
    </w:p>
    <w:p w14:paraId="2B54AF03" w14:textId="77777777" w:rsidR="00A51956" w:rsidRPr="000520AA" w:rsidRDefault="00A51956">
      <w:pPr>
        <w:pStyle w:val="BodyText"/>
        <w:spacing w:before="10"/>
      </w:pPr>
    </w:p>
    <w:tbl>
      <w:tblPr>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6"/>
        <w:gridCol w:w="1077"/>
        <w:gridCol w:w="1202"/>
        <w:gridCol w:w="1077"/>
        <w:gridCol w:w="1202"/>
        <w:gridCol w:w="1202"/>
        <w:gridCol w:w="1263"/>
        <w:gridCol w:w="929"/>
        <w:gridCol w:w="1282"/>
      </w:tblGrid>
      <w:tr w:rsidR="00A51956" w:rsidRPr="000520AA" w14:paraId="526BEE16" w14:textId="77777777">
        <w:trPr>
          <w:trHeight w:val="371"/>
        </w:trPr>
        <w:tc>
          <w:tcPr>
            <w:tcW w:w="3215" w:type="dxa"/>
            <w:gridSpan w:val="3"/>
          </w:tcPr>
          <w:p w14:paraId="6ACAE0FA" w14:textId="77777777" w:rsidR="00A51956" w:rsidRPr="000520AA" w:rsidRDefault="00000000">
            <w:pPr>
              <w:pStyle w:val="TableParagraph"/>
              <w:spacing w:before="59"/>
              <w:ind w:left="10"/>
              <w:rPr>
                <w:b/>
                <w:sz w:val="18"/>
                <w:szCs w:val="18"/>
              </w:rPr>
            </w:pPr>
            <w:r w:rsidRPr="000520AA">
              <w:rPr>
                <w:b/>
                <w:spacing w:val="-2"/>
                <w:sz w:val="18"/>
                <w:szCs w:val="18"/>
              </w:rPr>
              <w:t>Research</w:t>
            </w:r>
          </w:p>
        </w:tc>
        <w:tc>
          <w:tcPr>
            <w:tcW w:w="3481" w:type="dxa"/>
            <w:gridSpan w:val="3"/>
          </w:tcPr>
          <w:p w14:paraId="0425BD54" w14:textId="77777777" w:rsidR="00A51956" w:rsidRPr="000520AA" w:rsidRDefault="00000000">
            <w:pPr>
              <w:pStyle w:val="TableParagraph"/>
              <w:spacing w:before="59"/>
              <w:ind w:left="11"/>
              <w:rPr>
                <w:b/>
                <w:sz w:val="18"/>
                <w:szCs w:val="18"/>
              </w:rPr>
            </w:pPr>
            <w:r w:rsidRPr="000520AA">
              <w:rPr>
                <w:b/>
                <w:spacing w:val="-2"/>
                <w:sz w:val="18"/>
                <w:szCs w:val="18"/>
              </w:rPr>
              <w:t>Development</w:t>
            </w:r>
          </w:p>
        </w:tc>
        <w:tc>
          <w:tcPr>
            <w:tcW w:w="3474" w:type="dxa"/>
            <w:gridSpan w:val="3"/>
          </w:tcPr>
          <w:p w14:paraId="36DCDF36" w14:textId="77777777" w:rsidR="00A51956" w:rsidRPr="000520AA" w:rsidRDefault="00000000">
            <w:pPr>
              <w:pStyle w:val="TableParagraph"/>
              <w:spacing w:before="59"/>
              <w:ind w:left="16"/>
              <w:rPr>
                <w:b/>
                <w:sz w:val="18"/>
                <w:szCs w:val="18"/>
              </w:rPr>
            </w:pPr>
            <w:r w:rsidRPr="000520AA">
              <w:rPr>
                <w:b/>
                <w:spacing w:val="-2"/>
                <w:sz w:val="18"/>
                <w:szCs w:val="18"/>
              </w:rPr>
              <w:t>Deployment</w:t>
            </w:r>
          </w:p>
        </w:tc>
      </w:tr>
      <w:tr w:rsidR="00A51956" w:rsidRPr="000520AA" w14:paraId="6866D01E" w14:textId="77777777">
        <w:trPr>
          <w:trHeight w:val="373"/>
        </w:trPr>
        <w:tc>
          <w:tcPr>
            <w:tcW w:w="936" w:type="dxa"/>
          </w:tcPr>
          <w:p w14:paraId="1199A92C" w14:textId="77777777" w:rsidR="00A51956" w:rsidRPr="000520AA" w:rsidRDefault="00000000">
            <w:pPr>
              <w:pStyle w:val="TableParagraph"/>
              <w:spacing w:before="59"/>
              <w:ind w:left="12" w:right="1"/>
              <w:rPr>
                <w:b/>
                <w:sz w:val="18"/>
                <w:szCs w:val="18"/>
              </w:rPr>
            </w:pPr>
            <w:r w:rsidRPr="000520AA">
              <w:rPr>
                <w:b/>
                <w:sz w:val="18"/>
                <w:szCs w:val="18"/>
              </w:rPr>
              <w:t xml:space="preserve">TRL </w:t>
            </w:r>
            <w:r w:rsidRPr="000520AA">
              <w:rPr>
                <w:b/>
                <w:spacing w:val="-10"/>
                <w:sz w:val="18"/>
                <w:szCs w:val="18"/>
              </w:rPr>
              <w:t>1</w:t>
            </w:r>
          </w:p>
        </w:tc>
        <w:tc>
          <w:tcPr>
            <w:tcW w:w="1077" w:type="dxa"/>
          </w:tcPr>
          <w:p w14:paraId="4EFBB508" w14:textId="77777777" w:rsidR="00A51956" w:rsidRPr="000520AA" w:rsidRDefault="00000000">
            <w:pPr>
              <w:pStyle w:val="TableParagraph"/>
              <w:spacing w:before="59"/>
              <w:ind w:left="17" w:right="8"/>
              <w:rPr>
                <w:b/>
                <w:sz w:val="18"/>
                <w:szCs w:val="18"/>
              </w:rPr>
            </w:pPr>
            <w:r w:rsidRPr="000520AA">
              <w:rPr>
                <w:b/>
                <w:sz w:val="18"/>
                <w:szCs w:val="18"/>
              </w:rPr>
              <w:t xml:space="preserve">TRL </w:t>
            </w:r>
            <w:r w:rsidRPr="000520AA">
              <w:rPr>
                <w:b/>
                <w:spacing w:val="-10"/>
                <w:sz w:val="18"/>
                <w:szCs w:val="18"/>
              </w:rPr>
              <w:t>2</w:t>
            </w:r>
          </w:p>
        </w:tc>
        <w:tc>
          <w:tcPr>
            <w:tcW w:w="1202" w:type="dxa"/>
          </w:tcPr>
          <w:p w14:paraId="295CC8A7" w14:textId="77777777" w:rsidR="00A51956" w:rsidRPr="000520AA" w:rsidRDefault="00000000">
            <w:pPr>
              <w:pStyle w:val="TableParagraph"/>
              <w:spacing w:before="59"/>
              <w:ind w:left="19" w:right="9"/>
              <w:rPr>
                <w:b/>
                <w:sz w:val="18"/>
                <w:szCs w:val="18"/>
              </w:rPr>
            </w:pPr>
            <w:r w:rsidRPr="000520AA">
              <w:rPr>
                <w:b/>
                <w:sz w:val="18"/>
                <w:szCs w:val="18"/>
              </w:rPr>
              <w:t xml:space="preserve">TRL </w:t>
            </w:r>
            <w:r w:rsidRPr="000520AA">
              <w:rPr>
                <w:b/>
                <w:spacing w:val="-10"/>
                <w:sz w:val="18"/>
                <w:szCs w:val="18"/>
              </w:rPr>
              <w:t>3</w:t>
            </w:r>
          </w:p>
        </w:tc>
        <w:tc>
          <w:tcPr>
            <w:tcW w:w="1077" w:type="dxa"/>
          </w:tcPr>
          <w:p w14:paraId="678A72DA" w14:textId="77777777" w:rsidR="00A51956" w:rsidRPr="000520AA" w:rsidRDefault="00000000">
            <w:pPr>
              <w:pStyle w:val="TableParagraph"/>
              <w:spacing w:before="59"/>
              <w:ind w:left="17" w:right="5"/>
              <w:rPr>
                <w:b/>
                <w:sz w:val="18"/>
                <w:szCs w:val="18"/>
              </w:rPr>
            </w:pPr>
            <w:r w:rsidRPr="000520AA">
              <w:rPr>
                <w:b/>
                <w:sz w:val="18"/>
                <w:szCs w:val="18"/>
              </w:rPr>
              <w:t xml:space="preserve">TRL </w:t>
            </w:r>
            <w:r w:rsidRPr="000520AA">
              <w:rPr>
                <w:b/>
                <w:spacing w:val="-10"/>
                <w:sz w:val="18"/>
                <w:szCs w:val="18"/>
              </w:rPr>
              <w:t>4</w:t>
            </w:r>
          </w:p>
        </w:tc>
        <w:tc>
          <w:tcPr>
            <w:tcW w:w="1202" w:type="dxa"/>
          </w:tcPr>
          <w:p w14:paraId="4564FA46" w14:textId="77777777" w:rsidR="00A51956" w:rsidRPr="000520AA" w:rsidRDefault="00000000">
            <w:pPr>
              <w:pStyle w:val="TableParagraph"/>
              <w:spacing w:before="59"/>
              <w:ind w:left="19" w:right="6"/>
              <w:rPr>
                <w:b/>
                <w:sz w:val="18"/>
                <w:szCs w:val="18"/>
              </w:rPr>
            </w:pPr>
            <w:r w:rsidRPr="000520AA">
              <w:rPr>
                <w:b/>
                <w:sz w:val="18"/>
                <w:szCs w:val="18"/>
              </w:rPr>
              <w:t xml:space="preserve">TRL </w:t>
            </w:r>
            <w:r w:rsidRPr="000520AA">
              <w:rPr>
                <w:b/>
                <w:spacing w:val="-10"/>
                <w:sz w:val="18"/>
                <w:szCs w:val="18"/>
              </w:rPr>
              <w:t>5</w:t>
            </w:r>
          </w:p>
        </w:tc>
        <w:tc>
          <w:tcPr>
            <w:tcW w:w="1202" w:type="dxa"/>
          </w:tcPr>
          <w:p w14:paraId="4DE22A8B" w14:textId="77777777" w:rsidR="00A51956" w:rsidRPr="000520AA" w:rsidRDefault="00000000">
            <w:pPr>
              <w:pStyle w:val="TableParagraph"/>
              <w:spacing w:before="59"/>
              <w:ind w:left="19" w:right="4"/>
              <w:rPr>
                <w:b/>
                <w:sz w:val="18"/>
                <w:szCs w:val="18"/>
              </w:rPr>
            </w:pPr>
            <w:r w:rsidRPr="000520AA">
              <w:rPr>
                <w:b/>
                <w:sz w:val="18"/>
                <w:szCs w:val="18"/>
              </w:rPr>
              <w:t xml:space="preserve">TRL </w:t>
            </w:r>
            <w:r w:rsidRPr="000520AA">
              <w:rPr>
                <w:b/>
                <w:spacing w:val="-10"/>
                <w:sz w:val="18"/>
                <w:szCs w:val="18"/>
              </w:rPr>
              <w:t>6</w:t>
            </w:r>
          </w:p>
        </w:tc>
        <w:tc>
          <w:tcPr>
            <w:tcW w:w="1263" w:type="dxa"/>
          </w:tcPr>
          <w:p w14:paraId="7886EB89" w14:textId="77777777" w:rsidR="00A51956" w:rsidRPr="000520AA" w:rsidRDefault="00000000">
            <w:pPr>
              <w:pStyle w:val="TableParagraph"/>
              <w:spacing w:before="59"/>
              <w:ind w:left="19" w:right="2"/>
              <w:rPr>
                <w:b/>
                <w:sz w:val="18"/>
                <w:szCs w:val="18"/>
              </w:rPr>
            </w:pPr>
            <w:r w:rsidRPr="000520AA">
              <w:rPr>
                <w:b/>
                <w:sz w:val="18"/>
                <w:szCs w:val="18"/>
              </w:rPr>
              <w:t xml:space="preserve">TRL </w:t>
            </w:r>
            <w:r w:rsidRPr="000520AA">
              <w:rPr>
                <w:b/>
                <w:spacing w:val="-10"/>
                <w:sz w:val="18"/>
                <w:szCs w:val="18"/>
              </w:rPr>
              <w:t>7</w:t>
            </w:r>
          </w:p>
        </w:tc>
        <w:tc>
          <w:tcPr>
            <w:tcW w:w="929" w:type="dxa"/>
          </w:tcPr>
          <w:p w14:paraId="6B06ED30" w14:textId="77777777" w:rsidR="00A51956" w:rsidRPr="000520AA" w:rsidRDefault="00000000">
            <w:pPr>
              <w:pStyle w:val="TableParagraph"/>
              <w:spacing w:before="59"/>
              <w:ind w:left="17" w:right="2"/>
              <w:rPr>
                <w:b/>
                <w:sz w:val="18"/>
                <w:szCs w:val="18"/>
              </w:rPr>
            </w:pPr>
            <w:r w:rsidRPr="000520AA">
              <w:rPr>
                <w:b/>
                <w:sz w:val="18"/>
                <w:szCs w:val="18"/>
              </w:rPr>
              <w:t xml:space="preserve">TRL </w:t>
            </w:r>
            <w:r w:rsidRPr="000520AA">
              <w:rPr>
                <w:b/>
                <w:spacing w:val="-10"/>
                <w:sz w:val="18"/>
                <w:szCs w:val="18"/>
              </w:rPr>
              <w:t>8</w:t>
            </w:r>
          </w:p>
        </w:tc>
        <w:tc>
          <w:tcPr>
            <w:tcW w:w="1282" w:type="dxa"/>
          </w:tcPr>
          <w:p w14:paraId="03C6458C" w14:textId="77777777" w:rsidR="00A51956" w:rsidRPr="000520AA" w:rsidRDefault="00000000">
            <w:pPr>
              <w:pStyle w:val="TableParagraph"/>
              <w:spacing w:before="59"/>
              <w:ind w:left="16" w:right="4"/>
              <w:rPr>
                <w:b/>
                <w:sz w:val="18"/>
                <w:szCs w:val="18"/>
              </w:rPr>
            </w:pPr>
            <w:r w:rsidRPr="000520AA">
              <w:rPr>
                <w:b/>
                <w:sz w:val="18"/>
                <w:szCs w:val="18"/>
              </w:rPr>
              <w:t xml:space="preserve">TRL </w:t>
            </w:r>
            <w:r w:rsidRPr="000520AA">
              <w:rPr>
                <w:b/>
                <w:spacing w:val="-10"/>
                <w:sz w:val="18"/>
                <w:szCs w:val="18"/>
              </w:rPr>
              <w:t>9</w:t>
            </w:r>
          </w:p>
        </w:tc>
      </w:tr>
      <w:tr w:rsidR="00A51956" w:rsidRPr="000520AA" w14:paraId="1864487D" w14:textId="77777777">
        <w:trPr>
          <w:trHeight w:val="317"/>
        </w:trPr>
        <w:tc>
          <w:tcPr>
            <w:tcW w:w="936" w:type="dxa"/>
            <w:tcBorders>
              <w:bottom w:val="nil"/>
            </w:tcBorders>
          </w:tcPr>
          <w:p w14:paraId="4B4AFAF2" w14:textId="77777777" w:rsidR="00A51956" w:rsidRPr="000520AA" w:rsidRDefault="00000000">
            <w:pPr>
              <w:pStyle w:val="TableParagraph"/>
              <w:spacing w:before="55"/>
              <w:ind w:left="12" w:right="1"/>
              <w:rPr>
                <w:sz w:val="18"/>
                <w:szCs w:val="18"/>
              </w:rPr>
            </w:pPr>
            <w:r w:rsidRPr="000520AA">
              <w:rPr>
                <w:spacing w:val="-2"/>
                <w:sz w:val="18"/>
                <w:szCs w:val="18"/>
              </w:rPr>
              <w:t>Basic</w:t>
            </w:r>
          </w:p>
        </w:tc>
        <w:tc>
          <w:tcPr>
            <w:tcW w:w="1077" w:type="dxa"/>
            <w:tcBorders>
              <w:bottom w:val="nil"/>
            </w:tcBorders>
          </w:tcPr>
          <w:p w14:paraId="1689ECE9" w14:textId="77777777" w:rsidR="00A51956" w:rsidRPr="000520AA" w:rsidRDefault="00000000">
            <w:pPr>
              <w:pStyle w:val="TableParagraph"/>
              <w:spacing w:before="55"/>
              <w:ind w:left="17" w:right="4"/>
              <w:rPr>
                <w:sz w:val="18"/>
                <w:szCs w:val="18"/>
              </w:rPr>
            </w:pPr>
            <w:r w:rsidRPr="000520AA">
              <w:rPr>
                <w:spacing w:val="-2"/>
                <w:sz w:val="18"/>
                <w:szCs w:val="18"/>
              </w:rPr>
              <w:t>Technology</w:t>
            </w:r>
          </w:p>
        </w:tc>
        <w:tc>
          <w:tcPr>
            <w:tcW w:w="1202" w:type="dxa"/>
            <w:tcBorders>
              <w:bottom w:val="nil"/>
            </w:tcBorders>
          </w:tcPr>
          <w:p w14:paraId="445255B3" w14:textId="77777777" w:rsidR="00A51956" w:rsidRPr="000520AA" w:rsidRDefault="00000000">
            <w:pPr>
              <w:pStyle w:val="TableParagraph"/>
              <w:spacing w:before="55"/>
              <w:ind w:left="19" w:right="10"/>
              <w:rPr>
                <w:sz w:val="18"/>
                <w:szCs w:val="18"/>
              </w:rPr>
            </w:pPr>
            <w:r w:rsidRPr="000520AA">
              <w:rPr>
                <w:spacing w:val="-2"/>
                <w:sz w:val="18"/>
                <w:szCs w:val="18"/>
              </w:rPr>
              <w:t>Experimental</w:t>
            </w:r>
          </w:p>
        </w:tc>
        <w:tc>
          <w:tcPr>
            <w:tcW w:w="1077" w:type="dxa"/>
            <w:tcBorders>
              <w:bottom w:val="nil"/>
            </w:tcBorders>
          </w:tcPr>
          <w:p w14:paraId="25AE9091" w14:textId="77777777" w:rsidR="00A51956" w:rsidRPr="000520AA" w:rsidRDefault="00000000">
            <w:pPr>
              <w:pStyle w:val="TableParagraph"/>
              <w:spacing w:before="55"/>
              <w:ind w:left="17"/>
              <w:rPr>
                <w:sz w:val="18"/>
                <w:szCs w:val="18"/>
              </w:rPr>
            </w:pPr>
            <w:r w:rsidRPr="000520AA">
              <w:rPr>
                <w:spacing w:val="-2"/>
                <w:sz w:val="18"/>
                <w:szCs w:val="18"/>
              </w:rPr>
              <w:t>Technology</w:t>
            </w:r>
          </w:p>
        </w:tc>
        <w:tc>
          <w:tcPr>
            <w:tcW w:w="1202" w:type="dxa"/>
            <w:tcBorders>
              <w:bottom w:val="nil"/>
            </w:tcBorders>
          </w:tcPr>
          <w:p w14:paraId="34ECCAAA" w14:textId="77777777" w:rsidR="00A51956" w:rsidRPr="000520AA" w:rsidRDefault="00000000">
            <w:pPr>
              <w:pStyle w:val="TableParagraph"/>
              <w:spacing w:before="55"/>
              <w:ind w:left="19" w:right="1"/>
              <w:rPr>
                <w:sz w:val="18"/>
                <w:szCs w:val="18"/>
              </w:rPr>
            </w:pPr>
            <w:r w:rsidRPr="000520AA">
              <w:rPr>
                <w:spacing w:val="-2"/>
                <w:sz w:val="18"/>
                <w:szCs w:val="18"/>
              </w:rPr>
              <w:t>Technology</w:t>
            </w:r>
          </w:p>
        </w:tc>
        <w:tc>
          <w:tcPr>
            <w:tcW w:w="1202" w:type="dxa"/>
            <w:tcBorders>
              <w:bottom w:val="nil"/>
            </w:tcBorders>
          </w:tcPr>
          <w:p w14:paraId="7B27BA3D" w14:textId="77777777" w:rsidR="00A51956" w:rsidRPr="000520AA" w:rsidRDefault="00000000">
            <w:pPr>
              <w:pStyle w:val="TableParagraph"/>
              <w:spacing w:before="55"/>
              <w:ind w:left="19"/>
              <w:rPr>
                <w:sz w:val="18"/>
                <w:szCs w:val="18"/>
              </w:rPr>
            </w:pPr>
            <w:r w:rsidRPr="000520AA">
              <w:rPr>
                <w:spacing w:val="-2"/>
                <w:sz w:val="18"/>
                <w:szCs w:val="18"/>
              </w:rPr>
              <w:t>Technology</w:t>
            </w:r>
          </w:p>
        </w:tc>
        <w:tc>
          <w:tcPr>
            <w:tcW w:w="1263" w:type="dxa"/>
            <w:tcBorders>
              <w:bottom w:val="nil"/>
            </w:tcBorders>
          </w:tcPr>
          <w:p w14:paraId="3E20B83C" w14:textId="77777777" w:rsidR="00A51956" w:rsidRPr="000520AA" w:rsidRDefault="00000000">
            <w:pPr>
              <w:pStyle w:val="TableParagraph"/>
              <w:spacing w:before="55"/>
              <w:ind w:left="19"/>
              <w:rPr>
                <w:sz w:val="18"/>
                <w:szCs w:val="18"/>
              </w:rPr>
            </w:pPr>
            <w:r w:rsidRPr="000520AA">
              <w:rPr>
                <w:spacing w:val="-2"/>
                <w:sz w:val="18"/>
                <w:szCs w:val="18"/>
              </w:rPr>
              <w:t>System</w:t>
            </w:r>
          </w:p>
        </w:tc>
        <w:tc>
          <w:tcPr>
            <w:tcW w:w="929" w:type="dxa"/>
            <w:tcBorders>
              <w:bottom w:val="nil"/>
            </w:tcBorders>
          </w:tcPr>
          <w:p w14:paraId="0848BC3A" w14:textId="77777777" w:rsidR="00A51956" w:rsidRPr="000520AA" w:rsidRDefault="00000000">
            <w:pPr>
              <w:pStyle w:val="TableParagraph"/>
              <w:spacing w:before="55"/>
              <w:ind w:left="17"/>
              <w:rPr>
                <w:sz w:val="18"/>
                <w:szCs w:val="18"/>
              </w:rPr>
            </w:pPr>
            <w:r w:rsidRPr="000520AA">
              <w:rPr>
                <w:spacing w:val="-2"/>
                <w:sz w:val="18"/>
                <w:szCs w:val="18"/>
              </w:rPr>
              <w:t>System</w:t>
            </w:r>
          </w:p>
        </w:tc>
        <w:tc>
          <w:tcPr>
            <w:tcW w:w="1282" w:type="dxa"/>
            <w:tcBorders>
              <w:bottom w:val="nil"/>
            </w:tcBorders>
          </w:tcPr>
          <w:p w14:paraId="6969BC28" w14:textId="77777777" w:rsidR="00A51956" w:rsidRPr="000520AA" w:rsidRDefault="00000000">
            <w:pPr>
              <w:pStyle w:val="TableParagraph"/>
              <w:spacing w:before="55"/>
              <w:ind w:left="16" w:right="2"/>
              <w:rPr>
                <w:sz w:val="18"/>
                <w:szCs w:val="18"/>
              </w:rPr>
            </w:pPr>
            <w:r w:rsidRPr="000520AA">
              <w:rPr>
                <w:sz w:val="18"/>
                <w:szCs w:val="18"/>
              </w:rPr>
              <w:t>Actual</w:t>
            </w:r>
            <w:r w:rsidRPr="000520AA">
              <w:rPr>
                <w:spacing w:val="-6"/>
                <w:sz w:val="18"/>
                <w:szCs w:val="18"/>
              </w:rPr>
              <w:t xml:space="preserve"> </w:t>
            </w:r>
            <w:r w:rsidRPr="000520AA">
              <w:rPr>
                <w:spacing w:val="-2"/>
                <w:sz w:val="18"/>
                <w:szCs w:val="18"/>
              </w:rPr>
              <w:t>system</w:t>
            </w:r>
          </w:p>
        </w:tc>
      </w:tr>
      <w:tr w:rsidR="00A51956" w:rsidRPr="000520AA" w14:paraId="3C54D7A2" w14:textId="77777777">
        <w:trPr>
          <w:trHeight w:val="311"/>
        </w:trPr>
        <w:tc>
          <w:tcPr>
            <w:tcW w:w="936" w:type="dxa"/>
            <w:tcBorders>
              <w:top w:val="nil"/>
              <w:bottom w:val="nil"/>
            </w:tcBorders>
          </w:tcPr>
          <w:p w14:paraId="5A3DA3D9" w14:textId="77777777" w:rsidR="00A51956" w:rsidRPr="000520AA" w:rsidRDefault="00000000">
            <w:pPr>
              <w:pStyle w:val="TableParagraph"/>
              <w:spacing w:before="47"/>
              <w:ind w:left="12"/>
              <w:rPr>
                <w:sz w:val="18"/>
                <w:szCs w:val="18"/>
              </w:rPr>
            </w:pPr>
            <w:r w:rsidRPr="000520AA">
              <w:rPr>
                <w:spacing w:val="-2"/>
                <w:sz w:val="18"/>
                <w:szCs w:val="18"/>
              </w:rPr>
              <w:t>Principles</w:t>
            </w:r>
          </w:p>
        </w:tc>
        <w:tc>
          <w:tcPr>
            <w:tcW w:w="1077" w:type="dxa"/>
            <w:tcBorders>
              <w:top w:val="nil"/>
              <w:bottom w:val="nil"/>
            </w:tcBorders>
          </w:tcPr>
          <w:p w14:paraId="09C39DC4" w14:textId="77777777" w:rsidR="00A51956" w:rsidRPr="000520AA" w:rsidRDefault="00000000">
            <w:pPr>
              <w:pStyle w:val="TableParagraph"/>
              <w:spacing w:before="47"/>
              <w:ind w:left="17" w:right="10"/>
              <w:rPr>
                <w:sz w:val="18"/>
                <w:szCs w:val="18"/>
              </w:rPr>
            </w:pPr>
            <w:r w:rsidRPr="000520AA">
              <w:rPr>
                <w:spacing w:val="-2"/>
                <w:sz w:val="18"/>
                <w:szCs w:val="18"/>
              </w:rPr>
              <w:t>concept</w:t>
            </w:r>
          </w:p>
        </w:tc>
        <w:tc>
          <w:tcPr>
            <w:tcW w:w="1202" w:type="dxa"/>
            <w:tcBorders>
              <w:top w:val="nil"/>
              <w:bottom w:val="nil"/>
            </w:tcBorders>
          </w:tcPr>
          <w:p w14:paraId="30882B31" w14:textId="77777777" w:rsidR="00A51956" w:rsidRPr="000520AA" w:rsidRDefault="00000000">
            <w:pPr>
              <w:pStyle w:val="TableParagraph"/>
              <w:spacing w:before="47"/>
              <w:ind w:left="19" w:right="6"/>
              <w:rPr>
                <w:sz w:val="18"/>
                <w:szCs w:val="18"/>
              </w:rPr>
            </w:pPr>
            <w:r w:rsidRPr="000520AA">
              <w:rPr>
                <w:sz w:val="18"/>
                <w:szCs w:val="18"/>
              </w:rPr>
              <w:t>proof</w:t>
            </w:r>
            <w:r w:rsidRPr="000520AA">
              <w:rPr>
                <w:spacing w:val="-2"/>
                <w:sz w:val="18"/>
                <w:szCs w:val="18"/>
              </w:rPr>
              <w:t xml:space="preserve"> </w:t>
            </w:r>
            <w:r w:rsidRPr="000520AA">
              <w:rPr>
                <w:spacing w:val="-5"/>
                <w:sz w:val="18"/>
                <w:szCs w:val="18"/>
              </w:rPr>
              <w:t>of</w:t>
            </w:r>
          </w:p>
        </w:tc>
        <w:tc>
          <w:tcPr>
            <w:tcW w:w="1077" w:type="dxa"/>
            <w:tcBorders>
              <w:top w:val="nil"/>
              <w:bottom w:val="nil"/>
            </w:tcBorders>
          </w:tcPr>
          <w:p w14:paraId="72EDB91C" w14:textId="77777777" w:rsidR="00A51956" w:rsidRPr="000520AA" w:rsidRDefault="00000000">
            <w:pPr>
              <w:pStyle w:val="TableParagraph"/>
              <w:spacing w:before="47"/>
              <w:ind w:left="17" w:right="6"/>
              <w:rPr>
                <w:sz w:val="18"/>
                <w:szCs w:val="18"/>
              </w:rPr>
            </w:pPr>
            <w:r w:rsidRPr="000520AA">
              <w:rPr>
                <w:sz w:val="18"/>
                <w:szCs w:val="18"/>
              </w:rPr>
              <w:t>validated</w:t>
            </w:r>
            <w:r w:rsidRPr="000520AA">
              <w:rPr>
                <w:spacing w:val="-2"/>
                <w:sz w:val="18"/>
                <w:szCs w:val="18"/>
              </w:rPr>
              <w:t xml:space="preserve"> </w:t>
            </w:r>
            <w:r w:rsidRPr="000520AA">
              <w:rPr>
                <w:spacing w:val="-5"/>
                <w:sz w:val="18"/>
                <w:szCs w:val="18"/>
              </w:rPr>
              <w:t>in</w:t>
            </w:r>
          </w:p>
        </w:tc>
        <w:tc>
          <w:tcPr>
            <w:tcW w:w="1202" w:type="dxa"/>
            <w:tcBorders>
              <w:top w:val="nil"/>
              <w:bottom w:val="nil"/>
            </w:tcBorders>
          </w:tcPr>
          <w:p w14:paraId="24E35DDC" w14:textId="77777777" w:rsidR="00A51956" w:rsidRPr="000520AA" w:rsidRDefault="00000000">
            <w:pPr>
              <w:pStyle w:val="TableParagraph"/>
              <w:spacing w:before="47"/>
              <w:ind w:left="19" w:right="5"/>
              <w:rPr>
                <w:sz w:val="18"/>
                <w:szCs w:val="18"/>
              </w:rPr>
            </w:pPr>
            <w:r w:rsidRPr="000520AA">
              <w:rPr>
                <w:sz w:val="18"/>
                <w:szCs w:val="18"/>
              </w:rPr>
              <w:t>validated</w:t>
            </w:r>
            <w:r w:rsidRPr="000520AA">
              <w:rPr>
                <w:spacing w:val="-3"/>
                <w:sz w:val="18"/>
                <w:szCs w:val="18"/>
              </w:rPr>
              <w:t xml:space="preserve"> </w:t>
            </w:r>
            <w:r w:rsidRPr="000520AA">
              <w:rPr>
                <w:sz w:val="18"/>
                <w:szCs w:val="18"/>
              </w:rPr>
              <w:t xml:space="preserve">in </w:t>
            </w:r>
            <w:r w:rsidRPr="000520AA">
              <w:rPr>
                <w:spacing w:val="-10"/>
                <w:sz w:val="18"/>
                <w:szCs w:val="18"/>
              </w:rPr>
              <w:t>a</w:t>
            </w:r>
          </w:p>
        </w:tc>
        <w:tc>
          <w:tcPr>
            <w:tcW w:w="1202" w:type="dxa"/>
            <w:tcBorders>
              <w:top w:val="nil"/>
              <w:bottom w:val="nil"/>
            </w:tcBorders>
          </w:tcPr>
          <w:p w14:paraId="41948FF9" w14:textId="77777777" w:rsidR="00A51956" w:rsidRPr="000520AA" w:rsidRDefault="00000000">
            <w:pPr>
              <w:pStyle w:val="TableParagraph"/>
              <w:spacing w:before="47"/>
              <w:ind w:left="19" w:right="6"/>
              <w:rPr>
                <w:sz w:val="18"/>
                <w:szCs w:val="18"/>
              </w:rPr>
            </w:pPr>
            <w:r w:rsidRPr="000520AA">
              <w:rPr>
                <w:spacing w:val="-2"/>
                <w:sz w:val="18"/>
                <w:szCs w:val="18"/>
              </w:rPr>
              <w:t>demonstrated</w:t>
            </w:r>
          </w:p>
        </w:tc>
        <w:tc>
          <w:tcPr>
            <w:tcW w:w="1263" w:type="dxa"/>
            <w:tcBorders>
              <w:top w:val="nil"/>
              <w:bottom w:val="nil"/>
            </w:tcBorders>
          </w:tcPr>
          <w:p w14:paraId="7B640F22" w14:textId="77777777" w:rsidR="00A51956" w:rsidRPr="000520AA" w:rsidRDefault="00000000">
            <w:pPr>
              <w:pStyle w:val="TableParagraph"/>
              <w:spacing w:before="47"/>
              <w:ind w:left="19" w:right="5"/>
              <w:rPr>
                <w:sz w:val="18"/>
                <w:szCs w:val="18"/>
              </w:rPr>
            </w:pPr>
            <w:r w:rsidRPr="000520AA">
              <w:rPr>
                <w:spacing w:val="-2"/>
                <w:sz w:val="18"/>
                <w:szCs w:val="18"/>
              </w:rPr>
              <w:t>prototype</w:t>
            </w:r>
          </w:p>
        </w:tc>
        <w:tc>
          <w:tcPr>
            <w:tcW w:w="929" w:type="dxa"/>
            <w:tcBorders>
              <w:top w:val="nil"/>
              <w:bottom w:val="nil"/>
            </w:tcBorders>
          </w:tcPr>
          <w:p w14:paraId="48A576B9" w14:textId="77777777" w:rsidR="00A51956" w:rsidRPr="000520AA" w:rsidRDefault="00000000">
            <w:pPr>
              <w:pStyle w:val="TableParagraph"/>
              <w:spacing w:before="47"/>
              <w:ind w:left="17" w:right="3"/>
              <w:rPr>
                <w:sz w:val="18"/>
                <w:szCs w:val="18"/>
              </w:rPr>
            </w:pPr>
            <w:r w:rsidRPr="000520AA">
              <w:rPr>
                <w:spacing w:val="-2"/>
                <w:sz w:val="18"/>
                <w:szCs w:val="18"/>
              </w:rPr>
              <w:t>complete</w:t>
            </w:r>
          </w:p>
        </w:tc>
        <w:tc>
          <w:tcPr>
            <w:tcW w:w="1282" w:type="dxa"/>
            <w:tcBorders>
              <w:top w:val="nil"/>
              <w:bottom w:val="nil"/>
            </w:tcBorders>
          </w:tcPr>
          <w:p w14:paraId="0EC87C4A" w14:textId="77777777" w:rsidR="00A51956" w:rsidRPr="000520AA" w:rsidRDefault="00000000">
            <w:pPr>
              <w:pStyle w:val="TableParagraph"/>
              <w:spacing w:before="47"/>
              <w:ind w:left="16" w:right="7"/>
              <w:rPr>
                <w:sz w:val="18"/>
                <w:szCs w:val="18"/>
              </w:rPr>
            </w:pPr>
            <w:r w:rsidRPr="000520AA">
              <w:rPr>
                <w:sz w:val="18"/>
                <w:szCs w:val="18"/>
              </w:rPr>
              <w:t>proven</w:t>
            </w:r>
            <w:r w:rsidRPr="000520AA">
              <w:rPr>
                <w:spacing w:val="-3"/>
                <w:sz w:val="18"/>
                <w:szCs w:val="18"/>
              </w:rPr>
              <w:t xml:space="preserve"> </w:t>
            </w:r>
            <w:r w:rsidRPr="000520AA">
              <w:rPr>
                <w:sz w:val="18"/>
                <w:szCs w:val="18"/>
              </w:rPr>
              <w:t xml:space="preserve">in </w:t>
            </w:r>
            <w:r w:rsidRPr="000520AA">
              <w:rPr>
                <w:spacing w:val="-5"/>
                <w:sz w:val="18"/>
                <w:szCs w:val="18"/>
              </w:rPr>
              <w:t>an</w:t>
            </w:r>
          </w:p>
        </w:tc>
      </w:tr>
      <w:tr w:rsidR="00A51956" w:rsidRPr="000520AA" w14:paraId="7FBC6EB6" w14:textId="77777777">
        <w:trPr>
          <w:trHeight w:val="311"/>
        </w:trPr>
        <w:tc>
          <w:tcPr>
            <w:tcW w:w="936" w:type="dxa"/>
            <w:tcBorders>
              <w:top w:val="nil"/>
              <w:bottom w:val="nil"/>
            </w:tcBorders>
          </w:tcPr>
          <w:p w14:paraId="1DE136E6" w14:textId="77777777" w:rsidR="00A51956" w:rsidRPr="000520AA" w:rsidRDefault="00000000">
            <w:pPr>
              <w:pStyle w:val="TableParagraph"/>
              <w:spacing w:before="49"/>
              <w:ind w:left="12" w:right="7"/>
              <w:rPr>
                <w:sz w:val="18"/>
                <w:szCs w:val="18"/>
              </w:rPr>
            </w:pPr>
            <w:r w:rsidRPr="000520AA">
              <w:rPr>
                <w:spacing w:val="-2"/>
                <w:sz w:val="18"/>
                <w:szCs w:val="18"/>
              </w:rPr>
              <w:t>observed</w:t>
            </w:r>
          </w:p>
        </w:tc>
        <w:tc>
          <w:tcPr>
            <w:tcW w:w="1077" w:type="dxa"/>
            <w:tcBorders>
              <w:top w:val="nil"/>
              <w:bottom w:val="nil"/>
            </w:tcBorders>
          </w:tcPr>
          <w:p w14:paraId="6403CF3F" w14:textId="77777777" w:rsidR="00A51956" w:rsidRPr="000520AA" w:rsidRDefault="00000000">
            <w:pPr>
              <w:pStyle w:val="TableParagraph"/>
              <w:spacing w:before="49"/>
              <w:ind w:left="17" w:right="8"/>
              <w:rPr>
                <w:sz w:val="18"/>
                <w:szCs w:val="18"/>
              </w:rPr>
            </w:pPr>
            <w:r w:rsidRPr="000520AA">
              <w:rPr>
                <w:spacing w:val="-2"/>
                <w:sz w:val="18"/>
                <w:szCs w:val="18"/>
              </w:rPr>
              <w:t>formulated</w:t>
            </w:r>
          </w:p>
        </w:tc>
        <w:tc>
          <w:tcPr>
            <w:tcW w:w="1202" w:type="dxa"/>
            <w:tcBorders>
              <w:top w:val="nil"/>
              <w:bottom w:val="nil"/>
            </w:tcBorders>
          </w:tcPr>
          <w:p w14:paraId="01329ED9" w14:textId="77777777" w:rsidR="00A51956" w:rsidRPr="000520AA" w:rsidRDefault="00000000">
            <w:pPr>
              <w:pStyle w:val="TableParagraph"/>
              <w:spacing w:before="49"/>
              <w:ind w:left="19" w:right="6"/>
              <w:rPr>
                <w:sz w:val="18"/>
                <w:szCs w:val="18"/>
              </w:rPr>
            </w:pPr>
            <w:r w:rsidRPr="000520AA">
              <w:rPr>
                <w:spacing w:val="-2"/>
                <w:sz w:val="18"/>
                <w:szCs w:val="18"/>
              </w:rPr>
              <w:t>concept</w:t>
            </w:r>
          </w:p>
        </w:tc>
        <w:tc>
          <w:tcPr>
            <w:tcW w:w="1077" w:type="dxa"/>
            <w:tcBorders>
              <w:top w:val="nil"/>
              <w:bottom w:val="nil"/>
            </w:tcBorders>
          </w:tcPr>
          <w:p w14:paraId="0E04A115" w14:textId="77777777" w:rsidR="00A51956" w:rsidRPr="000520AA" w:rsidRDefault="00000000">
            <w:pPr>
              <w:pStyle w:val="TableParagraph"/>
              <w:spacing w:before="49"/>
              <w:ind w:left="17" w:right="7"/>
              <w:rPr>
                <w:sz w:val="18"/>
                <w:szCs w:val="18"/>
              </w:rPr>
            </w:pPr>
            <w:r w:rsidRPr="000520AA">
              <w:rPr>
                <w:sz w:val="18"/>
                <w:szCs w:val="18"/>
              </w:rPr>
              <w:t>a</w:t>
            </w:r>
            <w:r w:rsidRPr="000520AA">
              <w:rPr>
                <w:spacing w:val="-1"/>
                <w:sz w:val="18"/>
                <w:szCs w:val="18"/>
              </w:rPr>
              <w:t xml:space="preserve"> </w:t>
            </w:r>
            <w:r w:rsidRPr="000520AA">
              <w:rPr>
                <w:spacing w:val="-5"/>
                <w:sz w:val="18"/>
                <w:szCs w:val="18"/>
              </w:rPr>
              <w:t>lab</w:t>
            </w:r>
          </w:p>
        </w:tc>
        <w:tc>
          <w:tcPr>
            <w:tcW w:w="1202" w:type="dxa"/>
            <w:tcBorders>
              <w:top w:val="nil"/>
              <w:bottom w:val="nil"/>
            </w:tcBorders>
          </w:tcPr>
          <w:p w14:paraId="62A46996" w14:textId="77777777" w:rsidR="00A51956" w:rsidRPr="000520AA" w:rsidRDefault="00000000">
            <w:pPr>
              <w:pStyle w:val="TableParagraph"/>
              <w:spacing w:before="49"/>
              <w:ind w:left="19" w:right="5"/>
              <w:rPr>
                <w:sz w:val="18"/>
                <w:szCs w:val="18"/>
              </w:rPr>
            </w:pPr>
            <w:r w:rsidRPr="000520AA">
              <w:rPr>
                <w:spacing w:val="-2"/>
                <w:sz w:val="18"/>
                <w:szCs w:val="18"/>
              </w:rPr>
              <w:t>relevant</w:t>
            </w:r>
          </w:p>
        </w:tc>
        <w:tc>
          <w:tcPr>
            <w:tcW w:w="1202" w:type="dxa"/>
            <w:tcBorders>
              <w:top w:val="nil"/>
              <w:bottom w:val="nil"/>
            </w:tcBorders>
          </w:tcPr>
          <w:p w14:paraId="5873855B" w14:textId="77777777" w:rsidR="00A51956" w:rsidRPr="000520AA" w:rsidRDefault="00000000">
            <w:pPr>
              <w:pStyle w:val="TableParagraph"/>
              <w:spacing w:before="49"/>
              <w:ind w:left="19" w:right="4"/>
              <w:rPr>
                <w:sz w:val="18"/>
                <w:szCs w:val="18"/>
              </w:rPr>
            </w:pPr>
            <w:r w:rsidRPr="000520AA">
              <w:rPr>
                <w:sz w:val="18"/>
                <w:szCs w:val="18"/>
              </w:rPr>
              <w:t>in</w:t>
            </w:r>
            <w:r w:rsidRPr="000520AA">
              <w:rPr>
                <w:spacing w:val="1"/>
                <w:sz w:val="18"/>
                <w:szCs w:val="18"/>
              </w:rPr>
              <w:t xml:space="preserve"> </w:t>
            </w:r>
            <w:r w:rsidRPr="000520AA">
              <w:rPr>
                <w:sz w:val="18"/>
                <w:szCs w:val="18"/>
              </w:rPr>
              <w:t>a</w:t>
            </w:r>
            <w:r w:rsidRPr="000520AA">
              <w:rPr>
                <w:spacing w:val="-1"/>
                <w:sz w:val="18"/>
                <w:szCs w:val="18"/>
              </w:rPr>
              <w:t xml:space="preserve"> </w:t>
            </w:r>
            <w:r w:rsidRPr="000520AA">
              <w:rPr>
                <w:spacing w:val="-2"/>
                <w:sz w:val="18"/>
                <w:szCs w:val="18"/>
              </w:rPr>
              <w:t>relevant</w:t>
            </w:r>
          </w:p>
        </w:tc>
        <w:tc>
          <w:tcPr>
            <w:tcW w:w="1263" w:type="dxa"/>
            <w:tcBorders>
              <w:top w:val="nil"/>
              <w:bottom w:val="nil"/>
            </w:tcBorders>
          </w:tcPr>
          <w:p w14:paraId="62CFDEC1" w14:textId="77777777" w:rsidR="00A51956" w:rsidRPr="000520AA" w:rsidRDefault="00000000">
            <w:pPr>
              <w:pStyle w:val="TableParagraph"/>
              <w:spacing w:before="49"/>
              <w:ind w:left="19" w:right="5"/>
              <w:rPr>
                <w:sz w:val="18"/>
                <w:szCs w:val="18"/>
              </w:rPr>
            </w:pPr>
            <w:r w:rsidRPr="000520AA">
              <w:rPr>
                <w:spacing w:val="-2"/>
                <w:sz w:val="18"/>
                <w:szCs w:val="18"/>
              </w:rPr>
              <w:t>demonstration</w:t>
            </w:r>
          </w:p>
        </w:tc>
        <w:tc>
          <w:tcPr>
            <w:tcW w:w="929" w:type="dxa"/>
            <w:tcBorders>
              <w:top w:val="nil"/>
              <w:bottom w:val="nil"/>
            </w:tcBorders>
          </w:tcPr>
          <w:p w14:paraId="5BA18520" w14:textId="77777777" w:rsidR="00A51956" w:rsidRPr="000520AA" w:rsidRDefault="00000000">
            <w:pPr>
              <w:pStyle w:val="TableParagraph"/>
              <w:spacing w:before="49"/>
              <w:ind w:left="17" w:right="7"/>
              <w:rPr>
                <w:sz w:val="18"/>
                <w:szCs w:val="18"/>
              </w:rPr>
            </w:pPr>
            <w:r w:rsidRPr="000520AA">
              <w:rPr>
                <w:spacing w:val="-5"/>
                <w:sz w:val="18"/>
                <w:szCs w:val="18"/>
              </w:rPr>
              <w:t>and</w:t>
            </w:r>
          </w:p>
        </w:tc>
        <w:tc>
          <w:tcPr>
            <w:tcW w:w="1282" w:type="dxa"/>
            <w:tcBorders>
              <w:top w:val="nil"/>
              <w:bottom w:val="nil"/>
            </w:tcBorders>
          </w:tcPr>
          <w:p w14:paraId="5E7D15DC" w14:textId="77777777" w:rsidR="00A51956" w:rsidRPr="000520AA" w:rsidRDefault="00000000">
            <w:pPr>
              <w:pStyle w:val="TableParagraph"/>
              <w:spacing w:before="49"/>
              <w:ind w:left="16" w:right="6"/>
              <w:rPr>
                <w:sz w:val="18"/>
                <w:szCs w:val="18"/>
              </w:rPr>
            </w:pPr>
            <w:r w:rsidRPr="000520AA">
              <w:rPr>
                <w:spacing w:val="-2"/>
                <w:sz w:val="18"/>
                <w:szCs w:val="18"/>
              </w:rPr>
              <w:t>operational</w:t>
            </w:r>
          </w:p>
        </w:tc>
      </w:tr>
      <w:tr w:rsidR="00A51956" w:rsidRPr="000520AA" w14:paraId="2BF51CB7" w14:textId="77777777">
        <w:trPr>
          <w:trHeight w:val="309"/>
        </w:trPr>
        <w:tc>
          <w:tcPr>
            <w:tcW w:w="936" w:type="dxa"/>
            <w:tcBorders>
              <w:top w:val="nil"/>
              <w:bottom w:val="nil"/>
            </w:tcBorders>
          </w:tcPr>
          <w:p w14:paraId="7AF03B7E" w14:textId="77777777" w:rsidR="00A51956" w:rsidRPr="000520AA" w:rsidRDefault="00A51956">
            <w:pPr>
              <w:pStyle w:val="TableParagraph"/>
              <w:jc w:val="left"/>
              <w:rPr>
                <w:sz w:val="18"/>
                <w:szCs w:val="18"/>
              </w:rPr>
            </w:pPr>
          </w:p>
        </w:tc>
        <w:tc>
          <w:tcPr>
            <w:tcW w:w="1077" w:type="dxa"/>
            <w:tcBorders>
              <w:top w:val="nil"/>
              <w:bottom w:val="nil"/>
            </w:tcBorders>
          </w:tcPr>
          <w:p w14:paraId="6D2748E2" w14:textId="77777777" w:rsidR="00A51956" w:rsidRPr="000520AA" w:rsidRDefault="00A51956">
            <w:pPr>
              <w:pStyle w:val="TableParagraph"/>
              <w:jc w:val="left"/>
              <w:rPr>
                <w:sz w:val="18"/>
                <w:szCs w:val="18"/>
              </w:rPr>
            </w:pPr>
          </w:p>
        </w:tc>
        <w:tc>
          <w:tcPr>
            <w:tcW w:w="1202" w:type="dxa"/>
            <w:tcBorders>
              <w:top w:val="nil"/>
              <w:bottom w:val="nil"/>
            </w:tcBorders>
          </w:tcPr>
          <w:p w14:paraId="1723E689" w14:textId="77777777" w:rsidR="00A51956" w:rsidRPr="000520AA" w:rsidRDefault="00A51956">
            <w:pPr>
              <w:pStyle w:val="TableParagraph"/>
              <w:jc w:val="left"/>
              <w:rPr>
                <w:sz w:val="18"/>
                <w:szCs w:val="18"/>
              </w:rPr>
            </w:pPr>
          </w:p>
        </w:tc>
        <w:tc>
          <w:tcPr>
            <w:tcW w:w="1077" w:type="dxa"/>
            <w:tcBorders>
              <w:top w:val="nil"/>
              <w:bottom w:val="nil"/>
            </w:tcBorders>
          </w:tcPr>
          <w:p w14:paraId="574FE6EA" w14:textId="77777777" w:rsidR="00A51956" w:rsidRPr="000520AA" w:rsidRDefault="00A51956">
            <w:pPr>
              <w:pStyle w:val="TableParagraph"/>
              <w:jc w:val="left"/>
              <w:rPr>
                <w:sz w:val="18"/>
                <w:szCs w:val="18"/>
              </w:rPr>
            </w:pPr>
          </w:p>
        </w:tc>
        <w:tc>
          <w:tcPr>
            <w:tcW w:w="1202" w:type="dxa"/>
            <w:tcBorders>
              <w:top w:val="nil"/>
              <w:bottom w:val="nil"/>
            </w:tcBorders>
          </w:tcPr>
          <w:p w14:paraId="2F5A9459" w14:textId="77777777" w:rsidR="00A51956" w:rsidRPr="000520AA" w:rsidRDefault="00000000">
            <w:pPr>
              <w:pStyle w:val="TableParagraph"/>
              <w:spacing w:before="47"/>
              <w:ind w:left="19" w:right="5"/>
              <w:rPr>
                <w:sz w:val="18"/>
                <w:szCs w:val="18"/>
              </w:rPr>
            </w:pPr>
            <w:r w:rsidRPr="000520AA">
              <w:rPr>
                <w:spacing w:val="-2"/>
                <w:sz w:val="18"/>
                <w:szCs w:val="18"/>
              </w:rPr>
              <w:t>environment</w:t>
            </w:r>
          </w:p>
        </w:tc>
        <w:tc>
          <w:tcPr>
            <w:tcW w:w="1202" w:type="dxa"/>
            <w:tcBorders>
              <w:top w:val="nil"/>
              <w:bottom w:val="nil"/>
            </w:tcBorders>
          </w:tcPr>
          <w:p w14:paraId="40F9DF0B" w14:textId="77777777" w:rsidR="00A51956" w:rsidRPr="000520AA" w:rsidRDefault="00000000">
            <w:pPr>
              <w:pStyle w:val="TableParagraph"/>
              <w:spacing w:before="47"/>
              <w:ind w:left="19" w:right="4"/>
              <w:rPr>
                <w:sz w:val="18"/>
                <w:szCs w:val="18"/>
              </w:rPr>
            </w:pPr>
            <w:r w:rsidRPr="000520AA">
              <w:rPr>
                <w:spacing w:val="-2"/>
                <w:sz w:val="18"/>
                <w:szCs w:val="18"/>
              </w:rPr>
              <w:t>environment</w:t>
            </w:r>
          </w:p>
        </w:tc>
        <w:tc>
          <w:tcPr>
            <w:tcW w:w="1263" w:type="dxa"/>
            <w:tcBorders>
              <w:top w:val="nil"/>
              <w:bottom w:val="nil"/>
            </w:tcBorders>
          </w:tcPr>
          <w:p w14:paraId="4CEE7220" w14:textId="77777777" w:rsidR="00A51956" w:rsidRPr="000520AA" w:rsidRDefault="00000000">
            <w:pPr>
              <w:pStyle w:val="TableParagraph"/>
              <w:spacing w:before="47"/>
              <w:ind w:left="19" w:right="7"/>
              <w:rPr>
                <w:sz w:val="18"/>
                <w:szCs w:val="18"/>
              </w:rPr>
            </w:pPr>
            <w:r w:rsidRPr="000520AA">
              <w:rPr>
                <w:sz w:val="18"/>
                <w:szCs w:val="18"/>
              </w:rPr>
              <w:t>in</w:t>
            </w:r>
            <w:r w:rsidRPr="000520AA">
              <w:rPr>
                <w:spacing w:val="1"/>
                <w:sz w:val="18"/>
                <w:szCs w:val="18"/>
              </w:rPr>
              <w:t xml:space="preserve"> </w:t>
            </w:r>
            <w:r w:rsidRPr="000520AA">
              <w:rPr>
                <w:spacing w:val="-5"/>
                <w:sz w:val="18"/>
                <w:szCs w:val="18"/>
              </w:rPr>
              <w:t>an</w:t>
            </w:r>
          </w:p>
        </w:tc>
        <w:tc>
          <w:tcPr>
            <w:tcW w:w="929" w:type="dxa"/>
            <w:tcBorders>
              <w:top w:val="nil"/>
              <w:bottom w:val="nil"/>
            </w:tcBorders>
          </w:tcPr>
          <w:p w14:paraId="729D1A40" w14:textId="77777777" w:rsidR="00A51956" w:rsidRPr="000520AA" w:rsidRDefault="00000000">
            <w:pPr>
              <w:pStyle w:val="TableParagraph"/>
              <w:spacing w:before="47"/>
              <w:ind w:left="17" w:right="7"/>
              <w:rPr>
                <w:sz w:val="18"/>
                <w:szCs w:val="18"/>
              </w:rPr>
            </w:pPr>
            <w:r w:rsidRPr="000520AA">
              <w:rPr>
                <w:spacing w:val="-2"/>
                <w:sz w:val="18"/>
                <w:szCs w:val="18"/>
              </w:rPr>
              <w:t>qualified</w:t>
            </w:r>
          </w:p>
        </w:tc>
        <w:tc>
          <w:tcPr>
            <w:tcW w:w="1282" w:type="dxa"/>
            <w:tcBorders>
              <w:top w:val="nil"/>
              <w:bottom w:val="nil"/>
            </w:tcBorders>
          </w:tcPr>
          <w:p w14:paraId="10050748" w14:textId="77777777" w:rsidR="00A51956" w:rsidRPr="000520AA" w:rsidRDefault="00000000">
            <w:pPr>
              <w:pStyle w:val="TableParagraph"/>
              <w:spacing w:before="47"/>
              <w:ind w:left="16" w:right="4"/>
              <w:rPr>
                <w:sz w:val="18"/>
                <w:szCs w:val="18"/>
              </w:rPr>
            </w:pPr>
            <w:r w:rsidRPr="000520AA">
              <w:rPr>
                <w:spacing w:val="-2"/>
                <w:sz w:val="18"/>
                <w:szCs w:val="18"/>
              </w:rPr>
              <w:t>environment</w:t>
            </w:r>
          </w:p>
        </w:tc>
      </w:tr>
      <w:tr w:rsidR="00A51956" w:rsidRPr="000520AA" w14:paraId="2C9FBF9D" w14:textId="77777777">
        <w:trPr>
          <w:trHeight w:val="310"/>
        </w:trPr>
        <w:tc>
          <w:tcPr>
            <w:tcW w:w="936" w:type="dxa"/>
            <w:tcBorders>
              <w:top w:val="nil"/>
              <w:bottom w:val="nil"/>
            </w:tcBorders>
          </w:tcPr>
          <w:p w14:paraId="755B5DDC" w14:textId="77777777" w:rsidR="00A51956" w:rsidRPr="000520AA" w:rsidRDefault="00A51956">
            <w:pPr>
              <w:pStyle w:val="TableParagraph"/>
              <w:jc w:val="left"/>
              <w:rPr>
                <w:sz w:val="18"/>
                <w:szCs w:val="18"/>
              </w:rPr>
            </w:pPr>
          </w:p>
        </w:tc>
        <w:tc>
          <w:tcPr>
            <w:tcW w:w="1077" w:type="dxa"/>
            <w:tcBorders>
              <w:top w:val="nil"/>
              <w:bottom w:val="nil"/>
            </w:tcBorders>
          </w:tcPr>
          <w:p w14:paraId="4D2CC8C4" w14:textId="77777777" w:rsidR="00A51956" w:rsidRPr="000520AA" w:rsidRDefault="00A51956">
            <w:pPr>
              <w:pStyle w:val="TableParagraph"/>
              <w:jc w:val="left"/>
              <w:rPr>
                <w:sz w:val="18"/>
                <w:szCs w:val="18"/>
              </w:rPr>
            </w:pPr>
          </w:p>
        </w:tc>
        <w:tc>
          <w:tcPr>
            <w:tcW w:w="1202" w:type="dxa"/>
            <w:tcBorders>
              <w:top w:val="nil"/>
              <w:bottom w:val="nil"/>
            </w:tcBorders>
          </w:tcPr>
          <w:p w14:paraId="4A1EED2E" w14:textId="77777777" w:rsidR="00A51956" w:rsidRPr="000520AA" w:rsidRDefault="00A51956">
            <w:pPr>
              <w:pStyle w:val="TableParagraph"/>
              <w:jc w:val="left"/>
              <w:rPr>
                <w:sz w:val="18"/>
                <w:szCs w:val="18"/>
              </w:rPr>
            </w:pPr>
          </w:p>
        </w:tc>
        <w:tc>
          <w:tcPr>
            <w:tcW w:w="1077" w:type="dxa"/>
            <w:tcBorders>
              <w:top w:val="nil"/>
              <w:bottom w:val="nil"/>
            </w:tcBorders>
          </w:tcPr>
          <w:p w14:paraId="1F7DDFB8" w14:textId="77777777" w:rsidR="00A51956" w:rsidRPr="000520AA" w:rsidRDefault="00A51956">
            <w:pPr>
              <w:pStyle w:val="TableParagraph"/>
              <w:jc w:val="left"/>
              <w:rPr>
                <w:sz w:val="18"/>
                <w:szCs w:val="18"/>
              </w:rPr>
            </w:pPr>
          </w:p>
        </w:tc>
        <w:tc>
          <w:tcPr>
            <w:tcW w:w="1202" w:type="dxa"/>
            <w:tcBorders>
              <w:top w:val="nil"/>
              <w:bottom w:val="nil"/>
            </w:tcBorders>
          </w:tcPr>
          <w:p w14:paraId="3AFC5FCC" w14:textId="77777777" w:rsidR="00A51956" w:rsidRPr="000520AA" w:rsidRDefault="00000000">
            <w:pPr>
              <w:pStyle w:val="TableParagraph"/>
              <w:spacing w:before="47"/>
              <w:ind w:left="19" w:right="4"/>
              <w:rPr>
                <w:sz w:val="18"/>
                <w:szCs w:val="18"/>
              </w:rPr>
            </w:pPr>
            <w:r w:rsidRPr="000520AA">
              <w:rPr>
                <w:spacing w:val="-2"/>
                <w:sz w:val="18"/>
                <w:szCs w:val="18"/>
              </w:rPr>
              <w:t>(</w:t>
            </w:r>
            <w:proofErr w:type="gramStart"/>
            <w:r w:rsidRPr="000520AA">
              <w:rPr>
                <w:spacing w:val="-2"/>
                <w:sz w:val="18"/>
                <w:szCs w:val="18"/>
              </w:rPr>
              <w:t>industrially</w:t>
            </w:r>
            <w:proofErr w:type="gramEnd"/>
          </w:p>
        </w:tc>
        <w:tc>
          <w:tcPr>
            <w:tcW w:w="1202" w:type="dxa"/>
            <w:tcBorders>
              <w:top w:val="nil"/>
              <w:bottom w:val="nil"/>
            </w:tcBorders>
          </w:tcPr>
          <w:p w14:paraId="7EF3F9A9" w14:textId="77777777" w:rsidR="00A51956" w:rsidRPr="000520AA" w:rsidRDefault="00000000">
            <w:pPr>
              <w:pStyle w:val="TableParagraph"/>
              <w:spacing w:before="47"/>
              <w:ind w:left="19" w:right="2"/>
              <w:rPr>
                <w:sz w:val="18"/>
                <w:szCs w:val="18"/>
              </w:rPr>
            </w:pPr>
            <w:r w:rsidRPr="000520AA">
              <w:rPr>
                <w:spacing w:val="-2"/>
                <w:sz w:val="18"/>
                <w:szCs w:val="18"/>
              </w:rPr>
              <w:t>(</w:t>
            </w:r>
            <w:proofErr w:type="gramStart"/>
            <w:r w:rsidRPr="000520AA">
              <w:rPr>
                <w:spacing w:val="-2"/>
                <w:sz w:val="18"/>
                <w:szCs w:val="18"/>
              </w:rPr>
              <w:t>industrially</w:t>
            </w:r>
            <w:proofErr w:type="gramEnd"/>
          </w:p>
        </w:tc>
        <w:tc>
          <w:tcPr>
            <w:tcW w:w="1263" w:type="dxa"/>
            <w:tcBorders>
              <w:top w:val="nil"/>
              <w:bottom w:val="nil"/>
            </w:tcBorders>
          </w:tcPr>
          <w:p w14:paraId="70BDBF74" w14:textId="77777777" w:rsidR="00A51956" w:rsidRPr="000520AA" w:rsidRDefault="00000000">
            <w:pPr>
              <w:pStyle w:val="TableParagraph"/>
              <w:spacing w:before="47"/>
              <w:ind w:left="19" w:right="4"/>
              <w:rPr>
                <w:sz w:val="18"/>
                <w:szCs w:val="18"/>
              </w:rPr>
            </w:pPr>
            <w:r w:rsidRPr="000520AA">
              <w:rPr>
                <w:spacing w:val="-2"/>
                <w:sz w:val="18"/>
                <w:szCs w:val="18"/>
              </w:rPr>
              <w:t>operational</w:t>
            </w:r>
          </w:p>
        </w:tc>
        <w:tc>
          <w:tcPr>
            <w:tcW w:w="929" w:type="dxa"/>
            <w:tcBorders>
              <w:top w:val="nil"/>
              <w:bottom w:val="nil"/>
            </w:tcBorders>
          </w:tcPr>
          <w:p w14:paraId="3A66B71B" w14:textId="77777777" w:rsidR="00A51956" w:rsidRPr="000520AA" w:rsidRDefault="00A51956">
            <w:pPr>
              <w:pStyle w:val="TableParagraph"/>
              <w:jc w:val="left"/>
              <w:rPr>
                <w:sz w:val="18"/>
                <w:szCs w:val="18"/>
              </w:rPr>
            </w:pPr>
          </w:p>
        </w:tc>
        <w:tc>
          <w:tcPr>
            <w:tcW w:w="1282" w:type="dxa"/>
            <w:tcBorders>
              <w:top w:val="nil"/>
              <w:bottom w:val="nil"/>
            </w:tcBorders>
          </w:tcPr>
          <w:p w14:paraId="118B6B4A" w14:textId="77777777" w:rsidR="00A51956" w:rsidRPr="000520AA" w:rsidRDefault="00000000">
            <w:pPr>
              <w:pStyle w:val="TableParagraph"/>
              <w:spacing w:before="47"/>
              <w:ind w:left="16" w:right="5"/>
              <w:rPr>
                <w:sz w:val="18"/>
                <w:szCs w:val="18"/>
              </w:rPr>
            </w:pPr>
            <w:r w:rsidRPr="000520AA">
              <w:rPr>
                <w:spacing w:val="-2"/>
                <w:sz w:val="18"/>
                <w:szCs w:val="18"/>
              </w:rPr>
              <w:t>(</w:t>
            </w:r>
            <w:proofErr w:type="gramStart"/>
            <w:r w:rsidRPr="000520AA">
              <w:rPr>
                <w:spacing w:val="-2"/>
                <w:sz w:val="18"/>
                <w:szCs w:val="18"/>
              </w:rPr>
              <w:t>competitive</w:t>
            </w:r>
            <w:proofErr w:type="gramEnd"/>
          </w:p>
        </w:tc>
      </w:tr>
      <w:tr w:rsidR="00A51956" w:rsidRPr="000520AA" w14:paraId="0BB52FC4" w14:textId="77777777">
        <w:trPr>
          <w:trHeight w:val="310"/>
        </w:trPr>
        <w:tc>
          <w:tcPr>
            <w:tcW w:w="936" w:type="dxa"/>
            <w:tcBorders>
              <w:top w:val="nil"/>
              <w:bottom w:val="nil"/>
            </w:tcBorders>
          </w:tcPr>
          <w:p w14:paraId="0786B9B0" w14:textId="77777777" w:rsidR="00A51956" w:rsidRPr="000520AA" w:rsidRDefault="00A51956">
            <w:pPr>
              <w:pStyle w:val="TableParagraph"/>
              <w:jc w:val="left"/>
              <w:rPr>
                <w:sz w:val="18"/>
                <w:szCs w:val="18"/>
              </w:rPr>
            </w:pPr>
          </w:p>
        </w:tc>
        <w:tc>
          <w:tcPr>
            <w:tcW w:w="1077" w:type="dxa"/>
            <w:tcBorders>
              <w:top w:val="nil"/>
              <w:bottom w:val="nil"/>
            </w:tcBorders>
          </w:tcPr>
          <w:p w14:paraId="568E4BA2" w14:textId="77777777" w:rsidR="00A51956" w:rsidRPr="000520AA" w:rsidRDefault="00A51956">
            <w:pPr>
              <w:pStyle w:val="TableParagraph"/>
              <w:jc w:val="left"/>
              <w:rPr>
                <w:sz w:val="18"/>
                <w:szCs w:val="18"/>
              </w:rPr>
            </w:pPr>
          </w:p>
        </w:tc>
        <w:tc>
          <w:tcPr>
            <w:tcW w:w="1202" w:type="dxa"/>
            <w:tcBorders>
              <w:top w:val="nil"/>
              <w:bottom w:val="nil"/>
            </w:tcBorders>
          </w:tcPr>
          <w:p w14:paraId="2BF8769F" w14:textId="77777777" w:rsidR="00A51956" w:rsidRPr="000520AA" w:rsidRDefault="00A51956">
            <w:pPr>
              <w:pStyle w:val="TableParagraph"/>
              <w:jc w:val="left"/>
              <w:rPr>
                <w:sz w:val="18"/>
                <w:szCs w:val="18"/>
              </w:rPr>
            </w:pPr>
          </w:p>
        </w:tc>
        <w:tc>
          <w:tcPr>
            <w:tcW w:w="1077" w:type="dxa"/>
            <w:tcBorders>
              <w:top w:val="nil"/>
              <w:bottom w:val="nil"/>
            </w:tcBorders>
          </w:tcPr>
          <w:p w14:paraId="75EB7365" w14:textId="77777777" w:rsidR="00A51956" w:rsidRPr="000520AA" w:rsidRDefault="00A51956">
            <w:pPr>
              <w:pStyle w:val="TableParagraph"/>
              <w:jc w:val="left"/>
              <w:rPr>
                <w:sz w:val="18"/>
                <w:szCs w:val="18"/>
              </w:rPr>
            </w:pPr>
          </w:p>
        </w:tc>
        <w:tc>
          <w:tcPr>
            <w:tcW w:w="1202" w:type="dxa"/>
            <w:tcBorders>
              <w:top w:val="nil"/>
              <w:bottom w:val="nil"/>
            </w:tcBorders>
          </w:tcPr>
          <w:p w14:paraId="64B6EE63" w14:textId="77777777" w:rsidR="00A51956" w:rsidRPr="000520AA" w:rsidRDefault="00000000">
            <w:pPr>
              <w:pStyle w:val="TableParagraph"/>
              <w:spacing w:before="48"/>
              <w:ind w:left="19" w:right="7"/>
              <w:rPr>
                <w:sz w:val="18"/>
                <w:szCs w:val="18"/>
              </w:rPr>
            </w:pPr>
            <w:r w:rsidRPr="000520AA">
              <w:rPr>
                <w:sz w:val="18"/>
                <w:szCs w:val="18"/>
              </w:rPr>
              <w:t>relevant</w:t>
            </w:r>
            <w:r w:rsidRPr="000520AA">
              <w:rPr>
                <w:spacing w:val="-3"/>
                <w:sz w:val="18"/>
                <w:szCs w:val="18"/>
              </w:rPr>
              <w:t xml:space="preserve"> </w:t>
            </w:r>
            <w:r w:rsidRPr="000520AA">
              <w:rPr>
                <w:spacing w:val="-5"/>
                <w:sz w:val="18"/>
                <w:szCs w:val="18"/>
              </w:rPr>
              <w:t>in</w:t>
            </w:r>
          </w:p>
        </w:tc>
        <w:tc>
          <w:tcPr>
            <w:tcW w:w="1202" w:type="dxa"/>
            <w:tcBorders>
              <w:top w:val="nil"/>
              <w:bottom w:val="nil"/>
            </w:tcBorders>
          </w:tcPr>
          <w:p w14:paraId="58E4402D" w14:textId="77777777" w:rsidR="00A51956" w:rsidRPr="000520AA" w:rsidRDefault="00000000">
            <w:pPr>
              <w:pStyle w:val="TableParagraph"/>
              <w:spacing w:before="48"/>
              <w:ind w:left="19" w:right="5"/>
              <w:rPr>
                <w:sz w:val="18"/>
                <w:szCs w:val="18"/>
              </w:rPr>
            </w:pPr>
            <w:r w:rsidRPr="000520AA">
              <w:rPr>
                <w:sz w:val="18"/>
                <w:szCs w:val="18"/>
              </w:rPr>
              <w:t>relevant</w:t>
            </w:r>
            <w:r w:rsidRPr="000520AA">
              <w:rPr>
                <w:spacing w:val="-3"/>
                <w:sz w:val="18"/>
                <w:szCs w:val="18"/>
              </w:rPr>
              <w:t xml:space="preserve"> </w:t>
            </w:r>
            <w:r w:rsidRPr="000520AA">
              <w:rPr>
                <w:spacing w:val="-5"/>
                <w:sz w:val="18"/>
                <w:szCs w:val="18"/>
              </w:rPr>
              <w:t>in</w:t>
            </w:r>
          </w:p>
        </w:tc>
        <w:tc>
          <w:tcPr>
            <w:tcW w:w="1263" w:type="dxa"/>
            <w:tcBorders>
              <w:top w:val="nil"/>
              <w:bottom w:val="nil"/>
            </w:tcBorders>
          </w:tcPr>
          <w:p w14:paraId="477EF3FC" w14:textId="77777777" w:rsidR="00A51956" w:rsidRPr="000520AA" w:rsidRDefault="00000000">
            <w:pPr>
              <w:pStyle w:val="TableParagraph"/>
              <w:spacing w:before="48"/>
              <w:ind w:left="19" w:right="6"/>
              <w:rPr>
                <w:sz w:val="18"/>
                <w:szCs w:val="18"/>
              </w:rPr>
            </w:pPr>
            <w:r w:rsidRPr="000520AA">
              <w:rPr>
                <w:spacing w:val="-2"/>
                <w:sz w:val="18"/>
                <w:szCs w:val="18"/>
              </w:rPr>
              <w:t>environment</w:t>
            </w:r>
          </w:p>
        </w:tc>
        <w:tc>
          <w:tcPr>
            <w:tcW w:w="929" w:type="dxa"/>
            <w:tcBorders>
              <w:top w:val="nil"/>
              <w:bottom w:val="nil"/>
            </w:tcBorders>
          </w:tcPr>
          <w:p w14:paraId="6C62EB21" w14:textId="77777777" w:rsidR="00A51956" w:rsidRPr="000520AA" w:rsidRDefault="00A51956">
            <w:pPr>
              <w:pStyle w:val="TableParagraph"/>
              <w:jc w:val="left"/>
              <w:rPr>
                <w:sz w:val="18"/>
                <w:szCs w:val="18"/>
              </w:rPr>
            </w:pPr>
          </w:p>
        </w:tc>
        <w:tc>
          <w:tcPr>
            <w:tcW w:w="1282" w:type="dxa"/>
            <w:tcBorders>
              <w:top w:val="nil"/>
              <w:bottom w:val="nil"/>
            </w:tcBorders>
          </w:tcPr>
          <w:p w14:paraId="29E33000" w14:textId="77777777" w:rsidR="00A51956" w:rsidRPr="000520AA" w:rsidRDefault="00000000">
            <w:pPr>
              <w:pStyle w:val="TableParagraph"/>
              <w:spacing w:before="48"/>
              <w:ind w:left="16" w:right="2"/>
              <w:rPr>
                <w:sz w:val="18"/>
                <w:szCs w:val="18"/>
              </w:rPr>
            </w:pPr>
            <w:r w:rsidRPr="000520AA">
              <w:rPr>
                <w:spacing w:val="-2"/>
                <w:sz w:val="18"/>
                <w:szCs w:val="18"/>
              </w:rPr>
              <w:t>manufacturing</w:t>
            </w:r>
          </w:p>
        </w:tc>
      </w:tr>
      <w:tr w:rsidR="00A51956" w:rsidRPr="000520AA" w14:paraId="67BF2D66" w14:textId="77777777">
        <w:trPr>
          <w:trHeight w:val="310"/>
        </w:trPr>
        <w:tc>
          <w:tcPr>
            <w:tcW w:w="936" w:type="dxa"/>
            <w:tcBorders>
              <w:top w:val="nil"/>
              <w:bottom w:val="nil"/>
            </w:tcBorders>
          </w:tcPr>
          <w:p w14:paraId="40F63BC8" w14:textId="77777777" w:rsidR="00A51956" w:rsidRPr="000520AA" w:rsidRDefault="00A51956">
            <w:pPr>
              <w:pStyle w:val="TableParagraph"/>
              <w:jc w:val="left"/>
              <w:rPr>
                <w:sz w:val="18"/>
                <w:szCs w:val="18"/>
              </w:rPr>
            </w:pPr>
          </w:p>
        </w:tc>
        <w:tc>
          <w:tcPr>
            <w:tcW w:w="1077" w:type="dxa"/>
            <w:tcBorders>
              <w:top w:val="nil"/>
              <w:bottom w:val="nil"/>
            </w:tcBorders>
          </w:tcPr>
          <w:p w14:paraId="41604FBB" w14:textId="77777777" w:rsidR="00A51956" w:rsidRPr="000520AA" w:rsidRDefault="00A51956">
            <w:pPr>
              <w:pStyle w:val="TableParagraph"/>
              <w:jc w:val="left"/>
              <w:rPr>
                <w:sz w:val="18"/>
                <w:szCs w:val="18"/>
              </w:rPr>
            </w:pPr>
          </w:p>
        </w:tc>
        <w:tc>
          <w:tcPr>
            <w:tcW w:w="1202" w:type="dxa"/>
            <w:tcBorders>
              <w:top w:val="nil"/>
              <w:bottom w:val="nil"/>
            </w:tcBorders>
          </w:tcPr>
          <w:p w14:paraId="26DF9E3D" w14:textId="77777777" w:rsidR="00A51956" w:rsidRPr="000520AA" w:rsidRDefault="00A51956">
            <w:pPr>
              <w:pStyle w:val="TableParagraph"/>
              <w:jc w:val="left"/>
              <w:rPr>
                <w:sz w:val="18"/>
                <w:szCs w:val="18"/>
              </w:rPr>
            </w:pPr>
          </w:p>
        </w:tc>
        <w:tc>
          <w:tcPr>
            <w:tcW w:w="1077" w:type="dxa"/>
            <w:tcBorders>
              <w:top w:val="nil"/>
              <w:bottom w:val="nil"/>
            </w:tcBorders>
          </w:tcPr>
          <w:p w14:paraId="6BC653D0" w14:textId="77777777" w:rsidR="00A51956" w:rsidRPr="000520AA" w:rsidRDefault="00A51956">
            <w:pPr>
              <w:pStyle w:val="TableParagraph"/>
              <w:jc w:val="left"/>
              <w:rPr>
                <w:sz w:val="18"/>
                <w:szCs w:val="18"/>
              </w:rPr>
            </w:pPr>
          </w:p>
        </w:tc>
        <w:tc>
          <w:tcPr>
            <w:tcW w:w="1202" w:type="dxa"/>
            <w:tcBorders>
              <w:top w:val="nil"/>
              <w:bottom w:val="nil"/>
            </w:tcBorders>
          </w:tcPr>
          <w:p w14:paraId="328A419B" w14:textId="77777777" w:rsidR="00A51956" w:rsidRPr="000520AA" w:rsidRDefault="00000000">
            <w:pPr>
              <w:pStyle w:val="TableParagraph"/>
              <w:spacing w:before="47"/>
              <w:ind w:left="19" w:right="4"/>
              <w:rPr>
                <w:sz w:val="18"/>
                <w:szCs w:val="18"/>
              </w:rPr>
            </w:pPr>
            <w:r w:rsidRPr="000520AA">
              <w:rPr>
                <w:sz w:val="18"/>
                <w:szCs w:val="18"/>
              </w:rPr>
              <w:t>case</w:t>
            </w:r>
            <w:r w:rsidRPr="000520AA">
              <w:rPr>
                <w:spacing w:val="-2"/>
                <w:sz w:val="18"/>
                <w:szCs w:val="18"/>
              </w:rPr>
              <w:t xml:space="preserve"> </w:t>
            </w:r>
            <w:r w:rsidRPr="000520AA">
              <w:rPr>
                <w:sz w:val="18"/>
                <w:szCs w:val="18"/>
              </w:rPr>
              <w:t xml:space="preserve">of </w:t>
            </w:r>
            <w:r w:rsidRPr="000520AA">
              <w:rPr>
                <w:spacing w:val="-5"/>
                <w:sz w:val="18"/>
                <w:szCs w:val="18"/>
              </w:rPr>
              <w:t>key</w:t>
            </w:r>
          </w:p>
        </w:tc>
        <w:tc>
          <w:tcPr>
            <w:tcW w:w="1202" w:type="dxa"/>
            <w:tcBorders>
              <w:top w:val="nil"/>
              <w:bottom w:val="nil"/>
            </w:tcBorders>
          </w:tcPr>
          <w:p w14:paraId="7D03B8A3" w14:textId="77777777" w:rsidR="00A51956" w:rsidRPr="000520AA" w:rsidRDefault="00000000">
            <w:pPr>
              <w:pStyle w:val="TableParagraph"/>
              <w:spacing w:before="47"/>
              <w:ind w:left="19" w:right="2"/>
              <w:rPr>
                <w:sz w:val="18"/>
                <w:szCs w:val="18"/>
              </w:rPr>
            </w:pPr>
            <w:r w:rsidRPr="000520AA">
              <w:rPr>
                <w:sz w:val="18"/>
                <w:szCs w:val="18"/>
              </w:rPr>
              <w:t>case</w:t>
            </w:r>
            <w:r w:rsidRPr="000520AA">
              <w:rPr>
                <w:spacing w:val="-2"/>
                <w:sz w:val="18"/>
                <w:szCs w:val="18"/>
              </w:rPr>
              <w:t xml:space="preserve"> </w:t>
            </w:r>
            <w:r w:rsidRPr="000520AA">
              <w:rPr>
                <w:sz w:val="18"/>
                <w:szCs w:val="18"/>
              </w:rPr>
              <w:t xml:space="preserve">of </w:t>
            </w:r>
            <w:r w:rsidRPr="000520AA">
              <w:rPr>
                <w:spacing w:val="-5"/>
                <w:sz w:val="18"/>
                <w:szCs w:val="18"/>
              </w:rPr>
              <w:t>key</w:t>
            </w:r>
          </w:p>
        </w:tc>
        <w:tc>
          <w:tcPr>
            <w:tcW w:w="1263" w:type="dxa"/>
            <w:tcBorders>
              <w:top w:val="nil"/>
              <w:bottom w:val="nil"/>
            </w:tcBorders>
          </w:tcPr>
          <w:p w14:paraId="12CF438C" w14:textId="77777777" w:rsidR="00A51956" w:rsidRPr="000520AA" w:rsidRDefault="00A51956">
            <w:pPr>
              <w:pStyle w:val="TableParagraph"/>
              <w:jc w:val="left"/>
              <w:rPr>
                <w:sz w:val="18"/>
                <w:szCs w:val="18"/>
              </w:rPr>
            </w:pPr>
          </w:p>
        </w:tc>
        <w:tc>
          <w:tcPr>
            <w:tcW w:w="929" w:type="dxa"/>
            <w:tcBorders>
              <w:top w:val="nil"/>
              <w:bottom w:val="nil"/>
            </w:tcBorders>
          </w:tcPr>
          <w:p w14:paraId="345F0EED" w14:textId="77777777" w:rsidR="00A51956" w:rsidRPr="000520AA" w:rsidRDefault="00A51956">
            <w:pPr>
              <w:pStyle w:val="TableParagraph"/>
              <w:jc w:val="left"/>
              <w:rPr>
                <w:sz w:val="18"/>
                <w:szCs w:val="18"/>
              </w:rPr>
            </w:pPr>
          </w:p>
        </w:tc>
        <w:tc>
          <w:tcPr>
            <w:tcW w:w="1282" w:type="dxa"/>
            <w:tcBorders>
              <w:top w:val="nil"/>
              <w:bottom w:val="nil"/>
            </w:tcBorders>
          </w:tcPr>
          <w:p w14:paraId="3DCC755C" w14:textId="77777777" w:rsidR="00A51956" w:rsidRPr="000520AA" w:rsidRDefault="00000000">
            <w:pPr>
              <w:pStyle w:val="TableParagraph"/>
              <w:spacing w:before="47"/>
              <w:ind w:left="16"/>
              <w:rPr>
                <w:sz w:val="18"/>
                <w:szCs w:val="18"/>
              </w:rPr>
            </w:pPr>
            <w:r w:rsidRPr="000520AA">
              <w:rPr>
                <w:sz w:val="18"/>
                <w:szCs w:val="18"/>
              </w:rPr>
              <w:t>in case</w:t>
            </w:r>
            <w:r w:rsidRPr="000520AA">
              <w:rPr>
                <w:spacing w:val="-1"/>
                <w:sz w:val="18"/>
                <w:szCs w:val="18"/>
              </w:rPr>
              <w:t xml:space="preserve"> </w:t>
            </w:r>
            <w:r w:rsidRPr="000520AA">
              <w:rPr>
                <w:sz w:val="18"/>
                <w:szCs w:val="18"/>
              </w:rPr>
              <w:t>of</w:t>
            </w:r>
            <w:r w:rsidRPr="000520AA">
              <w:rPr>
                <w:spacing w:val="-2"/>
                <w:sz w:val="18"/>
                <w:szCs w:val="18"/>
              </w:rPr>
              <w:t xml:space="preserve"> </w:t>
            </w:r>
            <w:r w:rsidRPr="000520AA">
              <w:rPr>
                <w:spacing w:val="-5"/>
                <w:sz w:val="18"/>
                <w:szCs w:val="18"/>
              </w:rPr>
              <w:t>key</w:t>
            </w:r>
          </w:p>
        </w:tc>
      </w:tr>
      <w:tr w:rsidR="00A51956" w:rsidRPr="000520AA" w14:paraId="664AC807" w14:textId="77777777">
        <w:trPr>
          <w:trHeight w:val="310"/>
        </w:trPr>
        <w:tc>
          <w:tcPr>
            <w:tcW w:w="936" w:type="dxa"/>
            <w:tcBorders>
              <w:top w:val="nil"/>
              <w:bottom w:val="nil"/>
            </w:tcBorders>
          </w:tcPr>
          <w:p w14:paraId="2C3DA03C" w14:textId="77777777" w:rsidR="00A51956" w:rsidRPr="000520AA" w:rsidRDefault="00A51956">
            <w:pPr>
              <w:pStyle w:val="TableParagraph"/>
              <w:jc w:val="left"/>
              <w:rPr>
                <w:sz w:val="18"/>
                <w:szCs w:val="18"/>
              </w:rPr>
            </w:pPr>
          </w:p>
        </w:tc>
        <w:tc>
          <w:tcPr>
            <w:tcW w:w="1077" w:type="dxa"/>
            <w:tcBorders>
              <w:top w:val="nil"/>
              <w:bottom w:val="nil"/>
            </w:tcBorders>
          </w:tcPr>
          <w:p w14:paraId="5338F324" w14:textId="77777777" w:rsidR="00A51956" w:rsidRPr="000520AA" w:rsidRDefault="00A51956">
            <w:pPr>
              <w:pStyle w:val="TableParagraph"/>
              <w:jc w:val="left"/>
              <w:rPr>
                <w:sz w:val="18"/>
                <w:szCs w:val="18"/>
              </w:rPr>
            </w:pPr>
          </w:p>
        </w:tc>
        <w:tc>
          <w:tcPr>
            <w:tcW w:w="1202" w:type="dxa"/>
            <w:tcBorders>
              <w:top w:val="nil"/>
              <w:bottom w:val="nil"/>
            </w:tcBorders>
          </w:tcPr>
          <w:p w14:paraId="4AD481A5" w14:textId="77777777" w:rsidR="00A51956" w:rsidRPr="000520AA" w:rsidRDefault="00A51956">
            <w:pPr>
              <w:pStyle w:val="TableParagraph"/>
              <w:jc w:val="left"/>
              <w:rPr>
                <w:sz w:val="18"/>
                <w:szCs w:val="18"/>
              </w:rPr>
            </w:pPr>
          </w:p>
        </w:tc>
        <w:tc>
          <w:tcPr>
            <w:tcW w:w="1077" w:type="dxa"/>
            <w:tcBorders>
              <w:top w:val="nil"/>
              <w:bottom w:val="nil"/>
            </w:tcBorders>
          </w:tcPr>
          <w:p w14:paraId="557E816A" w14:textId="77777777" w:rsidR="00A51956" w:rsidRPr="000520AA" w:rsidRDefault="00A51956">
            <w:pPr>
              <w:pStyle w:val="TableParagraph"/>
              <w:jc w:val="left"/>
              <w:rPr>
                <w:sz w:val="18"/>
                <w:szCs w:val="18"/>
              </w:rPr>
            </w:pPr>
          </w:p>
        </w:tc>
        <w:tc>
          <w:tcPr>
            <w:tcW w:w="1202" w:type="dxa"/>
            <w:tcBorders>
              <w:top w:val="nil"/>
              <w:bottom w:val="nil"/>
            </w:tcBorders>
          </w:tcPr>
          <w:p w14:paraId="71379D9D" w14:textId="77777777" w:rsidR="00A51956" w:rsidRPr="000520AA" w:rsidRDefault="00000000">
            <w:pPr>
              <w:pStyle w:val="TableParagraph"/>
              <w:spacing w:before="48"/>
              <w:ind w:left="19" w:right="4"/>
              <w:rPr>
                <w:sz w:val="18"/>
                <w:szCs w:val="18"/>
              </w:rPr>
            </w:pPr>
            <w:r w:rsidRPr="000520AA">
              <w:rPr>
                <w:spacing w:val="-2"/>
                <w:sz w:val="18"/>
                <w:szCs w:val="18"/>
              </w:rPr>
              <w:t>enabling</w:t>
            </w:r>
          </w:p>
        </w:tc>
        <w:tc>
          <w:tcPr>
            <w:tcW w:w="1202" w:type="dxa"/>
            <w:tcBorders>
              <w:top w:val="nil"/>
              <w:bottom w:val="nil"/>
            </w:tcBorders>
          </w:tcPr>
          <w:p w14:paraId="7DA695A1" w14:textId="77777777" w:rsidR="00A51956" w:rsidRPr="000520AA" w:rsidRDefault="00000000">
            <w:pPr>
              <w:pStyle w:val="TableParagraph"/>
              <w:spacing w:before="48"/>
              <w:ind w:left="19" w:right="2"/>
              <w:rPr>
                <w:sz w:val="18"/>
                <w:szCs w:val="18"/>
              </w:rPr>
            </w:pPr>
            <w:r w:rsidRPr="000520AA">
              <w:rPr>
                <w:spacing w:val="-2"/>
                <w:sz w:val="18"/>
                <w:szCs w:val="18"/>
              </w:rPr>
              <w:t>enabling</w:t>
            </w:r>
          </w:p>
        </w:tc>
        <w:tc>
          <w:tcPr>
            <w:tcW w:w="1263" w:type="dxa"/>
            <w:tcBorders>
              <w:top w:val="nil"/>
              <w:bottom w:val="nil"/>
            </w:tcBorders>
          </w:tcPr>
          <w:p w14:paraId="7AC73C98" w14:textId="77777777" w:rsidR="00A51956" w:rsidRPr="000520AA" w:rsidRDefault="00A51956">
            <w:pPr>
              <w:pStyle w:val="TableParagraph"/>
              <w:jc w:val="left"/>
              <w:rPr>
                <w:sz w:val="18"/>
                <w:szCs w:val="18"/>
              </w:rPr>
            </w:pPr>
          </w:p>
        </w:tc>
        <w:tc>
          <w:tcPr>
            <w:tcW w:w="929" w:type="dxa"/>
            <w:tcBorders>
              <w:top w:val="nil"/>
              <w:bottom w:val="nil"/>
            </w:tcBorders>
          </w:tcPr>
          <w:p w14:paraId="486C7DD7" w14:textId="77777777" w:rsidR="00A51956" w:rsidRPr="000520AA" w:rsidRDefault="00A51956">
            <w:pPr>
              <w:pStyle w:val="TableParagraph"/>
              <w:jc w:val="left"/>
              <w:rPr>
                <w:sz w:val="18"/>
                <w:szCs w:val="18"/>
              </w:rPr>
            </w:pPr>
          </w:p>
        </w:tc>
        <w:tc>
          <w:tcPr>
            <w:tcW w:w="1282" w:type="dxa"/>
            <w:tcBorders>
              <w:top w:val="nil"/>
              <w:bottom w:val="nil"/>
            </w:tcBorders>
          </w:tcPr>
          <w:p w14:paraId="05248D3B" w14:textId="77777777" w:rsidR="00A51956" w:rsidRPr="000520AA" w:rsidRDefault="00000000">
            <w:pPr>
              <w:pStyle w:val="TableParagraph"/>
              <w:spacing w:before="48"/>
              <w:ind w:left="16" w:right="2"/>
              <w:rPr>
                <w:sz w:val="18"/>
                <w:szCs w:val="18"/>
              </w:rPr>
            </w:pPr>
            <w:r w:rsidRPr="000520AA">
              <w:rPr>
                <w:spacing w:val="-2"/>
                <w:sz w:val="18"/>
                <w:szCs w:val="18"/>
              </w:rPr>
              <w:t>enabling</w:t>
            </w:r>
          </w:p>
        </w:tc>
      </w:tr>
      <w:tr w:rsidR="00A51956" w:rsidRPr="000520AA" w14:paraId="1D44C71D" w14:textId="77777777">
        <w:trPr>
          <w:trHeight w:val="309"/>
        </w:trPr>
        <w:tc>
          <w:tcPr>
            <w:tcW w:w="936" w:type="dxa"/>
            <w:tcBorders>
              <w:top w:val="nil"/>
              <w:bottom w:val="nil"/>
            </w:tcBorders>
          </w:tcPr>
          <w:p w14:paraId="5DE8AC34" w14:textId="77777777" w:rsidR="00A51956" w:rsidRPr="000520AA" w:rsidRDefault="00A51956">
            <w:pPr>
              <w:pStyle w:val="TableParagraph"/>
              <w:jc w:val="left"/>
              <w:rPr>
                <w:sz w:val="18"/>
                <w:szCs w:val="18"/>
              </w:rPr>
            </w:pPr>
          </w:p>
        </w:tc>
        <w:tc>
          <w:tcPr>
            <w:tcW w:w="1077" w:type="dxa"/>
            <w:tcBorders>
              <w:top w:val="nil"/>
              <w:bottom w:val="nil"/>
            </w:tcBorders>
          </w:tcPr>
          <w:p w14:paraId="422323CD" w14:textId="77777777" w:rsidR="00A51956" w:rsidRPr="000520AA" w:rsidRDefault="00A51956">
            <w:pPr>
              <w:pStyle w:val="TableParagraph"/>
              <w:jc w:val="left"/>
              <w:rPr>
                <w:sz w:val="18"/>
                <w:szCs w:val="18"/>
              </w:rPr>
            </w:pPr>
          </w:p>
        </w:tc>
        <w:tc>
          <w:tcPr>
            <w:tcW w:w="1202" w:type="dxa"/>
            <w:tcBorders>
              <w:top w:val="nil"/>
              <w:bottom w:val="nil"/>
            </w:tcBorders>
          </w:tcPr>
          <w:p w14:paraId="5921524D" w14:textId="77777777" w:rsidR="00A51956" w:rsidRPr="000520AA" w:rsidRDefault="00A51956">
            <w:pPr>
              <w:pStyle w:val="TableParagraph"/>
              <w:jc w:val="left"/>
              <w:rPr>
                <w:sz w:val="18"/>
                <w:szCs w:val="18"/>
              </w:rPr>
            </w:pPr>
          </w:p>
        </w:tc>
        <w:tc>
          <w:tcPr>
            <w:tcW w:w="1077" w:type="dxa"/>
            <w:tcBorders>
              <w:top w:val="nil"/>
              <w:bottom w:val="nil"/>
            </w:tcBorders>
          </w:tcPr>
          <w:p w14:paraId="6E5F4436" w14:textId="77777777" w:rsidR="00A51956" w:rsidRPr="000520AA" w:rsidRDefault="00A51956">
            <w:pPr>
              <w:pStyle w:val="TableParagraph"/>
              <w:jc w:val="left"/>
              <w:rPr>
                <w:sz w:val="18"/>
                <w:szCs w:val="18"/>
              </w:rPr>
            </w:pPr>
          </w:p>
        </w:tc>
        <w:tc>
          <w:tcPr>
            <w:tcW w:w="1202" w:type="dxa"/>
            <w:tcBorders>
              <w:top w:val="nil"/>
              <w:bottom w:val="nil"/>
            </w:tcBorders>
          </w:tcPr>
          <w:p w14:paraId="57C8CF91" w14:textId="77777777" w:rsidR="00A51956" w:rsidRPr="000520AA" w:rsidRDefault="00000000">
            <w:pPr>
              <w:pStyle w:val="TableParagraph"/>
              <w:spacing w:before="47"/>
              <w:ind w:left="19" w:right="7"/>
              <w:rPr>
                <w:sz w:val="18"/>
                <w:szCs w:val="18"/>
              </w:rPr>
            </w:pPr>
            <w:r w:rsidRPr="000520AA">
              <w:rPr>
                <w:spacing w:val="-2"/>
                <w:sz w:val="18"/>
                <w:szCs w:val="18"/>
              </w:rPr>
              <w:t>technologies)</w:t>
            </w:r>
          </w:p>
        </w:tc>
        <w:tc>
          <w:tcPr>
            <w:tcW w:w="1202" w:type="dxa"/>
            <w:tcBorders>
              <w:top w:val="nil"/>
              <w:bottom w:val="nil"/>
            </w:tcBorders>
          </w:tcPr>
          <w:p w14:paraId="4DCFC292" w14:textId="77777777" w:rsidR="00A51956" w:rsidRPr="000520AA" w:rsidRDefault="00000000">
            <w:pPr>
              <w:pStyle w:val="TableParagraph"/>
              <w:spacing w:before="47"/>
              <w:ind w:left="19" w:right="6"/>
              <w:rPr>
                <w:sz w:val="18"/>
                <w:szCs w:val="18"/>
              </w:rPr>
            </w:pPr>
            <w:r w:rsidRPr="000520AA">
              <w:rPr>
                <w:spacing w:val="-2"/>
                <w:sz w:val="18"/>
                <w:szCs w:val="18"/>
              </w:rPr>
              <w:t>technologies)</w:t>
            </w:r>
          </w:p>
        </w:tc>
        <w:tc>
          <w:tcPr>
            <w:tcW w:w="1263" w:type="dxa"/>
            <w:tcBorders>
              <w:top w:val="nil"/>
              <w:bottom w:val="nil"/>
            </w:tcBorders>
          </w:tcPr>
          <w:p w14:paraId="36682D29" w14:textId="77777777" w:rsidR="00A51956" w:rsidRPr="000520AA" w:rsidRDefault="00A51956">
            <w:pPr>
              <w:pStyle w:val="TableParagraph"/>
              <w:jc w:val="left"/>
              <w:rPr>
                <w:sz w:val="18"/>
                <w:szCs w:val="18"/>
              </w:rPr>
            </w:pPr>
          </w:p>
        </w:tc>
        <w:tc>
          <w:tcPr>
            <w:tcW w:w="929" w:type="dxa"/>
            <w:tcBorders>
              <w:top w:val="nil"/>
              <w:bottom w:val="nil"/>
            </w:tcBorders>
          </w:tcPr>
          <w:p w14:paraId="55995ABB" w14:textId="77777777" w:rsidR="00A51956" w:rsidRPr="000520AA" w:rsidRDefault="00A51956">
            <w:pPr>
              <w:pStyle w:val="TableParagraph"/>
              <w:jc w:val="left"/>
              <w:rPr>
                <w:sz w:val="18"/>
                <w:szCs w:val="18"/>
              </w:rPr>
            </w:pPr>
          </w:p>
        </w:tc>
        <w:tc>
          <w:tcPr>
            <w:tcW w:w="1282" w:type="dxa"/>
            <w:tcBorders>
              <w:top w:val="nil"/>
              <w:bottom w:val="nil"/>
            </w:tcBorders>
          </w:tcPr>
          <w:p w14:paraId="773A93CB" w14:textId="77777777" w:rsidR="00A51956" w:rsidRPr="000520AA" w:rsidRDefault="00000000">
            <w:pPr>
              <w:pStyle w:val="TableParagraph"/>
              <w:spacing w:before="47"/>
              <w:ind w:left="16" w:right="6"/>
              <w:rPr>
                <w:sz w:val="18"/>
                <w:szCs w:val="18"/>
              </w:rPr>
            </w:pPr>
            <w:r w:rsidRPr="000520AA">
              <w:rPr>
                <w:spacing w:val="-2"/>
                <w:sz w:val="18"/>
                <w:szCs w:val="18"/>
              </w:rPr>
              <w:t>technologies,</w:t>
            </w:r>
          </w:p>
        </w:tc>
      </w:tr>
      <w:tr w:rsidR="00A51956" w:rsidRPr="000520AA" w14:paraId="1B469346" w14:textId="77777777">
        <w:trPr>
          <w:trHeight w:val="659"/>
        </w:trPr>
        <w:tc>
          <w:tcPr>
            <w:tcW w:w="936" w:type="dxa"/>
            <w:tcBorders>
              <w:top w:val="nil"/>
            </w:tcBorders>
          </w:tcPr>
          <w:p w14:paraId="72975A74" w14:textId="77777777" w:rsidR="00A51956" w:rsidRPr="000520AA" w:rsidRDefault="00A51956">
            <w:pPr>
              <w:pStyle w:val="TableParagraph"/>
              <w:jc w:val="left"/>
              <w:rPr>
                <w:sz w:val="18"/>
                <w:szCs w:val="18"/>
              </w:rPr>
            </w:pPr>
          </w:p>
        </w:tc>
        <w:tc>
          <w:tcPr>
            <w:tcW w:w="1077" w:type="dxa"/>
            <w:tcBorders>
              <w:top w:val="nil"/>
            </w:tcBorders>
          </w:tcPr>
          <w:p w14:paraId="337619D0" w14:textId="77777777" w:rsidR="00A51956" w:rsidRPr="000520AA" w:rsidRDefault="00A51956">
            <w:pPr>
              <w:pStyle w:val="TableParagraph"/>
              <w:jc w:val="left"/>
              <w:rPr>
                <w:sz w:val="18"/>
                <w:szCs w:val="18"/>
              </w:rPr>
            </w:pPr>
          </w:p>
        </w:tc>
        <w:tc>
          <w:tcPr>
            <w:tcW w:w="1202" w:type="dxa"/>
            <w:tcBorders>
              <w:top w:val="nil"/>
            </w:tcBorders>
          </w:tcPr>
          <w:p w14:paraId="54C91C33" w14:textId="77777777" w:rsidR="00A51956" w:rsidRPr="000520AA" w:rsidRDefault="00A51956">
            <w:pPr>
              <w:pStyle w:val="TableParagraph"/>
              <w:jc w:val="left"/>
              <w:rPr>
                <w:sz w:val="18"/>
                <w:szCs w:val="18"/>
              </w:rPr>
            </w:pPr>
          </w:p>
        </w:tc>
        <w:tc>
          <w:tcPr>
            <w:tcW w:w="1077" w:type="dxa"/>
            <w:tcBorders>
              <w:top w:val="nil"/>
            </w:tcBorders>
          </w:tcPr>
          <w:p w14:paraId="424BAFFC" w14:textId="77777777" w:rsidR="00A51956" w:rsidRPr="000520AA" w:rsidRDefault="00A51956">
            <w:pPr>
              <w:pStyle w:val="TableParagraph"/>
              <w:jc w:val="left"/>
              <w:rPr>
                <w:sz w:val="18"/>
                <w:szCs w:val="18"/>
              </w:rPr>
            </w:pPr>
          </w:p>
        </w:tc>
        <w:tc>
          <w:tcPr>
            <w:tcW w:w="1202" w:type="dxa"/>
            <w:tcBorders>
              <w:top w:val="nil"/>
            </w:tcBorders>
          </w:tcPr>
          <w:p w14:paraId="6CAB401E" w14:textId="77777777" w:rsidR="00A51956" w:rsidRPr="000520AA" w:rsidRDefault="00A51956">
            <w:pPr>
              <w:pStyle w:val="TableParagraph"/>
              <w:jc w:val="left"/>
              <w:rPr>
                <w:sz w:val="18"/>
                <w:szCs w:val="18"/>
              </w:rPr>
            </w:pPr>
          </w:p>
        </w:tc>
        <w:tc>
          <w:tcPr>
            <w:tcW w:w="1202" w:type="dxa"/>
            <w:tcBorders>
              <w:top w:val="nil"/>
            </w:tcBorders>
          </w:tcPr>
          <w:p w14:paraId="00C7BC7C" w14:textId="77777777" w:rsidR="00A51956" w:rsidRPr="000520AA" w:rsidRDefault="00A51956">
            <w:pPr>
              <w:pStyle w:val="TableParagraph"/>
              <w:jc w:val="left"/>
              <w:rPr>
                <w:sz w:val="18"/>
                <w:szCs w:val="18"/>
              </w:rPr>
            </w:pPr>
          </w:p>
        </w:tc>
        <w:tc>
          <w:tcPr>
            <w:tcW w:w="1263" w:type="dxa"/>
            <w:tcBorders>
              <w:top w:val="nil"/>
            </w:tcBorders>
          </w:tcPr>
          <w:p w14:paraId="09967EA6" w14:textId="77777777" w:rsidR="00A51956" w:rsidRPr="000520AA" w:rsidRDefault="00A51956">
            <w:pPr>
              <w:pStyle w:val="TableParagraph"/>
              <w:jc w:val="left"/>
              <w:rPr>
                <w:sz w:val="18"/>
                <w:szCs w:val="18"/>
              </w:rPr>
            </w:pPr>
          </w:p>
        </w:tc>
        <w:tc>
          <w:tcPr>
            <w:tcW w:w="929" w:type="dxa"/>
            <w:tcBorders>
              <w:top w:val="nil"/>
            </w:tcBorders>
          </w:tcPr>
          <w:p w14:paraId="6D85501D" w14:textId="77777777" w:rsidR="00A51956" w:rsidRPr="000520AA" w:rsidRDefault="00A51956">
            <w:pPr>
              <w:pStyle w:val="TableParagraph"/>
              <w:jc w:val="left"/>
              <w:rPr>
                <w:sz w:val="18"/>
                <w:szCs w:val="18"/>
              </w:rPr>
            </w:pPr>
          </w:p>
        </w:tc>
        <w:tc>
          <w:tcPr>
            <w:tcW w:w="1282" w:type="dxa"/>
            <w:tcBorders>
              <w:top w:val="nil"/>
            </w:tcBorders>
          </w:tcPr>
          <w:p w14:paraId="2E5F5B84" w14:textId="77777777" w:rsidR="00A51956" w:rsidRPr="000520AA" w:rsidRDefault="00000000">
            <w:pPr>
              <w:pStyle w:val="TableParagraph"/>
              <w:spacing w:before="47"/>
              <w:ind w:left="16" w:right="4"/>
              <w:rPr>
                <w:sz w:val="18"/>
                <w:szCs w:val="18"/>
              </w:rPr>
            </w:pPr>
            <w:r w:rsidRPr="000520AA">
              <w:rPr>
                <w:sz w:val="18"/>
                <w:szCs w:val="18"/>
              </w:rPr>
              <w:t>or</w:t>
            </w:r>
            <w:r w:rsidRPr="000520AA">
              <w:rPr>
                <w:spacing w:val="-1"/>
                <w:sz w:val="18"/>
                <w:szCs w:val="18"/>
              </w:rPr>
              <w:t xml:space="preserve"> </w:t>
            </w:r>
            <w:r w:rsidRPr="000520AA">
              <w:rPr>
                <w:sz w:val="18"/>
                <w:szCs w:val="18"/>
              </w:rPr>
              <w:t>in</w:t>
            </w:r>
            <w:r w:rsidRPr="000520AA">
              <w:rPr>
                <w:spacing w:val="-1"/>
                <w:sz w:val="18"/>
                <w:szCs w:val="18"/>
              </w:rPr>
              <w:t xml:space="preserve"> </w:t>
            </w:r>
            <w:proofErr w:type="gramStart"/>
            <w:r w:rsidRPr="000520AA">
              <w:rPr>
                <w:sz w:val="18"/>
                <w:szCs w:val="18"/>
              </w:rPr>
              <w:t>space</w:t>
            </w:r>
            <w:r w:rsidRPr="000520AA">
              <w:rPr>
                <w:spacing w:val="-1"/>
                <w:sz w:val="18"/>
                <w:szCs w:val="18"/>
              </w:rPr>
              <w:t xml:space="preserve"> </w:t>
            </w:r>
            <w:r w:rsidRPr="000520AA">
              <w:rPr>
                <w:spacing w:val="-10"/>
                <w:sz w:val="18"/>
                <w:szCs w:val="18"/>
              </w:rPr>
              <w:t>)</w:t>
            </w:r>
            <w:proofErr w:type="gramEnd"/>
          </w:p>
        </w:tc>
      </w:tr>
      <w:tr w:rsidR="00A51956" w:rsidRPr="000520AA" w14:paraId="2049997F" w14:textId="77777777">
        <w:trPr>
          <w:trHeight w:val="751"/>
        </w:trPr>
        <w:tc>
          <w:tcPr>
            <w:tcW w:w="936" w:type="dxa"/>
          </w:tcPr>
          <w:p w14:paraId="7D8CA05E" w14:textId="28F0C66C" w:rsidR="00A51956" w:rsidRPr="000520AA" w:rsidRDefault="00A51956" w:rsidP="00757BC7">
            <w:pPr>
              <w:pStyle w:val="TableParagraph"/>
              <w:rPr>
                <w:sz w:val="18"/>
                <w:szCs w:val="18"/>
              </w:rPr>
            </w:pPr>
          </w:p>
        </w:tc>
        <w:tc>
          <w:tcPr>
            <w:tcW w:w="1077" w:type="dxa"/>
          </w:tcPr>
          <w:p w14:paraId="16F14258" w14:textId="37F8E5B1" w:rsidR="00A51956" w:rsidRPr="000520AA" w:rsidRDefault="00A51956" w:rsidP="00757BC7">
            <w:pPr>
              <w:pStyle w:val="TableParagraph"/>
              <w:rPr>
                <w:sz w:val="18"/>
                <w:szCs w:val="18"/>
              </w:rPr>
            </w:pPr>
          </w:p>
        </w:tc>
        <w:tc>
          <w:tcPr>
            <w:tcW w:w="1202" w:type="dxa"/>
          </w:tcPr>
          <w:p w14:paraId="408AD7C0" w14:textId="5E5BDE23" w:rsidR="00A51956" w:rsidRPr="000520AA" w:rsidRDefault="00757BC7" w:rsidP="00757BC7">
            <w:pPr>
              <w:pStyle w:val="TableParagraph"/>
              <w:rPr>
                <w:sz w:val="18"/>
                <w:szCs w:val="18"/>
              </w:rPr>
            </w:pPr>
            <w:r w:rsidRPr="000520AA">
              <w:rPr>
                <w:sz w:val="18"/>
                <w:szCs w:val="18"/>
              </w:rPr>
              <w:sym w:font="Wingdings" w:char="F0FC"/>
            </w:r>
          </w:p>
        </w:tc>
        <w:tc>
          <w:tcPr>
            <w:tcW w:w="1077" w:type="dxa"/>
          </w:tcPr>
          <w:p w14:paraId="2983B9EB" w14:textId="0565C441" w:rsidR="00A51956" w:rsidRPr="000520AA" w:rsidRDefault="00757BC7" w:rsidP="00757BC7">
            <w:pPr>
              <w:pStyle w:val="TableParagraph"/>
              <w:rPr>
                <w:sz w:val="18"/>
                <w:szCs w:val="18"/>
              </w:rPr>
            </w:pPr>
            <w:r w:rsidRPr="000520AA">
              <w:rPr>
                <w:sz w:val="18"/>
                <w:szCs w:val="18"/>
              </w:rPr>
              <w:sym w:font="Wingdings" w:char="F0FC"/>
            </w:r>
          </w:p>
        </w:tc>
        <w:tc>
          <w:tcPr>
            <w:tcW w:w="1202" w:type="dxa"/>
          </w:tcPr>
          <w:p w14:paraId="3D8025B1" w14:textId="77777777" w:rsidR="00A51956" w:rsidRPr="000520AA" w:rsidRDefault="00A51956">
            <w:pPr>
              <w:pStyle w:val="TableParagraph"/>
              <w:jc w:val="left"/>
              <w:rPr>
                <w:sz w:val="18"/>
                <w:szCs w:val="18"/>
              </w:rPr>
            </w:pPr>
          </w:p>
        </w:tc>
        <w:tc>
          <w:tcPr>
            <w:tcW w:w="1202" w:type="dxa"/>
          </w:tcPr>
          <w:p w14:paraId="7832CF6A" w14:textId="77777777" w:rsidR="00A51956" w:rsidRPr="000520AA" w:rsidRDefault="00A51956">
            <w:pPr>
              <w:pStyle w:val="TableParagraph"/>
              <w:jc w:val="left"/>
              <w:rPr>
                <w:sz w:val="18"/>
                <w:szCs w:val="18"/>
              </w:rPr>
            </w:pPr>
          </w:p>
        </w:tc>
        <w:tc>
          <w:tcPr>
            <w:tcW w:w="1263" w:type="dxa"/>
          </w:tcPr>
          <w:p w14:paraId="504C06B9" w14:textId="77777777" w:rsidR="00A51956" w:rsidRPr="000520AA" w:rsidRDefault="00A51956">
            <w:pPr>
              <w:pStyle w:val="TableParagraph"/>
              <w:jc w:val="left"/>
              <w:rPr>
                <w:sz w:val="18"/>
                <w:szCs w:val="18"/>
              </w:rPr>
            </w:pPr>
          </w:p>
        </w:tc>
        <w:tc>
          <w:tcPr>
            <w:tcW w:w="929" w:type="dxa"/>
          </w:tcPr>
          <w:p w14:paraId="0FAAD2BB" w14:textId="77777777" w:rsidR="00A51956" w:rsidRPr="000520AA" w:rsidRDefault="00A51956">
            <w:pPr>
              <w:pStyle w:val="TableParagraph"/>
              <w:jc w:val="left"/>
              <w:rPr>
                <w:sz w:val="18"/>
                <w:szCs w:val="18"/>
              </w:rPr>
            </w:pPr>
          </w:p>
        </w:tc>
        <w:tc>
          <w:tcPr>
            <w:tcW w:w="1282" w:type="dxa"/>
          </w:tcPr>
          <w:p w14:paraId="27631C83" w14:textId="77777777" w:rsidR="00A51956" w:rsidRPr="000520AA" w:rsidRDefault="00A51956">
            <w:pPr>
              <w:pStyle w:val="TableParagraph"/>
              <w:jc w:val="left"/>
              <w:rPr>
                <w:sz w:val="18"/>
                <w:szCs w:val="18"/>
              </w:rPr>
            </w:pPr>
          </w:p>
        </w:tc>
      </w:tr>
    </w:tbl>
    <w:p w14:paraId="429250B0" w14:textId="77777777" w:rsidR="00A51956" w:rsidRPr="000520AA" w:rsidRDefault="00A51956">
      <w:pPr>
        <w:pStyle w:val="BodyText"/>
        <w:spacing w:before="168"/>
      </w:pPr>
    </w:p>
    <w:p w14:paraId="022E4895" w14:textId="77777777" w:rsidR="00A51956" w:rsidRPr="000520AA" w:rsidRDefault="00000000">
      <w:pPr>
        <w:ind w:left="-1" w:right="264"/>
        <w:jc w:val="center"/>
        <w:rPr>
          <w:b/>
          <w:sz w:val="18"/>
          <w:szCs w:val="18"/>
        </w:rPr>
      </w:pPr>
      <w:r w:rsidRPr="000520AA">
        <w:rPr>
          <w:b/>
          <w:sz w:val="18"/>
          <w:szCs w:val="18"/>
        </w:rPr>
        <w:t>----------------------END</w:t>
      </w:r>
      <w:r w:rsidRPr="000520AA">
        <w:rPr>
          <w:b/>
          <w:spacing w:val="-8"/>
          <w:sz w:val="18"/>
          <w:szCs w:val="18"/>
        </w:rPr>
        <w:t xml:space="preserve"> </w:t>
      </w:r>
      <w:r w:rsidRPr="000520AA">
        <w:rPr>
          <w:b/>
          <w:sz w:val="18"/>
          <w:szCs w:val="18"/>
        </w:rPr>
        <w:t>OF</w:t>
      </w:r>
      <w:r w:rsidRPr="000520AA">
        <w:rPr>
          <w:b/>
          <w:spacing w:val="-8"/>
          <w:sz w:val="18"/>
          <w:szCs w:val="18"/>
        </w:rPr>
        <w:t xml:space="preserve"> </w:t>
      </w:r>
      <w:r w:rsidRPr="000520AA">
        <w:rPr>
          <w:b/>
          <w:sz w:val="18"/>
          <w:szCs w:val="18"/>
        </w:rPr>
        <w:t>THE</w:t>
      </w:r>
      <w:r w:rsidRPr="000520AA">
        <w:rPr>
          <w:b/>
          <w:spacing w:val="-6"/>
          <w:sz w:val="18"/>
          <w:szCs w:val="18"/>
        </w:rPr>
        <w:t xml:space="preserve"> </w:t>
      </w:r>
      <w:r w:rsidRPr="000520AA">
        <w:rPr>
          <w:b/>
          <w:sz w:val="18"/>
          <w:szCs w:val="18"/>
        </w:rPr>
        <w:t>DOCUMENT----------------------------</w:t>
      </w:r>
      <w:r w:rsidRPr="000520AA">
        <w:rPr>
          <w:b/>
          <w:spacing w:val="-10"/>
          <w:sz w:val="18"/>
          <w:szCs w:val="18"/>
        </w:rPr>
        <w:t>-</w:t>
      </w:r>
    </w:p>
    <w:sectPr w:rsidR="00A51956" w:rsidRPr="000520AA">
      <w:pgSz w:w="11910" w:h="16840"/>
      <w:pgMar w:top="960" w:right="566" w:bottom="280" w:left="992" w:header="72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6E9DB" w14:textId="77777777" w:rsidR="00FB1905" w:rsidRDefault="00FB1905">
      <w:r>
        <w:separator/>
      </w:r>
    </w:p>
  </w:endnote>
  <w:endnote w:type="continuationSeparator" w:id="0">
    <w:p w14:paraId="324B6F2E" w14:textId="77777777" w:rsidR="00FB1905" w:rsidRDefault="00FB19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panose1 w:val="020B0604020202020204"/>
    <w:charset w:val="01"/>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EFDD5" w14:textId="77777777" w:rsidR="00FB1905" w:rsidRDefault="00FB1905">
      <w:r>
        <w:separator/>
      </w:r>
    </w:p>
  </w:footnote>
  <w:footnote w:type="continuationSeparator" w:id="0">
    <w:p w14:paraId="367EB09A" w14:textId="77777777" w:rsidR="00FB1905" w:rsidRDefault="00FB19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4CD89" w14:textId="77777777" w:rsidR="000520AA" w:rsidRDefault="000520AA" w:rsidP="000520AA">
    <w:pPr>
      <w:spacing w:before="11"/>
      <w:ind w:left="20"/>
      <w:rPr>
        <w:spacing w:val="-2"/>
      </w:rPr>
    </w:pPr>
    <w:r>
      <w:t>©VIT</w:t>
    </w:r>
    <w:r>
      <w:rPr>
        <w:spacing w:val="-2"/>
      </w:rPr>
      <w:t xml:space="preserve"> IPR&amp;TTCELL</w:t>
    </w:r>
  </w:p>
  <w:tbl>
    <w:tblPr>
      <w:tblW w:w="0" w:type="auto"/>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46"/>
      <w:gridCol w:w="1260"/>
      <w:gridCol w:w="1454"/>
    </w:tblGrid>
    <w:tr w:rsidR="000520AA" w14:paraId="56DC48A5" w14:textId="77777777" w:rsidTr="007D45CA">
      <w:trPr>
        <w:trHeight w:val="551"/>
      </w:trPr>
      <w:tc>
        <w:tcPr>
          <w:tcW w:w="7146" w:type="dxa"/>
          <w:vMerge w:val="restart"/>
        </w:tcPr>
        <w:p w14:paraId="099F43F7" w14:textId="77777777" w:rsidR="000520AA" w:rsidRDefault="000520AA" w:rsidP="000520AA">
          <w:pPr>
            <w:pStyle w:val="TableParagraph"/>
            <w:spacing w:before="156"/>
            <w:jc w:val="left"/>
            <w:rPr>
              <w:sz w:val="24"/>
            </w:rPr>
          </w:pPr>
        </w:p>
        <w:p w14:paraId="3DFF019E" w14:textId="77777777" w:rsidR="000520AA" w:rsidRDefault="000520AA" w:rsidP="000520AA">
          <w:pPr>
            <w:pStyle w:val="TableParagraph"/>
            <w:tabs>
              <w:tab w:val="left" w:pos="2652"/>
            </w:tabs>
            <w:ind w:left="374"/>
            <w:jc w:val="left"/>
            <w:rPr>
              <w:b/>
              <w:sz w:val="24"/>
            </w:rPr>
          </w:pPr>
          <w:r>
            <w:rPr>
              <w:noProof/>
              <w:position w:val="-18"/>
            </w:rPr>
            <w:drawing>
              <wp:inline distT="0" distB="0" distL="0" distR="0" wp14:anchorId="06328405" wp14:editId="5AFF59E1">
                <wp:extent cx="1296034" cy="39299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296034" cy="392992"/>
                        </a:xfrm>
                        <a:prstGeom prst="rect">
                          <a:avLst/>
                        </a:prstGeom>
                      </pic:spPr>
                    </pic:pic>
                  </a:graphicData>
                </a:graphic>
              </wp:inline>
            </w:drawing>
          </w:r>
          <w:r>
            <w:rPr>
              <w:sz w:val="20"/>
            </w:rPr>
            <w:tab/>
          </w:r>
          <w:r>
            <w:rPr>
              <w:b/>
              <w:sz w:val="24"/>
            </w:rPr>
            <w:t>Invention</w:t>
          </w:r>
          <w:r>
            <w:rPr>
              <w:b/>
              <w:spacing w:val="-5"/>
              <w:sz w:val="24"/>
            </w:rPr>
            <w:t xml:space="preserve"> </w:t>
          </w:r>
          <w:r>
            <w:rPr>
              <w:b/>
              <w:sz w:val="24"/>
            </w:rPr>
            <w:t>Disclosure</w:t>
          </w:r>
          <w:r>
            <w:rPr>
              <w:b/>
              <w:spacing w:val="-3"/>
              <w:sz w:val="24"/>
            </w:rPr>
            <w:t xml:space="preserve"> </w:t>
          </w:r>
          <w:r>
            <w:rPr>
              <w:b/>
              <w:sz w:val="24"/>
            </w:rPr>
            <w:t>Format</w:t>
          </w:r>
          <w:r>
            <w:rPr>
              <w:b/>
              <w:spacing w:val="-2"/>
              <w:sz w:val="24"/>
            </w:rPr>
            <w:t xml:space="preserve"> </w:t>
          </w:r>
          <w:r>
            <w:rPr>
              <w:b/>
              <w:sz w:val="24"/>
            </w:rPr>
            <w:t>(IDF)-</w:t>
          </w:r>
          <w:r>
            <w:rPr>
              <w:b/>
              <w:spacing w:val="-10"/>
              <w:sz w:val="24"/>
            </w:rPr>
            <w:t>B</w:t>
          </w:r>
        </w:p>
      </w:tc>
      <w:tc>
        <w:tcPr>
          <w:tcW w:w="1260" w:type="dxa"/>
        </w:tcPr>
        <w:p w14:paraId="7AEDEEA6" w14:textId="77777777" w:rsidR="000520AA" w:rsidRDefault="000520AA" w:rsidP="000520AA">
          <w:pPr>
            <w:pStyle w:val="TableParagraph"/>
            <w:spacing w:before="181"/>
            <w:ind w:left="15" w:right="28"/>
            <w:rPr>
              <w:rFonts w:ascii="Arial MT"/>
              <w:sz w:val="16"/>
            </w:rPr>
          </w:pPr>
          <w:r>
            <w:rPr>
              <w:rFonts w:ascii="Arial MT"/>
              <w:sz w:val="16"/>
            </w:rPr>
            <w:t>Document</w:t>
          </w:r>
          <w:r>
            <w:rPr>
              <w:rFonts w:ascii="Arial MT"/>
              <w:spacing w:val="-7"/>
              <w:sz w:val="16"/>
            </w:rPr>
            <w:t xml:space="preserve"> </w:t>
          </w:r>
          <w:r>
            <w:rPr>
              <w:rFonts w:ascii="Arial MT"/>
              <w:spacing w:val="-5"/>
              <w:sz w:val="16"/>
            </w:rPr>
            <w:t>No.</w:t>
          </w:r>
        </w:p>
      </w:tc>
      <w:tc>
        <w:tcPr>
          <w:tcW w:w="1454" w:type="dxa"/>
        </w:tcPr>
        <w:p w14:paraId="14E957DC" w14:textId="77777777" w:rsidR="000520AA" w:rsidRDefault="000520AA" w:rsidP="000520AA">
          <w:pPr>
            <w:pStyle w:val="TableParagraph"/>
            <w:spacing w:before="181"/>
            <w:ind w:left="106"/>
            <w:jc w:val="left"/>
            <w:rPr>
              <w:rFonts w:ascii="Arial MT"/>
              <w:sz w:val="16"/>
            </w:rPr>
          </w:pPr>
          <w:r>
            <w:rPr>
              <w:rFonts w:ascii="Arial MT"/>
              <w:spacing w:val="-2"/>
              <w:sz w:val="16"/>
            </w:rPr>
            <w:t>02-IPR-</w:t>
          </w:r>
          <w:r>
            <w:rPr>
              <w:rFonts w:ascii="Arial MT"/>
              <w:spacing w:val="-4"/>
              <w:sz w:val="16"/>
            </w:rPr>
            <w:t>R003</w:t>
          </w:r>
        </w:p>
      </w:tc>
    </w:tr>
    <w:tr w:rsidR="000520AA" w14:paraId="01160F0C" w14:textId="77777777" w:rsidTr="007D45CA">
      <w:trPr>
        <w:trHeight w:val="400"/>
      </w:trPr>
      <w:tc>
        <w:tcPr>
          <w:tcW w:w="7146" w:type="dxa"/>
          <w:vMerge/>
          <w:tcBorders>
            <w:top w:val="nil"/>
          </w:tcBorders>
        </w:tcPr>
        <w:p w14:paraId="5BDBC4D8" w14:textId="77777777" w:rsidR="000520AA" w:rsidRDefault="000520AA" w:rsidP="000520AA">
          <w:pPr>
            <w:rPr>
              <w:sz w:val="2"/>
              <w:szCs w:val="2"/>
            </w:rPr>
          </w:pPr>
        </w:p>
      </w:tc>
      <w:tc>
        <w:tcPr>
          <w:tcW w:w="1260" w:type="dxa"/>
        </w:tcPr>
        <w:p w14:paraId="191B89AF" w14:textId="77777777" w:rsidR="000520AA" w:rsidRDefault="000520AA" w:rsidP="000520AA">
          <w:pPr>
            <w:pStyle w:val="TableParagraph"/>
            <w:spacing w:before="104"/>
            <w:ind w:left="7" w:right="28"/>
            <w:rPr>
              <w:rFonts w:ascii="Arial MT"/>
              <w:sz w:val="16"/>
            </w:rPr>
          </w:pPr>
          <w:r>
            <w:rPr>
              <w:rFonts w:ascii="Arial MT"/>
              <w:sz w:val="16"/>
            </w:rPr>
            <w:t>Issue</w:t>
          </w:r>
          <w:r>
            <w:rPr>
              <w:rFonts w:ascii="Arial MT"/>
              <w:spacing w:val="-5"/>
              <w:sz w:val="16"/>
            </w:rPr>
            <w:t xml:space="preserve"> </w:t>
          </w:r>
          <w:r>
            <w:rPr>
              <w:rFonts w:ascii="Arial MT"/>
              <w:spacing w:val="-2"/>
              <w:sz w:val="16"/>
            </w:rPr>
            <w:t>No/Date</w:t>
          </w:r>
        </w:p>
      </w:tc>
      <w:tc>
        <w:tcPr>
          <w:tcW w:w="1454" w:type="dxa"/>
        </w:tcPr>
        <w:p w14:paraId="507DB1AD" w14:textId="77777777" w:rsidR="000520AA" w:rsidRDefault="000520AA" w:rsidP="000520AA">
          <w:pPr>
            <w:pStyle w:val="TableParagraph"/>
            <w:spacing w:before="104"/>
            <w:ind w:left="106"/>
            <w:jc w:val="left"/>
            <w:rPr>
              <w:rFonts w:ascii="Arial MT"/>
              <w:sz w:val="16"/>
            </w:rPr>
          </w:pPr>
          <w:r>
            <w:rPr>
              <w:rFonts w:ascii="Arial MT"/>
              <w:spacing w:val="-2"/>
              <w:sz w:val="16"/>
            </w:rPr>
            <w:t>2/01.02.2024</w:t>
          </w:r>
        </w:p>
      </w:tc>
    </w:tr>
    <w:tr w:rsidR="000520AA" w14:paraId="1A09D4B9" w14:textId="77777777" w:rsidTr="007D45CA">
      <w:trPr>
        <w:trHeight w:val="397"/>
      </w:trPr>
      <w:tc>
        <w:tcPr>
          <w:tcW w:w="7146" w:type="dxa"/>
          <w:vMerge/>
          <w:tcBorders>
            <w:top w:val="nil"/>
          </w:tcBorders>
        </w:tcPr>
        <w:p w14:paraId="464BE0A1" w14:textId="77777777" w:rsidR="000520AA" w:rsidRDefault="000520AA" w:rsidP="000520AA">
          <w:pPr>
            <w:rPr>
              <w:sz w:val="2"/>
              <w:szCs w:val="2"/>
            </w:rPr>
          </w:pPr>
        </w:p>
      </w:tc>
      <w:tc>
        <w:tcPr>
          <w:tcW w:w="1260" w:type="dxa"/>
        </w:tcPr>
        <w:p w14:paraId="67F54CD7" w14:textId="77777777" w:rsidR="000520AA" w:rsidRDefault="000520AA" w:rsidP="000520AA">
          <w:pPr>
            <w:pStyle w:val="TableParagraph"/>
            <w:spacing w:before="104"/>
            <w:ind w:right="28"/>
            <w:rPr>
              <w:rFonts w:ascii="Arial MT"/>
              <w:sz w:val="16"/>
            </w:rPr>
          </w:pPr>
          <w:proofErr w:type="spellStart"/>
          <w:r>
            <w:rPr>
              <w:rFonts w:ascii="Arial MT"/>
              <w:sz w:val="16"/>
            </w:rPr>
            <w:t>Amd</w:t>
          </w:r>
          <w:proofErr w:type="spellEnd"/>
          <w:r>
            <w:rPr>
              <w:rFonts w:ascii="Arial MT"/>
              <w:sz w:val="16"/>
            </w:rPr>
            <w:t>.</w:t>
          </w:r>
          <w:r>
            <w:rPr>
              <w:rFonts w:ascii="Arial MT"/>
              <w:spacing w:val="-4"/>
              <w:sz w:val="16"/>
            </w:rPr>
            <w:t xml:space="preserve"> </w:t>
          </w:r>
          <w:r>
            <w:rPr>
              <w:rFonts w:ascii="Arial MT"/>
              <w:spacing w:val="-2"/>
              <w:sz w:val="16"/>
            </w:rPr>
            <w:t>No/Date</w:t>
          </w:r>
        </w:p>
      </w:tc>
      <w:tc>
        <w:tcPr>
          <w:tcW w:w="1454" w:type="dxa"/>
        </w:tcPr>
        <w:p w14:paraId="4891BCEE" w14:textId="77777777" w:rsidR="000520AA" w:rsidRDefault="000520AA" w:rsidP="000520AA">
          <w:pPr>
            <w:pStyle w:val="TableParagraph"/>
            <w:spacing w:before="104"/>
            <w:ind w:left="106"/>
            <w:jc w:val="left"/>
            <w:rPr>
              <w:rFonts w:ascii="Arial MT"/>
              <w:sz w:val="16"/>
            </w:rPr>
          </w:pPr>
          <w:r>
            <w:rPr>
              <w:rFonts w:ascii="Arial MT"/>
              <w:spacing w:val="-2"/>
              <w:sz w:val="16"/>
            </w:rPr>
            <w:t>0/00.00.0000</w:t>
          </w:r>
        </w:p>
      </w:tc>
    </w:tr>
  </w:tbl>
  <w:p w14:paraId="0B7C5A3A" w14:textId="06895A96" w:rsidR="00A51956" w:rsidRDefault="00A51956">
    <w:pPr>
      <w:pStyle w:val="BodyText"/>
      <w:spacing w:line="14" w:lineRule="auto"/>
      <w:rPr>
        <w:b w:val="0"/>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C5B68"/>
    <w:multiLevelType w:val="hybridMultilevel"/>
    <w:tmpl w:val="E28EE4A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5435EF"/>
    <w:multiLevelType w:val="multilevel"/>
    <w:tmpl w:val="94FA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B2BA6"/>
    <w:multiLevelType w:val="multilevel"/>
    <w:tmpl w:val="766EE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22675D"/>
    <w:multiLevelType w:val="hybridMultilevel"/>
    <w:tmpl w:val="40A68726"/>
    <w:lvl w:ilvl="0" w:tplc="4009000D">
      <w:start w:val="1"/>
      <w:numFmt w:val="bullet"/>
      <w:lvlText w:val=""/>
      <w:lvlJc w:val="left"/>
      <w:pPr>
        <w:ind w:left="805" w:hanging="360"/>
      </w:pPr>
      <w:rPr>
        <w:rFonts w:ascii="Wingdings" w:hAnsi="Wingdings" w:hint="default"/>
      </w:rPr>
    </w:lvl>
    <w:lvl w:ilvl="1" w:tplc="40090003" w:tentative="1">
      <w:start w:val="1"/>
      <w:numFmt w:val="bullet"/>
      <w:lvlText w:val="o"/>
      <w:lvlJc w:val="left"/>
      <w:pPr>
        <w:ind w:left="1525" w:hanging="360"/>
      </w:pPr>
      <w:rPr>
        <w:rFonts w:ascii="Courier New" w:hAnsi="Courier New" w:cs="Courier New" w:hint="default"/>
      </w:rPr>
    </w:lvl>
    <w:lvl w:ilvl="2" w:tplc="40090005" w:tentative="1">
      <w:start w:val="1"/>
      <w:numFmt w:val="bullet"/>
      <w:lvlText w:val=""/>
      <w:lvlJc w:val="left"/>
      <w:pPr>
        <w:ind w:left="2245" w:hanging="360"/>
      </w:pPr>
      <w:rPr>
        <w:rFonts w:ascii="Wingdings" w:hAnsi="Wingdings" w:hint="default"/>
      </w:rPr>
    </w:lvl>
    <w:lvl w:ilvl="3" w:tplc="40090001" w:tentative="1">
      <w:start w:val="1"/>
      <w:numFmt w:val="bullet"/>
      <w:lvlText w:val=""/>
      <w:lvlJc w:val="left"/>
      <w:pPr>
        <w:ind w:left="2965" w:hanging="360"/>
      </w:pPr>
      <w:rPr>
        <w:rFonts w:ascii="Symbol" w:hAnsi="Symbol" w:hint="default"/>
      </w:rPr>
    </w:lvl>
    <w:lvl w:ilvl="4" w:tplc="40090003" w:tentative="1">
      <w:start w:val="1"/>
      <w:numFmt w:val="bullet"/>
      <w:lvlText w:val="o"/>
      <w:lvlJc w:val="left"/>
      <w:pPr>
        <w:ind w:left="3685" w:hanging="360"/>
      </w:pPr>
      <w:rPr>
        <w:rFonts w:ascii="Courier New" w:hAnsi="Courier New" w:cs="Courier New" w:hint="default"/>
      </w:rPr>
    </w:lvl>
    <w:lvl w:ilvl="5" w:tplc="40090005" w:tentative="1">
      <w:start w:val="1"/>
      <w:numFmt w:val="bullet"/>
      <w:lvlText w:val=""/>
      <w:lvlJc w:val="left"/>
      <w:pPr>
        <w:ind w:left="4405" w:hanging="360"/>
      </w:pPr>
      <w:rPr>
        <w:rFonts w:ascii="Wingdings" w:hAnsi="Wingdings" w:hint="default"/>
      </w:rPr>
    </w:lvl>
    <w:lvl w:ilvl="6" w:tplc="40090001" w:tentative="1">
      <w:start w:val="1"/>
      <w:numFmt w:val="bullet"/>
      <w:lvlText w:val=""/>
      <w:lvlJc w:val="left"/>
      <w:pPr>
        <w:ind w:left="5125" w:hanging="360"/>
      </w:pPr>
      <w:rPr>
        <w:rFonts w:ascii="Symbol" w:hAnsi="Symbol" w:hint="default"/>
      </w:rPr>
    </w:lvl>
    <w:lvl w:ilvl="7" w:tplc="40090003" w:tentative="1">
      <w:start w:val="1"/>
      <w:numFmt w:val="bullet"/>
      <w:lvlText w:val="o"/>
      <w:lvlJc w:val="left"/>
      <w:pPr>
        <w:ind w:left="5845" w:hanging="360"/>
      </w:pPr>
      <w:rPr>
        <w:rFonts w:ascii="Courier New" w:hAnsi="Courier New" w:cs="Courier New" w:hint="default"/>
      </w:rPr>
    </w:lvl>
    <w:lvl w:ilvl="8" w:tplc="40090005" w:tentative="1">
      <w:start w:val="1"/>
      <w:numFmt w:val="bullet"/>
      <w:lvlText w:val=""/>
      <w:lvlJc w:val="left"/>
      <w:pPr>
        <w:ind w:left="6565" w:hanging="360"/>
      </w:pPr>
      <w:rPr>
        <w:rFonts w:ascii="Wingdings" w:hAnsi="Wingdings" w:hint="default"/>
      </w:rPr>
    </w:lvl>
  </w:abstractNum>
  <w:abstractNum w:abstractNumId="4" w15:restartNumberingAfterBreak="0">
    <w:nsid w:val="37BD0F3E"/>
    <w:multiLevelType w:val="multilevel"/>
    <w:tmpl w:val="CCCE7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5C22C4"/>
    <w:multiLevelType w:val="multilevel"/>
    <w:tmpl w:val="EB7EC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204493"/>
    <w:multiLevelType w:val="hybridMultilevel"/>
    <w:tmpl w:val="E5826C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A009BB"/>
    <w:multiLevelType w:val="hybridMultilevel"/>
    <w:tmpl w:val="D6DC5F14"/>
    <w:lvl w:ilvl="0" w:tplc="4009000D">
      <w:start w:val="1"/>
      <w:numFmt w:val="bullet"/>
      <w:lvlText w:val=""/>
      <w:lvlJc w:val="left"/>
      <w:pPr>
        <w:ind w:left="805" w:hanging="360"/>
      </w:pPr>
      <w:rPr>
        <w:rFonts w:ascii="Wingdings" w:hAnsi="Wingdings" w:hint="default"/>
      </w:rPr>
    </w:lvl>
    <w:lvl w:ilvl="1" w:tplc="40090003" w:tentative="1">
      <w:start w:val="1"/>
      <w:numFmt w:val="bullet"/>
      <w:lvlText w:val="o"/>
      <w:lvlJc w:val="left"/>
      <w:pPr>
        <w:ind w:left="1525" w:hanging="360"/>
      </w:pPr>
      <w:rPr>
        <w:rFonts w:ascii="Courier New" w:hAnsi="Courier New" w:cs="Courier New" w:hint="default"/>
      </w:rPr>
    </w:lvl>
    <w:lvl w:ilvl="2" w:tplc="40090005" w:tentative="1">
      <w:start w:val="1"/>
      <w:numFmt w:val="bullet"/>
      <w:lvlText w:val=""/>
      <w:lvlJc w:val="left"/>
      <w:pPr>
        <w:ind w:left="2245" w:hanging="360"/>
      </w:pPr>
      <w:rPr>
        <w:rFonts w:ascii="Wingdings" w:hAnsi="Wingdings" w:hint="default"/>
      </w:rPr>
    </w:lvl>
    <w:lvl w:ilvl="3" w:tplc="40090001" w:tentative="1">
      <w:start w:val="1"/>
      <w:numFmt w:val="bullet"/>
      <w:lvlText w:val=""/>
      <w:lvlJc w:val="left"/>
      <w:pPr>
        <w:ind w:left="2965" w:hanging="360"/>
      </w:pPr>
      <w:rPr>
        <w:rFonts w:ascii="Symbol" w:hAnsi="Symbol" w:hint="default"/>
      </w:rPr>
    </w:lvl>
    <w:lvl w:ilvl="4" w:tplc="40090003" w:tentative="1">
      <w:start w:val="1"/>
      <w:numFmt w:val="bullet"/>
      <w:lvlText w:val="o"/>
      <w:lvlJc w:val="left"/>
      <w:pPr>
        <w:ind w:left="3685" w:hanging="360"/>
      </w:pPr>
      <w:rPr>
        <w:rFonts w:ascii="Courier New" w:hAnsi="Courier New" w:cs="Courier New" w:hint="default"/>
      </w:rPr>
    </w:lvl>
    <w:lvl w:ilvl="5" w:tplc="40090005" w:tentative="1">
      <w:start w:val="1"/>
      <w:numFmt w:val="bullet"/>
      <w:lvlText w:val=""/>
      <w:lvlJc w:val="left"/>
      <w:pPr>
        <w:ind w:left="4405" w:hanging="360"/>
      </w:pPr>
      <w:rPr>
        <w:rFonts w:ascii="Wingdings" w:hAnsi="Wingdings" w:hint="default"/>
      </w:rPr>
    </w:lvl>
    <w:lvl w:ilvl="6" w:tplc="40090001" w:tentative="1">
      <w:start w:val="1"/>
      <w:numFmt w:val="bullet"/>
      <w:lvlText w:val=""/>
      <w:lvlJc w:val="left"/>
      <w:pPr>
        <w:ind w:left="5125" w:hanging="360"/>
      </w:pPr>
      <w:rPr>
        <w:rFonts w:ascii="Symbol" w:hAnsi="Symbol" w:hint="default"/>
      </w:rPr>
    </w:lvl>
    <w:lvl w:ilvl="7" w:tplc="40090003" w:tentative="1">
      <w:start w:val="1"/>
      <w:numFmt w:val="bullet"/>
      <w:lvlText w:val="o"/>
      <w:lvlJc w:val="left"/>
      <w:pPr>
        <w:ind w:left="5845" w:hanging="360"/>
      </w:pPr>
      <w:rPr>
        <w:rFonts w:ascii="Courier New" w:hAnsi="Courier New" w:cs="Courier New" w:hint="default"/>
      </w:rPr>
    </w:lvl>
    <w:lvl w:ilvl="8" w:tplc="40090005" w:tentative="1">
      <w:start w:val="1"/>
      <w:numFmt w:val="bullet"/>
      <w:lvlText w:val=""/>
      <w:lvlJc w:val="left"/>
      <w:pPr>
        <w:ind w:left="6565" w:hanging="360"/>
      </w:pPr>
      <w:rPr>
        <w:rFonts w:ascii="Wingdings" w:hAnsi="Wingdings" w:hint="default"/>
      </w:rPr>
    </w:lvl>
  </w:abstractNum>
  <w:abstractNum w:abstractNumId="8" w15:restartNumberingAfterBreak="0">
    <w:nsid w:val="54E35216"/>
    <w:multiLevelType w:val="multilevel"/>
    <w:tmpl w:val="D910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FB4ED3"/>
    <w:multiLevelType w:val="hybridMultilevel"/>
    <w:tmpl w:val="88A4969E"/>
    <w:lvl w:ilvl="0" w:tplc="4009000D">
      <w:start w:val="1"/>
      <w:numFmt w:val="bullet"/>
      <w:lvlText w:val=""/>
      <w:lvlJc w:val="left"/>
      <w:pPr>
        <w:ind w:left="805" w:hanging="360"/>
      </w:pPr>
      <w:rPr>
        <w:rFonts w:ascii="Wingdings" w:hAnsi="Wingdings" w:hint="default"/>
      </w:rPr>
    </w:lvl>
    <w:lvl w:ilvl="1" w:tplc="40090003" w:tentative="1">
      <w:start w:val="1"/>
      <w:numFmt w:val="bullet"/>
      <w:lvlText w:val="o"/>
      <w:lvlJc w:val="left"/>
      <w:pPr>
        <w:ind w:left="1525" w:hanging="360"/>
      </w:pPr>
      <w:rPr>
        <w:rFonts w:ascii="Courier New" w:hAnsi="Courier New" w:cs="Courier New" w:hint="default"/>
      </w:rPr>
    </w:lvl>
    <w:lvl w:ilvl="2" w:tplc="40090005" w:tentative="1">
      <w:start w:val="1"/>
      <w:numFmt w:val="bullet"/>
      <w:lvlText w:val=""/>
      <w:lvlJc w:val="left"/>
      <w:pPr>
        <w:ind w:left="2245" w:hanging="360"/>
      </w:pPr>
      <w:rPr>
        <w:rFonts w:ascii="Wingdings" w:hAnsi="Wingdings" w:hint="default"/>
      </w:rPr>
    </w:lvl>
    <w:lvl w:ilvl="3" w:tplc="40090001" w:tentative="1">
      <w:start w:val="1"/>
      <w:numFmt w:val="bullet"/>
      <w:lvlText w:val=""/>
      <w:lvlJc w:val="left"/>
      <w:pPr>
        <w:ind w:left="2965" w:hanging="360"/>
      </w:pPr>
      <w:rPr>
        <w:rFonts w:ascii="Symbol" w:hAnsi="Symbol" w:hint="default"/>
      </w:rPr>
    </w:lvl>
    <w:lvl w:ilvl="4" w:tplc="40090003" w:tentative="1">
      <w:start w:val="1"/>
      <w:numFmt w:val="bullet"/>
      <w:lvlText w:val="o"/>
      <w:lvlJc w:val="left"/>
      <w:pPr>
        <w:ind w:left="3685" w:hanging="360"/>
      </w:pPr>
      <w:rPr>
        <w:rFonts w:ascii="Courier New" w:hAnsi="Courier New" w:cs="Courier New" w:hint="default"/>
      </w:rPr>
    </w:lvl>
    <w:lvl w:ilvl="5" w:tplc="40090005" w:tentative="1">
      <w:start w:val="1"/>
      <w:numFmt w:val="bullet"/>
      <w:lvlText w:val=""/>
      <w:lvlJc w:val="left"/>
      <w:pPr>
        <w:ind w:left="4405" w:hanging="360"/>
      </w:pPr>
      <w:rPr>
        <w:rFonts w:ascii="Wingdings" w:hAnsi="Wingdings" w:hint="default"/>
      </w:rPr>
    </w:lvl>
    <w:lvl w:ilvl="6" w:tplc="40090001" w:tentative="1">
      <w:start w:val="1"/>
      <w:numFmt w:val="bullet"/>
      <w:lvlText w:val=""/>
      <w:lvlJc w:val="left"/>
      <w:pPr>
        <w:ind w:left="5125" w:hanging="360"/>
      </w:pPr>
      <w:rPr>
        <w:rFonts w:ascii="Symbol" w:hAnsi="Symbol" w:hint="default"/>
      </w:rPr>
    </w:lvl>
    <w:lvl w:ilvl="7" w:tplc="40090003" w:tentative="1">
      <w:start w:val="1"/>
      <w:numFmt w:val="bullet"/>
      <w:lvlText w:val="o"/>
      <w:lvlJc w:val="left"/>
      <w:pPr>
        <w:ind w:left="5845" w:hanging="360"/>
      </w:pPr>
      <w:rPr>
        <w:rFonts w:ascii="Courier New" w:hAnsi="Courier New" w:cs="Courier New" w:hint="default"/>
      </w:rPr>
    </w:lvl>
    <w:lvl w:ilvl="8" w:tplc="40090005" w:tentative="1">
      <w:start w:val="1"/>
      <w:numFmt w:val="bullet"/>
      <w:lvlText w:val=""/>
      <w:lvlJc w:val="left"/>
      <w:pPr>
        <w:ind w:left="6565" w:hanging="360"/>
      </w:pPr>
      <w:rPr>
        <w:rFonts w:ascii="Wingdings" w:hAnsi="Wingdings" w:hint="default"/>
      </w:rPr>
    </w:lvl>
  </w:abstractNum>
  <w:abstractNum w:abstractNumId="10" w15:restartNumberingAfterBreak="0">
    <w:nsid w:val="61EA245C"/>
    <w:multiLevelType w:val="multilevel"/>
    <w:tmpl w:val="4A340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493790"/>
    <w:multiLevelType w:val="multilevel"/>
    <w:tmpl w:val="C1B0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590ADC"/>
    <w:multiLevelType w:val="hybridMultilevel"/>
    <w:tmpl w:val="A17E10E2"/>
    <w:lvl w:ilvl="0" w:tplc="0A4C47C6">
      <w:start w:val="1"/>
      <w:numFmt w:val="decimal"/>
      <w:lvlText w:val="%1."/>
      <w:lvlJc w:val="left"/>
      <w:pPr>
        <w:ind w:left="267" w:hanging="182"/>
      </w:pPr>
      <w:rPr>
        <w:rFonts w:ascii="Times New Roman" w:eastAsia="Times New Roman" w:hAnsi="Times New Roman" w:cs="Times New Roman" w:hint="default"/>
        <w:b/>
        <w:bCs/>
        <w:i w:val="0"/>
        <w:iCs w:val="0"/>
        <w:spacing w:val="0"/>
        <w:w w:val="100"/>
        <w:sz w:val="18"/>
        <w:szCs w:val="18"/>
        <w:lang w:val="en-US" w:eastAsia="en-US" w:bidi="ar-SA"/>
      </w:rPr>
    </w:lvl>
    <w:lvl w:ilvl="1" w:tplc="DDFEFE94">
      <w:numFmt w:val="bullet"/>
      <w:lvlText w:val="•"/>
      <w:lvlJc w:val="left"/>
      <w:pPr>
        <w:ind w:left="1268" w:hanging="182"/>
      </w:pPr>
      <w:rPr>
        <w:rFonts w:hint="default"/>
        <w:lang w:val="en-US" w:eastAsia="en-US" w:bidi="ar-SA"/>
      </w:rPr>
    </w:lvl>
    <w:lvl w:ilvl="2" w:tplc="0D7EDEAE">
      <w:numFmt w:val="bullet"/>
      <w:lvlText w:val="•"/>
      <w:lvlJc w:val="left"/>
      <w:pPr>
        <w:ind w:left="2277" w:hanging="182"/>
      </w:pPr>
      <w:rPr>
        <w:rFonts w:hint="default"/>
        <w:lang w:val="en-US" w:eastAsia="en-US" w:bidi="ar-SA"/>
      </w:rPr>
    </w:lvl>
    <w:lvl w:ilvl="3" w:tplc="352638DE">
      <w:numFmt w:val="bullet"/>
      <w:lvlText w:val="•"/>
      <w:lvlJc w:val="left"/>
      <w:pPr>
        <w:ind w:left="3286" w:hanging="182"/>
      </w:pPr>
      <w:rPr>
        <w:rFonts w:hint="default"/>
        <w:lang w:val="en-US" w:eastAsia="en-US" w:bidi="ar-SA"/>
      </w:rPr>
    </w:lvl>
    <w:lvl w:ilvl="4" w:tplc="2F5C5184">
      <w:numFmt w:val="bullet"/>
      <w:lvlText w:val="•"/>
      <w:lvlJc w:val="left"/>
      <w:pPr>
        <w:ind w:left="4295" w:hanging="182"/>
      </w:pPr>
      <w:rPr>
        <w:rFonts w:hint="default"/>
        <w:lang w:val="en-US" w:eastAsia="en-US" w:bidi="ar-SA"/>
      </w:rPr>
    </w:lvl>
    <w:lvl w:ilvl="5" w:tplc="879C1666">
      <w:numFmt w:val="bullet"/>
      <w:lvlText w:val="•"/>
      <w:lvlJc w:val="left"/>
      <w:pPr>
        <w:ind w:left="5304" w:hanging="182"/>
      </w:pPr>
      <w:rPr>
        <w:rFonts w:hint="default"/>
        <w:lang w:val="en-US" w:eastAsia="en-US" w:bidi="ar-SA"/>
      </w:rPr>
    </w:lvl>
    <w:lvl w:ilvl="6" w:tplc="981C07B8">
      <w:numFmt w:val="bullet"/>
      <w:lvlText w:val="•"/>
      <w:lvlJc w:val="left"/>
      <w:pPr>
        <w:ind w:left="6313" w:hanging="182"/>
      </w:pPr>
      <w:rPr>
        <w:rFonts w:hint="default"/>
        <w:lang w:val="en-US" w:eastAsia="en-US" w:bidi="ar-SA"/>
      </w:rPr>
    </w:lvl>
    <w:lvl w:ilvl="7" w:tplc="655AB5AA">
      <w:numFmt w:val="bullet"/>
      <w:lvlText w:val="•"/>
      <w:lvlJc w:val="left"/>
      <w:pPr>
        <w:ind w:left="7321" w:hanging="182"/>
      </w:pPr>
      <w:rPr>
        <w:rFonts w:hint="default"/>
        <w:lang w:val="en-US" w:eastAsia="en-US" w:bidi="ar-SA"/>
      </w:rPr>
    </w:lvl>
    <w:lvl w:ilvl="8" w:tplc="EDCA0F0A">
      <w:numFmt w:val="bullet"/>
      <w:lvlText w:val="•"/>
      <w:lvlJc w:val="left"/>
      <w:pPr>
        <w:ind w:left="8330" w:hanging="182"/>
      </w:pPr>
      <w:rPr>
        <w:rFonts w:hint="default"/>
        <w:lang w:val="en-US" w:eastAsia="en-US" w:bidi="ar-SA"/>
      </w:rPr>
    </w:lvl>
  </w:abstractNum>
  <w:abstractNum w:abstractNumId="13" w15:restartNumberingAfterBreak="0">
    <w:nsid w:val="73985139"/>
    <w:multiLevelType w:val="hybridMultilevel"/>
    <w:tmpl w:val="55DAF714"/>
    <w:lvl w:ilvl="0" w:tplc="65AA8E72">
      <w:start w:val="1"/>
      <w:numFmt w:val="decimal"/>
      <w:lvlText w:val="%1."/>
      <w:lvlJc w:val="left"/>
      <w:pPr>
        <w:ind w:left="445" w:hanging="360"/>
      </w:pPr>
      <w:rPr>
        <w:rFonts w:hint="default"/>
      </w:rPr>
    </w:lvl>
    <w:lvl w:ilvl="1" w:tplc="40090019" w:tentative="1">
      <w:start w:val="1"/>
      <w:numFmt w:val="lowerLetter"/>
      <w:lvlText w:val="%2."/>
      <w:lvlJc w:val="left"/>
      <w:pPr>
        <w:ind w:left="1165" w:hanging="360"/>
      </w:pPr>
    </w:lvl>
    <w:lvl w:ilvl="2" w:tplc="4009001B" w:tentative="1">
      <w:start w:val="1"/>
      <w:numFmt w:val="lowerRoman"/>
      <w:lvlText w:val="%3."/>
      <w:lvlJc w:val="right"/>
      <w:pPr>
        <w:ind w:left="1885" w:hanging="180"/>
      </w:pPr>
    </w:lvl>
    <w:lvl w:ilvl="3" w:tplc="4009000F" w:tentative="1">
      <w:start w:val="1"/>
      <w:numFmt w:val="decimal"/>
      <w:lvlText w:val="%4."/>
      <w:lvlJc w:val="left"/>
      <w:pPr>
        <w:ind w:left="2605" w:hanging="360"/>
      </w:pPr>
    </w:lvl>
    <w:lvl w:ilvl="4" w:tplc="40090019" w:tentative="1">
      <w:start w:val="1"/>
      <w:numFmt w:val="lowerLetter"/>
      <w:lvlText w:val="%5."/>
      <w:lvlJc w:val="left"/>
      <w:pPr>
        <w:ind w:left="3325" w:hanging="360"/>
      </w:pPr>
    </w:lvl>
    <w:lvl w:ilvl="5" w:tplc="4009001B" w:tentative="1">
      <w:start w:val="1"/>
      <w:numFmt w:val="lowerRoman"/>
      <w:lvlText w:val="%6."/>
      <w:lvlJc w:val="right"/>
      <w:pPr>
        <w:ind w:left="4045" w:hanging="180"/>
      </w:pPr>
    </w:lvl>
    <w:lvl w:ilvl="6" w:tplc="4009000F" w:tentative="1">
      <w:start w:val="1"/>
      <w:numFmt w:val="decimal"/>
      <w:lvlText w:val="%7."/>
      <w:lvlJc w:val="left"/>
      <w:pPr>
        <w:ind w:left="4765" w:hanging="360"/>
      </w:pPr>
    </w:lvl>
    <w:lvl w:ilvl="7" w:tplc="40090019" w:tentative="1">
      <w:start w:val="1"/>
      <w:numFmt w:val="lowerLetter"/>
      <w:lvlText w:val="%8."/>
      <w:lvlJc w:val="left"/>
      <w:pPr>
        <w:ind w:left="5485" w:hanging="360"/>
      </w:pPr>
    </w:lvl>
    <w:lvl w:ilvl="8" w:tplc="4009001B" w:tentative="1">
      <w:start w:val="1"/>
      <w:numFmt w:val="lowerRoman"/>
      <w:lvlText w:val="%9."/>
      <w:lvlJc w:val="right"/>
      <w:pPr>
        <w:ind w:left="6205" w:hanging="180"/>
      </w:pPr>
    </w:lvl>
  </w:abstractNum>
  <w:abstractNum w:abstractNumId="14" w15:restartNumberingAfterBreak="0">
    <w:nsid w:val="74522E5F"/>
    <w:multiLevelType w:val="hybridMultilevel"/>
    <w:tmpl w:val="3DE4E75E"/>
    <w:lvl w:ilvl="0" w:tplc="04090001">
      <w:start w:val="1"/>
      <w:numFmt w:val="bullet"/>
      <w:lvlText w:val=""/>
      <w:lvlJc w:val="left"/>
      <w:pPr>
        <w:ind w:left="761" w:hanging="360"/>
      </w:pPr>
      <w:rPr>
        <w:rFonts w:ascii="Symbol" w:hAnsi="Symbol" w:hint="default"/>
      </w:rPr>
    </w:lvl>
    <w:lvl w:ilvl="1" w:tplc="04090003" w:tentative="1">
      <w:start w:val="1"/>
      <w:numFmt w:val="bullet"/>
      <w:lvlText w:val="o"/>
      <w:lvlJc w:val="left"/>
      <w:pPr>
        <w:ind w:left="1481" w:hanging="360"/>
      </w:pPr>
      <w:rPr>
        <w:rFonts w:ascii="Courier New" w:hAnsi="Courier New" w:cs="Courier New" w:hint="default"/>
      </w:rPr>
    </w:lvl>
    <w:lvl w:ilvl="2" w:tplc="04090005" w:tentative="1">
      <w:start w:val="1"/>
      <w:numFmt w:val="bullet"/>
      <w:lvlText w:val=""/>
      <w:lvlJc w:val="left"/>
      <w:pPr>
        <w:ind w:left="2201" w:hanging="360"/>
      </w:pPr>
      <w:rPr>
        <w:rFonts w:ascii="Wingdings" w:hAnsi="Wingdings" w:hint="default"/>
      </w:rPr>
    </w:lvl>
    <w:lvl w:ilvl="3" w:tplc="04090001" w:tentative="1">
      <w:start w:val="1"/>
      <w:numFmt w:val="bullet"/>
      <w:lvlText w:val=""/>
      <w:lvlJc w:val="left"/>
      <w:pPr>
        <w:ind w:left="2921" w:hanging="360"/>
      </w:pPr>
      <w:rPr>
        <w:rFonts w:ascii="Symbol" w:hAnsi="Symbol" w:hint="default"/>
      </w:rPr>
    </w:lvl>
    <w:lvl w:ilvl="4" w:tplc="04090003" w:tentative="1">
      <w:start w:val="1"/>
      <w:numFmt w:val="bullet"/>
      <w:lvlText w:val="o"/>
      <w:lvlJc w:val="left"/>
      <w:pPr>
        <w:ind w:left="3641" w:hanging="360"/>
      </w:pPr>
      <w:rPr>
        <w:rFonts w:ascii="Courier New" w:hAnsi="Courier New" w:cs="Courier New" w:hint="default"/>
      </w:rPr>
    </w:lvl>
    <w:lvl w:ilvl="5" w:tplc="04090005" w:tentative="1">
      <w:start w:val="1"/>
      <w:numFmt w:val="bullet"/>
      <w:lvlText w:val=""/>
      <w:lvlJc w:val="left"/>
      <w:pPr>
        <w:ind w:left="4361" w:hanging="360"/>
      </w:pPr>
      <w:rPr>
        <w:rFonts w:ascii="Wingdings" w:hAnsi="Wingdings" w:hint="default"/>
      </w:rPr>
    </w:lvl>
    <w:lvl w:ilvl="6" w:tplc="04090001" w:tentative="1">
      <w:start w:val="1"/>
      <w:numFmt w:val="bullet"/>
      <w:lvlText w:val=""/>
      <w:lvlJc w:val="left"/>
      <w:pPr>
        <w:ind w:left="5081" w:hanging="360"/>
      </w:pPr>
      <w:rPr>
        <w:rFonts w:ascii="Symbol" w:hAnsi="Symbol" w:hint="default"/>
      </w:rPr>
    </w:lvl>
    <w:lvl w:ilvl="7" w:tplc="04090003" w:tentative="1">
      <w:start w:val="1"/>
      <w:numFmt w:val="bullet"/>
      <w:lvlText w:val="o"/>
      <w:lvlJc w:val="left"/>
      <w:pPr>
        <w:ind w:left="5801" w:hanging="360"/>
      </w:pPr>
      <w:rPr>
        <w:rFonts w:ascii="Courier New" w:hAnsi="Courier New" w:cs="Courier New" w:hint="default"/>
      </w:rPr>
    </w:lvl>
    <w:lvl w:ilvl="8" w:tplc="04090005" w:tentative="1">
      <w:start w:val="1"/>
      <w:numFmt w:val="bullet"/>
      <w:lvlText w:val=""/>
      <w:lvlJc w:val="left"/>
      <w:pPr>
        <w:ind w:left="6521" w:hanging="360"/>
      </w:pPr>
      <w:rPr>
        <w:rFonts w:ascii="Wingdings" w:hAnsi="Wingdings" w:hint="default"/>
      </w:rPr>
    </w:lvl>
  </w:abstractNum>
  <w:abstractNum w:abstractNumId="15" w15:restartNumberingAfterBreak="0">
    <w:nsid w:val="77943860"/>
    <w:multiLevelType w:val="multilevel"/>
    <w:tmpl w:val="0F662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555C13"/>
    <w:multiLevelType w:val="multilevel"/>
    <w:tmpl w:val="0B90D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B36EBA"/>
    <w:multiLevelType w:val="multilevel"/>
    <w:tmpl w:val="3EF4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4535247">
    <w:abstractNumId w:val="12"/>
  </w:num>
  <w:num w:numId="2" w16cid:durableId="1121267590">
    <w:abstractNumId w:val="9"/>
  </w:num>
  <w:num w:numId="3" w16cid:durableId="233050350">
    <w:abstractNumId w:val="13"/>
  </w:num>
  <w:num w:numId="4" w16cid:durableId="588343533">
    <w:abstractNumId w:val="0"/>
  </w:num>
  <w:num w:numId="5" w16cid:durableId="567573656">
    <w:abstractNumId w:val="11"/>
  </w:num>
  <w:num w:numId="6" w16cid:durableId="346368455">
    <w:abstractNumId w:val="17"/>
  </w:num>
  <w:num w:numId="7" w16cid:durableId="1984306966">
    <w:abstractNumId w:val="16"/>
  </w:num>
  <w:num w:numId="8" w16cid:durableId="269431528">
    <w:abstractNumId w:val="8"/>
  </w:num>
  <w:num w:numId="9" w16cid:durableId="1657564099">
    <w:abstractNumId w:val="5"/>
  </w:num>
  <w:num w:numId="10" w16cid:durableId="84963398">
    <w:abstractNumId w:val="10"/>
  </w:num>
  <w:num w:numId="11" w16cid:durableId="193806568">
    <w:abstractNumId w:val="15"/>
  </w:num>
  <w:num w:numId="12" w16cid:durableId="584073890">
    <w:abstractNumId w:val="4"/>
  </w:num>
  <w:num w:numId="13" w16cid:durableId="467941847">
    <w:abstractNumId w:val="3"/>
  </w:num>
  <w:num w:numId="14" w16cid:durableId="574978634">
    <w:abstractNumId w:val="6"/>
  </w:num>
  <w:num w:numId="15" w16cid:durableId="1848473110">
    <w:abstractNumId w:val="14"/>
  </w:num>
  <w:num w:numId="16" w16cid:durableId="1371109057">
    <w:abstractNumId w:val="2"/>
  </w:num>
  <w:num w:numId="17" w16cid:durableId="523323019">
    <w:abstractNumId w:val="1"/>
  </w:num>
  <w:num w:numId="18" w16cid:durableId="87991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956"/>
    <w:rsid w:val="00002E66"/>
    <w:rsid w:val="00026AE8"/>
    <w:rsid w:val="00034CBE"/>
    <w:rsid w:val="00042507"/>
    <w:rsid w:val="0004378B"/>
    <w:rsid w:val="000520AA"/>
    <w:rsid w:val="000D50EA"/>
    <w:rsid w:val="000F0269"/>
    <w:rsid w:val="000F1279"/>
    <w:rsid w:val="001017E5"/>
    <w:rsid w:val="001609E6"/>
    <w:rsid w:val="0016181C"/>
    <w:rsid w:val="001635A5"/>
    <w:rsid w:val="00171C7D"/>
    <w:rsid w:val="00173887"/>
    <w:rsid w:val="001C7618"/>
    <w:rsid w:val="001F242E"/>
    <w:rsid w:val="00203C3F"/>
    <w:rsid w:val="00242143"/>
    <w:rsid w:val="00267C3D"/>
    <w:rsid w:val="00282B07"/>
    <w:rsid w:val="00290963"/>
    <w:rsid w:val="002A3574"/>
    <w:rsid w:val="003012C6"/>
    <w:rsid w:val="00334410"/>
    <w:rsid w:val="00361AE3"/>
    <w:rsid w:val="00382838"/>
    <w:rsid w:val="003F279A"/>
    <w:rsid w:val="00423F79"/>
    <w:rsid w:val="004272A5"/>
    <w:rsid w:val="00455D75"/>
    <w:rsid w:val="004740E2"/>
    <w:rsid w:val="004A0658"/>
    <w:rsid w:val="004A21EF"/>
    <w:rsid w:val="004A3B5D"/>
    <w:rsid w:val="00502E72"/>
    <w:rsid w:val="00546A52"/>
    <w:rsid w:val="00554519"/>
    <w:rsid w:val="00566362"/>
    <w:rsid w:val="005814F2"/>
    <w:rsid w:val="00593071"/>
    <w:rsid w:val="005B18D1"/>
    <w:rsid w:val="005C1BF4"/>
    <w:rsid w:val="005C72A2"/>
    <w:rsid w:val="00640E79"/>
    <w:rsid w:val="0066425F"/>
    <w:rsid w:val="00681BAB"/>
    <w:rsid w:val="006B4795"/>
    <w:rsid w:val="00724090"/>
    <w:rsid w:val="00724D93"/>
    <w:rsid w:val="00737DFA"/>
    <w:rsid w:val="00757BC7"/>
    <w:rsid w:val="00760B54"/>
    <w:rsid w:val="00761256"/>
    <w:rsid w:val="0077373D"/>
    <w:rsid w:val="00793A0F"/>
    <w:rsid w:val="007A7D7D"/>
    <w:rsid w:val="007B4EA3"/>
    <w:rsid w:val="007C1E89"/>
    <w:rsid w:val="007D6A64"/>
    <w:rsid w:val="007F739A"/>
    <w:rsid w:val="00816936"/>
    <w:rsid w:val="008339A4"/>
    <w:rsid w:val="00931F53"/>
    <w:rsid w:val="009373D0"/>
    <w:rsid w:val="009A6C64"/>
    <w:rsid w:val="009B4967"/>
    <w:rsid w:val="009C6A74"/>
    <w:rsid w:val="009E1020"/>
    <w:rsid w:val="00A17BE9"/>
    <w:rsid w:val="00A4731A"/>
    <w:rsid w:val="00A51956"/>
    <w:rsid w:val="00A524DA"/>
    <w:rsid w:val="00A57F86"/>
    <w:rsid w:val="00AA672B"/>
    <w:rsid w:val="00B04EEC"/>
    <w:rsid w:val="00B24D3F"/>
    <w:rsid w:val="00B24EDC"/>
    <w:rsid w:val="00B255BF"/>
    <w:rsid w:val="00B27AEF"/>
    <w:rsid w:val="00B85A89"/>
    <w:rsid w:val="00BA16C7"/>
    <w:rsid w:val="00BA612F"/>
    <w:rsid w:val="00BB0B99"/>
    <w:rsid w:val="00C51ACB"/>
    <w:rsid w:val="00C65519"/>
    <w:rsid w:val="00C865F4"/>
    <w:rsid w:val="00D365D3"/>
    <w:rsid w:val="00D452A9"/>
    <w:rsid w:val="00D4778B"/>
    <w:rsid w:val="00D5430F"/>
    <w:rsid w:val="00D9427F"/>
    <w:rsid w:val="00DD5101"/>
    <w:rsid w:val="00E03B49"/>
    <w:rsid w:val="00E27C97"/>
    <w:rsid w:val="00E34950"/>
    <w:rsid w:val="00E709A0"/>
    <w:rsid w:val="00E8474B"/>
    <w:rsid w:val="00E91C6D"/>
    <w:rsid w:val="00E952AE"/>
    <w:rsid w:val="00ED51C4"/>
    <w:rsid w:val="00F05DD7"/>
    <w:rsid w:val="00F07C0D"/>
    <w:rsid w:val="00F640BB"/>
    <w:rsid w:val="00F665B6"/>
    <w:rsid w:val="00FB1905"/>
    <w:rsid w:val="00FE5AFE"/>
    <w:rsid w:val="00FF51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E89C52"/>
  <w15:docId w15:val="{706FFD3C-44C9-4A02-888D-D829B9F75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next w:val="Normal"/>
    <w:link w:val="Heading1Char"/>
    <w:uiPriority w:val="9"/>
    <w:qFormat/>
    <w:rsid w:val="00423F79"/>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57F86"/>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6">
    <w:name w:val="heading 6"/>
    <w:basedOn w:val="Normal"/>
    <w:next w:val="Normal"/>
    <w:link w:val="Heading6Char"/>
    <w:uiPriority w:val="9"/>
    <w:semiHidden/>
    <w:unhideWhenUsed/>
    <w:qFormat/>
    <w:rsid w:val="00A57F86"/>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18"/>
      <w:szCs w:val="18"/>
    </w:rPr>
  </w:style>
  <w:style w:type="paragraph" w:styleId="ListParagraph">
    <w:name w:val="List Paragraph"/>
    <w:basedOn w:val="Normal"/>
    <w:uiPriority w:val="1"/>
    <w:qFormat/>
    <w:pPr>
      <w:ind w:left="266" w:hanging="181"/>
    </w:pPr>
  </w:style>
  <w:style w:type="paragraph" w:customStyle="1" w:styleId="TableParagraph">
    <w:name w:val="Table Paragraph"/>
    <w:basedOn w:val="Normal"/>
    <w:uiPriority w:val="1"/>
    <w:qFormat/>
    <w:pPr>
      <w:jc w:val="center"/>
    </w:pPr>
  </w:style>
  <w:style w:type="table" w:styleId="TableGrid">
    <w:name w:val="Table Grid"/>
    <w:basedOn w:val="TableNormal"/>
    <w:uiPriority w:val="39"/>
    <w:rsid w:val="00A17BE9"/>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520AA"/>
    <w:pPr>
      <w:tabs>
        <w:tab w:val="center" w:pos="4513"/>
        <w:tab w:val="right" w:pos="9026"/>
      </w:tabs>
    </w:pPr>
  </w:style>
  <w:style w:type="character" w:customStyle="1" w:styleId="HeaderChar">
    <w:name w:val="Header Char"/>
    <w:basedOn w:val="DefaultParagraphFont"/>
    <w:link w:val="Header"/>
    <w:uiPriority w:val="99"/>
    <w:rsid w:val="000520AA"/>
    <w:rPr>
      <w:rFonts w:ascii="Times New Roman" w:eastAsia="Times New Roman" w:hAnsi="Times New Roman" w:cs="Times New Roman"/>
    </w:rPr>
  </w:style>
  <w:style w:type="paragraph" w:styleId="Footer">
    <w:name w:val="footer"/>
    <w:basedOn w:val="Normal"/>
    <w:link w:val="FooterChar"/>
    <w:uiPriority w:val="99"/>
    <w:unhideWhenUsed/>
    <w:rsid w:val="000520AA"/>
    <w:pPr>
      <w:tabs>
        <w:tab w:val="center" w:pos="4513"/>
        <w:tab w:val="right" w:pos="9026"/>
      </w:tabs>
    </w:pPr>
  </w:style>
  <w:style w:type="character" w:customStyle="1" w:styleId="FooterChar">
    <w:name w:val="Footer Char"/>
    <w:basedOn w:val="DefaultParagraphFont"/>
    <w:link w:val="Footer"/>
    <w:uiPriority w:val="99"/>
    <w:rsid w:val="000520AA"/>
    <w:rPr>
      <w:rFonts w:ascii="Times New Roman" w:eastAsia="Times New Roman" w:hAnsi="Times New Roman" w:cs="Times New Roman"/>
    </w:rPr>
  </w:style>
  <w:style w:type="character" w:styleId="Hyperlink">
    <w:name w:val="Hyperlink"/>
    <w:basedOn w:val="DefaultParagraphFont"/>
    <w:uiPriority w:val="99"/>
    <w:unhideWhenUsed/>
    <w:rsid w:val="00554519"/>
    <w:rPr>
      <w:color w:val="0000FF" w:themeColor="hyperlink"/>
      <w:u w:val="single"/>
    </w:rPr>
  </w:style>
  <w:style w:type="character" w:styleId="UnresolvedMention">
    <w:name w:val="Unresolved Mention"/>
    <w:basedOn w:val="DefaultParagraphFont"/>
    <w:uiPriority w:val="99"/>
    <w:semiHidden/>
    <w:unhideWhenUsed/>
    <w:rsid w:val="00554519"/>
    <w:rPr>
      <w:color w:val="605E5C"/>
      <w:shd w:val="clear" w:color="auto" w:fill="E1DFDD"/>
    </w:rPr>
  </w:style>
  <w:style w:type="character" w:styleId="FollowedHyperlink">
    <w:name w:val="FollowedHyperlink"/>
    <w:basedOn w:val="DefaultParagraphFont"/>
    <w:uiPriority w:val="99"/>
    <w:semiHidden/>
    <w:unhideWhenUsed/>
    <w:rsid w:val="00267C3D"/>
    <w:rPr>
      <w:color w:val="800080" w:themeColor="followedHyperlink"/>
      <w:u w:val="single"/>
    </w:rPr>
  </w:style>
  <w:style w:type="character" w:styleId="Emphasis">
    <w:name w:val="Emphasis"/>
    <w:basedOn w:val="DefaultParagraphFont"/>
    <w:uiPriority w:val="20"/>
    <w:qFormat/>
    <w:rsid w:val="007D6A64"/>
    <w:rPr>
      <w:i/>
      <w:iCs/>
    </w:rPr>
  </w:style>
  <w:style w:type="character" w:customStyle="1" w:styleId="Heading1Char">
    <w:name w:val="Heading 1 Char"/>
    <w:basedOn w:val="DefaultParagraphFont"/>
    <w:link w:val="Heading1"/>
    <w:uiPriority w:val="9"/>
    <w:rsid w:val="00423F7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57F86"/>
    <w:rPr>
      <w:rFonts w:asciiTheme="majorHAnsi" w:eastAsiaTheme="majorEastAsia" w:hAnsiTheme="majorHAnsi" w:cstheme="majorBidi"/>
      <w:color w:val="243F60" w:themeColor="accent1" w:themeShade="7F"/>
      <w:sz w:val="24"/>
      <w:szCs w:val="24"/>
    </w:rPr>
  </w:style>
  <w:style w:type="character" w:customStyle="1" w:styleId="Heading6Char">
    <w:name w:val="Heading 6 Char"/>
    <w:basedOn w:val="DefaultParagraphFont"/>
    <w:link w:val="Heading6"/>
    <w:uiPriority w:val="9"/>
    <w:semiHidden/>
    <w:rsid w:val="00A57F86"/>
    <w:rPr>
      <w:rFonts w:asciiTheme="majorHAnsi" w:eastAsiaTheme="majorEastAsia" w:hAnsiTheme="majorHAnsi" w:cstheme="majorBidi"/>
      <w:color w:val="243F60" w:themeColor="accent1" w:themeShade="7F"/>
    </w:rPr>
  </w:style>
  <w:style w:type="paragraph" w:styleId="NormalWeb">
    <w:name w:val="Normal (Web)"/>
    <w:basedOn w:val="Normal"/>
    <w:uiPriority w:val="99"/>
    <w:semiHidden/>
    <w:unhideWhenUsed/>
    <w:rsid w:val="00361AE3"/>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361A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3174149">
      <w:bodyDiv w:val="1"/>
      <w:marLeft w:val="0"/>
      <w:marRight w:val="0"/>
      <w:marTop w:val="0"/>
      <w:marBottom w:val="0"/>
      <w:divBdr>
        <w:top w:val="none" w:sz="0" w:space="0" w:color="auto"/>
        <w:left w:val="none" w:sz="0" w:space="0" w:color="auto"/>
        <w:bottom w:val="none" w:sz="0" w:space="0" w:color="auto"/>
        <w:right w:val="none" w:sz="0" w:space="0" w:color="auto"/>
      </w:divBdr>
      <w:divsChild>
        <w:div w:id="907611571">
          <w:marLeft w:val="0"/>
          <w:marRight w:val="0"/>
          <w:marTop w:val="0"/>
          <w:marBottom w:val="0"/>
          <w:divBdr>
            <w:top w:val="none" w:sz="0" w:space="0" w:color="auto"/>
            <w:left w:val="none" w:sz="0" w:space="0" w:color="auto"/>
            <w:bottom w:val="none" w:sz="0" w:space="0" w:color="auto"/>
            <w:right w:val="none" w:sz="0" w:space="0" w:color="auto"/>
          </w:divBdr>
          <w:divsChild>
            <w:div w:id="1846089584">
              <w:marLeft w:val="0"/>
              <w:marRight w:val="0"/>
              <w:marTop w:val="0"/>
              <w:marBottom w:val="0"/>
              <w:divBdr>
                <w:top w:val="none" w:sz="0" w:space="0" w:color="auto"/>
                <w:left w:val="none" w:sz="0" w:space="0" w:color="auto"/>
                <w:bottom w:val="none" w:sz="0" w:space="0" w:color="auto"/>
                <w:right w:val="none" w:sz="0" w:space="0" w:color="auto"/>
              </w:divBdr>
              <w:divsChild>
                <w:div w:id="1466040366">
                  <w:marLeft w:val="0"/>
                  <w:marRight w:val="0"/>
                  <w:marTop w:val="0"/>
                  <w:marBottom w:val="0"/>
                  <w:divBdr>
                    <w:top w:val="none" w:sz="0" w:space="0" w:color="auto"/>
                    <w:left w:val="none" w:sz="0" w:space="0" w:color="auto"/>
                    <w:bottom w:val="none" w:sz="0" w:space="0" w:color="auto"/>
                    <w:right w:val="none" w:sz="0" w:space="0" w:color="auto"/>
                  </w:divBdr>
                  <w:divsChild>
                    <w:div w:id="1448282125">
                      <w:marLeft w:val="0"/>
                      <w:marRight w:val="0"/>
                      <w:marTop w:val="0"/>
                      <w:marBottom w:val="0"/>
                      <w:divBdr>
                        <w:top w:val="none" w:sz="0" w:space="0" w:color="auto"/>
                        <w:left w:val="none" w:sz="0" w:space="0" w:color="auto"/>
                        <w:bottom w:val="none" w:sz="0" w:space="0" w:color="auto"/>
                        <w:right w:val="none" w:sz="0" w:space="0" w:color="auto"/>
                      </w:divBdr>
                      <w:divsChild>
                        <w:div w:id="1782262609">
                          <w:marLeft w:val="0"/>
                          <w:marRight w:val="0"/>
                          <w:marTop w:val="0"/>
                          <w:marBottom w:val="0"/>
                          <w:divBdr>
                            <w:top w:val="none" w:sz="0" w:space="0" w:color="auto"/>
                            <w:left w:val="none" w:sz="0" w:space="0" w:color="auto"/>
                            <w:bottom w:val="none" w:sz="0" w:space="0" w:color="auto"/>
                            <w:right w:val="none" w:sz="0" w:space="0" w:color="auto"/>
                          </w:divBdr>
                          <w:divsChild>
                            <w:div w:id="16941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9441042">
      <w:bodyDiv w:val="1"/>
      <w:marLeft w:val="0"/>
      <w:marRight w:val="0"/>
      <w:marTop w:val="0"/>
      <w:marBottom w:val="0"/>
      <w:divBdr>
        <w:top w:val="none" w:sz="0" w:space="0" w:color="auto"/>
        <w:left w:val="none" w:sz="0" w:space="0" w:color="auto"/>
        <w:bottom w:val="none" w:sz="0" w:space="0" w:color="auto"/>
        <w:right w:val="none" w:sz="0" w:space="0" w:color="auto"/>
      </w:divBdr>
      <w:divsChild>
        <w:div w:id="1136488015">
          <w:marLeft w:val="0"/>
          <w:marRight w:val="0"/>
          <w:marTop w:val="0"/>
          <w:marBottom w:val="0"/>
          <w:divBdr>
            <w:top w:val="none" w:sz="0" w:space="0" w:color="auto"/>
            <w:left w:val="none" w:sz="0" w:space="0" w:color="auto"/>
            <w:bottom w:val="none" w:sz="0" w:space="0" w:color="auto"/>
            <w:right w:val="none" w:sz="0" w:space="0" w:color="auto"/>
          </w:divBdr>
          <w:divsChild>
            <w:div w:id="1301957239">
              <w:marLeft w:val="0"/>
              <w:marRight w:val="0"/>
              <w:marTop w:val="0"/>
              <w:marBottom w:val="0"/>
              <w:divBdr>
                <w:top w:val="none" w:sz="0" w:space="0" w:color="auto"/>
                <w:left w:val="none" w:sz="0" w:space="0" w:color="auto"/>
                <w:bottom w:val="none" w:sz="0" w:space="0" w:color="auto"/>
                <w:right w:val="none" w:sz="0" w:space="0" w:color="auto"/>
              </w:divBdr>
              <w:divsChild>
                <w:div w:id="776170432">
                  <w:marLeft w:val="0"/>
                  <w:marRight w:val="0"/>
                  <w:marTop w:val="0"/>
                  <w:marBottom w:val="0"/>
                  <w:divBdr>
                    <w:top w:val="none" w:sz="0" w:space="0" w:color="auto"/>
                    <w:left w:val="none" w:sz="0" w:space="0" w:color="auto"/>
                    <w:bottom w:val="none" w:sz="0" w:space="0" w:color="auto"/>
                    <w:right w:val="none" w:sz="0" w:space="0" w:color="auto"/>
                  </w:divBdr>
                  <w:divsChild>
                    <w:div w:id="564530878">
                      <w:marLeft w:val="0"/>
                      <w:marRight w:val="0"/>
                      <w:marTop w:val="0"/>
                      <w:marBottom w:val="0"/>
                      <w:divBdr>
                        <w:top w:val="none" w:sz="0" w:space="0" w:color="auto"/>
                        <w:left w:val="none" w:sz="0" w:space="0" w:color="auto"/>
                        <w:bottom w:val="none" w:sz="0" w:space="0" w:color="auto"/>
                        <w:right w:val="none" w:sz="0" w:space="0" w:color="auto"/>
                      </w:divBdr>
                      <w:divsChild>
                        <w:div w:id="2059206723">
                          <w:marLeft w:val="0"/>
                          <w:marRight w:val="0"/>
                          <w:marTop w:val="0"/>
                          <w:marBottom w:val="0"/>
                          <w:divBdr>
                            <w:top w:val="none" w:sz="0" w:space="0" w:color="auto"/>
                            <w:left w:val="none" w:sz="0" w:space="0" w:color="auto"/>
                            <w:bottom w:val="none" w:sz="0" w:space="0" w:color="auto"/>
                            <w:right w:val="none" w:sz="0" w:space="0" w:color="auto"/>
                          </w:divBdr>
                          <w:divsChild>
                            <w:div w:id="136775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article/10.1007/s42979-023-02366-z?utm_source=chatgpt.com"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biorxiv.org/content/10.1101/789206v1.full-text?utm_source=chatgpt.com" TargetMode="Externa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patents.google.com/patent/US9910053B2/ar?utm_source=chatgpt.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2235</Words>
  <Characters>12743</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Dhilipkumar Babu</dc:creator>
  <cp:lastModifiedBy>RAJARAJAN G</cp:lastModifiedBy>
  <cp:revision>2</cp:revision>
  <dcterms:created xsi:type="dcterms:W3CDTF">2026-07-08T12:30:00Z</dcterms:created>
  <dcterms:modified xsi:type="dcterms:W3CDTF">2026-07-08T12:30:00Z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2024-02-08T00:00:00Z</vt:filetime>
  </property>
  <property fmtid="{D5CDD505-2E9C-101B-9397-08002B2CF9AE}" pid="3" name="Creator">
    <vt:lpwstr>Microsoft® Word 2010</vt:lpwstr>
  </property>
  <property fmtid="{D5CDD505-2E9C-101B-9397-08002B2CF9AE}" pid="4" name="LastSaved">
    <vt:filetime>2025-08-04T00:00:00Z</vt:filetime>
  </property>
  <property fmtid="{D5CDD505-2E9C-101B-9397-08002B2CF9AE}" pid="5" name="Producer">
    <vt:lpwstr>Microsoft® Word 2010</vt:lpwstr>
  </property>
</Properties>
</file>