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34A66" w14:textId="5CE6360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Executive Summary</w:t>
      </w:r>
    </w:p>
    <w:p w14:paraId="662A2928" w14:textId="77777777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Nassau Candy Distributor faces inefficiencies due to static factory-product assignment strategies, leading to increased delivery times and reduced profitability.</w:t>
      </w:r>
    </w:p>
    <w:p w14:paraId="181F4841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Key Capabilities</w:t>
      </w:r>
    </w:p>
    <w:p w14:paraId="0323AF32" w14:textId="77777777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Predict shipping lead time for different configurations</w:t>
      </w:r>
    </w:p>
    <w:p w14:paraId="0B04D2E1" w14:textId="77777777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Simulate factory reassignment scenarios</w:t>
      </w:r>
    </w:p>
    <w:p w14:paraId="531AC0AE" w14:textId="77777777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Recommend optimal factory allocations</w:t>
      </w:r>
    </w:p>
    <w:p w14:paraId="0026D59E" w14:textId="556C0BED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Balance speed and profitability</w:t>
      </w:r>
    </w:p>
    <w:p w14:paraId="6CDDC7F1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Key Insights</w:t>
      </w:r>
    </w:p>
    <w:p w14:paraId="134C5593" w14:textId="77777777" w:rsidR="000A45B4" w:rsidRPr="00C356EC" w:rsidRDefault="000A45B4" w:rsidP="000A45B4">
      <w:pPr>
        <w:numPr>
          <w:ilvl w:val="0"/>
          <w:numId w:val="2"/>
        </w:numPr>
        <w:rPr>
          <w:rFonts w:cstheme="minorHAnsi"/>
        </w:rPr>
      </w:pPr>
      <w:r w:rsidRPr="00C356EC">
        <w:rPr>
          <w:rFonts w:cstheme="minorHAnsi"/>
        </w:rPr>
        <w:t>Not all reassignments improve performance</w:t>
      </w:r>
    </w:p>
    <w:p w14:paraId="727BB55A" w14:textId="77777777" w:rsidR="000A45B4" w:rsidRPr="00C356EC" w:rsidRDefault="000A45B4" w:rsidP="000A45B4">
      <w:pPr>
        <w:numPr>
          <w:ilvl w:val="0"/>
          <w:numId w:val="2"/>
        </w:numPr>
        <w:rPr>
          <w:rFonts w:cstheme="minorHAnsi"/>
        </w:rPr>
      </w:pPr>
      <w:r w:rsidRPr="00C356EC">
        <w:rPr>
          <w:rFonts w:cstheme="minorHAnsi"/>
        </w:rPr>
        <w:t>The system identifies both:</w:t>
      </w:r>
    </w:p>
    <w:p w14:paraId="0EE92C71" w14:textId="77777777" w:rsidR="000A45B4" w:rsidRPr="00C356EC" w:rsidRDefault="000A45B4" w:rsidP="000A45B4">
      <w:pPr>
        <w:numPr>
          <w:ilvl w:val="1"/>
          <w:numId w:val="2"/>
        </w:numPr>
        <w:rPr>
          <w:rFonts w:cstheme="minorHAnsi"/>
        </w:rPr>
      </w:pPr>
      <w:r w:rsidRPr="00C356EC">
        <w:rPr>
          <w:rFonts w:cstheme="minorHAnsi"/>
          <w:b/>
          <w:bCs/>
        </w:rPr>
        <w:t>Improvement opportunities</w:t>
      </w:r>
    </w:p>
    <w:p w14:paraId="0C3253AE" w14:textId="42F9937E" w:rsidR="000A45B4" w:rsidRPr="00C356EC" w:rsidRDefault="000A45B4" w:rsidP="000A45B4">
      <w:pPr>
        <w:numPr>
          <w:ilvl w:val="1"/>
          <w:numId w:val="2"/>
        </w:numPr>
        <w:rPr>
          <w:rFonts w:cstheme="minorHAnsi"/>
        </w:rPr>
      </w:pPr>
      <w:r w:rsidRPr="00C356EC">
        <w:rPr>
          <w:rFonts w:cstheme="minorHAnsi"/>
          <w:b/>
          <w:bCs/>
        </w:rPr>
        <w:t>Cases where current setup is optimal</w:t>
      </w:r>
    </w:p>
    <w:p w14:paraId="01C0F5A2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Business Impact</w:t>
      </w:r>
    </w:p>
    <w:p w14:paraId="629BFCE6" w14:textId="77777777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 xml:space="preserve">Up to </w:t>
      </w:r>
      <w:r w:rsidRPr="00C356EC">
        <w:rPr>
          <w:rFonts w:cstheme="minorHAnsi"/>
          <w:b/>
          <w:bCs/>
        </w:rPr>
        <w:t>20% reduction in lead time</w:t>
      </w:r>
      <w:r w:rsidRPr="00C356EC">
        <w:rPr>
          <w:rFonts w:cstheme="minorHAnsi"/>
        </w:rPr>
        <w:t xml:space="preserve"> (in some scenarios)</w:t>
      </w:r>
    </w:p>
    <w:p w14:paraId="1541F47A" w14:textId="77777777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>Avoidance of inefficient reassignments</w:t>
      </w:r>
    </w:p>
    <w:p w14:paraId="1E4CAC89" w14:textId="77777777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>Improved operational decision-making</w:t>
      </w:r>
    </w:p>
    <w:p w14:paraId="21EDF176" w14:textId="547199CA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>Increased confidence in logistics planning</w:t>
      </w:r>
    </w:p>
    <w:p w14:paraId="4054FD21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Strategic Value</w:t>
      </w:r>
    </w:p>
    <w:p w14:paraId="177FBCD9" w14:textId="77777777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This system shifts the organization from:</w:t>
      </w:r>
    </w:p>
    <w:p w14:paraId="1A7C8CDA" w14:textId="148D5805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Reactive decision-making</w:t>
      </w:r>
      <w:r w:rsidRPr="00C356EC">
        <w:rPr>
          <w:rFonts w:cstheme="minorHAnsi"/>
        </w:rPr>
        <w:br/>
      </w:r>
      <w:r w:rsidRPr="00C356EC">
        <w:rPr>
          <w:rFonts w:cstheme="minorHAnsi"/>
          <w:b/>
          <w:bCs/>
        </w:rPr>
        <w:t>Proactive, data-driven optimization</w:t>
      </w:r>
    </w:p>
    <w:p w14:paraId="2C17FBC0" w14:textId="5A6BF267" w:rsidR="00F239F8" w:rsidRPr="00C356EC" w:rsidRDefault="0044355C" w:rsidP="0044355C">
      <w:pPr>
        <w:tabs>
          <w:tab w:val="left" w:pos="2703"/>
        </w:tabs>
        <w:rPr>
          <w:rFonts w:cstheme="minorHAnsi"/>
          <w:b/>
          <w:bCs/>
        </w:rPr>
      </w:pPr>
      <w:r>
        <w:rPr>
          <w:rFonts w:cstheme="minorHAnsi"/>
          <w:b/>
          <w:bCs/>
        </w:rPr>
        <w:tab/>
      </w:r>
    </w:p>
    <w:p w14:paraId="6C92E96F" w14:textId="3854E668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Conclusion</w:t>
      </w:r>
    </w:p>
    <w:p w14:paraId="5B124042" w14:textId="77777777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The solution provides a scalable foundation for:</w:t>
      </w:r>
    </w:p>
    <w:p w14:paraId="66380468" w14:textId="77777777" w:rsidR="000A45B4" w:rsidRPr="00C356EC" w:rsidRDefault="000A45B4" w:rsidP="000A45B4">
      <w:pPr>
        <w:numPr>
          <w:ilvl w:val="0"/>
          <w:numId w:val="4"/>
        </w:numPr>
        <w:rPr>
          <w:rFonts w:cstheme="minorHAnsi"/>
        </w:rPr>
      </w:pPr>
      <w:r w:rsidRPr="00C356EC">
        <w:rPr>
          <w:rFonts w:cstheme="minorHAnsi"/>
        </w:rPr>
        <w:t>Supply chain optimization</w:t>
      </w:r>
    </w:p>
    <w:p w14:paraId="25EAA890" w14:textId="420384C1" w:rsidR="00406A26" w:rsidRPr="009565AF" w:rsidRDefault="000A45B4" w:rsidP="009565AF">
      <w:pPr>
        <w:numPr>
          <w:ilvl w:val="0"/>
          <w:numId w:val="4"/>
        </w:numPr>
        <w:rPr>
          <w:rFonts w:cstheme="minorHAnsi"/>
        </w:rPr>
      </w:pPr>
      <w:r w:rsidRPr="009565AF">
        <w:rPr>
          <w:rFonts w:cstheme="minorHAnsi"/>
        </w:rPr>
        <w:t>Intelligent logistics planning</w:t>
      </w:r>
    </w:p>
    <w:sectPr w:rsidR="00406A26" w:rsidRPr="009565AF" w:rsidSect="00A33DA4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71CEE"/>
    <w:multiLevelType w:val="multilevel"/>
    <w:tmpl w:val="3FD2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06017B"/>
    <w:multiLevelType w:val="multilevel"/>
    <w:tmpl w:val="DD1E7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D2373D"/>
    <w:multiLevelType w:val="multilevel"/>
    <w:tmpl w:val="C5A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4C764A"/>
    <w:multiLevelType w:val="multilevel"/>
    <w:tmpl w:val="83E4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36824">
    <w:abstractNumId w:val="3"/>
  </w:num>
  <w:num w:numId="2" w16cid:durableId="453208696">
    <w:abstractNumId w:val="2"/>
  </w:num>
  <w:num w:numId="3" w16cid:durableId="898321501">
    <w:abstractNumId w:val="1"/>
  </w:num>
  <w:num w:numId="4" w16cid:durableId="1388141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5B4"/>
    <w:rsid w:val="000A45B4"/>
    <w:rsid w:val="001176C5"/>
    <w:rsid w:val="00406A26"/>
    <w:rsid w:val="0044355C"/>
    <w:rsid w:val="005337A1"/>
    <w:rsid w:val="0056326B"/>
    <w:rsid w:val="006A69D8"/>
    <w:rsid w:val="007F2F40"/>
    <w:rsid w:val="009565AF"/>
    <w:rsid w:val="009B3B32"/>
    <w:rsid w:val="00A33DA4"/>
    <w:rsid w:val="00AD6052"/>
    <w:rsid w:val="00C356EC"/>
    <w:rsid w:val="00C3605C"/>
    <w:rsid w:val="00D06926"/>
    <w:rsid w:val="00F239F8"/>
    <w:rsid w:val="00F93035"/>
    <w:rsid w:val="00F93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D7D6B"/>
  <w15:chartTrackingRefBased/>
  <w15:docId w15:val="{E05082C9-72AD-4BA2-A089-AC8416E91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5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5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5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5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5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5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5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5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5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5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5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8</cp:revision>
  <dcterms:created xsi:type="dcterms:W3CDTF">2026-03-19T08:29:00Z</dcterms:created>
  <dcterms:modified xsi:type="dcterms:W3CDTF">2026-07-05T06:00:00Z</dcterms:modified>
</cp:coreProperties>
</file>