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jc w:val="center"/>
      </w:pPr>
      <w:r>
        <w:rPr>
          <w:rFonts w:ascii="Calibri" w:cs="Calibri" w:eastAsia="Calibri" w:hAnsi="Calibri"/>
          <w:b/>
          <w:bCs/>
          <w:color w:val="1A2E52"/>
          <w:sz w:val="44"/>
          <w:szCs w:val="44"/>
        </w:rPr>
        <w:t xml:space="preserve">A Novel Approach to Real-Time Hand Gesture Recognition</w:t>
      </w:r>
    </w:p>
    <w:p>
      <w:pPr>
        <w:spacing w:before="0" w:after="60"/>
        <w:jc w:val="center"/>
      </w:pPr>
      <w:r>
        <w:rPr>
          <w:rFonts w:ascii="Calibri" w:cs="Calibri" w:eastAsia="Calibri" w:hAnsi="Calibri"/>
          <w:b/>
          <w:bCs/>
          <w:color w:val="1A2E52"/>
          <w:sz w:val="44"/>
          <w:szCs w:val="44"/>
        </w:rPr>
        <w:t xml:space="preserve">for Assistive Communication</w:t>
      </w:r>
    </w:p>
    <w:p>
      <w:pPr>
        <w:pBdr>
          <w:bottom w:val="single" w:color="2563EB" w:sz="8" w:space="4"/>
        </w:pBdr>
        <w:spacing w:before="40" w:after="240"/>
        <w:jc w:val="center"/>
      </w:pPr>
      <w:r>
        <w:t xml:space="preserve"/>
      </w:r>
    </w:p>
    <w:p>
      <w:pPr>
        <w:spacing w:before="200" w:after="60"/>
        <w:jc w:val="center"/>
      </w:pPr>
      <w:r>
        <w:rPr>
          <w:rFonts w:ascii="Calibri" w:cs="Calibri" w:eastAsia="Calibri" w:hAnsi="Calibri"/>
          <w:b/>
          <w:bCs/>
          <w:color w:val="2563EB"/>
          <w:sz w:val="28"/>
          <w:szCs w:val="28"/>
        </w:rPr>
        <w:t xml:space="preserve">Atharva Gawas</w:t>
      </w:r>
    </w:p>
    <w:p>
      <w:pPr>
        <w:spacing w:before="0" w:after="40"/>
        <w:jc w:val="center"/>
      </w:pPr>
      <w:r>
        <w:rPr>
          <w:rFonts w:ascii="Georgia" w:cs="Georgia" w:eastAsia="Georgia" w:hAnsi="Georgia"/>
          <w:i/>
          <w:iCs/>
          <w:color w:val="6B7280"/>
          <w:sz w:val="22"/>
          <w:szCs w:val="22"/>
        </w:rPr>
        <w:t xml:space="preserve">School of Engineering, VIT Bhopal University</w:t>
      </w:r>
    </w:p>
    <w:p>
      <w:pPr>
        <w:spacing w:before="0" w:after="40"/>
        <w:jc w:val="center"/>
      </w:pPr>
      <w:r>
        <w:rPr>
          <w:rFonts w:ascii="Georgia" w:cs="Georgia" w:eastAsia="Georgia" w:hAnsi="Georgia"/>
          <w:color w:val="2563EB"/>
          <w:sz w:val="22"/>
          <w:szCs w:val="22"/>
        </w:rPr>
        <w:t xml:space="preserve">atharva.gawas@vitbhopal.ac.in</w:t>
      </w:r>
    </w:p>
    <w:p>
      <w:pPr>
        <w:spacing w:before="0" w:after="400"/>
        <w:jc w:val="center"/>
      </w:pPr>
      <w:r>
        <w:rPr>
          <w:rFonts w:ascii="Georgia" w:cs="Georgia" w:eastAsia="Georgia" w:hAnsi="Georgia"/>
          <w:color w:val="6B7280"/>
          <w:sz w:val="22"/>
          <w:szCs w:val="22"/>
        </w:rPr>
        <w:t xml:space="preserve">June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2"/>
              <w:left w:val="none" w:color="FFFFFF" w:sz="0"/>
              <w:bottom w:val="none" w:color="FFFFFF" w:sz="0"/>
              <w:right w:val="none" w:color="FFFFFF" w:sz="0"/>
            </w:tcBorders>
            <w:shd w:fill="F3F4F6" w:val="clear"/>
            <w:tcMar>
              <w:top w:type="dxa" w:w="160"/>
              <w:left w:type="dxa" w:w="240"/>
              <w:bottom w:type="dxa" w:w="160"/>
              <w:right w:type="dxa" w:w="240"/>
            </w:tcMar>
          </w:tcPr>
          <w:p>
            <w:pPr>
              <w:spacing w:before="0" w:after="80"/>
            </w:pPr>
            <w:r>
              <w:rPr>
                <w:rFonts w:ascii="Calibri" w:cs="Calibri" w:eastAsia="Calibri" w:hAnsi="Calibri"/>
                <w:b/>
                <w:bCs/>
                <w:caps/>
                <w:color w:val="2563EB"/>
                <w:sz w:val="22"/>
                <w:szCs w:val="22"/>
              </w:rPr>
              <w:t xml:space="preserve">ABSTRACT</w:t>
            </w:r>
          </w:p>
          <w:p>
            <w:pPr>
              <w:spacing w:before="0" w:after="0" w:line="300"/>
              <w:jc w:val="both"/>
            </w:pPr>
            <w:r>
              <w:rPr>
                <w:rFonts w:ascii="Georgia" w:cs="Georgia" w:eastAsia="Georgia" w:hAnsi="Georgia"/>
                <w:i/>
                <w:iCs/>
                <w:color w:val="374151"/>
                <w:sz w:val="21"/>
                <w:szCs w:val="21"/>
              </w:rPr>
              <w:t xml:space="preserve">Static image-based hand gesture recognition has been studied extensively, but practical deployment in assistive communication contexts demands temporal sequence analysis — the meaning of many signs depends not on a single frame but on the trajectory of the hand over time. This paper presents a system that uses MediaPipe's real-time hand-tracking module to extract 21 three-dimensional landmark coordinates per frame, forming a 63-dimensional feature vector. Sequences of 30 consecutive frames are classified by a Bidirectional Long Short-Term Memory (BiLSTM) network, enabling gesture recognition at approximately 28 frames per second on commodity hardware without a dedicated GPU. The system targets a practical subset of Indian Sign Language (ISL) vocabulary and achieves a mean validation accuracy of 93.4% across eight gesture classes on an internally collected dataset. A lightweight Transformer-based alternative is also described for use with larger datasets. Key engineering constraints — including real-world lighting variance, partial occlusion, and the absence of GPU compute during inference — are addressed directly in the methodology and limitations sections.</w:t>
            </w:r>
          </w:p>
        </w:tc>
      </w:tr>
    </w:tbl>
    <w:p>
      <w:pPr>
        <w:spacing w:before="40" w:after="40"/>
      </w:pPr>
      <w:r>
        <w:t xml:space="preserve"/>
      </w:r>
    </w:p>
    <w:p>
      <w:pPr>
        <w:pStyle w:val="Heading1"/>
        <w:pBdr>
          <w:bottom w:val="single" w:color="2563EB" w:sz="4" w:space="4"/>
        </w:pBdr>
        <w:spacing w:before="360" w:after="160"/>
      </w:pPr>
      <w:r>
        <w:rPr>
          <w:rFonts w:ascii="Calibri" w:cs="Calibri" w:eastAsia="Calibri" w:hAnsi="Calibri"/>
          <w:b/>
          <w:bCs/>
          <w:caps/>
          <w:color w:val="1A2E52"/>
          <w:sz w:val="28"/>
          <w:szCs w:val="28"/>
        </w:rPr>
        <w:t xml:space="preserve">1. Introduction</w:t>
      </w:r>
    </w:p>
    <w:p>
      <w:pPr>
        <w:spacing w:before="80" w:after="160" w:line="300"/>
        <w:jc w:val="both"/>
      </w:pPr>
      <w:r>
        <w:rPr>
          <w:rFonts w:ascii="Georgia" w:cs="Georgia" w:eastAsia="Georgia" w:hAnsi="Georgia"/>
          <w:color w:val="1F2937"/>
          <w:sz w:val="22"/>
          <w:szCs w:val="22"/>
        </w:rPr>
        <w:t xml:space="preserve">Communication barriers faced by the Deaf and hard-of-hearing community remain a significant accessibility gap. Trained sign language interpreters are scarce and expensive; automated translation has therefore been the subject of considerable research since at least the mid-1990s. Early systems relied on wired data gloves that measured finger flexion angles mechanically. Vision-based approaches subsequently became dominant, but were constrained by the computational cost of processing raw pixel data and the dependence on controlled laboratory backgrounds.</w:t>
      </w:r>
    </w:p>
    <w:p>
      <w:pPr>
        <w:spacing w:before="80" w:after="160" w:line="300"/>
        <w:jc w:val="both"/>
      </w:pPr>
      <w:r>
        <w:rPr>
          <w:rFonts w:ascii="Georgia" w:cs="Georgia" w:eastAsia="Georgia" w:hAnsi="Georgia"/>
          <w:color w:val="1F2937"/>
          <w:sz w:val="22"/>
          <w:szCs w:val="22"/>
        </w:rPr>
        <w:t xml:space="preserve">Two concurrent developments have made real-time, camera-only gesture recognition tractable: the availability of efficient landmark-detection models that run on CPU in near real time, and the maturation of recurrent neural network architectures capable of capturing temporal dynamics in short sequences.</w:t>
      </w:r>
    </w:p>
    <w:p>
      <w:pPr>
        <w:spacing w:before="80" w:after="160" w:line="300"/>
        <w:jc w:val="both"/>
      </w:pPr>
      <w:r>
        <w:rPr>
          <w:rFonts w:ascii="Georgia" w:cs="Georgia" w:eastAsia="Georgia" w:hAnsi="Georgia"/>
          <w:color w:val="1F2937"/>
          <w:sz w:val="22"/>
          <w:szCs w:val="22"/>
        </w:rPr>
        <w:t xml:space="preserve">The system described here occupies a specific point in this design space. It is not intended to replace full sign language interpretation — a problem that involves facial grammar, body posture, and regional vocabulary variants well beyond the scope of a single model. Instead, it targets word-level gesture recognition using a compact vocabulary of high-utility phrases, with the explicit design constraint that the entire pipeline must run on a laptop without discrete GPU hardware.</w:t>
      </w:r>
    </w:p>
    <w:p>
      <w:pPr>
        <w:pStyle w:val="Heading2"/>
        <w:spacing w:before="240" w:after="100"/>
      </w:pPr>
      <w:r>
        <w:rPr>
          <w:rFonts w:ascii="Calibri" w:cs="Calibri" w:eastAsia="Calibri" w:hAnsi="Calibri"/>
          <w:b/>
          <w:bCs/>
          <w:color w:val="2563EB"/>
          <w:sz w:val="24"/>
          <w:szCs w:val="24"/>
        </w:rPr>
        <w:t xml:space="preserve">1.1  Scope and Vocabulary</w:t>
      </w:r>
    </w:p>
    <w:p>
      <w:pPr>
        <w:spacing w:before="80" w:after="160" w:line="300"/>
        <w:jc w:val="both"/>
      </w:pPr>
      <w:r>
        <w:rPr>
          <w:rFonts w:ascii="Georgia" w:cs="Georgia" w:eastAsia="Georgia" w:hAnsi="Georgia"/>
          <w:color w:val="1F2937"/>
          <w:sz w:val="22"/>
          <w:szCs w:val="22"/>
        </w:rPr>
        <w:t xml:space="preserve">The dataset covers eight gesture classes selected for practical utility in a university environment: HELLO, THANK YOU, YES, NO, I LOVE YOU, PLEASE, SORRY, and HELP. These were chosen because they represent common transactional exchanges and because their hand shapes are sufficiently distinct to minimise inter-class confusion.</w:t>
      </w:r>
    </w:p>
    <w:p>
      <w:pPr>
        <w:pStyle w:val="Heading1"/>
        <w:pBdr>
          <w:bottom w:val="single" w:color="2563EB" w:sz="4" w:space="4"/>
        </w:pBdr>
        <w:spacing w:before="360" w:after="160"/>
      </w:pPr>
      <w:r>
        <w:rPr>
          <w:rFonts w:ascii="Calibri" w:cs="Calibri" w:eastAsia="Calibri" w:hAnsi="Calibri"/>
          <w:b/>
          <w:bCs/>
          <w:caps/>
          <w:color w:val="1A2E52"/>
          <w:sz w:val="28"/>
          <w:szCs w:val="28"/>
        </w:rPr>
        <w:t xml:space="preserve">2. Related Work</w:t>
      </w:r>
    </w:p>
    <w:p>
      <w:pPr>
        <w:spacing w:before="80" w:after="160" w:line="300"/>
        <w:jc w:val="both"/>
      </w:pPr>
      <w:r>
        <w:rPr>
          <w:rFonts w:ascii="Georgia" w:cs="Georgia" w:eastAsia="Georgia" w:hAnsi="Georgia"/>
          <w:color w:val="1F2937"/>
          <w:sz w:val="22"/>
          <w:szCs w:val="22"/>
        </w:rPr>
        <w:t xml:space="preserve">Hand gesture recognition research divides broadly into two categories: glove-based sensing and vision-based sensing. The former provides high-resolution articulation data at the cost of physical instrumentation and user encumbrance. We focus exclusively on the latter.</w:t>
      </w:r>
    </w:p>
    <w:p>
      <w:pPr>
        <w:spacing w:before="80" w:after="160" w:line="300"/>
        <w:jc w:val="both"/>
      </w:pPr>
      <w:r>
        <w:rPr>
          <w:rFonts w:ascii="Georgia" w:cs="Georgia" w:eastAsia="Georgia" w:hAnsi="Georgia"/>
          <w:color w:val="1F2937"/>
          <w:sz w:val="22"/>
          <w:szCs w:val="22"/>
        </w:rPr>
        <w:t xml:space="preserve">Mitra and Acharya (2007) provided a comprehensive survey of gesture recognition approaches, noting that Hidden Markov Models were at that time the dominant temporal classifier for gesture sequences. The introduction of deep learning produced a shift toward convolutional-recurrent architectures that operate directly on image frames (Koller et al., 2018). These approaches achieve strong accuracy on benchmark datasets such as RWTH-PHOENIX but require substantial GPU resources at inference time.</w:t>
      </w:r>
    </w:p>
    <w:p>
      <w:pPr>
        <w:spacing w:before="80" w:after="160" w:line="300"/>
        <w:jc w:val="both"/>
      </w:pPr>
      <w:r>
        <w:rPr>
          <w:rFonts w:ascii="Georgia" w:cs="Georgia" w:eastAsia="Georgia" w:hAnsi="Georgia"/>
          <w:color w:val="1F2937"/>
          <w:sz w:val="22"/>
          <w:szCs w:val="22"/>
        </w:rPr>
        <w:t xml:space="preserve">A different line of work focuses on landmark-based representations. Rather than processing raw pixels, these methods first reduce the image to a sparse set of keypoints (joints, landmarks), then classify the keypoint trajectory. Cao et al. (2017) demonstrated that skeletal pose estimation could be performed in real time using OpenPose. MediaPipe Hands (Zhang et al., 2020) extended this approach to hands specifically, providing a production-quality model that runs at over 30 fps on mobile hardware.</w:t>
      </w:r>
    </w:p>
    <w:p>
      <w:pPr>
        <w:spacing w:before="80" w:after="160" w:line="300"/>
        <w:jc w:val="both"/>
      </w:pPr>
      <w:r>
        <w:rPr>
          <w:rFonts w:ascii="Georgia" w:cs="Georgia" w:eastAsia="Georgia" w:hAnsi="Georgia"/>
          <w:color w:val="1F2937"/>
          <w:sz w:val="22"/>
          <w:szCs w:val="22"/>
        </w:rPr>
        <w:t xml:space="preserve">Our work builds on the landmark-based approach. By accepting the representational compression from raw pixels to 21 keypoints, we gain both computational efficiency and robustness to minor appearance variation (skin tone, background) at the cost of losing texture information that might help disambiguate gestures with identical hand shapes at a single instant.</w:t>
      </w:r>
    </w:p>
    <w:p>
      <w:pPr>
        <w:pStyle w:val="Heading1"/>
        <w:pBdr>
          <w:bottom w:val="single" w:color="2563EB" w:sz="4" w:space="4"/>
        </w:pBdr>
        <w:spacing w:before="360" w:after="160"/>
      </w:pPr>
      <w:r>
        <w:rPr>
          <w:rFonts w:ascii="Calibri" w:cs="Calibri" w:eastAsia="Calibri" w:hAnsi="Calibri"/>
          <w:b/>
          <w:bCs/>
          <w:caps/>
          <w:color w:val="1A2E52"/>
          <w:sz w:val="28"/>
          <w:szCs w:val="28"/>
        </w:rPr>
        <w:t xml:space="preserve">3. Methodology</w:t>
      </w:r>
    </w:p>
    <w:p>
      <w:pPr>
        <w:pStyle w:val="Heading2"/>
        <w:spacing w:before="240" w:after="100"/>
      </w:pPr>
      <w:r>
        <w:rPr>
          <w:rFonts w:ascii="Calibri" w:cs="Calibri" w:eastAsia="Calibri" w:hAnsi="Calibri"/>
          <w:b/>
          <w:bCs/>
          <w:color w:val="2563EB"/>
          <w:sz w:val="24"/>
          <w:szCs w:val="24"/>
        </w:rPr>
        <w:t xml:space="preserve">3.1  Data Collection</w:t>
      </w:r>
    </w:p>
    <w:p>
      <w:pPr>
        <w:spacing w:before="80" w:after="160" w:line="300"/>
        <w:jc w:val="both"/>
      </w:pPr>
      <w:r>
        <w:rPr>
          <w:rFonts w:ascii="Georgia" w:cs="Georgia" w:eastAsia="Georgia" w:hAnsi="Georgia"/>
          <w:color w:val="1F2937"/>
          <w:sz w:val="22"/>
          <w:szCs w:val="22"/>
        </w:rPr>
        <w:t xml:space="preserve">Data was collected using a standard 1080p USB webcam at 30 fps under two lighting conditions: fluorescent overhead lighting (approximately 400 lux) and mixed natural/artificial lighting from a window-adjacent desk (100–250 lux). This intentional variance was included to prevent the model from learning a lighting-specific representation.</w:t>
      </w:r>
    </w:p>
    <w:p>
      <w:pPr>
        <w:spacing w:before="80" w:after="160" w:line="300"/>
        <w:jc w:val="both"/>
      </w:pPr>
      <w:r>
        <w:rPr>
          <w:rFonts w:ascii="Georgia" w:cs="Georgia" w:eastAsia="Georgia" w:hAnsi="Georgia"/>
          <w:color w:val="1F2937"/>
          <w:sz w:val="22"/>
          <w:szCs w:val="22"/>
        </w:rPr>
        <w:t xml:space="preserve">For each gesture class, 200 sequences were collected. Each sequence consists of 30 consecutive frames (~1 second of video). A custom collection script waits for the user to signal readiness, records 30 frames, then applies a 10-frame cooldown to prevent consecutive samples from being near-duplicates.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00"/>
        <w:gridCol w:w="4240"/>
      </w:tblGrid>
      <w:tr>
        <w:trPr>
          <w:tblHeader/>
        </w:trPr>
        <w:tc>
          <w:tcPr>
            <w:tcW w:type="dxa" w:w="3120"/>
            <w:tcBorders>
              <w:top w:val="none" w:color="FFFFFF" w:sz="0"/>
              <w:left w:val="none" w:color="FFFFFF" w:sz="0"/>
              <w:bottom w:val="none" w:color="FFFFFF" w:sz="0"/>
              <w:right w:val="none" w:color="FFFFFF" w:sz="0"/>
            </w:tcBorders>
            <w:shd w:fill="1A2E52"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Gesture</w:t>
            </w:r>
          </w:p>
        </w:tc>
        <w:tc>
          <w:tcPr>
            <w:tcW w:type="dxa" w:w="2000"/>
            <w:tcBorders>
              <w:top w:val="none" w:color="FFFFFF" w:sz="0"/>
              <w:left w:val="none" w:color="FFFFFF" w:sz="0"/>
              <w:bottom w:val="none" w:color="FFFFFF" w:sz="0"/>
              <w:right w:val="none" w:color="FFFFFF" w:sz="0"/>
            </w:tcBorders>
            <w:shd w:fill="1A2E52"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Sequences</w:t>
            </w:r>
          </w:p>
        </w:tc>
        <w:tc>
          <w:tcPr>
            <w:tcW w:type="dxa" w:w="4240"/>
            <w:tcBorders>
              <w:top w:val="none" w:color="FFFFFF" w:sz="0"/>
              <w:left w:val="none" w:color="FFFFFF" w:sz="0"/>
              <w:bottom w:val="none" w:color="FFFFFF" w:sz="0"/>
              <w:right w:val="none" w:color="FFFFFF" w:sz="0"/>
            </w:tcBorders>
            <w:shd w:fill="1A2E52"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Lighting</w:t>
            </w:r>
          </w:p>
        </w:tc>
      </w:tr>
      <w:tr>
        <w:tc>
          <w:tcPr>
            <w:tcW w:type="dxa" w:w="312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jc w:val="left"/>
            </w:pPr>
            <w:r>
              <w:rPr>
                <w:rFonts w:ascii="Georgia" w:cs="Georgia" w:eastAsia="Georgia" w:hAnsi="Georgia"/>
                <w:b w:val="false"/>
                <w:bCs w:val="false"/>
                <w:color w:val="1F2937"/>
                <w:sz w:val="20"/>
                <w:szCs w:val="20"/>
              </w:rPr>
              <w:t xml:space="preserve">HELLO</w:t>
            </w:r>
          </w:p>
        </w:tc>
        <w:tc>
          <w:tcPr>
            <w:tcW w:type="dxa" w:w="20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jc w:val="center"/>
            </w:pPr>
            <w:r>
              <w:rPr>
                <w:rFonts w:ascii="Georgia" w:cs="Georgia" w:eastAsia="Georgia" w:hAnsi="Georgia"/>
                <w:b w:val="false"/>
                <w:bCs w:val="false"/>
                <w:color w:val="1F2937"/>
                <w:sz w:val="20"/>
                <w:szCs w:val="20"/>
              </w:rPr>
              <w:t xml:space="preserve">200</w:t>
            </w:r>
          </w:p>
        </w:tc>
        <w:tc>
          <w:tcPr>
            <w:tcW w:type="dxa" w:w="424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jc w:val="center"/>
            </w:pPr>
            <w:r>
              <w:rPr>
                <w:rFonts w:ascii="Georgia" w:cs="Georgia" w:eastAsia="Georgia" w:hAnsi="Georgia"/>
                <w:b w:val="false"/>
                <w:bCs w:val="false"/>
                <w:color w:val="1F2937"/>
                <w:sz w:val="20"/>
                <w:szCs w:val="20"/>
              </w:rPr>
              <w:t xml:space="preserve">Fluorescent, mixed</w:t>
            </w:r>
          </w:p>
        </w:tc>
      </w:tr>
      <w:tr>
        <w:tc>
          <w:tcPr>
            <w:tcW w:type="dxa" w:w="312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jc w:val="left"/>
            </w:pPr>
            <w:r>
              <w:rPr>
                <w:rFonts w:ascii="Georgia" w:cs="Georgia" w:eastAsia="Georgia" w:hAnsi="Georgia"/>
                <w:b w:val="false"/>
                <w:bCs w:val="false"/>
                <w:color w:val="1F2937"/>
                <w:sz w:val="20"/>
                <w:szCs w:val="20"/>
              </w:rPr>
              <w:t xml:space="preserve">THANK YOU</w:t>
            </w:r>
          </w:p>
        </w:tc>
        <w:tc>
          <w:tcPr>
            <w:tcW w:type="dxa" w:w="200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jc w:val="center"/>
            </w:pPr>
            <w:r>
              <w:rPr>
                <w:rFonts w:ascii="Georgia" w:cs="Georgia" w:eastAsia="Georgia" w:hAnsi="Georgia"/>
                <w:b w:val="false"/>
                <w:bCs w:val="false"/>
                <w:color w:val="1F2937"/>
                <w:sz w:val="20"/>
                <w:szCs w:val="20"/>
              </w:rPr>
              <w:t xml:space="preserve">200</w:t>
            </w:r>
          </w:p>
        </w:tc>
        <w:tc>
          <w:tcPr>
            <w:tcW w:type="dxa" w:w="424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jc w:val="center"/>
            </w:pPr>
            <w:r>
              <w:rPr>
                <w:rFonts w:ascii="Georgia" w:cs="Georgia" w:eastAsia="Georgia" w:hAnsi="Georgia"/>
                <w:b w:val="false"/>
                <w:bCs w:val="false"/>
                <w:color w:val="1F2937"/>
                <w:sz w:val="20"/>
                <w:szCs w:val="20"/>
              </w:rPr>
              <w:t xml:space="preserve">Fluorescent, mixed</w:t>
            </w:r>
          </w:p>
        </w:tc>
      </w:tr>
      <w:tr>
        <w:tc>
          <w:tcPr>
            <w:tcW w:type="dxa" w:w="312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jc w:val="left"/>
            </w:pPr>
            <w:r>
              <w:rPr>
                <w:rFonts w:ascii="Georgia" w:cs="Georgia" w:eastAsia="Georgia" w:hAnsi="Georgia"/>
                <w:b w:val="false"/>
                <w:bCs w:val="false"/>
                <w:color w:val="1F2937"/>
                <w:sz w:val="20"/>
                <w:szCs w:val="20"/>
              </w:rPr>
              <w:t xml:space="preserve">YES</w:t>
            </w:r>
          </w:p>
        </w:tc>
        <w:tc>
          <w:tcPr>
            <w:tcW w:type="dxa" w:w="20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jc w:val="center"/>
            </w:pPr>
            <w:r>
              <w:rPr>
                <w:rFonts w:ascii="Georgia" w:cs="Georgia" w:eastAsia="Georgia" w:hAnsi="Georgia"/>
                <w:b w:val="false"/>
                <w:bCs w:val="false"/>
                <w:color w:val="1F2937"/>
                <w:sz w:val="20"/>
                <w:szCs w:val="20"/>
              </w:rPr>
              <w:t xml:space="preserve">200</w:t>
            </w:r>
          </w:p>
        </w:tc>
        <w:tc>
          <w:tcPr>
            <w:tcW w:type="dxa" w:w="424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jc w:val="center"/>
            </w:pPr>
            <w:r>
              <w:rPr>
                <w:rFonts w:ascii="Georgia" w:cs="Georgia" w:eastAsia="Georgia" w:hAnsi="Georgia"/>
                <w:b w:val="false"/>
                <w:bCs w:val="false"/>
                <w:color w:val="1F2937"/>
                <w:sz w:val="20"/>
                <w:szCs w:val="20"/>
              </w:rPr>
              <w:t xml:space="preserve">Fluorescent</w:t>
            </w:r>
          </w:p>
        </w:tc>
      </w:tr>
      <w:tr>
        <w:tc>
          <w:tcPr>
            <w:tcW w:type="dxa" w:w="312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jc w:val="left"/>
            </w:pPr>
            <w:r>
              <w:rPr>
                <w:rFonts w:ascii="Georgia" w:cs="Georgia" w:eastAsia="Georgia" w:hAnsi="Georgia"/>
                <w:b w:val="false"/>
                <w:bCs w:val="false"/>
                <w:color w:val="1F2937"/>
                <w:sz w:val="20"/>
                <w:szCs w:val="20"/>
              </w:rPr>
              <w:t xml:space="preserve">NO</w:t>
            </w:r>
          </w:p>
        </w:tc>
        <w:tc>
          <w:tcPr>
            <w:tcW w:type="dxa" w:w="200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jc w:val="center"/>
            </w:pPr>
            <w:r>
              <w:rPr>
                <w:rFonts w:ascii="Georgia" w:cs="Georgia" w:eastAsia="Georgia" w:hAnsi="Georgia"/>
                <w:b w:val="false"/>
                <w:bCs w:val="false"/>
                <w:color w:val="1F2937"/>
                <w:sz w:val="20"/>
                <w:szCs w:val="20"/>
              </w:rPr>
              <w:t xml:space="preserve">200</w:t>
            </w:r>
          </w:p>
        </w:tc>
        <w:tc>
          <w:tcPr>
            <w:tcW w:type="dxa" w:w="424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jc w:val="center"/>
            </w:pPr>
            <w:r>
              <w:rPr>
                <w:rFonts w:ascii="Georgia" w:cs="Georgia" w:eastAsia="Georgia" w:hAnsi="Georgia"/>
                <w:b w:val="false"/>
                <w:bCs w:val="false"/>
                <w:color w:val="1F2937"/>
                <w:sz w:val="20"/>
                <w:szCs w:val="20"/>
              </w:rPr>
              <w:t xml:space="preserve">Fluorescent</w:t>
            </w:r>
          </w:p>
        </w:tc>
      </w:tr>
      <w:tr>
        <w:tc>
          <w:tcPr>
            <w:tcW w:type="dxa" w:w="312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jc w:val="left"/>
            </w:pPr>
            <w:r>
              <w:rPr>
                <w:rFonts w:ascii="Georgia" w:cs="Georgia" w:eastAsia="Georgia" w:hAnsi="Georgia"/>
                <w:b w:val="false"/>
                <w:bCs w:val="false"/>
                <w:color w:val="1F2937"/>
                <w:sz w:val="20"/>
                <w:szCs w:val="20"/>
              </w:rPr>
              <w:t xml:space="preserve">I LOVE YOU</w:t>
            </w:r>
          </w:p>
        </w:tc>
        <w:tc>
          <w:tcPr>
            <w:tcW w:type="dxa" w:w="20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jc w:val="center"/>
            </w:pPr>
            <w:r>
              <w:rPr>
                <w:rFonts w:ascii="Georgia" w:cs="Georgia" w:eastAsia="Georgia" w:hAnsi="Georgia"/>
                <w:b w:val="false"/>
                <w:bCs w:val="false"/>
                <w:color w:val="1F2937"/>
                <w:sz w:val="20"/>
                <w:szCs w:val="20"/>
              </w:rPr>
              <w:t xml:space="preserve">200</w:t>
            </w:r>
          </w:p>
        </w:tc>
        <w:tc>
          <w:tcPr>
            <w:tcW w:type="dxa" w:w="424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jc w:val="center"/>
            </w:pPr>
            <w:r>
              <w:rPr>
                <w:rFonts w:ascii="Georgia" w:cs="Georgia" w:eastAsia="Georgia" w:hAnsi="Georgia"/>
                <w:b w:val="false"/>
                <w:bCs w:val="false"/>
                <w:color w:val="1F2937"/>
                <w:sz w:val="20"/>
                <w:szCs w:val="20"/>
              </w:rPr>
              <w:t xml:space="preserve">Fluorescent, mixed</w:t>
            </w:r>
          </w:p>
        </w:tc>
      </w:tr>
      <w:tr>
        <w:tc>
          <w:tcPr>
            <w:tcW w:type="dxa" w:w="312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jc w:val="left"/>
            </w:pPr>
            <w:r>
              <w:rPr>
                <w:rFonts w:ascii="Georgia" w:cs="Georgia" w:eastAsia="Georgia" w:hAnsi="Georgia"/>
                <w:b w:val="false"/>
                <w:bCs w:val="false"/>
                <w:color w:val="1F2937"/>
                <w:sz w:val="20"/>
                <w:szCs w:val="20"/>
              </w:rPr>
              <w:t xml:space="preserve">PLEASE</w:t>
            </w:r>
          </w:p>
        </w:tc>
        <w:tc>
          <w:tcPr>
            <w:tcW w:type="dxa" w:w="200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jc w:val="center"/>
            </w:pPr>
            <w:r>
              <w:rPr>
                <w:rFonts w:ascii="Georgia" w:cs="Georgia" w:eastAsia="Georgia" w:hAnsi="Georgia"/>
                <w:b w:val="false"/>
                <w:bCs w:val="false"/>
                <w:color w:val="1F2937"/>
                <w:sz w:val="20"/>
                <w:szCs w:val="20"/>
              </w:rPr>
              <w:t xml:space="preserve">200</w:t>
            </w:r>
          </w:p>
        </w:tc>
        <w:tc>
          <w:tcPr>
            <w:tcW w:type="dxa" w:w="424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jc w:val="center"/>
            </w:pPr>
            <w:r>
              <w:rPr>
                <w:rFonts w:ascii="Georgia" w:cs="Georgia" w:eastAsia="Georgia" w:hAnsi="Georgia"/>
                <w:b w:val="false"/>
                <w:bCs w:val="false"/>
                <w:color w:val="1F2937"/>
                <w:sz w:val="20"/>
                <w:szCs w:val="20"/>
              </w:rPr>
              <w:t xml:space="preserve">Fluorescent</w:t>
            </w:r>
          </w:p>
        </w:tc>
      </w:tr>
      <w:tr>
        <w:tc>
          <w:tcPr>
            <w:tcW w:type="dxa" w:w="312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jc w:val="left"/>
            </w:pPr>
            <w:r>
              <w:rPr>
                <w:rFonts w:ascii="Georgia" w:cs="Georgia" w:eastAsia="Georgia" w:hAnsi="Georgia"/>
                <w:b w:val="false"/>
                <w:bCs w:val="false"/>
                <w:color w:val="1F2937"/>
                <w:sz w:val="20"/>
                <w:szCs w:val="20"/>
              </w:rPr>
              <w:t xml:space="preserve">SORRY</w:t>
            </w:r>
          </w:p>
        </w:tc>
        <w:tc>
          <w:tcPr>
            <w:tcW w:type="dxa" w:w="20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jc w:val="center"/>
            </w:pPr>
            <w:r>
              <w:rPr>
                <w:rFonts w:ascii="Georgia" w:cs="Georgia" w:eastAsia="Georgia" w:hAnsi="Georgia"/>
                <w:b w:val="false"/>
                <w:bCs w:val="false"/>
                <w:color w:val="1F2937"/>
                <w:sz w:val="20"/>
                <w:szCs w:val="20"/>
              </w:rPr>
              <w:t xml:space="preserve">200</w:t>
            </w:r>
          </w:p>
        </w:tc>
        <w:tc>
          <w:tcPr>
            <w:tcW w:type="dxa" w:w="424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jc w:val="center"/>
            </w:pPr>
            <w:r>
              <w:rPr>
                <w:rFonts w:ascii="Georgia" w:cs="Georgia" w:eastAsia="Georgia" w:hAnsi="Georgia"/>
                <w:b w:val="false"/>
                <w:bCs w:val="false"/>
                <w:color w:val="1F2937"/>
                <w:sz w:val="20"/>
                <w:szCs w:val="20"/>
              </w:rPr>
              <w:t xml:space="preserve">Fluorescent</w:t>
            </w:r>
          </w:p>
        </w:tc>
      </w:tr>
      <w:tr>
        <w:tc>
          <w:tcPr>
            <w:tcW w:type="dxa" w:w="312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jc w:val="left"/>
            </w:pPr>
            <w:r>
              <w:rPr>
                <w:rFonts w:ascii="Georgia" w:cs="Georgia" w:eastAsia="Georgia" w:hAnsi="Georgia"/>
                <w:b w:val="false"/>
                <w:bCs w:val="false"/>
                <w:color w:val="1F2937"/>
                <w:sz w:val="20"/>
                <w:szCs w:val="20"/>
              </w:rPr>
              <w:t xml:space="preserve">HELP</w:t>
            </w:r>
          </w:p>
        </w:tc>
        <w:tc>
          <w:tcPr>
            <w:tcW w:type="dxa" w:w="200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jc w:val="center"/>
            </w:pPr>
            <w:r>
              <w:rPr>
                <w:rFonts w:ascii="Georgia" w:cs="Georgia" w:eastAsia="Georgia" w:hAnsi="Georgia"/>
                <w:b w:val="false"/>
                <w:bCs w:val="false"/>
                <w:color w:val="1F2937"/>
                <w:sz w:val="20"/>
                <w:szCs w:val="20"/>
              </w:rPr>
              <w:t xml:space="preserve">200</w:t>
            </w:r>
          </w:p>
        </w:tc>
        <w:tc>
          <w:tcPr>
            <w:tcW w:type="dxa" w:w="424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jc w:val="center"/>
            </w:pPr>
            <w:r>
              <w:rPr>
                <w:rFonts w:ascii="Georgia" w:cs="Georgia" w:eastAsia="Georgia" w:hAnsi="Georgia"/>
                <w:b w:val="false"/>
                <w:bCs w:val="false"/>
                <w:color w:val="1F2937"/>
                <w:sz w:val="20"/>
                <w:szCs w:val="20"/>
              </w:rPr>
              <w:t xml:space="preserve">Mixed</w:t>
            </w:r>
          </w:p>
        </w:tc>
      </w:tr>
      <w:tr>
        <w:tc>
          <w:tcPr>
            <w:tcW w:type="dxa" w:w="312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jc w:val="left"/>
            </w:pPr>
            <w:r>
              <w:rPr>
                <w:rFonts w:ascii="Georgia" w:cs="Georgia" w:eastAsia="Georgia" w:hAnsi="Georgia"/>
                <w:b/>
                <w:bCs/>
                <w:color w:val="1F2937"/>
                <w:sz w:val="20"/>
                <w:szCs w:val="20"/>
              </w:rPr>
              <w:t xml:space="preserve">Total</w:t>
            </w:r>
          </w:p>
        </w:tc>
        <w:tc>
          <w:tcPr>
            <w:tcW w:type="dxa" w:w="20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jc w:val="center"/>
            </w:pPr>
            <w:r>
              <w:rPr>
                <w:rFonts w:ascii="Georgia" w:cs="Georgia" w:eastAsia="Georgia" w:hAnsi="Georgia"/>
                <w:b w:val="false"/>
                <w:bCs w:val="false"/>
                <w:color w:val="1F2937"/>
                <w:sz w:val="20"/>
                <w:szCs w:val="20"/>
              </w:rPr>
              <w:t xml:space="preserve">1,600</w:t>
            </w:r>
          </w:p>
        </w:tc>
        <w:tc>
          <w:tcPr>
            <w:tcW w:type="dxa" w:w="424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jc w:val="center"/>
            </w:pPr>
            <w:r>
              <w:rPr>
                <w:rFonts w:ascii="Georgia" w:cs="Georgia" w:eastAsia="Georgia" w:hAnsi="Georgia"/>
                <w:b w:val="false"/>
                <w:bCs w:val="false"/>
                <w:color w:val="1F2937"/>
                <w:sz w:val="20"/>
                <w:szCs w:val="20"/>
              </w:rPr>
              <w:t xml:space="preserve">—</w:t>
            </w:r>
          </w:p>
        </w:tc>
      </w:tr>
    </w:tbl>
    <w:p>
      <w:pPr>
        <w:spacing w:before="40" w:after="40"/>
      </w:pPr>
      <w:r>
        <w:t xml:space="preserve"/>
      </w:r>
    </w:p>
    <w:p>
      <w:pPr>
        <w:pStyle w:val="Heading2"/>
        <w:spacing w:before="240" w:after="100"/>
      </w:pPr>
      <w:r>
        <w:rPr>
          <w:rFonts w:ascii="Calibri" w:cs="Calibri" w:eastAsia="Calibri" w:hAnsi="Calibri"/>
          <w:b/>
          <w:bCs/>
          <w:color w:val="2563EB"/>
          <w:sz w:val="24"/>
          <w:szCs w:val="24"/>
        </w:rPr>
        <w:t xml:space="preserve">3.2  Landmark Extraction</w:t>
      </w:r>
    </w:p>
    <w:p>
      <w:pPr>
        <w:spacing w:before="80" w:after="160" w:line="300"/>
        <w:jc w:val="both"/>
      </w:pPr>
      <w:r>
        <w:rPr>
          <w:rFonts w:ascii="Georgia" w:cs="Georgia" w:eastAsia="Georgia" w:hAnsi="Georgia"/>
          <w:color w:val="1F2937"/>
          <w:sz w:val="22"/>
          <w:szCs w:val="22"/>
        </w:rPr>
        <w:t xml:space="preserve">MediaPipe Hands (Zhang et al., 2020) detects the presence of a hand in each frame and returns 21 landmark positions. Each landmark is represented in three coordinates: x and y, normalised to [0, 1] by the image dimensions, and z, a depth estimate relative to the wrist landmark. The 21 × 3 = 63 values are concatenated into a single floating-point vector per frame.</w:t>
      </w:r>
    </w:p>
    <w:p>
      <w:pPr>
        <w:spacing w:before="80" w:after="160" w:line="300"/>
        <w:jc w:val="both"/>
      </w:pPr>
      <w:r>
        <w:rPr>
          <w:rFonts w:ascii="Georgia" w:cs="Georgia" w:eastAsia="Georgia" w:hAnsi="Georgia"/>
          <w:color w:val="1F2937"/>
          <w:sz w:val="22"/>
          <w:szCs w:val="22"/>
        </w:rPr>
        <w:t xml:space="preserve">For frames in which MediaPipe fails to detect a hand, the landmark vector is set to zeros. This models the "hand briefly off-screen" case that occurs when a signer repositions between gestures. The model is exposed to these zero vectors during training and learns to associate them with low-confidence outputs rather than misclassifying them.</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rPr>
          <w:tblHeader/>
        </w:trPr>
        <w:tc>
          <w:tcPr>
            <w:tcW w:type="dxa" w:w="2600"/>
            <w:tcBorders>
              <w:top w:val="none" w:color="FFFFFF" w:sz="0"/>
              <w:left w:val="none" w:color="FFFFFF" w:sz="0"/>
              <w:bottom w:val="none" w:color="FFFFFF" w:sz="0"/>
              <w:right w:val="none" w:color="FFFFFF" w:sz="0"/>
            </w:tcBorders>
            <w:shd w:fill="1A2E52"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Parameter</w:t>
            </w:r>
          </w:p>
        </w:tc>
        <w:tc>
          <w:tcPr>
            <w:tcW w:type="dxa" w:w="1400"/>
            <w:tcBorders>
              <w:top w:val="none" w:color="FFFFFF" w:sz="0"/>
              <w:left w:val="none" w:color="FFFFFF" w:sz="0"/>
              <w:bottom w:val="none" w:color="FFFFFF" w:sz="0"/>
              <w:right w:val="none" w:color="FFFFFF" w:sz="0"/>
            </w:tcBorders>
            <w:shd w:fill="1A2E52"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Value</w:t>
            </w:r>
          </w:p>
        </w:tc>
        <w:tc>
          <w:tcPr>
            <w:tcW w:type="dxa" w:w="5360"/>
            <w:tcBorders>
              <w:top w:val="none" w:color="FFFFFF" w:sz="0"/>
              <w:left w:val="none" w:color="FFFFFF" w:sz="0"/>
              <w:bottom w:val="none" w:color="FFFFFF" w:sz="0"/>
              <w:right w:val="none" w:color="FFFFFF" w:sz="0"/>
            </w:tcBorders>
            <w:shd w:fill="1A2E52"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Rationale</w:t>
            </w:r>
          </w:p>
        </w:tc>
      </w:tr>
      <w:tr>
        <w:tc>
          <w:tcPr>
            <w:tcW w:type="dxa" w:w="26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jc w:val="left"/>
            </w:pPr>
            <w:r>
              <w:rPr>
                <w:rFonts w:ascii="Georgia" w:cs="Georgia" w:eastAsia="Georgia" w:hAnsi="Georgia"/>
                <w:b w:val="false"/>
                <w:bCs w:val="false"/>
                <w:color w:val="1F2937"/>
                <w:sz w:val="20"/>
                <w:szCs w:val="20"/>
              </w:rPr>
              <w:t xml:space="preserve">min_detection_confidence</w:t>
            </w:r>
          </w:p>
        </w:tc>
        <w:tc>
          <w:tcPr>
            <w:tcW w:type="dxa" w:w="14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jc w:val="center"/>
            </w:pPr>
            <w:r>
              <w:rPr>
                <w:rFonts w:ascii="Georgia" w:cs="Georgia" w:eastAsia="Georgia" w:hAnsi="Georgia"/>
                <w:b w:val="false"/>
                <w:bCs w:val="false"/>
                <w:color w:val="1F2937"/>
                <w:sz w:val="20"/>
                <w:szCs w:val="20"/>
              </w:rPr>
              <w:t xml:space="preserve">0.70</w:t>
            </w:r>
          </w:p>
        </w:tc>
        <w:tc>
          <w:tcPr>
            <w:tcW w:type="dxa" w:w="536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jc w:val="center"/>
            </w:pPr>
            <w:r>
              <w:rPr>
                <w:rFonts w:ascii="Georgia" w:cs="Georgia" w:eastAsia="Georgia" w:hAnsi="Georgia"/>
                <w:b w:val="false"/>
                <w:bCs w:val="false"/>
                <w:color w:val="1F2937"/>
                <w:sz w:val="20"/>
                <w:szCs w:val="20"/>
              </w:rPr>
              <w:t xml:space="preserve">Balances missed detections vs. false positives at 400 lux</w:t>
            </w:r>
          </w:p>
        </w:tc>
      </w:tr>
      <w:tr>
        <w:tc>
          <w:tcPr>
            <w:tcW w:type="dxa" w:w="260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jc w:val="left"/>
            </w:pPr>
            <w:r>
              <w:rPr>
                <w:rFonts w:ascii="Georgia" w:cs="Georgia" w:eastAsia="Georgia" w:hAnsi="Georgia"/>
                <w:b w:val="false"/>
                <w:bCs w:val="false"/>
                <w:color w:val="1F2937"/>
                <w:sz w:val="20"/>
                <w:szCs w:val="20"/>
              </w:rPr>
              <w:t xml:space="preserve">min_tracking_confidence</w:t>
            </w:r>
          </w:p>
        </w:tc>
        <w:tc>
          <w:tcPr>
            <w:tcW w:type="dxa" w:w="140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jc w:val="center"/>
            </w:pPr>
            <w:r>
              <w:rPr>
                <w:rFonts w:ascii="Georgia" w:cs="Georgia" w:eastAsia="Georgia" w:hAnsi="Georgia"/>
                <w:b w:val="false"/>
                <w:bCs w:val="false"/>
                <w:color w:val="1F2937"/>
                <w:sz w:val="20"/>
                <w:szCs w:val="20"/>
              </w:rPr>
              <w:t xml:space="preserve">0.60</w:t>
            </w:r>
          </w:p>
        </w:tc>
        <w:tc>
          <w:tcPr>
            <w:tcW w:type="dxa" w:w="536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jc w:val="center"/>
            </w:pPr>
            <w:r>
              <w:rPr>
                <w:rFonts w:ascii="Georgia" w:cs="Georgia" w:eastAsia="Georgia" w:hAnsi="Georgia"/>
                <w:b w:val="false"/>
                <w:bCs w:val="false"/>
                <w:color w:val="1F2937"/>
                <w:sz w:val="20"/>
                <w:szCs w:val="20"/>
              </w:rPr>
              <w:t xml:space="preserve">Lower threshold acceptable; motion between frames is smooth</w:t>
            </w:r>
          </w:p>
        </w:tc>
      </w:tr>
      <w:tr>
        <w:tc>
          <w:tcPr>
            <w:tcW w:type="dxa" w:w="26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jc w:val="left"/>
            </w:pPr>
            <w:r>
              <w:rPr>
                <w:rFonts w:ascii="Georgia" w:cs="Georgia" w:eastAsia="Georgia" w:hAnsi="Georgia"/>
                <w:b w:val="false"/>
                <w:bCs w:val="false"/>
                <w:color w:val="1F2937"/>
                <w:sz w:val="20"/>
                <w:szCs w:val="20"/>
              </w:rPr>
              <w:t xml:space="preserve">CONFIDENCE_THRESHOLD</w:t>
            </w:r>
          </w:p>
        </w:tc>
        <w:tc>
          <w:tcPr>
            <w:tcW w:type="dxa" w:w="14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jc w:val="center"/>
            </w:pPr>
            <w:r>
              <w:rPr>
                <w:rFonts w:ascii="Georgia" w:cs="Georgia" w:eastAsia="Georgia" w:hAnsi="Georgia"/>
                <w:b w:val="false"/>
                <w:bCs w:val="false"/>
                <w:color w:val="1F2937"/>
                <w:sz w:val="20"/>
                <w:szCs w:val="20"/>
              </w:rPr>
              <w:t xml:space="preserve">0.70</w:t>
            </w:r>
          </w:p>
        </w:tc>
        <w:tc>
          <w:tcPr>
            <w:tcW w:type="dxa" w:w="536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jc w:val="center"/>
            </w:pPr>
            <w:r>
              <w:rPr>
                <w:rFonts w:ascii="Georgia" w:cs="Georgia" w:eastAsia="Georgia" w:hAnsi="Georgia"/>
                <w:b w:val="false"/>
                <w:bCs w:val="false"/>
                <w:color w:val="1F2937"/>
                <w:sz w:val="20"/>
                <w:szCs w:val="20"/>
              </w:rPr>
              <w:t xml:space="preserve">Reduces spurious activations during gesture transitions</w:t>
            </w:r>
          </w:p>
        </w:tc>
      </w:tr>
      <w:tr>
        <w:tc>
          <w:tcPr>
            <w:tcW w:type="dxa" w:w="260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jc w:val="left"/>
            </w:pPr>
            <w:r>
              <w:rPr>
                <w:rFonts w:ascii="Georgia" w:cs="Georgia" w:eastAsia="Georgia" w:hAnsi="Georgia"/>
                <w:b w:val="false"/>
                <w:bCs w:val="false"/>
                <w:color w:val="1F2937"/>
                <w:sz w:val="20"/>
                <w:szCs w:val="20"/>
              </w:rPr>
              <w:t xml:space="preserve">DEBOUNCE_FRAMES</w:t>
            </w:r>
          </w:p>
        </w:tc>
        <w:tc>
          <w:tcPr>
            <w:tcW w:type="dxa" w:w="140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jc w:val="center"/>
            </w:pPr>
            <w:r>
              <w:rPr>
                <w:rFonts w:ascii="Georgia" w:cs="Georgia" w:eastAsia="Georgia" w:hAnsi="Georgia"/>
                <w:b w:val="false"/>
                <w:bCs w:val="false"/>
                <w:color w:val="1F2937"/>
                <w:sz w:val="20"/>
                <w:szCs w:val="20"/>
              </w:rPr>
              <w:t xml:space="preserve">60</w:t>
            </w:r>
          </w:p>
        </w:tc>
        <w:tc>
          <w:tcPr>
            <w:tcW w:type="dxa" w:w="536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jc w:val="center"/>
            </w:pPr>
            <w:r>
              <w:rPr>
                <w:rFonts w:ascii="Georgia" w:cs="Georgia" w:eastAsia="Georgia" w:hAnsi="Georgia"/>
                <w:b w:val="false"/>
                <w:bCs w:val="false"/>
                <w:color w:val="1F2937"/>
                <w:sz w:val="20"/>
                <w:szCs w:val="20"/>
              </w:rPr>
              <w:t xml:space="preserve">~2 s at 30 fps; prevents repeated announcements for held gestures</w:t>
            </w:r>
          </w:p>
        </w:tc>
      </w:tr>
      <w:tr>
        <w:tc>
          <w:tcPr>
            <w:tcW w:type="dxa" w:w="26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jc w:val="left"/>
            </w:pPr>
            <w:r>
              <w:rPr>
                <w:rFonts w:ascii="Georgia" w:cs="Georgia" w:eastAsia="Georgia" w:hAnsi="Georgia"/>
                <w:b w:val="false"/>
                <w:bCs w:val="false"/>
                <w:color w:val="1F2937"/>
                <w:sz w:val="20"/>
                <w:szCs w:val="20"/>
              </w:rPr>
              <w:t xml:space="preserve">Dropout</w:t>
            </w:r>
          </w:p>
        </w:tc>
        <w:tc>
          <w:tcPr>
            <w:tcW w:type="dxa" w:w="14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jc w:val="center"/>
            </w:pPr>
            <w:r>
              <w:rPr>
                <w:rFonts w:ascii="Georgia" w:cs="Georgia" w:eastAsia="Georgia" w:hAnsi="Georgia"/>
                <w:b w:val="false"/>
                <w:bCs w:val="false"/>
                <w:color w:val="1F2937"/>
                <w:sz w:val="20"/>
                <w:szCs w:val="20"/>
              </w:rPr>
              <w:t xml:space="preserve">0.30</w:t>
            </w:r>
          </w:p>
        </w:tc>
        <w:tc>
          <w:tcPr>
            <w:tcW w:type="dxa" w:w="536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jc w:val="center"/>
            </w:pPr>
            <w:r>
              <w:rPr>
                <w:rFonts w:ascii="Georgia" w:cs="Georgia" w:eastAsia="Georgia" w:hAnsi="Georgia"/>
                <w:b w:val="false"/>
                <w:bCs w:val="false"/>
                <w:color w:val="1F2937"/>
                <w:sz w:val="20"/>
                <w:szCs w:val="20"/>
              </w:rPr>
              <w:t xml:space="preserve">Grid-searched over {0.2, 0.3, 0.4}; maximised validation accuracy</w:t>
            </w:r>
          </w:p>
        </w:tc>
      </w:tr>
    </w:tbl>
    <w:p>
      <w:pPr>
        <w:spacing w:before="40" w:after="40"/>
      </w:pPr>
      <w:r>
        <w:t xml:space="preserve"/>
      </w:r>
    </w:p>
    <w:p>
      <w:pPr>
        <w:pStyle w:val="Heading2"/>
        <w:spacing w:before="240" w:after="100"/>
      </w:pPr>
      <w:r>
        <w:rPr>
          <w:rFonts w:ascii="Calibri" w:cs="Calibri" w:eastAsia="Calibri" w:hAnsi="Calibri"/>
          <w:b/>
          <w:bCs/>
          <w:color w:val="2563EB"/>
          <w:sz w:val="24"/>
          <w:szCs w:val="24"/>
        </w:rPr>
        <w:t xml:space="preserve">3.3  Model Architecture</w:t>
      </w:r>
    </w:p>
    <w:p>
      <w:pPr>
        <w:pStyle w:val="Heading3"/>
        <w:spacing w:before="180" w:after="80"/>
      </w:pPr>
      <w:r>
        <w:rPr>
          <w:rFonts w:ascii="Calibri" w:cs="Calibri" w:eastAsia="Calibri" w:hAnsi="Calibri"/>
          <w:b/>
          <w:bCs/>
          <w:i/>
          <w:iCs/>
          <w:color w:val="1A2E52"/>
          <w:sz w:val="22"/>
          <w:szCs w:val="22"/>
        </w:rPr>
        <w:t xml:space="preserve">3.3.1  Bidirectional LSTM</w:t>
      </w:r>
    </w:p>
    <w:p>
      <w:pPr>
        <w:spacing w:before="80" w:after="160" w:line="300"/>
        <w:jc w:val="both"/>
      </w:pPr>
      <w:r>
        <w:rPr>
          <w:rFonts w:ascii="Georgia" w:cs="Georgia" w:eastAsia="Georgia" w:hAnsi="Georgia"/>
          <w:color w:val="1F2937"/>
          <w:sz w:val="22"/>
          <w:szCs w:val="22"/>
        </w:rPr>
        <w:t xml:space="preserve">The primary architecture is a Bidirectional LSTM (BiLSTM). The bidirectional wrapper processes each input sequence in both forward and reverse temporal order, allowing the model to incorporate future context when making predictions at each time step. The total trainable parameter count is approximately 155,000.</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160"/>
              <w:left w:type="dxa" w:w="240"/>
              <w:bottom w:type="dxa" w:w="160"/>
              <w:right w:type="dxa" w:w="240"/>
            </w:tcMar>
          </w:tcPr>
          <w:p>
            <w:pPr>
              <w:spacing w:before="20" w:after="20"/>
            </w:pPr>
            <w:r>
              <w:rPr>
                <w:rFonts w:ascii="Courier New" w:cs="Courier New" w:eastAsia="Courier New" w:hAnsi="Courier New"/>
                <w:color w:val="93C5FD"/>
                <w:sz w:val="19"/>
                <w:szCs w:val="19"/>
              </w:rPr>
              <w:t xml:space="preserve">Input          →  (batch, 30, 63)</w:t>
            </w:r>
          </w:p>
          <w:p>
            <w:pPr>
              <w:spacing w:before="20" w:after="20"/>
            </w:pPr>
            <w:r>
              <w:rPr>
                <w:rFonts w:ascii="Courier New" w:cs="Courier New" w:eastAsia="Courier New" w:hAnsi="Courier New"/>
                <w:color w:val="93C5FD"/>
                <w:sz w:val="19"/>
                <w:szCs w:val="19"/>
              </w:rPr>
              <w:t xml:space="preserve">BiLSTM         →  128 units, return_sequences=True</w:t>
            </w:r>
          </w:p>
          <w:p>
            <w:pPr>
              <w:spacing w:before="20" w:after="20"/>
            </w:pPr>
            <w:r>
              <w:rPr>
                <w:rFonts w:ascii="Courier New" w:cs="Courier New" w:eastAsia="Courier New" w:hAnsi="Courier New"/>
                <w:color w:val="93C5FD"/>
                <w:sz w:val="19"/>
                <w:szCs w:val="19"/>
              </w:rPr>
              <w:t xml:space="preserve">Dropout        →  p = 0.30</w:t>
            </w:r>
          </w:p>
          <w:p>
            <w:pPr>
              <w:spacing w:before="20" w:after="20"/>
            </w:pPr>
            <w:r>
              <w:rPr>
                <w:rFonts w:ascii="Courier New" w:cs="Courier New" w:eastAsia="Courier New" w:hAnsi="Courier New"/>
                <w:color w:val="93C5FD"/>
                <w:sz w:val="19"/>
                <w:szCs w:val="19"/>
              </w:rPr>
              <w:t xml:space="preserve">LSTM           →  64 units</w:t>
            </w:r>
          </w:p>
          <w:p>
            <w:pPr>
              <w:spacing w:before="20" w:after="20"/>
            </w:pPr>
            <w:r>
              <w:rPr>
                <w:rFonts w:ascii="Courier New" w:cs="Courier New" w:eastAsia="Courier New" w:hAnsi="Courier New"/>
                <w:color w:val="93C5FD"/>
                <w:sz w:val="19"/>
                <w:szCs w:val="19"/>
              </w:rPr>
              <w:t xml:space="preserve">Dense          →  64, ReLU</w:t>
            </w:r>
          </w:p>
          <w:p>
            <w:pPr>
              <w:spacing w:before="20" w:after="20"/>
            </w:pPr>
            <w:r>
              <w:rPr>
                <w:rFonts w:ascii="Courier New" w:cs="Courier New" w:eastAsia="Courier New" w:hAnsi="Courier New"/>
                <w:color w:val="93C5FD"/>
                <w:sz w:val="19"/>
                <w:szCs w:val="19"/>
              </w:rPr>
              <w:t xml:space="preserve">Dropout        →  p = 0.30</w:t>
            </w:r>
          </w:p>
          <w:p>
            <w:pPr>
              <w:spacing w:before="20" w:after="20"/>
            </w:pPr>
            <w:r>
              <w:rPr>
                <w:rFonts w:ascii="Courier New" w:cs="Courier New" w:eastAsia="Courier New" w:hAnsi="Courier New"/>
                <w:color w:val="93C5FD"/>
                <w:sz w:val="19"/>
                <w:szCs w:val="19"/>
              </w:rPr>
              <w:t xml:space="preserve">Dense          →  num_classes, Softmax</w:t>
            </w:r>
          </w:p>
        </w:tc>
      </w:tr>
    </w:tbl>
    <w:p>
      <w:pPr>
        <w:spacing w:before="40" w:after="40"/>
      </w:pPr>
      <w:r>
        <w:t xml:space="preserve"/>
      </w:r>
    </w:p>
    <w:p>
      <w:pPr>
        <w:spacing w:before="80" w:after="160" w:line="300"/>
        <w:jc w:val="both"/>
      </w:pPr>
      <w:r>
        <w:rPr>
          <w:rFonts w:ascii="Georgia" w:cs="Georgia" w:eastAsia="Georgia" w:hAnsi="Georgia"/>
          <w:color w:val="1F2937"/>
          <w:sz w:val="22"/>
          <w:szCs w:val="22"/>
        </w:rPr>
        <w:t xml:space="preserve">The dropout rate of 0.30 was selected via grid search over {0.20, 0.30, 0.40}. Values of 0.20 produced mild overfitting (train/val accuracy diverged after epoch 25); 0.40 caused underfitting on the smaller gesture classes.</w:t>
      </w:r>
    </w:p>
    <w:p>
      <w:pPr>
        <w:pStyle w:val="Heading3"/>
        <w:spacing w:before="180" w:after="80"/>
      </w:pPr>
      <w:r>
        <w:rPr>
          <w:rFonts w:ascii="Calibri" w:cs="Calibri" w:eastAsia="Calibri" w:hAnsi="Calibri"/>
          <w:b/>
          <w:bCs/>
          <w:i/>
          <w:iCs/>
          <w:color w:val="1A2E52"/>
          <w:sz w:val="22"/>
          <w:szCs w:val="22"/>
        </w:rPr>
        <w:t xml:space="preserve">3.3.2  Lightweight Transformer (Alternative)</w:t>
      </w:r>
    </w:p>
    <w:p>
      <w:pPr>
        <w:spacing w:before="80" w:after="160" w:line="300"/>
        <w:jc w:val="both"/>
      </w:pPr>
      <w:r>
        <w:rPr>
          <w:rFonts w:ascii="Georgia" w:cs="Georgia" w:eastAsia="Georgia" w:hAnsi="Georgia"/>
          <w:color w:val="1F2937"/>
          <w:sz w:val="22"/>
          <w:szCs w:val="22"/>
        </w:rPr>
        <w:t xml:space="preserve">For users with larger datasets (&gt;1,000 samples per class), a Transformer encoder variant is provided. It uses sinusoidal positional encoding, two encoder blocks each with two attention heads (key dimension 32), and a projection layer that maps the 63-dimensional input to a 64-dimensional embedding. The parameter count is kept comparable to the LSTM (~120K). The Transformer is not recommended for smaller datasets because its attention mechanism requires more data to learn meaningful relationships than the inductive bias of the LSTM.</w:t>
      </w:r>
    </w:p>
    <w:p>
      <w:pPr>
        <w:pStyle w:val="Heading2"/>
        <w:spacing w:before="240" w:after="100"/>
      </w:pPr>
      <w:r>
        <w:rPr>
          <w:rFonts w:ascii="Calibri" w:cs="Calibri" w:eastAsia="Calibri" w:hAnsi="Calibri"/>
          <w:b/>
          <w:bCs/>
          <w:color w:val="2563EB"/>
          <w:sz w:val="24"/>
          <w:szCs w:val="24"/>
        </w:rPr>
        <w:t xml:space="preserve">3.4  Training Protocol</w:t>
      </w:r>
    </w:p>
    <w:p>
      <w:pPr>
        <w:spacing w:before="80" w:after="160" w:line="300"/>
        <w:jc w:val="both"/>
      </w:pPr>
      <w:r>
        <w:rPr>
          <w:rFonts w:ascii="Georgia" w:cs="Georgia" w:eastAsia="Georgia" w:hAnsi="Georgia"/>
          <w:color w:val="1F2937"/>
          <w:sz w:val="22"/>
          <w:szCs w:val="22"/>
        </w:rPr>
        <w:t xml:space="preserve">The dataset was split 80/20 into training and validation subsets using a stratified random split (seed 42). Optimiser: Adam at an initial learning rate of 1×10⁻³. Loss: sparse categorical cross-entropy. Batch size: 32. Early stopping with patience 10, monitoring val_loss and restoring best weights. ReduceLROnPlateau with factor 0.5 and patience 5. Training a full 50-epoch run completed in approximately 4 minutes on an Intel Core i7-12700H CPU without GPU.</w:t>
      </w:r>
    </w:p>
    <w:p>
      <w:pPr>
        <w:pStyle w:val="Heading2"/>
        <w:spacing w:before="240" w:after="100"/>
      </w:pPr>
      <w:r>
        <w:rPr>
          <w:rFonts w:ascii="Calibri" w:cs="Calibri" w:eastAsia="Calibri" w:hAnsi="Calibri"/>
          <w:b/>
          <w:bCs/>
          <w:color w:val="2563EB"/>
          <w:sz w:val="24"/>
          <w:szCs w:val="24"/>
        </w:rPr>
        <w:t xml:space="preserve">3.5  Inference Pipeline</w:t>
      </w:r>
    </w:p>
    <w:p>
      <w:pPr>
        <w:spacing w:before="80" w:after="160" w:line="300"/>
        <w:jc w:val="both"/>
      </w:pPr>
      <w:r>
        <w:rPr>
          <w:rFonts w:ascii="Georgia" w:cs="Georgia" w:eastAsia="Georgia" w:hAnsi="Georgia"/>
          <w:color w:val="1F2937"/>
          <w:sz w:val="22"/>
          <w:szCs w:val="22"/>
        </w:rPr>
        <w:t xml:space="preserve">The real-time inference loop operates as a sliding window: each frame produces a 63-dimensional landmark vector appended to a fixed-length deque of capacity 30. Once the deque is full, its contents form a (1, 30, 63) batch forwarded through the model. The class with the highest Softmax probability is selected. If it exceeds CONFIDENCE_THRESHOLD = 0.70 and at least DEBOUNCE_FRAMES = 60 frames (~2 seconds) have elapsed since the last announcement, the label is passed to pyttsx3 for offline speech synthesis.</w:t>
      </w:r>
    </w:p>
    <w:p>
      <w:pPr>
        <w:pStyle w:val="Heading1"/>
        <w:pBdr>
          <w:bottom w:val="single" w:color="2563EB" w:sz="4" w:space="4"/>
        </w:pBdr>
        <w:spacing w:before="360" w:after="160"/>
      </w:pPr>
      <w:r>
        <w:rPr>
          <w:rFonts w:ascii="Calibri" w:cs="Calibri" w:eastAsia="Calibri" w:hAnsi="Calibri"/>
          <w:b/>
          <w:bCs/>
          <w:caps/>
          <w:color w:val="1A2E52"/>
          <w:sz w:val="28"/>
          <w:szCs w:val="28"/>
        </w:rPr>
        <w:t xml:space="preserve">4. Results</w:t>
      </w:r>
    </w:p>
    <w:p>
      <w:pPr>
        <w:pStyle w:val="Heading2"/>
        <w:spacing w:before="240" w:after="100"/>
      </w:pPr>
      <w:r>
        <w:rPr>
          <w:rFonts w:ascii="Calibri" w:cs="Calibri" w:eastAsia="Calibri" w:hAnsi="Calibri"/>
          <w:b/>
          <w:bCs/>
          <w:color w:val="2563EB"/>
          <w:sz w:val="24"/>
          <w:szCs w:val="24"/>
        </w:rPr>
        <w:t xml:space="preserve">4.1  Validation Accuracy</w:t>
      </w:r>
    </w:p>
    <w:p>
      <w:pPr>
        <w:spacing w:before="80" w:after="160" w:line="300"/>
        <w:jc w:val="both"/>
      </w:pPr>
      <w:r>
        <w:rPr>
          <w:rFonts w:ascii="Georgia" w:cs="Georgia" w:eastAsia="Georgia" w:hAnsi="Georgia"/>
          <w:color w:val="1F2937"/>
          <w:sz w:val="22"/>
          <w:szCs w:val="22"/>
        </w:rPr>
        <w:t xml:space="preserve">Overall validation accuracy: 93.4%. Per-class metrics are shown below. HELP and I LOVE YOU show the lowest F1 scores; manual inspection reveals that HELP is occasionally misclassified as PLEASE (both involve an open hand moving upward) and I LOVE YOU as HELLO (both extend the thumb and index finger).</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rPr>
          <w:tblHeader/>
        </w:trPr>
        <w:tc>
          <w:tcPr>
            <w:tcW w:type="dxa" w:w="3120"/>
            <w:tcBorders>
              <w:top w:val="none" w:color="FFFFFF" w:sz="0"/>
              <w:left w:val="none" w:color="FFFFFF" w:sz="0"/>
              <w:bottom w:val="none" w:color="FFFFFF" w:sz="0"/>
              <w:right w:val="none" w:color="FFFFFF" w:sz="0"/>
            </w:tcBorders>
            <w:shd w:fill="1A2E52"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Gesture</w:t>
            </w:r>
          </w:p>
        </w:tc>
        <w:tc>
          <w:tcPr>
            <w:tcW w:type="dxa" w:w="2080"/>
            <w:tcBorders>
              <w:top w:val="none" w:color="FFFFFF" w:sz="0"/>
              <w:left w:val="none" w:color="FFFFFF" w:sz="0"/>
              <w:bottom w:val="none" w:color="FFFFFF" w:sz="0"/>
              <w:right w:val="none" w:color="FFFFFF" w:sz="0"/>
            </w:tcBorders>
            <w:shd w:fill="1A2E52"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Precision</w:t>
            </w:r>
          </w:p>
        </w:tc>
        <w:tc>
          <w:tcPr>
            <w:tcW w:type="dxa" w:w="2080"/>
            <w:tcBorders>
              <w:top w:val="none" w:color="FFFFFF" w:sz="0"/>
              <w:left w:val="none" w:color="FFFFFF" w:sz="0"/>
              <w:bottom w:val="none" w:color="FFFFFF" w:sz="0"/>
              <w:right w:val="none" w:color="FFFFFF" w:sz="0"/>
            </w:tcBorders>
            <w:shd w:fill="1A2E52"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Recall</w:t>
            </w:r>
          </w:p>
        </w:tc>
        <w:tc>
          <w:tcPr>
            <w:tcW w:type="dxa" w:w="2080"/>
            <w:tcBorders>
              <w:top w:val="none" w:color="FFFFFF" w:sz="0"/>
              <w:left w:val="none" w:color="FFFFFF" w:sz="0"/>
              <w:bottom w:val="none" w:color="FFFFFF" w:sz="0"/>
              <w:right w:val="none" w:color="FFFFFF" w:sz="0"/>
            </w:tcBorders>
            <w:shd w:fill="1A2E52"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F1-Score</w:t>
            </w:r>
          </w:p>
        </w:tc>
      </w:tr>
      <w:tr>
        <w:tc>
          <w:tcPr>
            <w:tcW w:type="dxa" w:w="312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jc w:val="left"/>
            </w:pPr>
            <w:r>
              <w:rPr>
                <w:rFonts w:ascii="Georgia" w:cs="Georgia" w:eastAsia="Georgia" w:hAnsi="Georgia"/>
                <w:b w:val="false"/>
                <w:bCs w:val="false"/>
                <w:color w:val="1F2937"/>
                <w:sz w:val="20"/>
                <w:szCs w:val="20"/>
              </w:rPr>
              <w:t xml:space="preserve">HELLO</w:t>
            </w:r>
          </w:p>
        </w:tc>
        <w:tc>
          <w:tcPr>
            <w:tcW w:type="dxa" w:w="208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jc w:val="center"/>
            </w:pPr>
            <w:r>
              <w:rPr>
                <w:rFonts w:ascii="Georgia" w:cs="Georgia" w:eastAsia="Georgia" w:hAnsi="Georgia"/>
                <w:b w:val="false"/>
                <w:bCs w:val="false"/>
                <w:color w:val="1F2937"/>
                <w:sz w:val="20"/>
                <w:szCs w:val="20"/>
              </w:rPr>
              <w:t xml:space="preserve">0.96</w:t>
            </w:r>
          </w:p>
        </w:tc>
        <w:tc>
          <w:tcPr>
            <w:tcW w:type="dxa" w:w="208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jc w:val="center"/>
            </w:pPr>
            <w:r>
              <w:rPr>
                <w:rFonts w:ascii="Georgia" w:cs="Georgia" w:eastAsia="Georgia" w:hAnsi="Georgia"/>
                <w:b w:val="false"/>
                <w:bCs w:val="false"/>
                <w:color w:val="1F2937"/>
                <w:sz w:val="20"/>
                <w:szCs w:val="20"/>
              </w:rPr>
              <w:t xml:space="preserve">0.93</w:t>
            </w:r>
          </w:p>
        </w:tc>
        <w:tc>
          <w:tcPr>
            <w:tcW w:type="dxa" w:w="208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jc w:val="center"/>
            </w:pPr>
            <w:r>
              <w:rPr>
                <w:rFonts w:ascii="Georgia" w:cs="Georgia" w:eastAsia="Georgia" w:hAnsi="Georgia"/>
                <w:b w:val="false"/>
                <w:bCs w:val="false"/>
                <w:color w:val="1F2937"/>
                <w:sz w:val="20"/>
                <w:szCs w:val="20"/>
              </w:rPr>
              <w:t xml:space="preserve">0.94</w:t>
            </w:r>
          </w:p>
        </w:tc>
      </w:tr>
      <w:tr>
        <w:tc>
          <w:tcPr>
            <w:tcW w:type="dxa" w:w="312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jc w:val="left"/>
            </w:pPr>
            <w:r>
              <w:rPr>
                <w:rFonts w:ascii="Georgia" w:cs="Georgia" w:eastAsia="Georgia" w:hAnsi="Georgia"/>
                <w:b w:val="false"/>
                <w:bCs w:val="false"/>
                <w:color w:val="1F2937"/>
                <w:sz w:val="20"/>
                <w:szCs w:val="20"/>
              </w:rPr>
              <w:t xml:space="preserve">THANK YOU</w:t>
            </w:r>
          </w:p>
        </w:tc>
        <w:tc>
          <w:tcPr>
            <w:tcW w:type="dxa" w:w="208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jc w:val="center"/>
            </w:pPr>
            <w:r>
              <w:rPr>
                <w:rFonts w:ascii="Georgia" w:cs="Georgia" w:eastAsia="Georgia" w:hAnsi="Georgia"/>
                <w:b w:val="false"/>
                <w:bCs w:val="false"/>
                <w:color w:val="1F2937"/>
                <w:sz w:val="20"/>
                <w:szCs w:val="20"/>
              </w:rPr>
              <w:t xml:space="preserve">0.91</w:t>
            </w:r>
          </w:p>
        </w:tc>
        <w:tc>
          <w:tcPr>
            <w:tcW w:type="dxa" w:w="208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jc w:val="center"/>
            </w:pPr>
            <w:r>
              <w:rPr>
                <w:rFonts w:ascii="Georgia" w:cs="Georgia" w:eastAsia="Georgia" w:hAnsi="Georgia"/>
                <w:b w:val="false"/>
                <w:bCs w:val="false"/>
                <w:color w:val="1F2937"/>
                <w:sz w:val="20"/>
                <w:szCs w:val="20"/>
              </w:rPr>
              <w:t xml:space="preserve">0.94</w:t>
            </w:r>
          </w:p>
        </w:tc>
        <w:tc>
          <w:tcPr>
            <w:tcW w:type="dxa" w:w="208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jc w:val="center"/>
            </w:pPr>
            <w:r>
              <w:rPr>
                <w:rFonts w:ascii="Georgia" w:cs="Georgia" w:eastAsia="Georgia" w:hAnsi="Georgia"/>
                <w:b w:val="false"/>
                <w:bCs w:val="false"/>
                <w:color w:val="1F2937"/>
                <w:sz w:val="20"/>
                <w:szCs w:val="20"/>
              </w:rPr>
              <w:t xml:space="preserve">0.92</w:t>
            </w:r>
          </w:p>
        </w:tc>
      </w:tr>
      <w:tr>
        <w:tc>
          <w:tcPr>
            <w:tcW w:type="dxa" w:w="312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jc w:val="left"/>
            </w:pPr>
            <w:r>
              <w:rPr>
                <w:rFonts w:ascii="Georgia" w:cs="Georgia" w:eastAsia="Georgia" w:hAnsi="Georgia"/>
                <w:b w:val="false"/>
                <w:bCs w:val="false"/>
                <w:color w:val="1F2937"/>
                <w:sz w:val="20"/>
                <w:szCs w:val="20"/>
              </w:rPr>
              <w:t xml:space="preserve">YES</w:t>
            </w:r>
          </w:p>
        </w:tc>
        <w:tc>
          <w:tcPr>
            <w:tcW w:type="dxa" w:w="208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jc w:val="center"/>
            </w:pPr>
            <w:r>
              <w:rPr>
                <w:rFonts w:ascii="Georgia" w:cs="Georgia" w:eastAsia="Georgia" w:hAnsi="Georgia"/>
                <w:b w:val="false"/>
                <w:bCs w:val="false"/>
                <w:color w:val="1F2937"/>
                <w:sz w:val="20"/>
                <w:szCs w:val="20"/>
              </w:rPr>
              <w:t xml:space="preserve">0.97</w:t>
            </w:r>
          </w:p>
        </w:tc>
        <w:tc>
          <w:tcPr>
            <w:tcW w:type="dxa" w:w="208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jc w:val="center"/>
            </w:pPr>
            <w:r>
              <w:rPr>
                <w:rFonts w:ascii="Georgia" w:cs="Georgia" w:eastAsia="Georgia" w:hAnsi="Georgia"/>
                <w:b w:val="false"/>
                <w:bCs w:val="false"/>
                <w:color w:val="1F2937"/>
                <w:sz w:val="20"/>
                <w:szCs w:val="20"/>
              </w:rPr>
              <w:t xml:space="preserve">0.96</w:t>
            </w:r>
          </w:p>
        </w:tc>
        <w:tc>
          <w:tcPr>
            <w:tcW w:type="dxa" w:w="208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jc w:val="center"/>
            </w:pPr>
            <w:r>
              <w:rPr>
                <w:rFonts w:ascii="Georgia" w:cs="Georgia" w:eastAsia="Georgia" w:hAnsi="Georgia"/>
                <w:b w:val="false"/>
                <w:bCs w:val="false"/>
                <w:color w:val="1F2937"/>
                <w:sz w:val="20"/>
                <w:szCs w:val="20"/>
              </w:rPr>
              <w:t xml:space="preserve">0.97</w:t>
            </w:r>
          </w:p>
        </w:tc>
      </w:tr>
      <w:tr>
        <w:tc>
          <w:tcPr>
            <w:tcW w:type="dxa" w:w="312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jc w:val="left"/>
            </w:pPr>
            <w:r>
              <w:rPr>
                <w:rFonts w:ascii="Georgia" w:cs="Georgia" w:eastAsia="Georgia" w:hAnsi="Georgia"/>
                <w:b w:val="false"/>
                <w:bCs w:val="false"/>
                <w:color w:val="1F2937"/>
                <w:sz w:val="20"/>
                <w:szCs w:val="20"/>
              </w:rPr>
              <w:t xml:space="preserve">NO</w:t>
            </w:r>
          </w:p>
        </w:tc>
        <w:tc>
          <w:tcPr>
            <w:tcW w:type="dxa" w:w="208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jc w:val="center"/>
            </w:pPr>
            <w:r>
              <w:rPr>
                <w:rFonts w:ascii="Georgia" w:cs="Georgia" w:eastAsia="Georgia" w:hAnsi="Georgia"/>
                <w:b w:val="false"/>
                <w:bCs w:val="false"/>
                <w:color w:val="1F2937"/>
                <w:sz w:val="20"/>
                <w:szCs w:val="20"/>
              </w:rPr>
              <w:t xml:space="preserve">0.98</w:t>
            </w:r>
          </w:p>
        </w:tc>
        <w:tc>
          <w:tcPr>
            <w:tcW w:type="dxa" w:w="208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jc w:val="center"/>
            </w:pPr>
            <w:r>
              <w:rPr>
                <w:rFonts w:ascii="Georgia" w:cs="Georgia" w:eastAsia="Georgia" w:hAnsi="Georgia"/>
                <w:b w:val="false"/>
                <w:bCs w:val="false"/>
                <w:color w:val="1F2937"/>
                <w:sz w:val="20"/>
                <w:szCs w:val="20"/>
              </w:rPr>
              <w:t xml:space="preserve">0.95</w:t>
            </w:r>
          </w:p>
        </w:tc>
        <w:tc>
          <w:tcPr>
            <w:tcW w:type="dxa" w:w="208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jc w:val="center"/>
            </w:pPr>
            <w:r>
              <w:rPr>
                <w:rFonts w:ascii="Georgia" w:cs="Georgia" w:eastAsia="Georgia" w:hAnsi="Georgia"/>
                <w:b w:val="false"/>
                <w:bCs w:val="false"/>
                <w:color w:val="1F2937"/>
                <w:sz w:val="20"/>
                <w:szCs w:val="20"/>
              </w:rPr>
              <w:t xml:space="preserve">0.96</w:t>
            </w:r>
          </w:p>
        </w:tc>
      </w:tr>
      <w:tr>
        <w:tc>
          <w:tcPr>
            <w:tcW w:type="dxa" w:w="312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jc w:val="left"/>
            </w:pPr>
            <w:r>
              <w:rPr>
                <w:rFonts w:ascii="Georgia" w:cs="Georgia" w:eastAsia="Georgia" w:hAnsi="Georgia"/>
                <w:b w:val="false"/>
                <w:bCs w:val="false"/>
                <w:color w:val="1F2937"/>
                <w:sz w:val="20"/>
                <w:szCs w:val="20"/>
              </w:rPr>
              <w:t xml:space="preserve">I LOVE YOU</w:t>
            </w:r>
          </w:p>
        </w:tc>
        <w:tc>
          <w:tcPr>
            <w:tcW w:type="dxa" w:w="208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jc w:val="center"/>
            </w:pPr>
            <w:r>
              <w:rPr>
                <w:rFonts w:ascii="Georgia" w:cs="Georgia" w:eastAsia="Georgia" w:hAnsi="Georgia"/>
                <w:b w:val="false"/>
                <w:bCs w:val="false"/>
                <w:color w:val="1F2937"/>
                <w:sz w:val="20"/>
                <w:szCs w:val="20"/>
              </w:rPr>
              <w:t xml:space="preserve">0.89</w:t>
            </w:r>
          </w:p>
        </w:tc>
        <w:tc>
          <w:tcPr>
            <w:tcW w:type="dxa" w:w="208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jc w:val="center"/>
            </w:pPr>
            <w:r>
              <w:rPr>
                <w:rFonts w:ascii="Georgia" w:cs="Georgia" w:eastAsia="Georgia" w:hAnsi="Georgia"/>
                <w:b w:val="false"/>
                <w:bCs w:val="false"/>
                <w:color w:val="1F2937"/>
                <w:sz w:val="20"/>
                <w:szCs w:val="20"/>
              </w:rPr>
              <w:t xml:space="preserve">0.92</w:t>
            </w:r>
          </w:p>
        </w:tc>
        <w:tc>
          <w:tcPr>
            <w:tcW w:type="dxa" w:w="208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jc w:val="center"/>
            </w:pPr>
            <w:r>
              <w:rPr>
                <w:rFonts w:ascii="Georgia" w:cs="Georgia" w:eastAsia="Georgia" w:hAnsi="Georgia"/>
                <w:b w:val="false"/>
                <w:bCs w:val="false"/>
                <w:color w:val="1F2937"/>
                <w:sz w:val="20"/>
                <w:szCs w:val="20"/>
              </w:rPr>
              <w:t xml:space="preserve">0.90</w:t>
            </w:r>
          </w:p>
        </w:tc>
      </w:tr>
      <w:tr>
        <w:tc>
          <w:tcPr>
            <w:tcW w:type="dxa" w:w="312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jc w:val="left"/>
            </w:pPr>
            <w:r>
              <w:rPr>
                <w:rFonts w:ascii="Georgia" w:cs="Georgia" w:eastAsia="Georgia" w:hAnsi="Georgia"/>
                <w:b w:val="false"/>
                <w:bCs w:val="false"/>
                <w:color w:val="1F2937"/>
                <w:sz w:val="20"/>
                <w:szCs w:val="20"/>
              </w:rPr>
              <w:t xml:space="preserve">PLEASE</w:t>
            </w:r>
          </w:p>
        </w:tc>
        <w:tc>
          <w:tcPr>
            <w:tcW w:type="dxa" w:w="208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jc w:val="center"/>
            </w:pPr>
            <w:r>
              <w:rPr>
                <w:rFonts w:ascii="Georgia" w:cs="Georgia" w:eastAsia="Georgia" w:hAnsi="Georgia"/>
                <w:b w:val="false"/>
                <w:bCs w:val="false"/>
                <w:color w:val="1F2937"/>
                <w:sz w:val="20"/>
                <w:szCs w:val="20"/>
              </w:rPr>
              <w:t xml:space="preserve">0.94</w:t>
            </w:r>
          </w:p>
        </w:tc>
        <w:tc>
          <w:tcPr>
            <w:tcW w:type="dxa" w:w="208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jc w:val="center"/>
            </w:pPr>
            <w:r>
              <w:rPr>
                <w:rFonts w:ascii="Georgia" w:cs="Georgia" w:eastAsia="Georgia" w:hAnsi="Georgia"/>
                <w:b w:val="false"/>
                <w:bCs w:val="false"/>
                <w:color w:val="1F2937"/>
                <w:sz w:val="20"/>
                <w:szCs w:val="20"/>
              </w:rPr>
              <w:t xml:space="preserve">0.90</w:t>
            </w:r>
          </w:p>
        </w:tc>
        <w:tc>
          <w:tcPr>
            <w:tcW w:type="dxa" w:w="208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jc w:val="center"/>
            </w:pPr>
            <w:r>
              <w:rPr>
                <w:rFonts w:ascii="Georgia" w:cs="Georgia" w:eastAsia="Georgia" w:hAnsi="Georgia"/>
                <w:b w:val="false"/>
                <w:bCs w:val="false"/>
                <w:color w:val="1F2937"/>
                <w:sz w:val="20"/>
                <w:szCs w:val="20"/>
              </w:rPr>
              <w:t xml:space="preserve">0.92</w:t>
            </w:r>
          </w:p>
        </w:tc>
      </w:tr>
      <w:tr>
        <w:tc>
          <w:tcPr>
            <w:tcW w:type="dxa" w:w="312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jc w:val="left"/>
            </w:pPr>
            <w:r>
              <w:rPr>
                <w:rFonts w:ascii="Georgia" w:cs="Georgia" w:eastAsia="Georgia" w:hAnsi="Georgia"/>
                <w:b w:val="false"/>
                <w:bCs w:val="false"/>
                <w:color w:val="1F2937"/>
                <w:sz w:val="20"/>
                <w:szCs w:val="20"/>
              </w:rPr>
              <w:t xml:space="preserve">SORRY</w:t>
            </w:r>
          </w:p>
        </w:tc>
        <w:tc>
          <w:tcPr>
            <w:tcW w:type="dxa" w:w="208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jc w:val="center"/>
            </w:pPr>
            <w:r>
              <w:rPr>
                <w:rFonts w:ascii="Georgia" w:cs="Georgia" w:eastAsia="Georgia" w:hAnsi="Georgia"/>
                <w:b w:val="false"/>
                <w:bCs w:val="false"/>
                <w:color w:val="1F2937"/>
                <w:sz w:val="20"/>
                <w:szCs w:val="20"/>
              </w:rPr>
              <w:t xml:space="preserve">0.93</w:t>
            </w:r>
          </w:p>
        </w:tc>
        <w:tc>
          <w:tcPr>
            <w:tcW w:type="dxa" w:w="208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jc w:val="center"/>
            </w:pPr>
            <w:r>
              <w:rPr>
                <w:rFonts w:ascii="Georgia" w:cs="Georgia" w:eastAsia="Georgia" w:hAnsi="Georgia"/>
                <w:b w:val="false"/>
                <w:bCs w:val="false"/>
                <w:color w:val="1F2937"/>
                <w:sz w:val="20"/>
                <w:szCs w:val="20"/>
              </w:rPr>
              <w:t xml:space="preserve">0.95</w:t>
            </w:r>
          </w:p>
        </w:tc>
        <w:tc>
          <w:tcPr>
            <w:tcW w:type="dxa" w:w="208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jc w:val="center"/>
            </w:pPr>
            <w:r>
              <w:rPr>
                <w:rFonts w:ascii="Georgia" w:cs="Georgia" w:eastAsia="Georgia" w:hAnsi="Georgia"/>
                <w:b w:val="false"/>
                <w:bCs w:val="false"/>
                <w:color w:val="1F2937"/>
                <w:sz w:val="20"/>
                <w:szCs w:val="20"/>
              </w:rPr>
              <w:t xml:space="preserve">0.94</w:t>
            </w:r>
          </w:p>
        </w:tc>
      </w:tr>
      <w:tr>
        <w:tc>
          <w:tcPr>
            <w:tcW w:type="dxa" w:w="312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jc w:val="left"/>
            </w:pPr>
            <w:r>
              <w:rPr>
                <w:rFonts w:ascii="Georgia" w:cs="Georgia" w:eastAsia="Georgia" w:hAnsi="Georgia"/>
                <w:b w:val="false"/>
                <w:bCs w:val="false"/>
                <w:color w:val="1F2937"/>
                <w:sz w:val="20"/>
                <w:szCs w:val="20"/>
              </w:rPr>
              <w:t xml:space="preserve">HELP</w:t>
            </w:r>
          </w:p>
        </w:tc>
        <w:tc>
          <w:tcPr>
            <w:tcW w:type="dxa" w:w="208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jc w:val="center"/>
            </w:pPr>
            <w:r>
              <w:rPr>
                <w:rFonts w:ascii="Georgia" w:cs="Georgia" w:eastAsia="Georgia" w:hAnsi="Georgia"/>
                <w:b w:val="false"/>
                <w:bCs w:val="false"/>
                <w:color w:val="1F2937"/>
                <w:sz w:val="20"/>
                <w:szCs w:val="20"/>
              </w:rPr>
              <w:t xml:space="preserve">0.88</w:t>
            </w:r>
          </w:p>
        </w:tc>
        <w:tc>
          <w:tcPr>
            <w:tcW w:type="dxa" w:w="208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jc w:val="center"/>
            </w:pPr>
            <w:r>
              <w:rPr>
                <w:rFonts w:ascii="Georgia" w:cs="Georgia" w:eastAsia="Georgia" w:hAnsi="Georgia"/>
                <w:b w:val="false"/>
                <w:bCs w:val="false"/>
                <w:color w:val="1F2937"/>
                <w:sz w:val="20"/>
                <w:szCs w:val="20"/>
              </w:rPr>
              <w:t xml:space="preserve">0.91</w:t>
            </w:r>
          </w:p>
        </w:tc>
        <w:tc>
          <w:tcPr>
            <w:tcW w:type="dxa" w:w="208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jc w:val="center"/>
            </w:pPr>
            <w:r>
              <w:rPr>
                <w:rFonts w:ascii="Georgia" w:cs="Georgia" w:eastAsia="Georgia" w:hAnsi="Georgia"/>
                <w:b w:val="false"/>
                <w:bCs w:val="false"/>
                <w:color w:val="1F2937"/>
                <w:sz w:val="20"/>
                <w:szCs w:val="20"/>
              </w:rPr>
              <w:t xml:space="preserve">0.89</w:t>
            </w:r>
          </w:p>
        </w:tc>
      </w:tr>
      <w:tr>
        <w:tc>
          <w:tcPr>
            <w:tcW w:type="dxa" w:w="312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jc w:val="left"/>
            </w:pPr>
            <w:r>
              <w:rPr>
                <w:rFonts w:ascii="Georgia" w:cs="Georgia" w:eastAsia="Georgia" w:hAnsi="Georgia"/>
                <w:b w:val="false"/>
                <w:bCs w:val="false"/>
                <w:color w:val="1F2937"/>
                <w:sz w:val="20"/>
                <w:szCs w:val="20"/>
              </w:rPr>
              <w:t xml:space="preserve">Macro avg</w:t>
            </w:r>
          </w:p>
        </w:tc>
        <w:tc>
          <w:tcPr>
            <w:tcW w:type="dxa" w:w="208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jc w:val="center"/>
            </w:pPr>
            <w:r>
              <w:rPr>
                <w:rFonts w:ascii="Georgia" w:cs="Georgia" w:eastAsia="Georgia" w:hAnsi="Georgia"/>
                <w:b w:val="false"/>
                <w:bCs w:val="false"/>
                <w:color w:val="1F2937"/>
                <w:sz w:val="20"/>
                <w:szCs w:val="20"/>
              </w:rPr>
              <w:t xml:space="preserve">0.93</w:t>
            </w:r>
          </w:p>
        </w:tc>
        <w:tc>
          <w:tcPr>
            <w:tcW w:type="dxa" w:w="208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jc w:val="center"/>
            </w:pPr>
            <w:r>
              <w:rPr>
                <w:rFonts w:ascii="Georgia" w:cs="Georgia" w:eastAsia="Georgia" w:hAnsi="Georgia"/>
                <w:b w:val="false"/>
                <w:bCs w:val="false"/>
                <w:color w:val="1F2937"/>
                <w:sz w:val="20"/>
                <w:szCs w:val="20"/>
              </w:rPr>
              <w:t xml:space="preserve">0.93</w:t>
            </w:r>
          </w:p>
        </w:tc>
        <w:tc>
          <w:tcPr>
            <w:tcW w:type="dxa" w:w="208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jc w:val="center"/>
            </w:pPr>
            <w:r>
              <w:rPr>
                <w:rFonts w:ascii="Georgia" w:cs="Georgia" w:eastAsia="Georgia" w:hAnsi="Georgia"/>
                <w:b w:val="false"/>
                <w:bCs w:val="false"/>
                <w:color w:val="1F2937"/>
                <w:sz w:val="20"/>
                <w:szCs w:val="20"/>
              </w:rPr>
              <w:t xml:space="preserve">0.93</w:t>
            </w:r>
          </w:p>
        </w:tc>
      </w:tr>
    </w:tbl>
    <w:p>
      <w:pPr>
        <w:spacing w:before="40" w:after="40"/>
      </w:pPr>
      <w:r>
        <w:t xml:space="preserve"/>
      </w:r>
    </w:p>
    <w:p>
      <w:pPr>
        <w:pStyle w:val="Heading2"/>
        <w:spacing w:before="240" w:after="100"/>
      </w:pPr>
      <w:r>
        <w:rPr>
          <w:rFonts w:ascii="Calibri" w:cs="Calibri" w:eastAsia="Calibri" w:hAnsi="Calibri"/>
          <w:b/>
          <w:bCs/>
          <w:color w:val="2563EB"/>
          <w:sz w:val="24"/>
          <w:szCs w:val="24"/>
        </w:rPr>
        <w:t xml:space="preserve">4.2  Inference Latency</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rPr>
          <w:tblHeader/>
        </w:trPr>
        <w:tc>
          <w:tcPr>
            <w:tcW w:type="dxa" w:w="5760"/>
            <w:tcBorders>
              <w:top w:val="none" w:color="FFFFFF" w:sz="0"/>
              <w:left w:val="none" w:color="FFFFFF" w:sz="0"/>
              <w:bottom w:val="none" w:color="FFFFFF" w:sz="0"/>
              <w:right w:val="none" w:color="FFFFFF" w:sz="0"/>
            </w:tcBorders>
            <w:shd w:fill="1A2E52"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Component</w:t>
            </w:r>
          </w:p>
        </w:tc>
        <w:tc>
          <w:tcPr>
            <w:tcW w:type="dxa" w:w="3600"/>
            <w:tcBorders>
              <w:top w:val="none" w:color="FFFFFF" w:sz="0"/>
              <w:left w:val="none" w:color="FFFFFF" w:sz="0"/>
              <w:bottom w:val="none" w:color="FFFFFF" w:sz="0"/>
              <w:right w:val="none" w:color="FFFFFF" w:sz="0"/>
            </w:tcBorders>
            <w:shd w:fill="1A2E52"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Mean latency (ms)</w:t>
            </w:r>
          </w:p>
        </w:tc>
      </w:tr>
      <w:tr>
        <w:tc>
          <w:tcPr>
            <w:tcW w:type="dxa" w:w="576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jc w:val="left"/>
            </w:pPr>
            <w:r>
              <w:rPr>
                <w:rFonts w:ascii="Georgia" w:cs="Georgia" w:eastAsia="Georgia" w:hAnsi="Georgia"/>
                <w:b w:val="false"/>
                <w:bCs w:val="false"/>
                <w:color w:val="1F2937"/>
                <w:sz w:val="20"/>
                <w:szCs w:val="20"/>
              </w:rPr>
              <w:t xml:space="preserve">MediaPipe landmark extraction</w:t>
            </w:r>
          </w:p>
        </w:tc>
        <w:tc>
          <w:tcPr>
            <w:tcW w:type="dxa" w:w="36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jc w:val="center"/>
            </w:pPr>
            <w:r>
              <w:rPr>
                <w:rFonts w:ascii="Georgia" w:cs="Georgia" w:eastAsia="Georgia" w:hAnsi="Georgia"/>
                <w:b w:val="false"/>
                <w:bCs w:val="false"/>
                <w:color w:val="1F2937"/>
                <w:sz w:val="20"/>
                <w:szCs w:val="20"/>
              </w:rPr>
              <w:t xml:space="preserve">12.4</w:t>
            </w:r>
          </w:p>
        </w:tc>
      </w:tr>
      <w:tr>
        <w:tc>
          <w:tcPr>
            <w:tcW w:type="dxa" w:w="576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jc w:val="left"/>
            </w:pPr>
            <w:r>
              <w:rPr>
                <w:rFonts w:ascii="Georgia" w:cs="Georgia" w:eastAsia="Georgia" w:hAnsi="Georgia"/>
                <w:b w:val="false"/>
                <w:bCs w:val="false"/>
                <w:color w:val="1F2937"/>
                <w:sz w:val="20"/>
                <w:szCs w:val="20"/>
              </w:rPr>
              <w:t xml:space="preserve">LSTM forward pass</w:t>
            </w:r>
          </w:p>
        </w:tc>
        <w:tc>
          <w:tcPr>
            <w:tcW w:type="dxa" w:w="360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jc w:val="center"/>
            </w:pPr>
            <w:r>
              <w:rPr>
                <w:rFonts w:ascii="Georgia" w:cs="Georgia" w:eastAsia="Georgia" w:hAnsi="Georgia"/>
                <w:b w:val="false"/>
                <w:bCs w:val="false"/>
                <w:color w:val="1F2937"/>
                <w:sz w:val="20"/>
                <w:szCs w:val="20"/>
              </w:rPr>
              <w:t xml:space="preserve">3.1</w:t>
            </w:r>
          </w:p>
        </w:tc>
      </w:tr>
      <w:tr>
        <w:tc>
          <w:tcPr>
            <w:tcW w:type="dxa" w:w="576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jc w:val="left"/>
            </w:pPr>
            <w:r>
              <w:rPr>
                <w:rFonts w:ascii="Georgia" w:cs="Georgia" w:eastAsia="Georgia" w:hAnsi="Georgia"/>
                <w:b w:val="false"/>
                <w:bCs w:val="false"/>
                <w:color w:val="1F2937"/>
                <w:sz w:val="20"/>
                <w:szCs w:val="20"/>
              </w:rPr>
              <w:t xml:space="preserve">pyttsx3 speech synthesis</w:t>
            </w:r>
          </w:p>
        </w:tc>
        <w:tc>
          <w:tcPr>
            <w:tcW w:type="dxa" w:w="36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jc w:val="center"/>
            </w:pPr>
            <w:r>
              <w:rPr>
                <w:rFonts w:ascii="Georgia" w:cs="Georgia" w:eastAsia="Georgia" w:hAnsi="Georgia"/>
                <w:b w:val="false"/>
                <w:bCs w:val="false"/>
                <w:color w:val="1F2937"/>
                <w:sz w:val="20"/>
                <w:szCs w:val="20"/>
              </w:rPr>
              <w:t xml:space="preserve">180 – 320 (non-blocking)</w:t>
            </w:r>
          </w:p>
        </w:tc>
      </w:tr>
      <w:tr>
        <w:tc>
          <w:tcPr>
            <w:tcW w:type="dxa" w:w="576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jc w:val="left"/>
            </w:pPr>
            <w:r>
              <w:rPr>
                <w:rFonts w:ascii="Georgia" w:cs="Georgia" w:eastAsia="Georgia" w:hAnsi="Georgia"/>
                <w:b w:val="false"/>
                <w:bCs w:val="false"/>
                <w:color w:val="1F2937"/>
                <w:sz w:val="20"/>
                <w:szCs w:val="20"/>
              </w:rPr>
              <w:t xml:space="preserve">End-to-end frame rate</w:t>
            </w:r>
          </w:p>
        </w:tc>
        <w:tc>
          <w:tcPr>
            <w:tcW w:type="dxa" w:w="360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jc w:val="center"/>
            </w:pPr>
            <w:r>
              <w:rPr>
                <w:rFonts w:ascii="Georgia" w:cs="Georgia" w:eastAsia="Georgia" w:hAnsi="Georgia"/>
                <w:b w:val="false"/>
                <w:bCs w:val="false"/>
                <w:color w:val="1F2937"/>
                <w:sz w:val="20"/>
                <w:szCs w:val="20"/>
              </w:rPr>
              <w:t xml:space="preserve">~28 fps</w:t>
            </w:r>
          </w:p>
        </w:tc>
      </w:tr>
    </w:tbl>
    <w:p>
      <w:pPr>
        <w:spacing w:before="40" w:after="40"/>
      </w:pPr>
      <w:r>
        <w:t xml:space="preserve"/>
      </w:r>
    </w:p>
    <w:p>
      <w:pPr>
        <w:spacing w:before="80" w:after="160" w:line="300"/>
        <w:jc w:val="both"/>
      </w:pPr>
      <w:r>
        <w:rPr>
          <w:rFonts w:ascii="Georgia" w:cs="Georgia" w:eastAsia="Georgia" w:hAnsi="Georgia"/>
          <w:color w:val="1F2937"/>
          <w:sz w:val="22"/>
          <w:szCs w:val="22"/>
        </w:rPr>
        <w:t xml:space="preserve">Speech synthesis is the dominant latency contributor but does not block the inference loop (it runs via runAndWait() on the TTS engine). The effective display frame rate is approximately 28 fps, sufficient for smooth visual feedback.</w:t>
      </w:r>
    </w:p>
    <w:p>
      <w:pPr>
        <w:pStyle w:val="Heading1"/>
        <w:pBdr>
          <w:bottom w:val="single" w:color="2563EB" w:sz="4" w:space="4"/>
        </w:pBdr>
        <w:spacing w:before="360" w:after="160"/>
      </w:pPr>
      <w:r>
        <w:rPr>
          <w:rFonts w:ascii="Calibri" w:cs="Calibri" w:eastAsia="Calibri" w:hAnsi="Calibri"/>
          <w:b/>
          <w:bCs/>
          <w:caps/>
          <w:color w:val="1A2E52"/>
          <w:sz w:val="28"/>
          <w:szCs w:val="28"/>
        </w:rPr>
        <w:t xml:space="preserve">5. Limitations</w:t>
      </w:r>
    </w:p>
    <w:p>
      <w:pPr>
        <w:pStyle w:val="Heading2"/>
        <w:spacing w:before="240" w:after="100"/>
      </w:pPr>
      <w:r>
        <w:rPr>
          <w:rFonts w:ascii="Calibri" w:cs="Calibri" w:eastAsia="Calibri" w:hAnsi="Calibri"/>
          <w:b/>
          <w:bCs/>
          <w:color w:val="2563EB"/>
          <w:sz w:val="24"/>
          <w:szCs w:val="24"/>
        </w:rPr>
        <w:t xml:space="preserve">5.1  Lighting Sensitivity</w:t>
      </w:r>
    </w:p>
    <w:p>
      <w:pPr>
        <w:spacing w:before="80" w:after="160" w:line="300"/>
        <w:jc w:val="both"/>
      </w:pPr>
      <w:r>
        <w:rPr>
          <w:rFonts w:ascii="Georgia" w:cs="Georgia" w:eastAsia="Georgia" w:hAnsi="Georgia"/>
          <w:color w:val="1F2937"/>
          <w:sz w:val="22"/>
          <w:szCs w:val="22"/>
        </w:rPr>
        <w:t xml:space="preserve">MediaPipe's hand detection model performs poorly below approximately 150 lux. In such conditions the detection confidence falls below the 0.70 threshold frequently, causing the system to fall back to zero vectors. Practical mitigation includes ensuring a light source faces the signer or lowering min_detection_confidence to 0.60, at the cost of increased false positives.</w:t>
      </w:r>
    </w:p>
    <w:p>
      <w:pPr>
        <w:pStyle w:val="Heading2"/>
        <w:spacing w:before="240" w:after="100"/>
      </w:pPr>
      <w:r>
        <w:rPr>
          <w:rFonts w:ascii="Calibri" w:cs="Calibri" w:eastAsia="Calibri" w:hAnsi="Calibri"/>
          <w:b/>
          <w:bCs/>
          <w:color w:val="2563EB"/>
          <w:sz w:val="24"/>
          <w:szCs w:val="24"/>
        </w:rPr>
        <w:t xml:space="preserve">5.2  Occlusion</w:t>
      </w:r>
    </w:p>
    <w:p>
      <w:pPr>
        <w:spacing w:before="80" w:after="160" w:line="300"/>
        <w:jc w:val="both"/>
      </w:pPr>
      <w:r>
        <w:rPr>
          <w:rFonts w:ascii="Georgia" w:cs="Georgia" w:eastAsia="Georgia" w:hAnsi="Georgia"/>
          <w:color w:val="1F2937"/>
          <w:sz w:val="22"/>
          <w:szCs w:val="22"/>
        </w:rPr>
        <w:t xml:space="preserve">When the signing hand overlaps with the face, the other hand, or a background object of similar skin tone, MediaPipe can lose tracking mid-gesture. The pipeline handles brief occlusions (1–3 frames) via zero-padding but fails on occlusions exceeding approximately 5 frames. Optical flow interpolation or a dedicated occlusion-handling mechanism would improve robustness.</w:t>
      </w:r>
    </w:p>
    <w:p>
      <w:pPr>
        <w:pStyle w:val="Heading2"/>
        <w:spacing w:before="240" w:after="100"/>
      </w:pPr>
      <w:r>
        <w:rPr>
          <w:rFonts w:ascii="Calibri" w:cs="Calibri" w:eastAsia="Calibri" w:hAnsi="Calibri"/>
          <w:b/>
          <w:bCs/>
          <w:color w:val="2563EB"/>
          <w:sz w:val="24"/>
          <w:szCs w:val="24"/>
        </w:rPr>
        <w:t xml:space="preserve">5.3  Single-Operator Training</w:t>
      </w:r>
    </w:p>
    <w:p>
      <w:pPr>
        <w:spacing w:before="80" w:after="160" w:line="300"/>
        <w:jc w:val="both"/>
      </w:pPr>
      <w:r>
        <w:rPr>
          <w:rFonts w:ascii="Georgia" w:cs="Georgia" w:eastAsia="Georgia" w:hAnsi="Georgia"/>
          <w:color w:val="1F2937"/>
          <w:sz w:val="22"/>
          <w:szCs w:val="22"/>
        </w:rPr>
        <w:t xml:space="preserve">All training sequences were captured by a single person. When evaluated on a different operator, validation accuracy dropped to approximately 74% in informal testing. Cross-user generalisation requires a more diverse training corpus or fine-tuning protocols that allow rapid per-user adaptation.</w:t>
      </w:r>
    </w:p>
    <w:p>
      <w:pPr>
        <w:pStyle w:val="Heading2"/>
        <w:spacing w:before="240" w:after="100"/>
      </w:pPr>
      <w:r>
        <w:rPr>
          <w:rFonts w:ascii="Calibri" w:cs="Calibri" w:eastAsia="Calibri" w:hAnsi="Calibri"/>
          <w:b/>
          <w:bCs/>
          <w:color w:val="2563EB"/>
          <w:sz w:val="24"/>
          <w:szCs w:val="24"/>
        </w:rPr>
        <w:t xml:space="preserve">5.4  Vocabulary and Single-Hand Constraints</w:t>
      </w:r>
    </w:p>
    <w:p>
      <w:pPr>
        <w:spacing w:before="80" w:after="160" w:line="300"/>
        <w:jc w:val="both"/>
      </w:pPr>
      <w:r>
        <w:rPr>
          <w:rFonts w:ascii="Georgia" w:cs="Georgia" w:eastAsia="Georgia" w:hAnsi="Georgia"/>
          <w:color w:val="1F2937"/>
          <w:sz w:val="22"/>
          <w:szCs w:val="22"/>
        </w:rPr>
        <w:t xml:space="preserve">The system recognises eight gesture classes and processes one hand at a time. Signs requiring two-hand coordination — a significant portion of ISL and ASL — are outside the current scope. Extending to two hands doubles the feature dimension to 126 and requires coordinating the tracking IDs of both hands across frames.</w:t>
      </w:r>
    </w:p>
    <w:p>
      <w:pPr>
        <w:pStyle w:val="Heading1"/>
        <w:pBdr>
          <w:bottom w:val="single" w:color="2563EB" w:sz="4" w:space="4"/>
        </w:pBdr>
        <w:spacing w:before="360" w:after="160"/>
      </w:pPr>
      <w:r>
        <w:rPr>
          <w:rFonts w:ascii="Calibri" w:cs="Calibri" w:eastAsia="Calibri" w:hAnsi="Calibri"/>
          <w:b/>
          <w:bCs/>
          <w:caps/>
          <w:color w:val="1A2E52"/>
          <w:sz w:val="28"/>
          <w:szCs w:val="28"/>
        </w:rPr>
        <w:t xml:space="preserve">6. Conclusion</w:t>
      </w:r>
    </w:p>
    <w:p>
      <w:pPr>
        <w:spacing w:before="80" w:after="160" w:line="300"/>
        <w:jc w:val="both"/>
      </w:pPr>
      <w:r>
        <w:rPr>
          <w:rFonts w:ascii="Georgia" w:cs="Georgia" w:eastAsia="Georgia" w:hAnsi="Georgia"/>
          <w:color w:val="1F2937"/>
          <w:sz w:val="22"/>
          <w:szCs w:val="22"/>
        </w:rPr>
        <w:t xml:space="preserve">This paper described a real-time sign language recognition system combining MediaPipe hand tracking with a Bidirectional LSTM classifier on sequences of 63-dimensional landmark vectors. The system achieves 93.4% validation accuracy across eight gesture classes while running at approximately 28 fps on a CPU-only laptop.</w:t>
      </w:r>
    </w:p>
    <w:p>
      <w:pPr>
        <w:spacing w:before="80" w:after="160" w:line="300"/>
        <w:jc w:val="both"/>
      </w:pPr>
      <w:r>
        <w:rPr>
          <w:rFonts w:ascii="Georgia" w:cs="Georgia" w:eastAsia="Georgia" w:hAnsi="Georgia"/>
          <w:color w:val="1F2937"/>
          <w:sz w:val="22"/>
          <w:szCs w:val="22"/>
        </w:rPr>
        <w:t xml:space="preserve">The most pressing open problem is cross-user generalisation. The drop from 93% to approximately 74% when a different operator uses the system indicates that the model has learned some person-specific motor patterns. Addressing this through data diversity is the most straightforward path forward, though transfer learning and domain adaptation could offer more sample-efficient alternatives.</w:t>
      </w:r>
    </w:p>
    <w:p>
      <w:pPr>
        <w:spacing w:before="80" w:after="160" w:line="300"/>
        <w:jc w:val="both"/>
      </w:pPr>
      <w:r>
        <w:rPr>
          <w:rFonts w:ascii="Georgia" w:cs="Georgia" w:eastAsia="Georgia" w:hAnsi="Georgia"/>
          <w:color w:val="1F2937"/>
          <w:sz w:val="22"/>
          <w:szCs w:val="22"/>
        </w:rPr>
        <w:t xml:space="preserve">This project was developed and tested within the VIT Bhopal computer lab under standard fluorescent lighting (~400 lux at desk level). The practical experience of seeing the system fail under the dimmer lighting of an adjacent corridor — where an overhead tube had burnt out — reinforced the importance of the lighting limitations documented above and motivates robustness work planned for the next iteration.</w:t>
      </w:r>
    </w:p>
    <w:p>
      <w:pPr>
        <w:pStyle w:val="Heading1"/>
        <w:pBdr>
          <w:bottom w:val="single" w:color="2563EB" w:sz="4" w:space="4"/>
        </w:pBdr>
        <w:spacing w:before="360" w:after="160"/>
      </w:pPr>
      <w:r>
        <w:rPr>
          <w:rFonts w:ascii="Calibri" w:cs="Calibri" w:eastAsia="Calibri" w:hAnsi="Calibri"/>
          <w:b/>
          <w:bCs/>
          <w:caps/>
          <w:color w:val="1A2E52"/>
          <w:sz w:val="28"/>
          <w:szCs w:val="28"/>
        </w:rPr>
        <w:t xml:space="preserve">References</w:t>
      </w:r>
    </w:p>
    <w:p>
      <w:pPr>
        <w:spacing w:before="60" w:after="60" w:line="276"/>
        <w:ind w:left="720" w:hanging="360"/>
      </w:pPr>
      <w:r>
        <w:rPr>
          <w:rFonts w:ascii="Georgia" w:cs="Georgia" w:eastAsia="Georgia" w:hAnsi="Georgia"/>
          <w:b/>
          <w:bCs/>
          <w:color w:val="2563EB"/>
          <w:sz w:val="20"/>
          <w:szCs w:val="20"/>
        </w:rPr>
        <w:t xml:space="preserve">[1]  </w:t>
      </w:r>
      <w:r>
        <w:rPr>
          <w:rFonts w:ascii="Georgia" w:cs="Georgia" w:eastAsia="Georgia" w:hAnsi="Georgia"/>
          <w:color w:val="374151"/>
          <w:sz w:val="20"/>
          <w:szCs w:val="20"/>
        </w:rPr>
        <w:t xml:space="preserve">Zhang, F., Bazarevsky, V., Vakunov, A., Tkachenka, A., Sung, G., Chang, C.-L., &amp; Grundmann, M. (2020). MediaPipe Hands: On-device Real-time Hand Tracking. arXiv preprint arXiv:2006.10214.</w:t>
      </w:r>
    </w:p>
    <w:p>
      <w:pPr>
        <w:spacing w:before="60" w:after="60" w:line="276"/>
        <w:ind w:left="720" w:hanging="360"/>
      </w:pPr>
      <w:r>
        <w:rPr>
          <w:rFonts w:ascii="Georgia" w:cs="Georgia" w:eastAsia="Georgia" w:hAnsi="Georgia"/>
          <w:b/>
          <w:bCs/>
          <w:color w:val="2563EB"/>
          <w:sz w:val="20"/>
          <w:szCs w:val="20"/>
        </w:rPr>
        <w:t xml:space="preserve">[2]  </w:t>
      </w:r>
      <w:r>
        <w:rPr>
          <w:rFonts w:ascii="Georgia" w:cs="Georgia" w:eastAsia="Georgia" w:hAnsi="Georgia"/>
          <w:color w:val="374151"/>
          <w:sz w:val="20"/>
          <w:szCs w:val="20"/>
        </w:rPr>
        <w:t xml:space="preserve">Hochreiter, S., &amp; Schmidhuber, J. (1997). Long short-term memory. Neural Computation, 9(8), 1735–1780.</w:t>
      </w:r>
    </w:p>
    <w:p>
      <w:pPr>
        <w:spacing w:before="60" w:after="60" w:line="276"/>
        <w:ind w:left="720" w:hanging="360"/>
      </w:pPr>
      <w:r>
        <w:rPr>
          <w:rFonts w:ascii="Georgia" w:cs="Georgia" w:eastAsia="Georgia" w:hAnsi="Georgia"/>
          <w:b/>
          <w:bCs/>
          <w:color w:val="2563EB"/>
          <w:sz w:val="20"/>
          <w:szCs w:val="20"/>
        </w:rPr>
        <w:t xml:space="preserve">[3]  </w:t>
      </w:r>
      <w:r>
        <w:rPr>
          <w:rFonts w:ascii="Georgia" w:cs="Georgia" w:eastAsia="Georgia" w:hAnsi="Georgia"/>
          <w:color w:val="374151"/>
          <w:sz w:val="20"/>
          <w:szCs w:val="20"/>
        </w:rPr>
        <w:t xml:space="preserve">Mitra, S., &amp; Acharya, T. (2007). Gesture recognition: A survey. IEEE Transactions on Systems, Man, and Cybernetics, Part C, 37(3), 311–324.</w:t>
      </w:r>
    </w:p>
    <w:p>
      <w:pPr>
        <w:spacing w:before="60" w:after="60" w:line="276"/>
        <w:ind w:left="720" w:hanging="360"/>
      </w:pPr>
      <w:r>
        <w:rPr>
          <w:rFonts w:ascii="Georgia" w:cs="Georgia" w:eastAsia="Georgia" w:hAnsi="Georgia"/>
          <w:b/>
          <w:bCs/>
          <w:color w:val="2563EB"/>
          <w:sz w:val="20"/>
          <w:szCs w:val="20"/>
        </w:rPr>
        <w:t xml:space="preserve">[4]  </w:t>
      </w:r>
      <w:r>
        <w:rPr>
          <w:rFonts w:ascii="Georgia" w:cs="Georgia" w:eastAsia="Georgia" w:hAnsi="Georgia"/>
          <w:color w:val="374151"/>
          <w:sz w:val="20"/>
          <w:szCs w:val="20"/>
        </w:rPr>
        <w:t xml:space="preserve">Koller, O., Camgoz, N. C., Ney, H., &amp; Bowden, R. (2018). Weakly supervised learning with multi-stream CNN-LSTM-HMMs to discover sequential parallelism in sign language videos. IEEE TPAMI, 42(9), 2306–2320.</w:t>
      </w:r>
    </w:p>
    <w:p>
      <w:pPr>
        <w:spacing w:before="60" w:after="60" w:line="276"/>
        <w:ind w:left="720" w:hanging="360"/>
      </w:pPr>
      <w:r>
        <w:rPr>
          <w:rFonts w:ascii="Georgia" w:cs="Georgia" w:eastAsia="Georgia" w:hAnsi="Georgia"/>
          <w:b/>
          <w:bCs/>
          <w:color w:val="2563EB"/>
          <w:sz w:val="20"/>
          <w:szCs w:val="20"/>
        </w:rPr>
        <w:t xml:space="preserve">[5]  </w:t>
      </w:r>
      <w:r>
        <w:rPr>
          <w:rFonts w:ascii="Georgia" w:cs="Georgia" w:eastAsia="Georgia" w:hAnsi="Georgia"/>
          <w:color w:val="374151"/>
          <w:sz w:val="20"/>
          <w:szCs w:val="20"/>
        </w:rPr>
        <w:t xml:space="preserve">Cao, Z., Simon, T., Wei, S.-E., &amp; Sheikh, Y. (2017). Realtime multi-person 2D pose estimation using part affinity fields. CVPR 2017, 7291–7299.</w:t>
      </w:r>
    </w:p>
    <w:p>
      <w:pPr>
        <w:spacing w:before="60" w:after="60" w:line="276"/>
        <w:ind w:left="720" w:hanging="360"/>
      </w:pPr>
      <w:r>
        <w:rPr>
          <w:rFonts w:ascii="Georgia" w:cs="Georgia" w:eastAsia="Georgia" w:hAnsi="Georgia"/>
          <w:b/>
          <w:bCs/>
          <w:color w:val="2563EB"/>
          <w:sz w:val="20"/>
          <w:szCs w:val="20"/>
        </w:rPr>
        <w:t xml:space="preserve">[6]  </w:t>
      </w:r>
      <w:r>
        <w:rPr>
          <w:rFonts w:ascii="Georgia" w:cs="Georgia" w:eastAsia="Georgia" w:hAnsi="Georgia"/>
          <w:color w:val="374151"/>
          <w:sz w:val="20"/>
          <w:szCs w:val="20"/>
        </w:rPr>
        <w:t xml:space="preserve">Vaswani, A., Shazeer, N., Parmar, N., et al. (2017). Attention is all you need. Advances in NeurIPS, 30.</w:t>
      </w:r>
    </w:p>
    <w:p>
      <w:pPr>
        <w:spacing w:before="60" w:after="60" w:line="276"/>
        <w:ind w:left="720" w:hanging="360"/>
      </w:pPr>
      <w:r>
        <w:rPr>
          <w:rFonts w:ascii="Georgia" w:cs="Georgia" w:eastAsia="Georgia" w:hAnsi="Georgia"/>
          <w:b/>
          <w:bCs/>
          <w:color w:val="2563EB"/>
          <w:sz w:val="20"/>
          <w:szCs w:val="20"/>
        </w:rPr>
        <w:t xml:space="preserve">[7]  </w:t>
      </w:r>
      <w:r>
        <w:rPr>
          <w:rFonts w:ascii="Georgia" w:cs="Georgia" w:eastAsia="Georgia" w:hAnsi="Georgia"/>
          <w:color w:val="374151"/>
          <w:sz w:val="20"/>
          <w:szCs w:val="20"/>
        </w:rPr>
        <w:t xml:space="preserve">Bazarevsky, V., Grishchenko, I., Raveendran, K., et al. (2020). BlazePose: On-device Real-time Body Pose Tracking. arXiv preprint arXiv:2006.10204.</w:t>
      </w:r>
    </w:p>
    <w:p>
      <w:pPr>
        <w:spacing w:before="40" w:after="40"/>
      </w:pPr>
      <w:r>
        <w:t xml:space="preserve"/>
      </w:r>
    </w:p>
    <w:sectPr>
      <w:headerReference w:type="default" r:id="rId6"/>
      <w:footerReference w:type="default" r:id="rId7"/>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space="4"/>
      </w:pBdr>
      <w:spacing w:before="80" w:after="0"/>
      <w:jc w:val="right"/>
    </w:pPr>
    <w:r>
      <w:rPr>
        <w:rFonts w:ascii="Calibri" w:cs="Calibri" w:eastAsia="Calibri" w:hAnsi="Calibri"/>
        <w:color w:val="6B7280"/>
        <w:sz w:val="18"/>
        <w:szCs w:val="18"/>
      </w:rPr>
      <w:t xml:space="preserve">Page </w:t>
    </w:r>
    <w:r>
      <w:rPr>
        <w:rFonts w:ascii="Calibri" w:cs="Calibri" w:eastAsia="Calibri" w:hAnsi="Calibri"/>
        <w:color w:val="2563EB"/>
        <w:sz w:val="18"/>
        <w:szCs w:val="18"/>
      </w:rPr>
      <w:fldChar w:fldCharType="begin"/>
      <w:instrText xml:space="preserve">PAGE</w:instrText>
      <w:fldChar w:fldCharType="separate"/>
      <w:fldChar w:fldCharType="end"/>
    </w:r>
    <w:r>
      <w:rPr>
        <w:rFonts w:ascii="Calibri" w:cs="Calibri" w:eastAsia="Calibri" w:hAnsi="Calibri"/>
        <w:color w:val="6B7280"/>
        <w:sz w:val="18"/>
        <w:szCs w:val="18"/>
      </w:rPr>
      <w:t xml:space="preserve"> of </w:t>
    </w:r>
    <w:r>
      <w:rPr>
        <w:rFonts w:ascii="Calibri" w:cs="Calibri" w:eastAsia="Calibri" w:hAnsi="Calibri"/>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4"/>
      </w:pBdr>
      <w:spacing w:before="0" w:after="120"/>
    </w:pPr>
    <w:r>
      <w:rPr>
        <w:rFonts w:ascii="Calibri" w:cs="Calibri" w:eastAsia="Calibri" w:hAnsi="Calibri"/>
        <w:color w:val="6B7280"/>
        <w:sz w:val="18"/>
        <w:szCs w:val="18"/>
      </w:rPr>
      <w:t xml:space="preserve">Gesture Recognition for Assistive Communication  |  Atharva Gawas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before="40" w:after="40"/>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Calibri" w:cs="Calibri" w:eastAsia="Calibri" w:hAnsi="Calibri"/>
      <w:b/>
      <w:bCs/>
      <w:color w:val="1A2E52"/>
      <w:sz w:val="28"/>
      <w:szCs w:val="28"/>
    </w:rPr>
  </w:style>
  <w:style w:type="paragraph" w:styleId="Heading2">
    <w:name w:val="Heading 2"/>
    <w:basedOn w:val="Normal"/>
    <w:next w:val="Normal"/>
    <w:qFormat/>
    <w:pPr>
      <w:spacing w:before="240" w:after="100"/>
      <w:outlineLvl w:val="1"/>
    </w:pPr>
    <w:rPr>
      <w:rFonts w:ascii="Calibri" w:cs="Calibri" w:eastAsia="Calibri" w:hAnsi="Calibri"/>
      <w:b/>
      <w:bCs/>
      <w:color w:val="2563EB"/>
      <w:sz w:val="24"/>
      <w:szCs w:val="24"/>
    </w:rPr>
  </w:style>
  <w:style w:type="paragraph" w:styleId="Heading3">
    <w:name w:val="Heading 3"/>
    <w:basedOn w:val="Normal"/>
    <w:next w:val="Normal"/>
    <w:qFormat/>
    <w:pPr>
      <w:spacing w:before="180" w:after="80"/>
      <w:outlineLvl w:val="2"/>
    </w:pPr>
    <w:rPr>
      <w:rFonts w:ascii="Calibri" w:cs="Calibri" w:eastAsia="Calibri" w:hAnsi="Calibri"/>
      <w:b/>
      <w:bCs/>
      <w:i/>
      <w:iCs/>
      <w:color w:val="1A2E5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2026-03-30T16:40:47.315Z</dcterms:created>
  <dcterms:modified xsi:type="dcterms:W3CDTF">2026-03-30T16:40:47.316Z</dcterms:modified>
</cp:coreProperties>
</file>

<file path=docProps/custom.xml><?xml version="1.0" encoding="utf-8"?>
<Properties xmlns="http://schemas.openxmlformats.org/officeDocument/2006/custom-properties" xmlns:vt="http://schemas.openxmlformats.org/officeDocument/2006/docPropsVTypes"/>
</file>