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F409" w14:textId="77777777" w:rsidR="006342C0" w:rsidRDefault="006342C0">
      <w:pPr>
        <w:spacing w:before="1400"/>
      </w:pPr>
    </w:p>
    <w:p w14:paraId="5E4CB3BE" w14:textId="77777777" w:rsidR="00FE3D8A" w:rsidRDefault="00000000">
      <w:pPr>
        <w:spacing w:after="240"/>
        <w:jc w:val="center"/>
      </w:pPr>
      <w:r>
        <w:rPr>
          <w:i/>
          <w:color w:val="475569"/>
        </w:rPr>
        <w:t>Technical report revised 14 October 2026. Sections 41 through 43 are new in this revision and document the n8n Telegram automation layer, the household data-management security model, and the zero-cost 24/7 cloud deployment topology.</w:t>
      </w:r>
    </w:p>
    <w:p w14:paraId="3F985BE3" w14:textId="77777777" w:rsidR="00605C6B" w:rsidRDefault="00605C6B">
      <w:pPr>
        <w:spacing w:before="1400"/>
      </w:pPr>
    </w:p>
    <w:p w14:paraId="5309E177" w14:textId="77777777" w:rsidR="00605C6B" w:rsidRDefault="00605C6B">
      <w:pPr>
        <w:spacing w:before="1400"/>
      </w:pPr>
    </w:p>
    <w:p w14:paraId="3D1B6F71" w14:textId="77777777" w:rsidR="006342C0" w:rsidRDefault="00000000" w:rsidP="00605C6B">
      <w:pPr>
        <w:jc w:val="center"/>
      </w:pPr>
      <w:r>
        <w:rPr>
          <w:b/>
          <w:color w:val="0F172A"/>
          <w:sz w:val="56"/>
        </w:rPr>
        <w:t>Personal &amp; Family Finance Engine</w:t>
      </w:r>
      <w:r>
        <w:rPr>
          <w:b/>
          <w:color w:val="0F172A"/>
          <w:sz w:val="56"/>
        </w:rPr>
        <w:br/>
        <w:t>(Expense Planner)</w:t>
      </w:r>
      <w:r>
        <w:br w:type="page"/>
      </w:r>
    </w:p>
    <w:p w14:paraId="608F1A64" w14:textId="77777777" w:rsidR="006342C0" w:rsidRDefault="00000000" w:rsidP="00024B62">
      <w:pPr>
        <w:pStyle w:val="Heading1"/>
        <w:jc w:val="both"/>
      </w:pPr>
      <w:bookmarkStart w:id="0" w:name="_Toc242871448"/>
      <w:r>
        <w:lastRenderedPageBreak/>
        <w:t>2. Table of Contents</w:t>
      </w:r>
      <w:bookmarkEnd w:id="0"/>
    </w:p>
    <w:p w14:paraId="6CF44E16" w14:textId="77777777" w:rsidR="00FE3D8A" w:rsidRDefault="00000000">
      <w:pPr>
        <w:spacing w:after="120"/>
        <w:jc w:val="both"/>
      </w:pPr>
      <w:r>
        <w:t>The table below lists every section of this report with its page number. It is generated from the section headings and refreshes automatically whenever the document is opened in the word processor.</w:t>
      </w:r>
    </w:p>
    <w:p w14:paraId="73648113" w14:textId="77777777" w:rsidR="006E11AF" w:rsidRDefault="00000000">
      <w:pPr>
        <w:pStyle w:val="TOC1"/>
        <w:tabs>
          <w:tab w:val="right" w:leader="dot" w:pos="10790"/>
        </w:tabs>
        <w:rPr>
          <w:noProof/>
        </w:rPr>
      </w:pPr>
      <w:r>
        <w:fldChar w:fldCharType="begin"/>
      </w:r>
      <w:r>
        <w:instrText xml:space="preserve"> TOC \o "1-1" \h \z \u </w:instrText>
      </w:r>
      <w:r>
        <w:fldChar w:fldCharType="separate"/>
      </w:r>
      <w:hyperlink w:anchor="_Toc242871448" w:history="1">
        <w:r w:rsidR="006E11AF" w:rsidRPr="00BF43D3">
          <w:rPr>
            <w:rStyle w:val="Hyperlink"/>
            <w:noProof/>
          </w:rPr>
          <w:t>2. Table of Contents</w:t>
        </w:r>
        <w:r w:rsidR="006E11AF">
          <w:rPr>
            <w:noProof/>
            <w:webHidden/>
          </w:rPr>
          <w:tab/>
        </w:r>
        <w:r w:rsidR="006E11AF">
          <w:rPr>
            <w:noProof/>
            <w:webHidden/>
          </w:rPr>
          <w:fldChar w:fldCharType="begin"/>
        </w:r>
        <w:r w:rsidR="006E11AF">
          <w:rPr>
            <w:noProof/>
            <w:webHidden/>
          </w:rPr>
          <w:instrText xml:space="preserve"> PAGEREF _Toc242871448 \h </w:instrText>
        </w:r>
        <w:r w:rsidR="006E11AF">
          <w:rPr>
            <w:noProof/>
            <w:webHidden/>
          </w:rPr>
        </w:r>
        <w:r w:rsidR="006E11AF">
          <w:rPr>
            <w:noProof/>
            <w:webHidden/>
          </w:rPr>
          <w:fldChar w:fldCharType="separate"/>
        </w:r>
        <w:r w:rsidR="006E11AF">
          <w:rPr>
            <w:noProof/>
            <w:webHidden/>
          </w:rPr>
          <w:t>2</w:t>
        </w:r>
        <w:r w:rsidR="006E11AF">
          <w:rPr>
            <w:noProof/>
            <w:webHidden/>
          </w:rPr>
          <w:fldChar w:fldCharType="end"/>
        </w:r>
      </w:hyperlink>
    </w:p>
    <w:p w14:paraId="71B8A312" w14:textId="77777777" w:rsidR="006E11AF" w:rsidRDefault="006E11AF">
      <w:pPr>
        <w:pStyle w:val="TOC1"/>
        <w:tabs>
          <w:tab w:val="right" w:leader="dot" w:pos="10790"/>
        </w:tabs>
        <w:rPr>
          <w:noProof/>
        </w:rPr>
      </w:pPr>
      <w:hyperlink w:anchor="_Toc242871449" w:history="1">
        <w:r w:rsidRPr="00BF43D3">
          <w:rPr>
            <w:rStyle w:val="Hyperlink"/>
            <w:noProof/>
          </w:rPr>
          <w:t>3. Executive Introduction &amp; System Scope</w:t>
        </w:r>
        <w:r>
          <w:rPr>
            <w:noProof/>
            <w:webHidden/>
          </w:rPr>
          <w:tab/>
        </w:r>
        <w:r>
          <w:rPr>
            <w:noProof/>
            <w:webHidden/>
          </w:rPr>
          <w:fldChar w:fldCharType="begin"/>
        </w:r>
        <w:r>
          <w:rPr>
            <w:noProof/>
            <w:webHidden/>
          </w:rPr>
          <w:instrText xml:space="preserve"> PAGEREF _Toc242871449 \h </w:instrText>
        </w:r>
        <w:r>
          <w:rPr>
            <w:noProof/>
            <w:webHidden/>
          </w:rPr>
        </w:r>
        <w:r>
          <w:rPr>
            <w:noProof/>
            <w:webHidden/>
          </w:rPr>
          <w:fldChar w:fldCharType="separate"/>
        </w:r>
        <w:r>
          <w:rPr>
            <w:noProof/>
            <w:webHidden/>
          </w:rPr>
          <w:t>3</w:t>
        </w:r>
        <w:r>
          <w:rPr>
            <w:noProof/>
            <w:webHidden/>
          </w:rPr>
          <w:fldChar w:fldCharType="end"/>
        </w:r>
      </w:hyperlink>
    </w:p>
    <w:p w14:paraId="5354DC67" w14:textId="77777777" w:rsidR="006E11AF" w:rsidRDefault="006E11AF">
      <w:pPr>
        <w:pStyle w:val="TOC1"/>
        <w:tabs>
          <w:tab w:val="right" w:leader="dot" w:pos="10790"/>
        </w:tabs>
        <w:rPr>
          <w:noProof/>
        </w:rPr>
      </w:pPr>
      <w:hyperlink w:anchor="_Toc242871450" w:history="1">
        <w:r w:rsidRPr="00BF43D3">
          <w:rPr>
            <w:rStyle w:val="Hyperlink"/>
            <w:noProof/>
          </w:rPr>
          <w:t>4. High-Level Operational Architecture &amp; Module Synergy</w:t>
        </w:r>
        <w:r>
          <w:rPr>
            <w:noProof/>
            <w:webHidden/>
          </w:rPr>
          <w:tab/>
        </w:r>
        <w:r>
          <w:rPr>
            <w:noProof/>
            <w:webHidden/>
          </w:rPr>
          <w:fldChar w:fldCharType="begin"/>
        </w:r>
        <w:r>
          <w:rPr>
            <w:noProof/>
            <w:webHidden/>
          </w:rPr>
          <w:instrText xml:space="preserve"> PAGEREF _Toc242871450 \h </w:instrText>
        </w:r>
        <w:r>
          <w:rPr>
            <w:noProof/>
            <w:webHidden/>
          </w:rPr>
        </w:r>
        <w:r>
          <w:rPr>
            <w:noProof/>
            <w:webHidden/>
          </w:rPr>
          <w:fldChar w:fldCharType="separate"/>
        </w:r>
        <w:r>
          <w:rPr>
            <w:noProof/>
            <w:webHidden/>
          </w:rPr>
          <w:t>4</w:t>
        </w:r>
        <w:r>
          <w:rPr>
            <w:noProof/>
            <w:webHidden/>
          </w:rPr>
          <w:fldChar w:fldCharType="end"/>
        </w:r>
      </w:hyperlink>
    </w:p>
    <w:p w14:paraId="799846C9" w14:textId="77777777" w:rsidR="006E11AF" w:rsidRDefault="006E11AF">
      <w:pPr>
        <w:pStyle w:val="TOC1"/>
        <w:tabs>
          <w:tab w:val="right" w:leader="dot" w:pos="10790"/>
        </w:tabs>
        <w:rPr>
          <w:noProof/>
        </w:rPr>
      </w:pPr>
      <w:hyperlink w:anchor="_Toc242871451" w:history="1">
        <w:r w:rsidRPr="00BF43D3">
          <w:rPr>
            <w:rStyle w:val="Hyperlink"/>
            <w:noProof/>
          </w:rPr>
          <w:t>5. Theoretical Problem Statement &amp; Domain Challenges</w:t>
        </w:r>
        <w:r>
          <w:rPr>
            <w:noProof/>
            <w:webHidden/>
          </w:rPr>
          <w:tab/>
        </w:r>
        <w:r>
          <w:rPr>
            <w:noProof/>
            <w:webHidden/>
          </w:rPr>
          <w:fldChar w:fldCharType="begin"/>
        </w:r>
        <w:r>
          <w:rPr>
            <w:noProof/>
            <w:webHidden/>
          </w:rPr>
          <w:instrText xml:space="preserve"> PAGEREF _Toc242871451 \h </w:instrText>
        </w:r>
        <w:r>
          <w:rPr>
            <w:noProof/>
            <w:webHidden/>
          </w:rPr>
        </w:r>
        <w:r>
          <w:rPr>
            <w:noProof/>
            <w:webHidden/>
          </w:rPr>
          <w:fldChar w:fldCharType="separate"/>
        </w:r>
        <w:r>
          <w:rPr>
            <w:noProof/>
            <w:webHidden/>
          </w:rPr>
          <w:t>5</w:t>
        </w:r>
        <w:r>
          <w:rPr>
            <w:noProof/>
            <w:webHidden/>
          </w:rPr>
          <w:fldChar w:fldCharType="end"/>
        </w:r>
      </w:hyperlink>
    </w:p>
    <w:p w14:paraId="61E09862" w14:textId="77777777" w:rsidR="006E11AF" w:rsidRDefault="006E11AF">
      <w:pPr>
        <w:pStyle w:val="TOC1"/>
        <w:tabs>
          <w:tab w:val="right" w:leader="dot" w:pos="10790"/>
        </w:tabs>
        <w:rPr>
          <w:noProof/>
        </w:rPr>
      </w:pPr>
      <w:hyperlink w:anchor="_Toc242871452" w:history="1">
        <w:r w:rsidRPr="00BF43D3">
          <w:rPr>
            <w:rStyle w:val="Hyperlink"/>
            <w:noProof/>
          </w:rPr>
          <w:t>6. Technical &amp; Operational Objectives</w:t>
        </w:r>
        <w:r>
          <w:rPr>
            <w:noProof/>
            <w:webHidden/>
          </w:rPr>
          <w:tab/>
        </w:r>
        <w:r>
          <w:rPr>
            <w:noProof/>
            <w:webHidden/>
          </w:rPr>
          <w:fldChar w:fldCharType="begin"/>
        </w:r>
        <w:r>
          <w:rPr>
            <w:noProof/>
            <w:webHidden/>
          </w:rPr>
          <w:instrText xml:space="preserve"> PAGEREF _Toc242871452 \h </w:instrText>
        </w:r>
        <w:r>
          <w:rPr>
            <w:noProof/>
            <w:webHidden/>
          </w:rPr>
        </w:r>
        <w:r>
          <w:rPr>
            <w:noProof/>
            <w:webHidden/>
          </w:rPr>
          <w:fldChar w:fldCharType="separate"/>
        </w:r>
        <w:r>
          <w:rPr>
            <w:noProof/>
            <w:webHidden/>
          </w:rPr>
          <w:t>6</w:t>
        </w:r>
        <w:r>
          <w:rPr>
            <w:noProof/>
            <w:webHidden/>
          </w:rPr>
          <w:fldChar w:fldCharType="end"/>
        </w:r>
      </w:hyperlink>
    </w:p>
    <w:p w14:paraId="0042E21D" w14:textId="77777777" w:rsidR="006E11AF" w:rsidRDefault="006E11AF">
      <w:pPr>
        <w:pStyle w:val="TOC1"/>
        <w:tabs>
          <w:tab w:val="right" w:leader="dot" w:pos="10790"/>
        </w:tabs>
        <w:rPr>
          <w:noProof/>
        </w:rPr>
      </w:pPr>
      <w:hyperlink w:anchor="_Toc242871453" w:history="1">
        <w:r w:rsidRPr="00BF43D3">
          <w:rPr>
            <w:rStyle w:val="Hyperlink"/>
            <w:noProof/>
          </w:rPr>
          <w:t>7. System Requirements &amp; Complete Dependency Analysis</w:t>
        </w:r>
        <w:r>
          <w:rPr>
            <w:noProof/>
            <w:webHidden/>
          </w:rPr>
          <w:tab/>
        </w:r>
        <w:r>
          <w:rPr>
            <w:noProof/>
            <w:webHidden/>
          </w:rPr>
          <w:fldChar w:fldCharType="begin"/>
        </w:r>
        <w:r>
          <w:rPr>
            <w:noProof/>
            <w:webHidden/>
          </w:rPr>
          <w:instrText xml:space="preserve"> PAGEREF _Toc242871453 \h </w:instrText>
        </w:r>
        <w:r>
          <w:rPr>
            <w:noProof/>
            <w:webHidden/>
          </w:rPr>
        </w:r>
        <w:r>
          <w:rPr>
            <w:noProof/>
            <w:webHidden/>
          </w:rPr>
          <w:fldChar w:fldCharType="separate"/>
        </w:r>
        <w:r>
          <w:rPr>
            <w:noProof/>
            <w:webHidden/>
          </w:rPr>
          <w:t>7</w:t>
        </w:r>
        <w:r>
          <w:rPr>
            <w:noProof/>
            <w:webHidden/>
          </w:rPr>
          <w:fldChar w:fldCharType="end"/>
        </w:r>
      </w:hyperlink>
    </w:p>
    <w:p w14:paraId="20E92557" w14:textId="77777777" w:rsidR="006E11AF" w:rsidRDefault="006E11AF">
      <w:pPr>
        <w:pStyle w:val="TOC1"/>
        <w:tabs>
          <w:tab w:val="right" w:leader="dot" w:pos="10790"/>
        </w:tabs>
        <w:rPr>
          <w:noProof/>
        </w:rPr>
      </w:pPr>
      <w:hyperlink w:anchor="_Toc242871454" w:history="1">
        <w:r w:rsidRPr="00BF43D3">
          <w:rPr>
            <w:rStyle w:val="Hyperlink"/>
            <w:noProof/>
          </w:rPr>
          <w:t>8. Technology Stack Rationale &amp; Comparative Evaluation</w:t>
        </w:r>
        <w:r>
          <w:rPr>
            <w:noProof/>
            <w:webHidden/>
          </w:rPr>
          <w:tab/>
        </w:r>
        <w:r>
          <w:rPr>
            <w:noProof/>
            <w:webHidden/>
          </w:rPr>
          <w:fldChar w:fldCharType="begin"/>
        </w:r>
        <w:r>
          <w:rPr>
            <w:noProof/>
            <w:webHidden/>
          </w:rPr>
          <w:instrText xml:space="preserve"> PAGEREF _Toc242871454 \h </w:instrText>
        </w:r>
        <w:r>
          <w:rPr>
            <w:noProof/>
            <w:webHidden/>
          </w:rPr>
        </w:r>
        <w:r>
          <w:rPr>
            <w:noProof/>
            <w:webHidden/>
          </w:rPr>
          <w:fldChar w:fldCharType="separate"/>
        </w:r>
        <w:r>
          <w:rPr>
            <w:noProof/>
            <w:webHidden/>
          </w:rPr>
          <w:t>8</w:t>
        </w:r>
        <w:r>
          <w:rPr>
            <w:noProof/>
            <w:webHidden/>
          </w:rPr>
          <w:fldChar w:fldCharType="end"/>
        </w:r>
      </w:hyperlink>
    </w:p>
    <w:p w14:paraId="2B4A33EE" w14:textId="77777777" w:rsidR="006E11AF" w:rsidRDefault="006E11AF">
      <w:pPr>
        <w:pStyle w:val="TOC1"/>
        <w:tabs>
          <w:tab w:val="right" w:leader="dot" w:pos="10790"/>
        </w:tabs>
        <w:rPr>
          <w:noProof/>
        </w:rPr>
      </w:pPr>
      <w:hyperlink w:anchor="_Toc242871455" w:history="1">
        <w:r w:rsidRPr="00BF43D3">
          <w:rPr>
            <w:rStyle w:val="Hyperlink"/>
            <w:noProof/>
          </w:rPr>
          <w:t>9. Multi-Tier System Architecture &amp; Boundary Topography</w:t>
        </w:r>
        <w:r>
          <w:rPr>
            <w:noProof/>
            <w:webHidden/>
          </w:rPr>
          <w:tab/>
        </w:r>
        <w:r>
          <w:rPr>
            <w:noProof/>
            <w:webHidden/>
          </w:rPr>
          <w:fldChar w:fldCharType="begin"/>
        </w:r>
        <w:r>
          <w:rPr>
            <w:noProof/>
            <w:webHidden/>
          </w:rPr>
          <w:instrText xml:space="preserve"> PAGEREF _Toc242871455 \h </w:instrText>
        </w:r>
        <w:r>
          <w:rPr>
            <w:noProof/>
            <w:webHidden/>
          </w:rPr>
        </w:r>
        <w:r>
          <w:rPr>
            <w:noProof/>
            <w:webHidden/>
          </w:rPr>
          <w:fldChar w:fldCharType="separate"/>
        </w:r>
        <w:r>
          <w:rPr>
            <w:noProof/>
            <w:webHidden/>
          </w:rPr>
          <w:t>9</w:t>
        </w:r>
        <w:r>
          <w:rPr>
            <w:noProof/>
            <w:webHidden/>
          </w:rPr>
          <w:fldChar w:fldCharType="end"/>
        </w:r>
      </w:hyperlink>
    </w:p>
    <w:p w14:paraId="58B6F199" w14:textId="77777777" w:rsidR="006E11AF" w:rsidRDefault="006E11AF">
      <w:pPr>
        <w:pStyle w:val="TOC1"/>
        <w:tabs>
          <w:tab w:val="right" w:leader="dot" w:pos="10790"/>
        </w:tabs>
        <w:rPr>
          <w:noProof/>
        </w:rPr>
      </w:pPr>
      <w:hyperlink w:anchor="_Toc242871456" w:history="1">
        <w:r w:rsidRPr="00BF43D3">
          <w:rPr>
            <w:rStyle w:val="Hyperlink"/>
            <w:noProof/>
          </w:rPr>
          <w:t>10. System Architecture Blueprint Diagram</w:t>
        </w:r>
        <w:r>
          <w:rPr>
            <w:noProof/>
            <w:webHidden/>
          </w:rPr>
          <w:tab/>
        </w:r>
        <w:r>
          <w:rPr>
            <w:noProof/>
            <w:webHidden/>
          </w:rPr>
          <w:fldChar w:fldCharType="begin"/>
        </w:r>
        <w:r>
          <w:rPr>
            <w:noProof/>
            <w:webHidden/>
          </w:rPr>
          <w:instrText xml:space="preserve"> PAGEREF _Toc242871456 \h </w:instrText>
        </w:r>
        <w:r>
          <w:rPr>
            <w:noProof/>
            <w:webHidden/>
          </w:rPr>
        </w:r>
        <w:r>
          <w:rPr>
            <w:noProof/>
            <w:webHidden/>
          </w:rPr>
          <w:fldChar w:fldCharType="separate"/>
        </w:r>
        <w:r>
          <w:rPr>
            <w:noProof/>
            <w:webHidden/>
          </w:rPr>
          <w:t>10</w:t>
        </w:r>
        <w:r>
          <w:rPr>
            <w:noProof/>
            <w:webHidden/>
          </w:rPr>
          <w:fldChar w:fldCharType="end"/>
        </w:r>
      </w:hyperlink>
    </w:p>
    <w:p w14:paraId="7D5F6700" w14:textId="77777777" w:rsidR="006E11AF" w:rsidRDefault="006E11AF">
      <w:pPr>
        <w:pStyle w:val="TOC1"/>
        <w:tabs>
          <w:tab w:val="right" w:leader="dot" w:pos="10790"/>
        </w:tabs>
        <w:rPr>
          <w:noProof/>
        </w:rPr>
      </w:pPr>
      <w:hyperlink w:anchor="_Toc242871457" w:history="1">
        <w:r w:rsidRPr="00BF43D3">
          <w:rPr>
            <w:rStyle w:val="Hyperlink"/>
            <w:noProof/>
          </w:rPr>
          <w:t>11. Frontend Architecture &amp; Component Hierarchy</w:t>
        </w:r>
        <w:r>
          <w:rPr>
            <w:noProof/>
            <w:webHidden/>
          </w:rPr>
          <w:tab/>
        </w:r>
        <w:r>
          <w:rPr>
            <w:noProof/>
            <w:webHidden/>
          </w:rPr>
          <w:fldChar w:fldCharType="begin"/>
        </w:r>
        <w:r>
          <w:rPr>
            <w:noProof/>
            <w:webHidden/>
          </w:rPr>
          <w:instrText xml:space="preserve"> PAGEREF _Toc242871457 \h </w:instrText>
        </w:r>
        <w:r>
          <w:rPr>
            <w:noProof/>
            <w:webHidden/>
          </w:rPr>
        </w:r>
        <w:r>
          <w:rPr>
            <w:noProof/>
            <w:webHidden/>
          </w:rPr>
          <w:fldChar w:fldCharType="separate"/>
        </w:r>
        <w:r>
          <w:rPr>
            <w:noProof/>
            <w:webHidden/>
          </w:rPr>
          <w:t>10</w:t>
        </w:r>
        <w:r>
          <w:rPr>
            <w:noProof/>
            <w:webHidden/>
          </w:rPr>
          <w:fldChar w:fldCharType="end"/>
        </w:r>
      </w:hyperlink>
    </w:p>
    <w:p w14:paraId="4FFF64D5" w14:textId="77777777" w:rsidR="006E11AF" w:rsidRDefault="006E11AF">
      <w:pPr>
        <w:pStyle w:val="TOC1"/>
        <w:tabs>
          <w:tab w:val="right" w:leader="dot" w:pos="10790"/>
        </w:tabs>
        <w:rPr>
          <w:noProof/>
        </w:rPr>
      </w:pPr>
      <w:hyperlink w:anchor="_Toc242871458" w:history="1">
        <w:r w:rsidRPr="00BF43D3">
          <w:rPr>
            <w:rStyle w:val="Hyperlink"/>
            <w:noProof/>
          </w:rPr>
          <w:t>12. Frontend Component Diagram</w:t>
        </w:r>
        <w:r>
          <w:rPr>
            <w:noProof/>
            <w:webHidden/>
          </w:rPr>
          <w:tab/>
        </w:r>
        <w:r>
          <w:rPr>
            <w:noProof/>
            <w:webHidden/>
          </w:rPr>
          <w:fldChar w:fldCharType="begin"/>
        </w:r>
        <w:r>
          <w:rPr>
            <w:noProof/>
            <w:webHidden/>
          </w:rPr>
          <w:instrText xml:space="preserve"> PAGEREF _Toc242871458 \h </w:instrText>
        </w:r>
        <w:r>
          <w:rPr>
            <w:noProof/>
            <w:webHidden/>
          </w:rPr>
        </w:r>
        <w:r>
          <w:rPr>
            <w:noProof/>
            <w:webHidden/>
          </w:rPr>
          <w:fldChar w:fldCharType="separate"/>
        </w:r>
        <w:r>
          <w:rPr>
            <w:noProof/>
            <w:webHidden/>
          </w:rPr>
          <w:t>11</w:t>
        </w:r>
        <w:r>
          <w:rPr>
            <w:noProof/>
            <w:webHidden/>
          </w:rPr>
          <w:fldChar w:fldCharType="end"/>
        </w:r>
      </w:hyperlink>
    </w:p>
    <w:p w14:paraId="13CC26B5" w14:textId="77777777" w:rsidR="006E11AF" w:rsidRDefault="006E11AF">
      <w:pPr>
        <w:pStyle w:val="TOC1"/>
        <w:tabs>
          <w:tab w:val="right" w:leader="dot" w:pos="10790"/>
        </w:tabs>
        <w:rPr>
          <w:noProof/>
        </w:rPr>
      </w:pPr>
      <w:hyperlink w:anchor="_Toc242871459" w:history="1">
        <w:r w:rsidRPr="00BF43D3">
          <w:rPr>
            <w:rStyle w:val="Hyperlink"/>
            <w:noProof/>
          </w:rPr>
          <w:t>13. Frontend Component Mechanics &amp; State Lifecycle</w:t>
        </w:r>
        <w:r>
          <w:rPr>
            <w:noProof/>
            <w:webHidden/>
          </w:rPr>
          <w:tab/>
        </w:r>
        <w:r>
          <w:rPr>
            <w:noProof/>
            <w:webHidden/>
          </w:rPr>
          <w:fldChar w:fldCharType="begin"/>
        </w:r>
        <w:r>
          <w:rPr>
            <w:noProof/>
            <w:webHidden/>
          </w:rPr>
          <w:instrText xml:space="preserve"> PAGEREF _Toc242871459 \h </w:instrText>
        </w:r>
        <w:r>
          <w:rPr>
            <w:noProof/>
            <w:webHidden/>
          </w:rPr>
        </w:r>
        <w:r>
          <w:rPr>
            <w:noProof/>
            <w:webHidden/>
          </w:rPr>
          <w:fldChar w:fldCharType="separate"/>
        </w:r>
        <w:r>
          <w:rPr>
            <w:noProof/>
            <w:webHidden/>
          </w:rPr>
          <w:t>12</w:t>
        </w:r>
        <w:r>
          <w:rPr>
            <w:noProof/>
            <w:webHidden/>
          </w:rPr>
          <w:fldChar w:fldCharType="end"/>
        </w:r>
      </w:hyperlink>
    </w:p>
    <w:p w14:paraId="19F5B3BD" w14:textId="77777777" w:rsidR="006E11AF" w:rsidRDefault="006E11AF">
      <w:pPr>
        <w:pStyle w:val="TOC1"/>
        <w:tabs>
          <w:tab w:val="right" w:leader="dot" w:pos="10790"/>
        </w:tabs>
        <w:rPr>
          <w:noProof/>
        </w:rPr>
      </w:pPr>
      <w:hyperlink w:anchor="_Toc242871460" w:history="1">
        <w:r w:rsidRPr="00BF43D3">
          <w:rPr>
            <w:rStyle w:val="Hyperlink"/>
            <w:noProof/>
          </w:rPr>
          <w:t>14. Backend Architecture &amp; Serverless Execution Topology</w:t>
        </w:r>
        <w:r>
          <w:rPr>
            <w:noProof/>
            <w:webHidden/>
          </w:rPr>
          <w:tab/>
        </w:r>
        <w:r>
          <w:rPr>
            <w:noProof/>
            <w:webHidden/>
          </w:rPr>
          <w:fldChar w:fldCharType="begin"/>
        </w:r>
        <w:r>
          <w:rPr>
            <w:noProof/>
            <w:webHidden/>
          </w:rPr>
          <w:instrText xml:space="preserve"> PAGEREF _Toc242871460 \h </w:instrText>
        </w:r>
        <w:r>
          <w:rPr>
            <w:noProof/>
            <w:webHidden/>
          </w:rPr>
        </w:r>
        <w:r>
          <w:rPr>
            <w:noProof/>
            <w:webHidden/>
          </w:rPr>
          <w:fldChar w:fldCharType="separate"/>
        </w:r>
        <w:r>
          <w:rPr>
            <w:noProof/>
            <w:webHidden/>
          </w:rPr>
          <w:t>12</w:t>
        </w:r>
        <w:r>
          <w:rPr>
            <w:noProof/>
            <w:webHidden/>
          </w:rPr>
          <w:fldChar w:fldCharType="end"/>
        </w:r>
      </w:hyperlink>
    </w:p>
    <w:p w14:paraId="01FD262B" w14:textId="77777777" w:rsidR="006E11AF" w:rsidRDefault="006E11AF">
      <w:pPr>
        <w:pStyle w:val="TOC1"/>
        <w:tabs>
          <w:tab w:val="right" w:leader="dot" w:pos="10790"/>
        </w:tabs>
        <w:rPr>
          <w:noProof/>
        </w:rPr>
      </w:pPr>
      <w:hyperlink w:anchor="_Toc242871461" w:history="1">
        <w:r w:rsidRPr="00BF43D3">
          <w:rPr>
            <w:rStyle w:val="Hyperlink"/>
            <w:noProof/>
          </w:rPr>
          <w:t>15. Backend Request Lifecycle &amp; Multimodal AI Sequence Flow</w:t>
        </w:r>
        <w:r>
          <w:rPr>
            <w:noProof/>
            <w:webHidden/>
          </w:rPr>
          <w:tab/>
        </w:r>
        <w:r>
          <w:rPr>
            <w:noProof/>
            <w:webHidden/>
          </w:rPr>
          <w:fldChar w:fldCharType="begin"/>
        </w:r>
        <w:r>
          <w:rPr>
            <w:noProof/>
            <w:webHidden/>
          </w:rPr>
          <w:instrText xml:space="preserve"> PAGEREF _Toc242871461 \h </w:instrText>
        </w:r>
        <w:r>
          <w:rPr>
            <w:noProof/>
            <w:webHidden/>
          </w:rPr>
        </w:r>
        <w:r>
          <w:rPr>
            <w:noProof/>
            <w:webHidden/>
          </w:rPr>
          <w:fldChar w:fldCharType="separate"/>
        </w:r>
        <w:r>
          <w:rPr>
            <w:noProof/>
            <w:webHidden/>
          </w:rPr>
          <w:t>13</w:t>
        </w:r>
        <w:r>
          <w:rPr>
            <w:noProof/>
            <w:webHidden/>
          </w:rPr>
          <w:fldChar w:fldCharType="end"/>
        </w:r>
      </w:hyperlink>
    </w:p>
    <w:p w14:paraId="67ADDE31" w14:textId="77777777" w:rsidR="006E11AF" w:rsidRDefault="006E11AF">
      <w:pPr>
        <w:pStyle w:val="TOC1"/>
        <w:tabs>
          <w:tab w:val="right" w:leader="dot" w:pos="10790"/>
        </w:tabs>
        <w:rPr>
          <w:noProof/>
        </w:rPr>
      </w:pPr>
      <w:hyperlink w:anchor="_Toc242871462" w:history="1">
        <w:r w:rsidRPr="00BF43D3">
          <w:rPr>
            <w:rStyle w:val="Hyperlink"/>
            <w:noProof/>
          </w:rPr>
          <w:t>16. Backend Service Analysis &amp; Candidate Model Fallback Topology</w:t>
        </w:r>
        <w:r>
          <w:rPr>
            <w:noProof/>
            <w:webHidden/>
          </w:rPr>
          <w:tab/>
        </w:r>
        <w:r>
          <w:rPr>
            <w:noProof/>
            <w:webHidden/>
          </w:rPr>
          <w:fldChar w:fldCharType="begin"/>
        </w:r>
        <w:r>
          <w:rPr>
            <w:noProof/>
            <w:webHidden/>
          </w:rPr>
          <w:instrText xml:space="preserve"> PAGEREF _Toc242871462 \h </w:instrText>
        </w:r>
        <w:r>
          <w:rPr>
            <w:noProof/>
            <w:webHidden/>
          </w:rPr>
        </w:r>
        <w:r>
          <w:rPr>
            <w:noProof/>
            <w:webHidden/>
          </w:rPr>
          <w:fldChar w:fldCharType="separate"/>
        </w:r>
        <w:r>
          <w:rPr>
            <w:noProof/>
            <w:webHidden/>
          </w:rPr>
          <w:t>15</w:t>
        </w:r>
        <w:r>
          <w:rPr>
            <w:noProof/>
            <w:webHidden/>
          </w:rPr>
          <w:fldChar w:fldCharType="end"/>
        </w:r>
      </w:hyperlink>
    </w:p>
    <w:p w14:paraId="1431DBD7" w14:textId="77777777" w:rsidR="006E11AF" w:rsidRDefault="006E11AF">
      <w:pPr>
        <w:pStyle w:val="TOC1"/>
        <w:tabs>
          <w:tab w:val="right" w:leader="dot" w:pos="10790"/>
        </w:tabs>
        <w:rPr>
          <w:noProof/>
        </w:rPr>
      </w:pPr>
      <w:hyperlink w:anchor="_Toc242871463" w:history="1">
        <w:r w:rsidRPr="00BF43D3">
          <w:rPr>
            <w:rStyle w:val="Hyperlink"/>
            <w:noProof/>
          </w:rPr>
          <w:t>17. Database Architecture &amp; Firestore Schema Design</w:t>
        </w:r>
        <w:r>
          <w:rPr>
            <w:noProof/>
            <w:webHidden/>
          </w:rPr>
          <w:tab/>
        </w:r>
        <w:r>
          <w:rPr>
            <w:noProof/>
            <w:webHidden/>
          </w:rPr>
          <w:fldChar w:fldCharType="begin"/>
        </w:r>
        <w:r>
          <w:rPr>
            <w:noProof/>
            <w:webHidden/>
          </w:rPr>
          <w:instrText xml:space="preserve"> PAGEREF _Toc242871463 \h </w:instrText>
        </w:r>
        <w:r>
          <w:rPr>
            <w:noProof/>
            <w:webHidden/>
          </w:rPr>
        </w:r>
        <w:r>
          <w:rPr>
            <w:noProof/>
            <w:webHidden/>
          </w:rPr>
          <w:fldChar w:fldCharType="separate"/>
        </w:r>
        <w:r>
          <w:rPr>
            <w:noProof/>
            <w:webHidden/>
          </w:rPr>
          <w:t>15</w:t>
        </w:r>
        <w:r>
          <w:rPr>
            <w:noProof/>
            <w:webHidden/>
          </w:rPr>
          <w:fldChar w:fldCharType="end"/>
        </w:r>
      </w:hyperlink>
    </w:p>
    <w:p w14:paraId="57CB9002" w14:textId="77777777" w:rsidR="006E11AF" w:rsidRDefault="006E11AF">
      <w:pPr>
        <w:pStyle w:val="TOC1"/>
        <w:tabs>
          <w:tab w:val="right" w:leader="dot" w:pos="10790"/>
        </w:tabs>
        <w:rPr>
          <w:noProof/>
        </w:rPr>
      </w:pPr>
      <w:hyperlink w:anchor="_Toc242871464" w:history="1">
        <w:r w:rsidRPr="00BF43D3">
          <w:rPr>
            <w:rStyle w:val="Hyperlink"/>
            <w:noProof/>
          </w:rPr>
          <w:t>18. Database Entity-Relationship (ER) Diagram</w:t>
        </w:r>
        <w:r>
          <w:rPr>
            <w:noProof/>
            <w:webHidden/>
          </w:rPr>
          <w:tab/>
        </w:r>
        <w:r>
          <w:rPr>
            <w:noProof/>
            <w:webHidden/>
          </w:rPr>
          <w:fldChar w:fldCharType="begin"/>
        </w:r>
        <w:r>
          <w:rPr>
            <w:noProof/>
            <w:webHidden/>
          </w:rPr>
          <w:instrText xml:space="preserve"> PAGEREF _Toc242871464 \h </w:instrText>
        </w:r>
        <w:r>
          <w:rPr>
            <w:noProof/>
            <w:webHidden/>
          </w:rPr>
        </w:r>
        <w:r>
          <w:rPr>
            <w:noProof/>
            <w:webHidden/>
          </w:rPr>
          <w:fldChar w:fldCharType="separate"/>
        </w:r>
        <w:r>
          <w:rPr>
            <w:noProof/>
            <w:webHidden/>
          </w:rPr>
          <w:t>16</w:t>
        </w:r>
        <w:r>
          <w:rPr>
            <w:noProof/>
            <w:webHidden/>
          </w:rPr>
          <w:fldChar w:fldCharType="end"/>
        </w:r>
      </w:hyperlink>
    </w:p>
    <w:p w14:paraId="376092D0" w14:textId="77777777" w:rsidR="006E11AF" w:rsidRDefault="006E11AF">
      <w:pPr>
        <w:pStyle w:val="TOC1"/>
        <w:tabs>
          <w:tab w:val="right" w:leader="dot" w:pos="10790"/>
        </w:tabs>
        <w:rPr>
          <w:noProof/>
        </w:rPr>
      </w:pPr>
      <w:hyperlink w:anchor="_Toc242871465" w:history="1">
        <w:r w:rsidRPr="00BF43D3">
          <w:rPr>
            <w:rStyle w:val="Hyperlink"/>
            <w:noProof/>
          </w:rPr>
          <w:t>19. Authentication Theory &amp; Session Management</w:t>
        </w:r>
        <w:r>
          <w:rPr>
            <w:noProof/>
            <w:webHidden/>
          </w:rPr>
          <w:tab/>
        </w:r>
        <w:r>
          <w:rPr>
            <w:noProof/>
            <w:webHidden/>
          </w:rPr>
          <w:fldChar w:fldCharType="begin"/>
        </w:r>
        <w:r>
          <w:rPr>
            <w:noProof/>
            <w:webHidden/>
          </w:rPr>
          <w:instrText xml:space="preserve"> PAGEREF _Toc242871465 \h </w:instrText>
        </w:r>
        <w:r>
          <w:rPr>
            <w:noProof/>
            <w:webHidden/>
          </w:rPr>
        </w:r>
        <w:r>
          <w:rPr>
            <w:noProof/>
            <w:webHidden/>
          </w:rPr>
          <w:fldChar w:fldCharType="separate"/>
        </w:r>
        <w:r>
          <w:rPr>
            <w:noProof/>
            <w:webHidden/>
          </w:rPr>
          <w:t>18</w:t>
        </w:r>
        <w:r>
          <w:rPr>
            <w:noProof/>
            <w:webHidden/>
          </w:rPr>
          <w:fldChar w:fldCharType="end"/>
        </w:r>
      </w:hyperlink>
    </w:p>
    <w:p w14:paraId="0EED1998" w14:textId="77777777" w:rsidR="006E11AF" w:rsidRDefault="006E11AF">
      <w:pPr>
        <w:pStyle w:val="TOC1"/>
        <w:tabs>
          <w:tab w:val="right" w:leader="dot" w:pos="10790"/>
        </w:tabs>
        <w:rPr>
          <w:noProof/>
        </w:rPr>
      </w:pPr>
      <w:hyperlink w:anchor="_Toc242871466" w:history="1">
        <w:r w:rsidRPr="00BF43D3">
          <w:rPr>
            <w:rStyle w:val="Hyperlink"/>
            <w:noProof/>
          </w:rPr>
          <w:t>20. Authorization &amp; Dual-Tenant Role-Based Access Control (RBAC)</w:t>
        </w:r>
        <w:r>
          <w:rPr>
            <w:noProof/>
            <w:webHidden/>
          </w:rPr>
          <w:tab/>
        </w:r>
        <w:r>
          <w:rPr>
            <w:noProof/>
            <w:webHidden/>
          </w:rPr>
          <w:fldChar w:fldCharType="begin"/>
        </w:r>
        <w:r>
          <w:rPr>
            <w:noProof/>
            <w:webHidden/>
          </w:rPr>
          <w:instrText xml:space="preserve"> PAGEREF _Toc242871466 \h </w:instrText>
        </w:r>
        <w:r>
          <w:rPr>
            <w:noProof/>
            <w:webHidden/>
          </w:rPr>
        </w:r>
        <w:r>
          <w:rPr>
            <w:noProof/>
            <w:webHidden/>
          </w:rPr>
          <w:fldChar w:fldCharType="separate"/>
        </w:r>
        <w:r>
          <w:rPr>
            <w:noProof/>
            <w:webHidden/>
          </w:rPr>
          <w:t>18</w:t>
        </w:r>
        <w:r>
          <w:rPr>
            <w:noProof/>
            <w:webHidden/>
          </w:rPr>
          <w:fldChar w:fldCharType="end"/>
        </w:r>
      </w:hyperlink>
    </w:p>
    <w:p w14:paraId="38FBA281" w14:textId="77777777" w:rsidR="006E11AF" w:rsidRDefault="006E11AF">
      <w:pPr>
        <w:pStyle w:val="TOC1"/>
        <w:tabs>
          <w:tab w:val="right" w:leader="dot" w:pos="10790"/>
        </w:tabs>
        <w:rPr>
          <w:noProof/>
        </w:rPr>
      </w:pPr>
      <w:hyperlink w:anchor="_Toc242871467" w:history="1">
        <w:r w:rsidRPr="00BF43D3">
          <w:rPr>
            <w:rStyle w:val="Hyperlink"/>
            <w:noProof/>
          </w:rPr>
          <w:t>21. Core Functional Modules Detailed Breakdown</w:t>
        </w:r>
        <w:r>
          <w:rPr>
            <w:noProof/>
            <w:webHidden/>
          </w:rPr>
          <w:tab/>
        </w:r>
        <w:r>
          <w:rPr>
            <w:noProof/>
            <w:webHidden/>
          </w:rPr>
          <w:fldChar w:fldCharType="begin"/>
        </w:r>
        <w:r>
          <w:rPr>
            <w:noProof/>
            <w:webHidden/>
          </w:rPr>
          <w:instrText xml:space="preserve"> PAGEREF _Toc242871467 \h </w:instrText>
        </w:r>
        <w:r>
          <w:rPr>
            <w:noProof/>
            <w:webHidden/>
          </w:rPr>
        </w:r>
        <w:r>
          <w:rPr>
            <w:noProof/>
            <w:webHidden/>
          </w:rPr>
          <w:fldChar w:fldCharType="separate"/>
        </w:r>
        <w:r>
          <w:rPr>
            <w:noProof/>
            <w:webHidden/>
          </w:rPr>
          <w:t>19</w:t>
        </w:r>
        <w:r>
          <w:rPr>
            <w:noProof/>
            <w:webHidden/>
          </w:rPr>
          <w:fldChar w:fldCharType="end"/>
        </w:r>
      </w:hyperlink>
    </w:p>
    <w:p w14:paraId="2895F0E0" w14:textId="77777777" w:rsidR="006E11AF" w:rsidRDefault="006E11AF">
      <w:pPr>
        <w:pStyle w:val="TOC1"/>
        <w:tabs>
          <w:tab w:val="right" w:leader="dot" w:pos="10790"/>
        </w:tabs>
        <w:rPr>
          <w:noProof/>
        </w:rPr>
      </w:pPr>
      <w:hyperlink w:anchor="_Toc242871468" w:history="1">
        <w:r w:rsidRPr="00BF43D3">
          <w:rPr>
            <w:rStyle w:val="Hyperlink"/>
            <w:noProof/>
          </w:rPr>
          <w:t>22. Feature Workflow &amp; Algorithmic Decision Diagrams</w:t>
        </w:r>
        <w:r>
          <w:rPr>
            <w:noProof/>
            <w:webHidden/>
          </w:rPr>
          <w:tab/>
        </w:r>
        <w:r>
          <w:rPr>
            <w:noProof/>
            <w:webHidden/>
          </w:rPr>
          <w:fldChar w:fldCharType="begin"/>
        </w:r>
        <w:r>
          <w:rPr>
            <w:noProof/>
            <w:webHidden/>
          </w:rPr>
          <w:instrText xml:space="preserve"> PAGEREF _Toc242871468 \h </w:instrText>
        </w:r>
        <w:r>
          <w:rPr>
            <w:noProof/>
            <w:webHidden/>
          </w:rPr>
        </w:r>
        <w:r>
          <w:rPr>
            <w:noProof/>
            <w:webHidden/>
          </w:rPr>
          <w:fldChar w:fldCharType="separate"/>
        </w:r>
        <w:r>
          <w:rPr>
            <w:noProof/>
            <w:webHidden/>
          </w:rPr>
          <w:t>20</w:t>
        </w:r>
        <w:r>
          <w:rPr>
            <w:noProof/>
            <w:webHidden/>
          </w:rPr>
          <w:fldChar w:fldCharType="end"/>
        </w:r>
      </w:hyperlink>
    </w:p>
    <w:p w14:paraId="1B469C31" w14:textId="77777777" w:rsidR="006E11AF" w:rsidRDefault="006E11AF">
      <w:pPr>
        <w:pStyle w:val="TOC1"/>
        <w:tabs>
          <w:tab w:val="right" w:leader="dot" w:pos="10790"/>
        </w:tabs>
        <w:rPr>
          <w:noProof/>
        </w:rPr>
      </w:pPr>
      <w:hyperlink w:anchor="_Toc242871469" w:history="1">
        <w:r w:rsidRPr="00BF43D3">
          <w:rPr>
            <w:rStyle w:val="Hyperlink"/>
            <w:noProof/>
          </w:rPr>
          <w:t>23. API Protocol Design &amp; RESTful Conventions</w:t>
        </w:r>
        <w:r>
          <w:rPr>
            <w:noProof/>
            <w:webHidden/>
          </w:rPr>
          <w:tab/>
        </w:r>
        <w:r>
          <w:rPr>
            <w:noProof/>
            <w:webHidden/>
          </w:rPr>
          <w:fldChar w:fldCharType="begin"/>
        </w:r>
        <w:r>
          <w:rPr>
            <w:noProof/>
            <w:webHidden/>
          </w:rPr>
          <w:instrText xml:space="preserve"> PAGEREF _Toc242871469 \h </w:instrText>
        </w:r>
        <w:r>
          <w:rPr>
            <w:noProof/>
            <w:webHidden/>
          </w:rPr>
        </w:r>
        <w:r>
          <w:rPr>
            <w:noProof/>
            <w:webHidden/>
          </w:rPr>
          <w:fldChar w:fldCharType="separate"/>
        </w:r>
        <w:r>
          <w:rPr>
            <w:noProof/>
            <w:webHidden/>
          </w:rPr>
          <w:t>22</w:t>
        </w:r>
        <w:r>
          <w:rPr>
            <w:noProof/>
            <w:webHidden/>
          </w:rPr>
          <w:fldChar w:fldCharType="end"/>
        </w:r>
      </w:hyperlink>
    </w:p>
    <w:p w14:paraId="7EE2BCF8" w14:textId="77777777" w:rsidR="006E11AF" w:rsidRDefault="006E11AF">
      <w:pPr>
        <w:pStyle w:val="TOC1"/>
        <w:tabs>
          <w:tab w:val="right" w:leader="dot" w:pos="10790"/>
        </w:tabs>
        <w:rPr>
          <w:noProof/>
        </w:rPr>
      </w:pPr>
      <w:hyperlink w:anchor="_Toc242871470" w:history="1">
        <w:r w:rsidRPr="00BF43D3">
          <w:rPr>
            <w:rStyle w:val="Hyperlink"/>
            <w:noProof/>
          </w:rPr>
          <w:t>24. Comprehensive API Endpoint Specification</w:t>
        </w:r>
        <w:r>
          <w:rPr>
            <w:noProof/>
            <w:webHidden/>
          </w:rPr>
          <w:tab/>
        </w:r>
        <w:r>
          <w:rPr>
            <w:noProof/>
            <w:webHidden/>
          </w:rPr>
          <w:fldChar w:fldCharType="begin"/>
        </w:r>
        <w:r>
          <w:rPr>
            <w:noProof/>
            <w:webHidden/>
          </w:rPr>
          <w:instrText xml:space="preserve"> PAGEREF _Toc242871470 \h </w:instrText>
        </w:r>
        <w:r>
          <w:rPr>
            <w:noProof/>
            <w:webHidden/>
          </w:rPr>
        </w:r>
        <w:r>
          <w:rPr>
            <w:noProof/>
            <w:webHidden/>
          </w:rPr>
          <w:fldChar w:fldCharType="separate"/>
        </w:r>
        <w:r>
          <w:rPr>
            <w:noProof/>
            <w:webHidden/>
          </w:rPr>
          <w:t>22</w:t>
        </w:r>
        <w:r>
          <w:rPr>
            <w:noProof/>
            <w:webHidden/>
          </w:rPr>
          <w:fldChar w:fldCharType="end"/>
        </w:r>
      </w:hyperlink>
    </w:p>
    <w:p w14:paraId="5B7866A2" w14:textId="77777777" w:rsidR="006E11AF" w:rsidRDefault="006E11AF">
      <w:pPr>
        <w:pStyle w:val="TOC1"/>
        <w:tabs>
          <w:tab w:val="right" w:leader="dot" w:pos="10790"/>
        </w:tabs>
        <w:rPr>
          <w:noProof/>
        </w:rPr>
      </w:pPr>
      <w:hyperlink w:anchor="_Toc242871471" w:history="1">
        <w:r w:rsidRPr="00BF43D3">
          <w:rPr>
            <w:rStyle w:val="Hyperlink"/>
            <w:noProof/>
          </w:rPr>
          <w:t>25. Unidirectional Data Flow Architecture</w:t>
        </w:r>
        <w:r>
          <w:rPr>
            <w:noProof/>
            <w:webHidden/>
          </w:rPr>
          <w:tab/>
        </w:r>
        <w:r>
          <w:rPr>
            <w:noProof/>
            <w:webHidden/>
          </w:rPr>
          <w:fldChar w:fldCharType="begin"/>
        </w:r>
        <w:r>
          <w:rPr>
            <w:noProof/>
            <w:webHidden/>
          </w:rPr>
          <w:instrText xml:space="preserve"> PAGEREF _Toc242871471 \h </w:instrText>
        </w:r>
        <w:r>
          <w:rPr>
            <w:noProof/>
            <w:webHidden/>
          </w:rPr>
        </w:r>
        <w:r>
          <w:rPr>
            <w:noProof/>
            <w:webHidden/>
          </w:rPr>
          <w:fldChar w:fldCharType="separate"/>
        </w:r>
        <w:r>
          <w:rPr>
            <w:noProof/>
            <w:webHidden/>
          </w:rPr>
          <w:t>22</w:t>
        </w:r>
        <w:r>
          <w:rPr>
            <w:noProof/>
            <w:webHidden/>
          </w:rPr>
          <w:fldChar w:fldCharType="end"/>
        </w:r>
      </w:hyperlink>
    </w:p>
    <w:p w14:paraId="35064E76" w14:textId="77777777" w:rsidR="006E11AF" w:rsidRDefault="006E11AF">
      <w:pPr>
        <w:pStyle w:val="TOC1"/>
        <w:tabs>
          <w:tab w:val="right" w:leader="dot" w:pos="10790"/>
        </w:tabs>
        <w:rPr>
          <w:noProof/>
        </w:rPr>
      </w:pPr>
      <w:hyperlink w:anchor="_Toc242871472" w:history="1">
        <w:r w:rsidRPr="00BF43D3">
          <w:rPr>
            <w:rStyle w:val="Hyperlink"/>
            <w:noProof/>
          </w:rPr>
          <w:t>26. Algorithmic &amp; Mathematical Deep-Dive Analysis</w:t>
        </w:r>
        <w:r>
          <w:rPr>
            <w:noProof/>
            <w:webHidden/>
          </w:rPr>
          <w:tab/>
        </w:r>
        <w:r>
          <w:rPr>
            <w:noProof/>
            <w:webHidden/>
          </w:rPr>
          <w:fldChar w:fldCharType="begin"/>
        </w:r>
        <w:r>
          <w:rPr>
            <w:noProof/>
            <w:webHidden/>
          </w:rPr>
          <w:instrText xml:space="preserve"> PAGEREF _Toc242871472 \h </w:instrText>
        </w:r>
        <w:r>
          <w:rPr>
            <w:noProof/>
            <w:webHidden/>
          </w:rPr>
        </w:r>
        <w:r>
          <w:rPr>
            <w:noProof/>
            <w:webHidden/>
          </w:rPr>
          <w:fldChar w:fldCharType="separate"/>
        </w:r>
        <w:r>
          <w:rPr>
            <w:noProof/>
            <w:webHidden/>
          </w:rPr>
          <w:t>23</w:t>
        </w:r>
        <w:r>
          <w:rPr>
            <w:noProof/>
            <w:webHidden/>
          </w:rPr>
          <w:fldChar w:fldCharType="end"/>
        </w:r>
      </w:hyperlink>
    </w:p>
    <w:p w14:paraId="4DFCD723" w14:textId="77777777" w:rsidR="006E11AF" w:rsidRDefault="006E11AF">
      <w:pPr>
        <w:pStyle w:val="TOC1"/>
        <w:tabs>
          <w:tab w:val="right" w:leader="dot" w:pos="10790"/>
        </w:tabs>
        <w:rPr>
          <w:noProof/>
        </w:rPr>
      </w:pPr>
      <w:hyperlink w:anchor="_Toc242871473" w:history="1">
        <w:r w:rsidRPr="00BF43D3">
          <w:rPr>
            <w:rStyle w:val="Hyperlink"/>
            <w:noProof/>
          </w:rPr>
          <w:t>27. Project Configuration Governance &amp; Build Manifests</w:t>
        </w:r>
        <w:r>
          <w:rPr>
            <w:noProof/>
            <w:webHidden/>
          </w:rPr>
          <w:tab/>
        </w:r>
        <w:r>
          <w:rPr>
            <w:noProof/>
            <w:webHidden/>
          </w:rPr>
          <w:fldChar w:fldCharType="begin"/>
        </w:r>
        <w:r>
          <w:rPr>
            <w:noProof/>
            <w:webHidden/>
          </w:rPr>
          <w:instrText xml:space="preserve"> PAGEREF _Toc242871473 \h </w:instrText>
        </w:r>
        <w:r>
          <w:rPr>
            <w:noProof/>
            <w:webHidden/>
          </w:rPr>
        </w:r>
        <w:r>
          <w:rPr>
            <w:noProof/>
            <w:webHidden/>
          </w:rPr>
          <w:fldChar w:fldCharType="separate"/>
        </w:r>
        <w:r>
          <w:rPr>
            <w:noProof/>
            <w:webHidden/>
          </w:rPr>
          <w:t>24</w:t>
        </w:r>
        <w:r>
          <w:rPr>
            <w:noProof/>
            <w:webHidden/>
          </w:rPr>
          <w:fldChar w:fldCharType="end"/>
        </w:r>
      </w:hyperlink>
    </w:p>
    <w:p w14:paraId="77D6447C" w14:textId="77777777" w:rsidR="006E11AF" w:rsidRDefault="006E11AF">
      <w:pPr>
        <w:pStyle w:val="TOC1"/>
        <w:tabs>
          <w:tab w:val="right" w:leader="dot" w:pos="10790"/>
        </w:tabs>
        <w:rPr>
          <w:noProof/>
        </w:rPr>
      </w:pPr>
      <w:hyperlink w:anchor="_Toc242871474" w:history="1">
        <w:r w:rsidRPr="00BF43D3">
          <w:rPr>
            <w:rStyle w:val="Hyperlink"/>
            <w:noProof/>
          </w:rPr>
          <w:t>28. Environment Configuration &amp; Secret Governance</w:t>
        </w:r>
        <w:r>
          <w:rPr>
            <w:noProof/>
            <w:webHidden/>
          </w:rPr>
          <w:tab/>
        </w:r>
        <w:r>
          <w:rPr>
            <w:noProof/>
            <w:webHidden/>
          </w:rPr>
          <w:fldChar w:fldCharType="begin"/>
        </w:r>
        <w:r>
          <w:rPr>
            <w:noProof/>
            <w:webHidden/>
          </w:rPr>
          <w:instrText xml:space="preserve"> PAGEREF _Toc242871474 \h </w:instrText>
        </w:r>
        <w:r>
          <w:rPr>
            <w:noProof/>
            <w:webHidden/>
          </w:rPr>
        </w:r>
        <w:r>
          <w:rPr>
            <w:noProof/>
            <w:webHidden/>
          </w:rPr>
          <w:fldChar w:fldCharType="separate"/>
        </w:r>
        <w:r>
          <w:rPr>
            <w:noProof/>
            <w:webHidden/>
          </w:rPr>
          <w:t>25</w:t>
        </w:r>
        <w:r>
          <w:rPr>
            <w:noProof/>
            <w:webHidden/>
          </w:rPr>
          <w:fldChar w:fldCharType="end"/>
        </w:r>
      </w:hyperlink>
    </w:p>
    <w:p w14:paraId="720E4307" w14:textId="77777777" w:rsidR="006E11AF" w:rsidRDefault="006E11AF">
      <w:pPr>
        <w:pStyle w:val="TOC1"/>
        <w:tabs>
          <w:tab w:val="right" w:leader="dot" w:pos="10790"/>
        </w:tabs>
        <w:rPr>
          <w:noProof/>
        </w:rPr>
      </w:pPr>
      <w:hyperlink w:anchor="_Toc242871475" w:history="1">
        <w:r w:rsidRPr="00BF43D3">
          <w:rPr>
            <w:rStyle w:val="Hyperlink"/>
            <w:noProof/>
          </w:rPr>
          <w:t>29. Containerization Strategy &amp; Multi-Stage Docker Build</w:t>
        </w:r>
        <w:r>
          <w:rPr>
            <w:noProof/>
            <w:webHidden/>
          </w:rPr>
          <w:tab/>
        </w:r>
        <w:r>
          <w:rPr>
            <w:noProof/>
            <w:webHidden/>
          </w:rPr>
          <w:fldChar w:fldCharType="begin"/>
        </w:r>
        <w:r>
          <w:rPr>
            <w:noProof/>
            <w:webHidden/>
          </w:rPr>
          <w:instrText xml:space="preserve"> PAGEREF _Toc242871475 \h </w:instrText>
        </w:r>
        <w:r>
          <w:rPr>
            <w:noProof/>
            <w:webHidden/>
          </w:rPr>
        </w:r>
        <w:r>
          <w:rPr>
            <w:noProof/>
            <w:webHidden/>
          </w:rPr>
          <w:fldChar w:fldCharType="separate"/>
        </w:r>
        <w:r>
          <w:rPr>
            <w:noProof/>
            <w:webHidden/>
          </w:rPr>
          <w:t>25</w:t>
        </w:r>
        <w:r>
          <w:rPr>
            <w:noProof/>
            <w:webHidden/>
          </w:rPr>
          <w:fldChar w:fldCharType="end"/>
        </w:r>
      </w:hyperlink>
    </w:p>
    <w:p w14:paraId="282E58A8" w14:textId="77777777" w:rsidR="006E11AF" w:rsidRDefault="006E11AF">
      <w:pPr>
        <w:pStyle w:val="TOC1"/>
        <w:tabs>
          <w:tab w:val="right" w:leader="dot" w:pos="10790"/>
        </w:tabs>
        <w:rPr>
          <w:noProof/>
        </w:rPr>
      </w:pPr>
      <w:hyperlink w:anchor="_Toc242871476" w:history="1">
        <w:r w:rsidRPr="00BF43D3">
          <w:rPr>
            <w:rStyle w:val="Hyperlink"/>
            <w:noProof/>
          </w:rPr>
          <w:t>30. Production Build Pipeline &amp; Deployment Topology</w:t>
        </w:r>
        <w:r>
          <w:rPr>
            <w:noProof/>
            <w:webHidden/>
          </w:rPr>
          <w:tab/>
        </w:r>
        <w:r>
          <w:rPr>
            <w:noProof/>
            <w:webHidden/>
          </w:rPr>
          <w:fldChar w:fldCharType="begin"/>
        </w:r>
        <w:r>
          <w:rPr>
            <w:noProof/>
            <w:webHidden/>
          </w:rPr>
          <w:instrText xml:space="preserve"> PAGEREF _Toc242871476 \h </w:instrText>
        </w:r>
        <w:r>
          <w:rPr>
            <w:noProof/>
            <w:webHidden/>
          </w:rPr>
        </w:r>
        <w:r>
          <w:rPr>
            <w:noProof/>
            <w:webHidden/>
          </w:rPr>
          <w:fldChar w:fldCharType="separate"/>
        </w:r>
        <w:r>
          <w:rPr>
            <w:noProof/>
            <w:webHidden/>
          </w:rPr>
          <w:t>25</w:t>
        </w:r>
        <w:r>
          <w:rPr>
            <w:noProof/>
            <w:webHidden/>
          </w:rPr>
          <w:fldChar w:fldCharType="end"/>
        </w:r>
      </w:hyperlink>
    </w:p>
    <w:p w14:paraId="150BFB47" w14:textId="77777777" w:rsidR="006E11AF" w:rsidRDefault="006E11AF">
      <w:pPr>
        <w:pStyle w:val="TOC1"/>
        <w:tabs>
          <w:tab w:val="right" w:leader="dot" w:pos="10790"/>
        </w:tabs>
        <w:rPr>
          <w:noProof/>
        </w:rPr>
      </w:pPr>
      <w:hyperlink w:anchor="_Toc242871477" w:history="1">
        <w:r w:rsidRPr="00BF43D3">
          <w:rPr>
            <w:rStyle w:val="Hyperlink"/>
            <w:noProof/>
          </w:rPr>
          <w:t>31. Quality Assurance &amp; Static Verification</w:t>
        </w:r>
        <w:r>
          <w:rPr>
            <w:noProof/>
            <w:webHidden/>
          </w:rPr>
          <w:tab/>
        </w:r>
        <w:r>
          <w:rPr>
            <w:noProof/>
            <w:webHidden/>
          </w:rPr>
          <w:fldChar w:fldCharType="begin"/>
        </w:r>
        <w:r>
          <w:rPr>
            <w:noProof/>
            <w:webHidden/>
          </w:rPr>
          <w:instrText xml:space="preserve"> PAGEREF _Toc242871477 \h </w:instrText>
        </w:r>
        <w:r>
          <w:rPr>
            <w:noProof/>
            <w:webHidden/>
          </w:rPr>
        </w:r>
        <w:r>
          <w:rPr>
            <w:noProof/>
            <w:webHidden/>
          </w:rPr>
          <w:fldChar w:fldCharType="separate"/>
        </w:r>
        <w:r>
          <w:rPr>
            <w:noProof/>
            <w:webHidden/>
          </w:rPr>
          <w:t>26</w:t>
        </w:r>
        <w:r>
          <w:rPr>
            <w:noProof/>
            <w:webHidden/>
          </w:rPr>
          <w:fldChar w:fldCharType="end"/>
        </w:r>
      </w:hyperlink>
    </w:p>
    <w:p w14:paraId="07B388E5" w14:textId="77777777" w:rsidR="006E11AF" w:rsidRDefault="006E11AF">
      <w:pPr>
        <w:pStyle w:val="TOC1"/>
        <w:tabs>
          <w:tab w:val="right" w:leader="dot" w:pos="10790"/>
        </w:tabs>
        <w:rPr>
          <w:noProof/>
        </w:rPr>
      </w:pPr>
      <w:hyperlink w:anchor="_Toc242871478" w:history="1">
        <w:r w:rsidRPr="00BF43D3">
          <w:rPr>
            <w:rStyle w:val="Hyperlink"/>
            <w:noProof/>
          </w:rPr>
          <w:t>32. Fault Tolerance &amp; Error Recovery Architecture</w:t>
        </w:r>
        <w:r>
          <w:rPr>
            <w:noProof/>
            <w:webHidden/>
          </w:rPr>
          <w:tab/>
        </w:r>
        <w:r>
          <w:rPr>
            <w:noProof/>
            <w:webHidden/>
          </w:rPr>
          <w:fldChar w:fldCharType="begin"/>
        </w:r>
        <w:r>
          <w:rPr>
            <w:noProof/>
            <w:webHidden/>
          </w:rPr>
          <w:instrText xml:space="preserve"> PAGEREF _Toc242871478 \h </w:instrText>
        </w:r>
        <w:r>
          <w:rPr>
            <w:noProof/>
            <w:webHidden/>
          </w:rPr>
        </w:r>
        <w:r>
          <w:rPr>
            <w:noProof/>
            <w:webHidden/>
          </w:rPr>
          <w:fldChar w:fldCharType="separate"/>
        </w:r>
        <w:r>
          <w:rPr>
            <w:noProof/>
            <w:webHidden/>
          </w:rPr>
          <w:t>26</w:t>
        </w:r>
        <w:r>
          <w:rPr>
            <w:noProof/>
            <w:webHidden/>
          </w:rPr>
          <w:fldChar w:fldCharType="end"/>
        </w:r>
      </w:hyperlink>
    </w:p>
    <w:p w14:paraId="0D977237" w14:textId="77777777" w:rsidR="006E11AF" w:rsidRDefault="006E11AF">
      <w:pPr>
        <w:pStyle w:val="TOC1"/>
        <w:tabs>
          <w:tab w:val="right" w:leader="dot" w:pos="10790"/>
        </w:tabs>
        <w:rPr>
          <w:noProof/>
        </w:rPr>
      </w:pPr>
      <w:hyperlink w:anchor="_Toc242871479" w:history="1">
        <w:r w:rsidRPr="00BF43D3">
          <w:rPr>
            <w:rStyle w:val="Hyperlink"/>
            <w:noProof/>
          </w:rPr>
          <w:t>33. Observability, Telemetry &amp; Health Monitoring</w:t>
        </w:r>
        <w:r>
          <w:rPr>
            <w:noProof/>
            <w:webHidden/>
          </w:rPr>
          <w:tab/>
        </w:r>
        <w:r>
          <w:rPr>
            <w:noProof/>
            <w:webHidden/>
          </w:rPr>
          <w:fldChar w:fldCharType="begin"/>
        </w:r>
        <w:r>
          <w:rPr>
            <w:noProof/>
            <w:webHidden/>
          </w:rPr>
          <w:instrText xml:space="preserve"> PAGEREF _Toc242871479 \h </w:instrText>
        </w:r>
        <w:r>
          <w:rPr>
            <w:noProof/>
            <w:webHidden/>
          </w:rPr>
        </w:r>
        <w:r>
          <w:rPr>
            <w:noProof/>
            <w:webHidden/>
          </w:rPr>
          <w:fldChar w:fldCharType="separate"/>
        </w:r>
        <w:r>
          <w:rPr>
            <w:noProof/>
            <w:webHidden/>
          </w:rPr>
          <w:t>26</w:t>
        </w:r>
        <w:r>
          <w:rPr>
            <w:noProof/>
            <w:webHidden/>
          </w:rPr>
          <w:fldChar w:fldCharType="end"/>
        </w:r>
      </w:hyperlink>
    </w:p>
    <w:p w14:paraId="0605643A" w14:textId="77777777" w:rsidR="006E11AF" w:rsidRDefault="006E11AF">
      <w:pPr>
        <w:pStyle w:val="TOC1"/>
        <w:tabs>
          <w:tab w:val="right" w:leader="dot" w:pos="10790"/>
        </w:tabs>
        <w:rPr>
          <w:noProof/>
        </w:rPr>
      </w:pPr>
      <w:hyperlink w:anchor="_Toc242871480" w:history="1">
        <w:r w:rsidRPr="00BF43D3">
          <w:rPr>
            <w:rStyle w:val="Hyperlink"/>
            <w:noProof/>
          </w:rPr>
          <w:t>34. Cybersecurity Analysis &amp; Threat Vectors</w:t>
        </w:r>
        <w:r>
          <w:rPr>
            <w:noProof/>
            <w:webHidden/>
          </w:rPr>
          <w:tab/>
        </w:r>
        <w:r>
          <w:rPr>
            <w:noProof/>
            <w:webHidden/>
          </w:rPr>
          <w:fldChar w:fldCharType="begin"/>
        </w:r>
        <w:r>
          <w:rPr>
            <w:noProof/>
            <w:webHidden/>
          </w:rPr>
          <w:instrText xml:space="preserve"> PAGEREF _Toc242871480 \h </w:instrText>
        </w:r>
        <w:r>
          <w:rPr>
            <w:noProof/>
            <w:webHidden/>
          </w:rPr>
        </w:r>
        <w:r>
          <w:rPr>
            <w:noProof/>
            <w:webHidden/>
          </w:rPr>
          <w:fldChar w:fldCharType="separate"/>
        </w:r>
        <w:r>
          <w:rPr>
            <w:noProof/>
            <w:webHidden/>
          </w:rPr>
          <w:t>26</w:t>
        </w:r>
        <w:r>
          <w:rPr>
            <w:noProof/>
            <w:webHidden/>
          </w:rPr>
          <w:fldChar w:fldCharType="end"/>
        </w:r>
      </w:hyperlink>
    </w:p>
    <w:p w14:paraId="17E2BA0C" w14:textId="77777777" w:rsidR="006E11AF" w:rsidRDefault="006E11AF">
      <w:pPr>
        <w:pStyle w:val="TOC1"/>
        <w:tabs>
          <w:tab w:val="right" w:leader="dot" w:pos="10790"/>
        </w:tabs>
        <w:rPr>
          <w:noProof/>
        </w:rPr>
      </w:pPr>
      <w:hyperlink w:anchor="_Toc242871481" w:history="1">
        <w:r w:rsidRPr="00BF43D3">
          <w:rPr>
            <w:rStyle w:val="Hyperlink"/>
            <w:noProof/>
          </w:rPr>
          <w:t>35. Performance Engineering &amp; Optimization Strategies</w:t>
        </w:r>
        <w:r>
          <w:rPr>
            <w:noProof/>
            <w:webHidden/>
          </w:rPr>
          <w:tab/>
        </w:r>
        <w:r>
          <w:rPr>
            <w:noProof/>
            <w:webHidden/>
          </w:rPr>
          <w:fldChar w:fldCharType="begin"/>
        </w:r>
        <w:r>
          <w:rPr>
            <w:noProof/>
            <w:webHidden/>
          </w:rPr>
          <w:instrText xml:space="preserve"> PAGEREF _Toc242871481 \h </w:instrText>
        </w:r>
        <w:r>
          <w:rPr>
            <w:noProof/>
            <w:webHidden/>
          </w:rPr>
        </w:r>
        <w:r>
          <w:rPr>
            <w:noProof/>
            <w:webHidden/>
          </w:rPr>
          <w:fldChar w:fldCharType="separate"/>
        </w:r>
        <w:r>
          <w:rPr>
            <w:noProof/>
            <w:webHidden/>
          </w:rPr>
          <w:t>26</w:t>
        </w:r>
        <w:r>
          <w:rPr>
            <w:noProof/>
            <w:webHidden/>
          </w:rPr>
          <w:fldChar w:fldCharType="end"/>
        </w:r>
      </w:hyperlink>
    </w:p>
    <w:p w14:paraId="700821F1" w14:textId="77777777" w:rsidR="006E11AF" w:rsidRDefault="006E11AF">
      <w:pPr>
        <w:pStyle w:val="TOC1"/>
        <w:tabs>
          <w:tab w:val="right" w:leader="dot" w:pos="10790"/>
        </w:tabs>
        <w:rPr>
          <w:noProof/>
        </w:rPr>
      </w:pPr>
      <w:hyperlink w:anchor="_Toc242871482" w:history="1">
        <w:r w:rsidRPr="00BF43D3">
          <w:rPr>
            <w:rStyle w:val="Hyperlink"/>
            <w:noProof/>
          </w:rPr>
          <w:t>36. Developer Onboarding &amp; Maintenance Framework</w:t>
        </w:r>
        <w:r>
          <w:rPr>
            <w:noProof/>
            <w:webHidden/>
          </w:rPr>
          <w:tab/>
        </w:r>
        <w:r>
          <w:rPr>
            <w:noProof/>
            <w:webHidden/>
          </w:rPr>
          <w:fldChar w:fldCharType="begin"/>
        </w:r>
        <w:r>
          <w:rPr>
            <w:noProof/>
            <w:webHidden/>
          </w:rPr>
          <w:instrText xml:space="preserve"> PAGEREF _Toc242871482 \h </w:instrText>
        </w:r>
        <w:r>
          <w:rPr>
            <w:noProof/>
            <w:webHidden/>
          </w:rPr>
        </w:r>
        <w:r>
          <w:rPr>
            <w:noProof/>
            <w:webHidden/>
          </w:rPr>
          <w:fldChar w:fldCharType="separate"/>
        </w:r>
        <w:r>
          <w:rPr>
            <w:noProof/>
            <w:webHidden/>
          </w:rPr>
          <w:t>26</w:t>
        </w:r>
        <w:r>
          <w:rPr>
            <w:noProof/>
            <w:webHidden/>
          </w:rPr>
          <w:fldChar w:fldCharType="end"/>
        </w:r>
      </w:hyperlink>
    </w:p>
    <w:p w14:paraId="030B149D" w14:textId="77777777" w:rsidR="006E11AF" w:rsidRDefault="006E11AF">
      <w:pPr>
        <w:pStyle w:val="TOC1"/>
        <w:tabs>
          <w:tab w:val="right" w:leader="dot" w:pos="10790"/>
        </w:tabs>
        <w:rPr>
          <w:noProof/>
        </w:rPr>
      </w:pPr>
      <w:hyperlink w:anchor="_Toc242871483" w:history="1">
        <w:r w:rsidRPr="00BF43D3">
          <w:rPr>
            <w:rStyle w:val="Hyperlink"/>
            <w:noProof/>
          </w:rPr>
          <w:t>37. Operational Troubleshooting Matrix</w:t>
        </w:r>
        <w:r>
          <w:rPr>
            <w:noProof/>
            <w:webHidden/>
          </w:rPr>
          <w:tab/>
        </w:r>
        <w:r>
          <w:rPr>
            <w:noProof/>
            <w:webHidden/>
          </w:rPr>
          <w:fldChar w:fldCharType="begin"/>
        </w:r>
        <w:r>
          <w:rPr>
            <w:noProof/>
            <w:webHidden/>
          </w:rPr>
          <w:instrText xml:space="preserve"> PAGEREF _Toc242871483 \h </w:instrText>
        </w:r>
        <w:r>
          <w:rPr>
            <w:noProof/>
            <w:webHidden/>
          </w:rPr>
        </w:r>
        <w:r>
          <w:rPr>
            <w:noProof/>
            <w:webHidden/>
          </w:rPr>
          <w:fldChar w:fldCharType="separate"/>
        </w:r>
        <w:r>
          <w:rPr>
            <w:noProof/>
            <w:webHidden/>
          </w:rPr>
          <w:t>27</w:t>
        </w:r>
        <w:r>
          <w:rPr>
            <w:noProof/>
            <w:webHidden/>
          </w:rPr>
          <w:fldChar w:fldCharType="end"/>
        </w:r>
      </w:hyperlink>
    </w:p>
    <w:p w14:paraId="5B227A77" w14:textId="77777777" w:rsidR="006E11AF" w:rsidRDefault="006E11AF">
      <w:pPr>
        <w:pStyle w:val="TOC1"/>
        <w:tabs>
          <w:tab w:val="right" w:leader="dot" w:pos="10790"/>
        </w:tabs>
        <w:rPr>
          <w:noProof/>
        </w:rPr>
      </w:pPr>
      <w:hyperlink w:anchor="_Toc242871484" w:history="1">
        <w:r w:rsidRPr="00BF43D3">
          <w:rPr>
            <w:rStyle w:val="Hyperlink"/>
            <w:noProof/>
          </w:rPr>
          <w:t>38. Codebase Verification &amp; System Limitations</w:t>
        </w:r>
        <w:r>
          <w:rPr>
            <w:noProof/>
            <w:webHidden/>
          </w:rPr>
          <w:tab/>
        </w:r>
        <w:r>
          <w:rPr>
            <w:noProof/>
            <w:webHidden/>
          </w:rPr>
          <w:fldChar w:fldCharType="begin"/>
        </w:r>
        <w:r>
          <w:rPr>
            <w:noProof/>
            <w:webHidden/>
          </w:rPr>
          <w:instrText xml:space="preserve"> PAGEREF _Toc242871484 \h </w:instrText>
        </w:r>
        <w:r>
          <w:rPr>
            <w:noProof/>
            <w:webHidden/>
          </w:rPr>
        </w:r>
        <w:r>
          <w:rPr>
            <w:noProof/>
            <w:webHidden/>
          </w:rPr>
          <w:fldChar w:fldCharType="separate"/>
        </w:r>
        <w:r>
          <w:rPr>
            <w:noProof/>
            <w:webHidden/>
          </w:rPr>
          <w:t>27</w:t>
        </w:r>
        <w:r>
          <w:rPr>
            <w:noProof/>
            <w:webHidden/>
          </w:rPr>
          <w:fldChar w:fldCharType="end"/>
        </w:r>
      </w:hyperlink>
    </w:p>
    <w:p w14:paraId="54C1003F" w14:textId="77777777" w:rsidR="006E11AF" w:rsidRDefault="006E11AF">
      <w:pPr>
        <w:pStyle w:val="TOC1"/>
        <w:tabs>
          <w:tab w:val="right" w:leader="dot" w:pos="10790"/>
        </w:tabs>
        <w:rPr>
          <w:noProof/>
        </w:rPr>
      </w:pPr>
      <w:hyperlink w:anchor="_Toc242871485" w:history="1">
        <w:r w:rsidRPr="00BF43D3">
          <w:rPr>
            <w:rStyle w:val="Hyperlink"/>
            <w:noProof/>
          </w:rPr>
          <w:t>39. Strategic Future Roadmap</w:t>
        </w:r>
        <w:r>
          <w:rPr>
            <w:noProof/>
            <w:webHidden/>
          </w:rPr>
          <w:tab/>
        </w:r>
        <w:r>
          <w:rPr>
            <w:noProof/>
            <w:webHidden/>
          </w:rPr>
          <w:fldChar w:fldCharType="begin"/>
        </w:r>
        <w:r>
          <w:rPr>
            <w:noProof/>
            <w:webHidden/>
          </w:rPr>
          <w:instrText xml:space="preserve"> PAGEREF _Toc242871485 \h </w:instrText>
        </w:r>
        <w:r>
          <w:rPr>
            <w:noProof/>
            <w:webHidden/>
          </w:rPr>
        </w:r>
        <w:r>
          <w:rPr>
            <w:noProof/>
            <w:webHidden/>
          </w:rPr>
          <w:fldChar w:fldCharType="separate"/>
        </w:r>
        <w:r>
          <w:rPr>
            <w:noProof/>
            <w:webHidden/>
          </w:rPr>
          <w:t>27</w:t>
        </w:r>
        <w:r>
          <w:rPr>
            <w:noProof/>
            <w:webHidden/>
          </w:rPr>
          <w:fldChar w:fldCharType="end"/>
        </w:r>
      </w:hyperlink>
    </w:p>
    <w:p w14:paraId="0B3359A4" w14:textId="77777777" w:rsidR="006E11AF" w:rsidRDefault="006E11AF">
      <w:pPr>
        <w:pStyle w:val="TOC1"/>
        <w:tabs>
          <w:tab w:val="right" w:leader="dot" w:pos="10790"/>
        </w:tabs>
        <w:rPr>
          <w:noProof/>
        </w:rPr>
      </w:pPr>
      <w:hyperlink w:anchor="_Toc242871486" w:history="1">
        <w:r w:rsidRPr="00BF43D3">
          <w:rPr>
            <w:rStyle w:val="Hyperlink"/>
            <w:noProof/>
          </w:rPr>
          <w:t>40. Formal Conclusion &amp; Engineering Synthesis</w:t>
        </w:r>
        <w:r>
          <w:rPr>
            <w:noProof/>
            <w:webHidden/>
          </w:rPr>
          <w:tab/>
        </w:r>
        <w:r>
          <w:rPr>
            <w:noProof/>
            <w:webHidden/>
          </w:rPr>
          <w:fldChar w:fldCharType="begin"/>
        </w:r>
        <w:r>
          <w:rPr>
            <w:noProof/>
            <w:webHidden/>
          </w:rPr>
          <w:instrText xml:space="preserve"> PAGEREF _Toc242871486 \h </w:instrText>
        </w:r>
        <w:r>
          <w:rPr>
            <w:noProof/>
            <w:webHidden/>
          </w:rPr>
        </w:r>
        <w:r>
          <w:rPr>
            <w:noProof/>
            <w:webHidden/>
          </w:rPr>
          <w:fldChar w:fldCharType="separate"/>
        </w:r>
        <w:r>
          <w:rPr>
            <w:noProof/>
            <w:webHidden/>
          </w:rPr>
          <w:t>27</w:t>
        </w:r>
        <w:r>
          <w:rPr>
            <w:noProof/>
            <w:webHidden/>
          </w:rPr>
          <w:fldChar w:fldCharType="end"/>
        </w:r>
      </w:hyperlink>
    </w:p>
    <w:p w14:paraId="4C029982" w14:textId="77777777" w:rsidR="006E11AF" w:rsidRDefault="006E11AF">
      <w:pPr>
        <w:pStyle w:val="TOC1"/>
        <w:tabs>
          <w:tab w:val="right" w:leader="dot" w:pos="10790"/>
        </w:tabs>
        <w:rPr>
          <w:noProof/>
        </w:rPr>
      </w:pPr>
      <w:hyperlink w:anchor="_Toc242871487" w:history="1">
        <w:r w:rsidRPr="00BF43D3">
          <w:rPr>
            <w:rStyle w:val="Hyperlink"/>
            <w:noProof/>
          </w:rPr>
          <w:t>41. n8n Telegram Automation Layer &amp; Conversational Expense Capture</w:t>
        </w:r>
        <w:r>
          <w:rPr>
            <w:noProof/>
            <w:webHidden/>
          </w:rPr>
          <w:tab/>
        </w:r>
        <w:r>
          <w:rPr>
            <w:noProof/>
            <w:webHidden/>
          </w:rPr>
          <w:fldChar w:fldCharType="begin"/>
        </w:r>
        <w:r>
          <w:rPr>
            <w:noProof/>
            <w:webHidden/>
          </w:rPr>
          <w:instrText xml:space="preserve"> PAGEREF _Toc242871487 \h </w:instrText>
        </w:r>
        <w:r>
          <w:rPr>
            <w:noProof/>
            <w:webHidden/>
          </w:rPr>
        </w:r>
        <w:r>
          <w:rPr>
            <w:noProof/>
            <w:webHidden/>
          </w:rPr>
          <w:fldChar w:fldCharType="separate"/>
        </w:r>
        <w:r>
          <w:rPr>
            <w:noProof/>
            <w:webHidden/>
          </w:rPr>
          <w:t>27</w:t>
        </w:r>
        <w:r>
          <w:rPr>
            <w:noProof/>
            <w:webHidden/>
          </w:rPr>
          <w:fldChar w:fldCharType="end"/>
        </w:r>
      </w:hyperlink>
    </w:p>
    <w:p w14:paraId="1AC7DB28" w14:textId="77777777" w:rsidR="006E11AF" w:rsidRDefault="006E11AF">
      <w:pPr>
        <w:pStyle w:val="TOC1"/>
        <w:tabs>
          <w:tab w:val="right" w:leader="dot" w:pos="10790"/>
        </w:tabs>
        <w:rPr>
          <w:noProof/>
        </w:rPr>
      </w:pPr>
      <w:hyperlink w:anchor="_Toc242871488" w:history="1">
        <w:r w:rsidRPr="00BF43D3">
          <w:rPr>
            <w:rStyle w:val="Hyperlink"/>
            <w:noProof/>
          </w:rPr>
          <w:t>42. Household Data Management: Firestore Security Model &amp; Attachment Governance</w:t>
        </w:r>
        <w:r>
          <w:rPr>
            <w:noProof/>
            <w:webHidden/>
          </w:rPr>
          <w:tab/>
        </w:r>
        <w:r>
          <w:rPr>
            <w:noProof/>
            <w:webHidden/>
          </w:rPr>
          <w:fldChar w:fldCharType="begin"/>
        </w:r>
        <w:r>
          <w:rPr>
            <w:noProof/>
            <w:webHidden/>
          </w:rPr>
          <w:instrText xml:space="preserve"> PAGEREF _Toc242871488 \h </w:instrText>
        </w:r>
        <w:r>
          <w:rPr>
            <w:noProof/>
            <w:webHidden/>
          </w:rPr>
        </w:r>
        <w:r>
          <w:rPr>
            <w:noProof/>
            <w:webHidden/>
          </w:rPr>
          <w:fldChar w:fldCharType="separate"/>
        </w:r>
        <w:r>
          <w:rPr>
            <w:noProof/>
            <w:webHidden/>
          </w:rPr>
          <w:t>28</w:t>
        </w:r>
        <w:r>
          <w:rPr>
            <w:noProof/>
            <w:webHidden/>
          </w:rPr>
          <w:fldChar w:fldCharType="end"/>
        </w:r>
      </w:hyperlink>
    </w:p>
    <w:p w14:paraId="002F5996" w14:textId="77777777" w:rsidR="006E11AF" w:rsidRDefault="006E11AF">
      <w:pPr>
        <w:pStyle w:val="TOC1"/>
        <w:tabs>
          <w:tab w:val="right" w:leader="dot" w:pos="10790"/>
        </w:tabs>
        <w:rPr>
          <w:noProof/>
        </w:rPr>
      </w:pPr>
      <w:hyperlink w:anchor="_Toc242871489" w:history="1">
        <w:r w:rsidRPr="00BF43D3">
          <w:rPr>
            <w:rStyle w:val="Hyperlink"/>
            <w:noProof/>
          </w:rPr>
          <w:t>43. Zero-Cost 24/7 Cloud Deployment &amp; Free-Tier Continuity Engineering</w:t>
        </w:r>
        <w:r>
          <w:rPr>
            <w:noProof/>
            <w:webHidden/>
          </w:rPr>
          <w:tab/>
        </w:r>
        <w:r>
          <w:rPr>
            <w:noProof/>
            <w:webHidden/>
          </w:rPr>
          <w:fldChar w:fldCharType="begin"/>
        </w:r>
        <w:r>
          <w:rPr>
            <w:noProof/>
            <w:webHidden/>
          </w:rPr>
          <w:instrText xml:space="preserve"> PAGEREF _Toc242871489 \h </w:instrText>
        </w:r>
        <w:r>
          <w:rPr>
            <w:noProof/>
            <w:webHidden/>
          </w:rPr>
        </w:r>
        <w:r>
          <w:rPr>
            <w:noProof/>
            <w:webHidden/>
          </w:rPr>
          <w:fldChar w:fldCharType="separate"/>
        </w:r>
        <w:r>
          <w:rPr>
            <w:noProof/>
            <w:webHidden/>
          </w:rPr>
          <w:t>29</w:t>
        </w:r>
        <w:r>
          <w:rPr>
            <w:noProof/>
            <w:webHidden/>
          </w:rPr>
          <w:fldChar w:fldCharType="end"/>
        </w:r>
      </w:hyperlink>
    </w:p>
    <w:p w14:paraId="338C90FB" w14:textId="77777777" w:rsidR="00FE3D8A" w:rsidRDefault="00000000">
      <w:pPr>
        <w:spacing w:after="120"/>
        <w:jc w:val="both"/>
      </w:pPr>
      <w:r>
        <w:fldChar w:fldCharType="end"/>
      </w:r>
    </w:p>
    <w:p w14:paraId="6CBFC0B5" w14:textId="77777777" w:rsidR="006E11AF" w:rsidRDefault="006E11AF">
      <w:pPr>
        <w:spacing w:after="120"/>
        <w:jc w:val="both"/>
      </w:pPr>
    </w:p>
    <w:p w14:paraId="20AC8BC1" w14:textId="77777777" w:rsidR="006E11AF" w:rsidRDefault="006E11AF">
      <w:pPr>
        <w:spacing w:after="120"/>
        <w:jc w:val="both"/>
      </w:pPr>
    </w:p>
    <w:p w14:paraId="2BC766C7" w14:textId="77777777" w:rsidR="006E11AF" w:rsidRDefault="006E11AF">
      <w:pPr>
        <w:spacing w:after="120"/>
        <w:jc w:val="both"/>
      </w:pPr>
    </w:p>
    <w:p w14:paraId="7590028A" w14:textId="77777777" w:rsidR="006E11AF" w:rsidRDefault="006E11AF">
      <w:pPr>
        <w:spacing w:after="120"/>
        <w:jc w:val="both"/>
      </w:pPr>
    </w:p>
    <w:p w14:paraId="4B7C1983" w14:textId="77777777" w:rsidR="006E11AF" w:rsidRDefault="006E11AF">
      <w:pPr>
        <w:spacing w:after="120"/>
        <w:jc w:val="both"/>
      </w:pPr>
    </w:p>
    <w:p w14:paraId="72019AC7" w14:textId="77777777" w:rsidR="006E11AF" w:rsidRDefault="006E11AF">
      <w:pPr>
        <w:spacing w:after="120"/>
        <w:jc w:val="both"/>
      </w:pPr>
    </w:p>
    <w:p w14:paraId="041275E4" w14:textId="77777777" w:rsidR="006E11AF" w:rsidRDefault="006E11AF">
      <w:pPr>
        <w:spacing w:after="120"/>
        <w:jc w:val="both"/>
      </w:pPr>
    </w:p>
    <w:p w14:paraId="63ABE92E" w14:textId="77777777" w:rsidR="006E11AF" w:rsidRDefault="006E11AF">
      <w:pPr>
        <w:spacing w:after="120"/>
        <w:jc w:val="both"/>
      </w:pPr>
    </w:p>
    <w:p w14:paraId="31002D63" w14:textId="77777777" w:rsidR="006E11AF" w:rsidRDefault="006E11AF">
      <w:pPr>
        <w:spacing w:after="120"/>
        <w:jc w:val="both"/>
      </w:pPr>
    </w:p>
    <w:p w14:paraId="355F040F" w14:textId="77777777" w:rsidR="006E11AF" w:rsidRDefault="006E11AF">
      <w:pPr>
        <w:spacing w:after="120"/>
        <w:jc w:val="both"/>
      </w:pPr>
    </w:p>
    <w:p w14:paraId="0B8DFB68" w14:textId="77777777" w:rsidR="006E11AF" w:rsidRDefault="006E11AF">
      <w:pPr>
        <w:spacing w:after="120"/>
        <w:jc w:val="both"/>
      </w:pPr>
    </w:p>
    <w:p w14:paraId="2EDED239" w14:textId="77777777" w:rsidR="006E11AF" w:rsidRDefault="006E11AF">
      <w:pPr>
        <w:spacing w:after="120"/>
        <w:jc w:val="both"/>
      </w:pPr>
    </w:p>
    <w:p w14:paraId="3EC3C77D" w14:textId="77777777" w:rsidR="006E11AF" w:rsidRDefault="006E11AF">
      <w:pPr>
        <w:spacing w:after="120"/>
        <w:jc w:val="both"/>
      </w:pPr>
    </w:p>
    <w:p w14:paraId="5B0FF96B" w14:textId="77777777" w:rsidR="006E11AF" w:rsidRDefault="006E11AF">
      <w:pPr>
        <w:spacing w:after="120"/>
        <w:jc w:val="both"/>
      </w:pPr>
    </w:p>
    <w:p w14:paraId="1A0EE265" w14:textId="77777777" w:rsidR="006E11AF" w:rsidRDefault="006E11AF">
      <w:pPr>
        <w:spacing w:after="120"/>
        <w:jc w:val="both"/>
      </w:pPr>
    </w:p>
    <w:p w14:paraId="14DD80A4" w14:textId="77777777" w:rsidR="006E11AF" w:rsidRDefault="006E11AF">
      <w:pPr>
        <w:spacing w:after="120"/>
        <w:jc w:val="both"/>
      </w:pPr>
    </w:p>
    <w:p w14:paraId="73484D6B" w14:textId="77777777" w:rsidR="006E11AF" w:rsidRDefault="006E11AF">
      <w:pPr>
        <w:spacing w:after="120"/>
        <w:jc w:val="both"/>
      </w:pPr>
    </w:p>
    <w:p w14:paraId="205EAD4B" w14:textId="77777777" w:rsidR="006E11AF" w:rsidRDefault="006E11AF">
      <w:pPr>
        <w:spacing w:after="120"/>
        <w:jc w:val="both"/>
      </w:pPr>
    </w:p>
    <w:p w14:paraId="197F54AE" w14:textId="77777777" w:rsidR="006E11AF" w:rsidRDefault="006E11AF">
      <w:pPr>
        <w:spacing w:after="120"/>
        <w:jc w:val="both"/>
      </w:pPr>
    </w:p>
    <w:p w14:paraId="7757B4DE" w14:textId="77777777" w:rsidR="006E11AF" w:rsidRDefault="006E11AF">
      <w:pPr>
        <w:spacing w:after="120"/>
        <w:jc w:val="both"/>
      </w:pPr>
    </w:p>
    <w:p w14:paraId="32A2BD96" w14:textId="77777777" w:rsidR="006342C0" w:rsidRDefault="00000000" w:rsidP="00024B62">
      <w:pPr>
        <w:pStyle w:val="Heading1"/>
        <w:jc w:val="both"/>
      </w:pPr>
      <w:bookmarkStart w:id="1" w:name="_Toc242871449"/>
      <w:r>
        <w:lastRenderedPageBreak/>
        <w:t>3. Executive Introduction &amp; System Scope</w:t>
      </w:r>
      <w:bookmarkEnd w:id="1"/>
    </w:p>
    <w:p w14:paraId="284FE189" w14:textId="77777777" w:rsidR="006342C0" w:rsidRDefault="00000000" w:rsidP="00024B62">
      <w:pPr>
        <w:spacing w:after="120"/>
        <w:jc w:val="both"/>
      </w:pPr>
      <w:r>
        <w:t>The Personal &amp; Family Finance Engine (Expense Planner) is an advanced, production-grade web software application designed to solve complex financial tracking, statutory direct tax planning, multi-member household accounting, loan amortization modeling, AI-driven multimodal receipt extraction, and investment portfolio valuation. Developed using React 19, TypeScript 5.8, Vite 6, Node.js/Express 4, Cloud Firestore, and Google Gemini 3.7 AI, the application brings enterprise-grade software engineering principles to personal and family wealth management.</w:t>
      </w:r>
    </w:p>
    <w:p w14:paraId="1B8C0788" w14:textId="77777777" w:rsidR="006342C0" w:rsidRDefault="00000000" w:rsidP="00024B62">
      <w:pPr>
        <w:spacing w:after="120"/>
        <w:jc w:val="both"/>
      </w:pPr>
      <w:r>
        <w:t>In contemporary financial software engineering, personal accounting systems face severe structural trade-offs. Traditional personal finance applications are frequently implemented as simplistic, single-user mobile tracking tools that lack deep wealth modeling, long-term loan prepayment sensitivity analysis, automated receipt scanning, or complex statutory tax compliance features. Conversely, corporate accounting platforms introduce overwhelming operational friction, rigid double-entry requirements, and steep learning curves that are inappropriate for personal or family household management. The Expense Planner platform bridges this gap by establishing a decoupled, single-page web architecture that combines sub-millisecond client responsiveness with serverless AI microservices and cloud document synchronization.</w:t>
      </w:r>
    </w:p>
    <w:p w14:paraId="6609C02D" w14:textId="77777777" w:rsidR="006342C0" w:rsidRDefault="00000000" w:rsidP="00024B62">
      <w:pPr>
        <w:spacing w:after="120"/>
        <w:jc w:val="both"/>
      </w:pPr>
      <w:r>
        <w:t>Central to the system's design is its dual-tenant data scoping architecture. Operating across both individual user contexts and consolidated household (family unit) contexts, the application allows primary account holders, spouses, and dependents to share real-time transaction ledgers, joint spending budgets, total family income, and combined investment portfolio valuations. This dual-tenant approach enforces strict Role-Based Access Control (RBAC) while eliminating the need for manual bill splitting or disconnected spreadsheets.</w:t>
      </w:r>
    </w:p>
    <w:p w14:paraId="1F1E5B09" w14:textId="77777777" w:rsidR="006342C0" w:rsidRDefault="00000000" w:rsidP="00024B62">
      <w:pPr>
        <w:spacing w:after="120"/>
        <w:jc w:val="both"/>
      </w:pPr>
      <w:r>
        <w:t>Architecturally, the application guarantees zero-latency user interactions through a dual-layered caching subsystem. Client-side database reads are backed by Cloud Firestore's IndexedDB multi-tab persistent cache (persistentLocalCache with persistentMultipleTabManager), coupled with an in-memory Map cache (dataCache enforcing a 25-second TTL and inFlightCache promise deduplication). Concurrently, multimodal receipt processing is powered by an automated AI fallback pipeline that dynamically cycles across candidate Google Gemini models (gemini-2.5-flash, gemini-flash-latest, gemini-3.7-flash, and gemini-2.5-flash-lite), maintaining processing availability across full-stack Express servers, Vercel Serverless Functions, Cloudflare Pages Functions, and client fallback environments.</w:t>
      </w:r>
    </w:p>
    <w:p w14:paraId="6BEA3CC1" w14:textId="77777777" w:rsidR="00024B62" w:rsidRDefault="00024B62" w:rsidP="00024B62">
      <w:pPr>
        <w:spacing w:after="120"/>
        <w:jc w:val="both"/>
      </w:pPr>
    </w:p>
    <w:p w14:paraId="2F160DCD" w14:textId="77777777" w:rsidR="006E11AF" w:rsidRDefault="006E11AF" w:rsidP="00024B62">
      <w:pPr>
        <w:spacing w:after="120"/>
        <w:jc w:val="both"/>
      </w:pPr>
    </w:p>
    <w:p w14:paraId="20462F78" w14:textId="77777777" w:rsidR="006E11AF" w:rsidRDefault="006E11AF" w:rsidP="00024B62">
      <w:pPr>
        <w:spacing w:after="120"/>
        <w:jc w:val="both"/>
      </w:pPr>
    </w:p>
    <w:p w14:paraId="3C6FFAD6" w14:textId="77777777" w:rsidR="006E11AF" w:rsidRDefault="006E11AF" w:rsidP="00024B62">
      <w:pPr>
        <w:spacing w:after="120"/>
        <w:jc w:val="both"/>
      </w:pPr>
    </w:p>
    <w:p w14:paraId="33D4185E" w14:textId="77777777" w:rsidR="006E11AF" w:rsidRDefault="006E11AF" w:rsidP="00024B62">
      <w:pPr>
        <w:spacing w:after="120"/>
        <w:jc w:val="both"/>
      </w:pPr>
    </w:p>
    <w:p w14:paraId="27343D79" w14:textId="77777777" w:rsidR="006E11AF" w:rsidRDefault="006E11AF" w:rsidP="00024B62">
      <w:pPr>
        <w:spacing w:after="120"/>
        <w:jc w:val="both"/>
      </w:pPr>
    </w:p>
    <w:p w14:paraId="5E421BF8" w14:textId="77777777" w:rsidR="006E11AF" w:rsidRDefault="006E11AF" w:rsidP="00024B62">
      <w:pPr>
        <w:spacing w:after="120"/>
        <w:jc w:val="both"/>
      </w:pPr>
    </w:p>
    <w:p w14:paraId="48F59BA4" w14:textId="77777777" w:rsidR="006E11AF" w:rsidRDefault="006E11AF" w:rsidP="00024B62">
      <w:pPr>
        <w:spacing w:after="120"/>
        <w:jc w:val="both"/>
      </w:pPr>
    </w:p>
    <w:p w14:paraId="7D54B0B5" w14:textId="77777777" w:rsidR="006E11AF" w:rsidRDefault="006E11AF" w:rsidP="00024B62">
      <w:pPr>
        <w:spacing w:after="120"/>
        <w:jc w:val="both"/>
      </w:pPr>
    </w:p>
    <w:p w14:paraId="3B406FC9" w14:textId="77777777" w:rsidR="006E11AF" w:rsidRDefault="006E11AF" w:rsidP="00024B62">
      <w:pPr>
        <w:spacing w:after="120"/>
        <w:jc w:val="both"/>
      </w:pPr>
    </w:p>
    <w:p w14:paraId="1429B459" w14:textId="77777777" w:rsidR="006342C0" w:rsidRDefault="00000000" w:rsidP="00024B62">
      <w:pPr>
        <w:pStyle w:val="Heading1"/>
        <w:jc w:val="both"/>
      </w:pPr>
      <w:bookmarkStart w:id="2" w:name="_Toc242871450"/>
      <w:r>
        <w:lastRenderedPageBreak/>
        <w:t>4. High-Level Operational Architecture &amp; Module Synergy</w:t>
      </w:r>
      <w:bookmarkEnd w:id="2"/>
    </w:p>
    <w:p w14:paraId="1EF8741B" w14:textId="77777777" w:rsidR="006342C0" w:rsidRDefault="00000000" w:rsidP="00024B62">
      <w:pPr>
        <w:spacing w:after="120"/>
        <w:jc w:val="both"/>
      </w:pPr>
      <w:r>
        <w:t>The operational paradigm of Expense Planner revolves around an event-driven, single-page application shell implemented in Dashboard.tsx. When a user accesses the platform, the application initializes Firebase Authentication to establish user identity via Email/Password, Google OAuth 2.0, or Anonymous Guest access. Once identity is verified, the dashboard mounts a tabbed navigation interface organizing ten specialized domain modules that seamlessly exchange data.</w:t>
      </w:r>
    </w:p>
    <w:p w14:paraId="3C8AE502" w14:textId="77777777" w:rsidR="006342C0" w:rsidRDefault="00000000" w:rsidP="00024B62">
      <w:pPr>
        <w:spacing w:after="120"/>
        <w:jc w:val="both"/>
      </w:pPr>
      <w:r>
        <w:t>The Overview Dashboard acts as the primary executive command center, consolidating data from all sub-modules into high-level KPI cards that display total net income, operating expenditures, net surplus or deficit, and savings rate percentages. It renders interactive Net Income vs Expenditure trend charts and category spending pie charts, giving users immediate clarity regarding their financial trajectory.</w:t>
      </w:r>
    </w:p>
    <w:p w14:paraId="37805638" w14:textId="77777777" w:rsidR="006342C0" w:rsidRDefault="00000000" w:rsidP="00024B62">
      <w:pPr>
        <w:spacing w:after="120"/>
        <w:jc w:val="both"/>
      </w:pPr>
      <w:r>
        <w:t>Daily transaction management is governed by the Expense &amp; Receipt Tracker module. This section supports manual transaction entry, CSV spreadsheet imports, payment mode tracking across UPI, Card, Cash, and Netbanking, and automated receipt scanning powered by Google Gemini AI. When a receipt image is uploaded, the multimodal vision engine parses the image and pre-fills the transaction form with the total amount, date, vendor name, and expense category.</w:t>
      </w:r>
    </w:p>
    <w:p w14:paraId="517869AD" w14:textId="77777777" w:rsidR="006342C0" w:rsidRDefault="00000000" w:rsidP="00024B62">
      <w:pPr>
        <w:spacing w:after="120"/>
        <w:jc w:val="both"/>
      </w:pPr>
      <w:r>
        <w:t>Salary and income tracking are managed through the Income &amp; Payroll Ledger. This module breaks down monthly compensation into Basic Pay, House Rent Allowance, Special Allowance, and Performance Bonuses, while accounting for payroll deductions such as EPF, Professional Tax, and TDS. This detailed payroll breakdown feeds directly into the tax planning and financial reporting engines.</w:t>
      </w:r>
    </w:p>
    <w:p w14:paraId="137AE8B1" w14:textId="77777777" w:rsidR="006342C0" w:rsidRDefault="00000000" w:rsidP="00024B62">
      <w:pPr>
        <w:spacing w:after="120"/>
        <w:jc w:val="both"/>
      </w:pPr>
      <w:r>
        <w:t>Category spending limits are enforced by the Budget Planner module. Users define monthly category budgets, which the system compares against real-time expense transactions. Visual progress bars utilize threshold-based color coding—green for spends under 80%, yellow for spends between 80% and 100%, and red for over-budget categories—with support for one-click budget cloning across billing cycles.</w:t>
      </w:r>
    </w:p>
    <w:p w14:paraId="6D3D95C8" w14:textId="77777777" w:rsidR="006342C0" w:rsidRDefault="00000000" w:rsidP="00024B62">
      <w:pPr>
        <w:spacing w:after="120"/>
        <w:jc w:val="both"/>
      </w:pPr>
      <w:r>
        <w:t>Scheduled financial commitments are handled by the Recurring Bills Engine. The module tracks monthly, quarterly, and annual bills, automatically generating due transactions and updating next due dates to prevent missed payments.</w:t>
      </w:r>
    </w:p>
    <w:p w14:paraId="6EA7FE6F" w14:textId="77777777" w:rsidR="006342C0" w:rsidRDefault="00000000" w:rsidP="00024B62">
      <w:pPr>
        <w:spacing w:after="120"/>
        <w:jc w:val="both"/>
      </w:pPr>
      <w:r>
        <w:t>Debt obligations are modeled in the Loan &amp; Amortization Engine. This module calculates monthly reducing balance EMI payments, generates 240-month amortization schedules, and simulates lump-sum prepayments to show tenure reduction and interest savings.</w:t>
      </w:r>
    </w:p>
    <w:p w14:paraId="3DD8CE01" w14:textId="77777777" w:rsidR="006342C0" w:rsidRDefault="00000000" w:rsidP="00024B62">
      <w:pPr>
        <w:spacing w:after="120"/>
        <w:jc w:val="both"/>
      </w:pPr>
      <w:r>
        <w:t>Tax planning is executed by the Indian Income Tax Planner. The module performs side-by-side evaluations of the Old and New Tax Regimes under Budget 2024 revised provisions, computing Section 10(13A) HRA exemptions, revised capital gains tax, surcharge marginal relief, advance tax installment schedules, and breakeven deduction targets.</w:t>
      </w:r>
    </w:p>
    <w:p w14:paraId="4163C292" w14:textId="77777777" w:rsidR="006342C0" w:rsidRDefault="00000000" w:rsidP="00024B62">
      <w:pPr>
        <w:spacing w:after="120"/>
        <w:jc w:val="both"/>
      </w:pPr>
      <w:r>
        <w:t>Long-term capital growth is supported by the Savings Goals Tracker and Investment Portfolio modules. The Savings Goals module tracks milestone targets linked to recurring contribution rules, while the Investment Portfolio module tracks Mutual Funds, Stocks, FDs, PPF, NPS, and Gold holdings across household members.</w:t>
      </w:r>
    </w:p>
    <w:p w14:paraId="2B2C3C73" w14:textId="77777777" w:rsidR="006342C0" w:rsidRDefault="00000000" w:rsidP="00024B62">
      <w:pPr>
        <w:spacing w:after="120"/>
        <w:jc w:val="both"/>
      </w:pPr>
      <w:r>
        <w:t>Multi-user collaboration is governed by the Household &amp; Family Hub, which manages household creation, 6-digit alphanumeric invite codes, and member role assignments. Finally, the Financial Reports Center provides multi-format PDF, Excel, and CSV export capabilities for Profit &amp; Loss statements and complete ledger audits.</w:t>
      </w:r>
    </w:p>
    <w:p w14:paraId="5B17C059" w14:textId="77777777" w:rsidR="006342C0" w:rsidRDefault="00000000" w:rsidP="00024B62">
      <w:pPr>
        <w:pStyle w:val="Heading1"/>
        <w:jc w:val="both"/>
      </w:pPr>
      <w:bookmarkStart w:id="3" w:name="_Toc242871451"/>
      <w:r>
        <w:lastRenderedPageBreak/>
        <w:t>5. Theoretical Problem Statement &amp; Domain Challenges</w:t>
      </w:r>
      <w:bookmarkEnd w:id="3"/>
    </w:p>
    <w:p w14:paraId="393AF57E" w14:textId="77777777" w:rsidR="006342C0" w:rsidRDefault="00000000" w:rsidP="00024B62">
      <w:pPr>
        <w:spacing w:after="120"/>
        <w:jc w:val="both"/>
      </w:pPr>
      <w:r>
        <w:t>Managing personal and family wealth in modern economic environments presents severe theoretical, statutory, and operational challenges. The Expense Planner codebase addresses five fundamental domain problems that severely limit traditional personal accounting tools.</w:t>
      </w:r>
    </w:p>
    <w:p w14:paraId="25E8B07A" w14:textId="77777777" w:rsidR="006342C0" w:rsidRDefault="00000000" w:rsidP="00024B62">
      <w:pPr>
        <w:spacing w:after="120"/>
        <w:jc w:val="both"/>
      </w:pPr>
      <w:r>
        <w:t>The first major problem is the extreme fragmentation of personal financial data. Individuals routinely maintain separate tools for daily expense logging, tax calculation spreadsheets, loan repayment schedules, investment tracking, and paper receipts. This fragmentation prevents a unified understanding of overall financial health, making it difficult to assess real net worth or monthly cash surplus.</w:t>
      </w:r>
    </w:p>
    <w:p w14:paraId="6AC6F9A8" w14:textId="77777777" w:rsidR="006342C0" w:rsidRDefault="00000000" w:rsidP="00024B62">
      <w:pPr>
        <w:spacing w:after="120"/>
        <w:jc w:val="both"/>
      </w:pPr>
      <w:r>
        <w:t>The second challenge is the inadequate support for shared family accounting dynamics. Most personal finance software is designed strictly for single individual accounts. Tracking shared household expenses, combined family income, joint investment assets, and member-specific permissions is poorly supported, forcing families to rely on manual bill splitting or disconnected individual tools.</w:t>
      </w:r>
    </w:p>
    <w:p w14:paraId="6E648ADA" w14:textId="77777777" w:rsidR="006342C0" w:rsidRDefault="00000000" w:rsidP="00024B62">
      <w:pPr>
        <w:spacing w:after="120"/>
        <w:jc w:val="both"/>
      </w:pPr>
      <w:r>
        <w:t>The third critical issue is the theoretical and statutory complexity of Indian direct tax compliance. Following the Finance Act (Budget 2024 / FY 2024-25 &amp; FY 2025-26), taxpayer decision-making between the New Tax Regime (Section 115BAC) and the Old Tax Regime requires evaluating complex statutory rules: the ₹75,000 standard deduction, 14% employer NPS contributions, revised slab tiers, Section 10(13A) HRA exemptions under Rule 2A, 12.5% LTCG equity tax with ₹1.25L exemption, 20% STCG equity tax, Section 87A rebate and marginal relief up to ₹7.27L, surcharge marginal relief across high-income slabs, and Section 208 advance tax schedules. Manual calculation is practically impossible for non-specialists.</w:t>
      </w:r>
    </w:p>
    <w:p w14:paraId="222FD1E5" w14:textId="77777777" w:rsidR="006342C0" w:rsidRDefault="00000000" w:rsidP="00024B62">
      <w:pPr>
        <w:spacing w:after="120"/>
        <w:jc w:val="both"/>
      </w:pPr>
      <w:r>
        <w:t>The fourth problem centers on high operational friction in expense capture. Manual entry of purchase details from physical paper receipts or digital invoices introduces user fatigue, causing missed transactions and inaccurate financial ledgers.</w:t>
      </w:r>
    </w:p>
    <w:p w14:paraId="1F940C0B" w14:textId="77777777" w:rsidR="006342C0" w:rsidRDefault="00000000" w:rsidP="00024B62">
      <w:pPr>
        <w:spacing w:after="120"/>
        <w:jc w:val="both"/>
      </w:pPr>
      <w:r>
        <w:t>The fifth challenge involves latency and vulnerability in cloud-dependent web applications. Applications without local offline persistence suffer from high latency, broken user flows during network drops, and poor mobile responsiveness.</w:t>
      </w:r>
    </w:p>
    <w:p w14:paraId="0D9ED146" w14:textId="77777777" w:rsidR="00024B62" w:rsidRDefault="00024B62" w:rsidP="00024B62">
      <w:pPr>
        <w:spacing w:after="120"/>
        <w:jc w:val="both"/>
      </w:pPr>
    </w:p>
    <w:p w14:paraId="20CF24A7" w14:textId="77777777" w:rsidR="00024B62" w:rsidRDefault="00024B62" w:rsidP="00024B62">
      <w:pPr>
        <w:spacing w:after="120"/>
        <w:jc w:val="both"/>
      </w:pPr>
    </w:p>
    <w:p w14:paraId="45BDD350" w14:textId="77777777" w:rsidR="00024B62" w:rsidRDefault="00024B62" w:rsidP="00024B62">
      <w:pPr>
        <w:spacing w:after="120"/>
        <w:jc w:val="both"/>
      </w:pPr>
    </w:p>
    <w:p w14:paraId="1E608A31" w14:textId="77777777" w:rsidR="00024B62" w:rsidRDefault="00024B62" w:rsidP="00024B62">
      <w:pPr>
        <w:spacing w:after="120"/>
        <w:jc w:val="both"/>
      </w:pPr>
    </w:p>
    <w:p w14:paraId="78A24361" w14:textId="77777777" w:rsidR="00024B62" w:rsidRDefault="00024B62" w:rsidP="00024B62">
      <w:pPr>
        <w:spacing w:after="120"/>
        <w:jc w:val="both"/>
      </w:pPr>
    </w:p>
    <w:p w14:paraId="03FFC851" w14:textId="77777777" w:rsidR="00024B62" w:rsidRDefault="00024B62" w:rsidP="00024B62">
      <w:pPr>
        <w:spacing w:after="120"/>
        <w:jc w:val="both"/>
      </w:pPr>
    </w:p>
    <w:p w14:paraId="06B48A72" w14:textId="77777777" w:rsidR="00024B62" w:rsidRDefault="00024B62" w:rsidP="00024B62">
      <w:pPr>
        <w:spacing w:after="120"/>
        <w:jc w:val="both"/>
      </w:pPr>
    </w:p>
    <w:p w14:paraId="572FE1AC" w14:textId="77777777" w:rsidR="00024B62" w:rsidRDefault="00024B62" w:rsidP="00024B62">
      <w:pPr>
        <w:spacing w:after="120"/>
        <w:jc w:val="both"/>
      </w:pPr>
    </w:p>
    <w:p w14:paraId="62F16E68" w14:textId="77777777" w:rsidR="00024B62" w:rsidRDefault="00024B62" w:rsidP="00024B62">
      <w:pPr>
        <w:spacing w:after="120"/>
        <w:jc w:val="both"/>
      </w:pPr>
    </w:p>
    <w:p w14:paraId="63256D56" w14:textId="77777777" w:rsidR="00024B62" w:rsidRDefault="00024B62" w:rsidP="00024B62">
      <w:pPr>
        <w:spacing w:after="120"/>
        <w:jc w:val="both"/>
      </w:pPr>
    </w:p>
    <w:p w14:paraId="2DE0691D" w14:textId="77777777" w:rsidR="00024B62" w:rsidRDefault="00024B62" w:rsidP="00024B62">
      <w:pPr>
        <w:spacing w:after="120"/>
        <w:jc w:val="both"/>
      </w:pPr>
    </w:p>
    <w:p w14:paraId="152D5474" w14:textId="77777777" w:rsidR="006342C0" w:rsidRDefault="00000000" w:rsidP="00024B62">
      <w:pPr>
        <w:pStyle w:val="Heading1"/>
        <w:jc w:val="both"/>
      </w:pPr>
      <w:bookmarkStart w:id="4" w:name="_Toc242871452"/>
      <w:r>
        <w:lastRenderedPageBreak/>
        <w:t>6. Technical &amp; Operational Objectives</w:t>
      </w:r>
      <w:bookmarkEnd w:id="4"/>
    </w:p>
    <w:p w14:paraId="070DB498" w14:textId="77777777" w:rsidR="006342C0" w:rsidRDefault="00000000" w:rsidP="00024B62">
      <w:pPr>
        <w:spacing w:after="120"/>
        <w:jc w:val="both"/>
      </w:pPr>
      <w:r>
        <w:t>To overcome these domain challenges, the Personal &amp; Family Finance Engine was designed to achieve explicit technical and operational objectives across its architecture.</w:t>
      </w:r>
    </w:p>
    <w:p w14:paraId="33D5E584" w14:textId="77777777" w:rsidR="006342C0" w:rsidRDefault="00000000" w:rsidP="00024B62">
      <w:pPr>
        <w:spacing w:after="120"/>
        <w:jc w:val="both"/>
      </w:pPr>
      <w:r>
        <w:t>The primary technical objective is to deliver a unified single-page application shell that integrates expense tracking, salary management, budget planning, loan amortization, tax planning, asset valuation, and report exporting within a single cohesive React 19 architecture. This eliminates data silos and provides a single source of truth for all personal and family financial records.</w:t>
      </w:r>
    </w:p>
    <w:p w14:paraId="2FD2B892" w14:textId="77777777" w:rsidR="006342C0" w:rsidRDefault="00000000" w:rsidP="00024B62">
      <w:pPr>
        <w:spacing w:after="120"/>
        <w:jc w:val="both"/>
      </w:pPr>
      <w:r>
        <w:t>A second core objective is to implement dual-tenant household data scoping. Database adapters automatically pivot query scoping between individual user IDs and shared household IDs based on user membership, permitting seamless family collaboration without compromising individual privacy or access control.</w:t>
      </w:r>
    </w:p>
    <w:p w14:paraId="41FF74AF" w14:textId="77777777" w:rsidR="006342C0" w:rsidRDefault="00000000" w:rsidP="00024B62">
      <w:pPr>
        <w:spacing w:after="120"/>
        <w:jc w:val="both"/>
      </w:pPr>
      <w:r>
        <w:t>Statutory precision in direct tax calculations is another vital objective. The system implements a mathematically verified Indian Direct Tax Engine capable of comparing Old vs New Regimes, computing HRA exemptions, capital gains tax, surcharge marginal relief, advance tax schedules, and binary-search breakeven deduction thresholds.</w:t>
      </w:r>
    </w:p>
    <w:p w14:paraId="002C2788" w14:textId="77777777" w:rsidR="006342C0" w:rsidRDefault="00000000" w:rsidP="00024B62">
      <w:pPr>
        <w:spacing w:after="120"/>
        <w:jc w:val="both"/>
      </w:pPr>
      <w:r>
        <w:t>To guarantee exceptional user experience, the system targets zero-latency offline-first caching. By combining Cloud Firestore IndexedDB multi-tab persistence with an in-memory 25-second Map cache and promise deduplication, the platform ensures sub-millisecond tab switching and full offline operational capability.</w:t>
      </w:r>
    </w:p>
    <w:p w14:paraId="38F54A99" w14:textId="77777777" w:rsidR="006342C0" w:rsidRDefault="00000000" w:rsidP="00024B62">
      <w:pPr>
        <w:spacing w:after="120"/>
        <w:jc w:val="both"/>
      </w:pPr>
      <w:r>
        <w:t>Operational friction is reduced through multimodal AI receipt extraction. The integration of Google Gemini AI allows the system to analyze purchase receipts automatically, returning structured JSON payloads containing amount, date, merchant, and category.</w:t>
      </w:r>
    </w:p>
    <w:p w14:paraId="353BA048" w14:textId="77777777" w:rsidR="006342C0" w:rsidRDefault="00000000" w:rsidP="00024B62">
      <w:pPr>
        <w:spacing w:after="120"/>
        <w:jc w:val="both"/>
      </w:pPr>
      <w:r>
        <w:t>Finally, the platform aims to provide executive multi-format financial export capabilities. Custom PDF and Excel export generators utilize jsPDF and SheetJS to produce professional Profit &amp; Loss statements, category spending breakdowns, and complete audit ledgers.</w:t>
      </w:r>
    </w:p>
    <w:p w14:paraId="4B80C412" w14:textId="77777777" w:rsidR="00024B62" w:rsidRDefault="00024B62" w:rsidP="00024B62">
      <w:pPr>
        <w:spacing w:after="120"/>
        <w:jc w:val="both"/>
      </w:pPr>
    </w:p>
    <w:p w14:paraId="25EEBF2E" w14:textId="77777777" w:rsidR="00024B62" w:rsidRDefault="00024B62" w:rsidP="00024B62">
      <w:pPr>
        <w:spacing w:after="120"/>
        <w:jc w:val="both"/>
      </w:pPr>
    </w:p>
    <w:p w14:paraId="53291CFA" w14:textId="77777777" w:rsidR="00024B62" w:rsidRDefault="00024B62" w:rsidP="00024B62">
      <w:pPr>
        <w:spacing w:after="120"/>
        <w:jc w:val="both"/>
      </w:pPr>
    </w:p>
    <w:p w14:paraId="6B4997C8" w14:textId="77777777" w:rsidR="00024B62" w:rsidRDefault="00024B62" w:rsidP="00024B62">
      <w:pPr>
        <w:spacing w:after="120"/>
        <w:jc w:val="both"/>
      </w:pPr>
    </w:p>
    <w:p w14:paraId="0150C241" w14:textId="77777777" w:rsidR="00024B62" w:rsidRDefault="00024B62" w:rsidP="00024B62">
      <w:pPr>
        <w:spacing w:after="120"/>
        <w:jc w:val="both"/>
      </w:pPr>
    </w:p>
    <w:p w14:paraId="1238EEFD" w14:textId="77777777" w:rsidR="00024B62" w:rsidRDefault="00024B62" w:rsidP="00024B62">
      <w:pPr>
        <w:spacing w:after="120"/>
        <w:jc w:val="both"/>
      </w:pPr>
    </w:p>
    <w:p w14:paraId="2D351C4E" w14:textId="77777777" w:rsidR="00024B62" w:rsidRDefault="00024B62" w:rsidP="00024B62">
      <w:pPr>
        <w:spacing w:after="120"/>
        <w:jc w:val="both"/>
      </w:pPr>
    </w:p>
    <w:p w14:paraId="698BAABF" w14:textId="77777777" w:rsidR="00024B62" w:rsidRDefault="00024B62" w:rsidP="00024B62">
      <w:pPr>
        <w:spacing w:after="120"/>
        <w:jc w:val="both"/>
      </w:pPr>
    </w:p>
    <w:p w14:paraId="2E2251BE" w14:textId="77777777" w:rsidR="00024B62" w:rsidRDefault="00024B62" w:rsidP="00024B62">
      <w:pPr>
        <w:spacing w:after="120"/>
        <w:jc w:val="both"/>
      </w:pPr>
    </w:p>
    <w:p w14:paraId="75A6BAD7" w14:textId="77777777" w:rsidR="00024B62" w:rsidRDefault="00024B62" w:rsidP="00024B62">
      <w:pPr>
        <w:spacing w:after="120"/>
        <w:jc w:val="both"/>
      </w:pPr>
    </w:p>
    <w:p w14:paraId="185ABBA0" w14:textId="77777777" w:rsidR="00024B62" w:rsidRDefault="00024B62" w:rsidP="00024B62">
      <w:pPr>
        <w:spacing w:after="120"/>
        <w:jc w:val="both"/>
      </w:pPr>
    </w:p>
    <w:p w14:paraId="6BDCA3CB" w14:textId="77777777" w:rsidR="00024B62" w:rsidRDefault="00024B62" w:rsidP="00024B62">
      <w:pPr>
        <w:spacing w:after="120"/>
        <w:jc w:val="both"/>
      </w:pPr>
    </w:p>
    <w:p w14:paraId="0A848535" w14:textId="77777777" w:rsidR="006342C0" w:rsidRDefault="00000000" w:rsidP="00024B62">
      <w:pPr>
        <w:pStyle w:val="Heading1"/>
        <w:jc w:val="both"/>
      </w:pPr>
      <w:bookmarkStart w:id="5" w:name="_Toc242871453"/>
      <w:r>
        <w:lastRenderedPageBreak/>
        <w:t>7. System Requirements &amp; Complete Dependency Analysis</w:t>
      </w:r>
      <w:bookmarkEnd w:id="5"/>
    </w:p>
    <w:p w14:paraId="18F6E972" w14:textId="77777777" w:rsidR="006342C0" w:rsidRDefault="00000000" w:rsidP="00024B62">
      <w:pPr>
        <w:spacing w:after="120"/>
        <w:jc w:val="both"/>
      </w:pPr>
      <w:r>
        <w:t>The platform is engineered to run seamlessly across local development, containerized Docker environments, and cloud serverless platforms. The table below details the complete technical dependency matrix verified from package.json:</w:t>
      </w:r>
    </w:p>
    <w:tbl>
      <w:tblPr>
        <w:tblW w:w="0" w:type="auto"/>
        <w:jc w:val="center"/>
        <w:tblLook w:val="04A0" w:firstRow="1" w:lastRow="0" w:firstColumn="1" w:lastColumn="0" w:noHBand="0" w:noVBand="1"/>
      </w:tblPr>
      <w:tblGrid>
        <w:gridCol w:w="2160"/>
        <w:gridCol w:w="1584"/>
        <w:gridCol w:w="1872"/>
        <w:gridCol w:w="3744"/>
      </w:tblGrid>
      <w:tr w:rsidR="006342C0" w14:paraId="7509EA8B" w14:textId="77777777">
        <w:trPr>
          <w:jc w:val="center"/>
        </w:trPr>
        <w:tc>
          <w:tcPr>
            <w:tcW w:w="2160" w:type="dxa"/>
            <w:shd w:val="clear" w:color="auto" w:fill="0F172A"/>
            <w:tcMar>
              <w:top w:w="100" w:type="dxa"/>
              <w:left w:w="120" w:type="dxa"/>
              <w:bottom w:w="100" w:type="dxa"/>
              <w:right w:w="120" w:type="dxa"/>
            </w:tcMar>
          </w:tcPr>
          <w:p w14:paraId="53666DD0" w14:textId="77777777" w:rsidR="006342C0" w:rsidRDefault="00000000" w:rsidP="00024B62">
            <w:pPr>
              <w:jc w:val="both"/>
            </w:pPr>
            <w:r>
              <w:rPr>
                <w:b/>
                <w:color w:val="FFFFFF"/>
                <w:sz w:val="19"/>
              </w:rPr>
              <w:t>Dependency / Tool</w:t>
            </w:r>
          </w:p>
        </w:tc>
        <w:tc>
          <w:tcPr>
            <w:tcW w:w="1584" w:type="dxa"/>
            <w:shd w:val="clear" w:color="auto" w:fill="0F172A"/>
            <w:tcMar>
              <w:top w:w="100" w:type="dxa"/>
              <w:left w:w="120" w:type="dxa"/>
              <w:bottom w:w="100" w:type="dxa"/>
              <w:right w:w="120" w:type="dxa"/>
            </w:tcMar>
          </w:tcPr>
          <w:p w14:paraId="1B8FB5A2" w14:textId="77777777" w:rsidR="006342C0" w:rsidRDefault="00000000" w:rsidP="00024B62">
            <w:pPr>
              <w:jc w:val="both"/>
            </w:pPr>
            <w:r>
              <w:rPr>
                <w:b/>
                <w:color w:val="FFFFFF"/>
                <w:sz w:val="19"/>
              </w:rPr>
              <w:t>Package Version</w:t>
            </w:r>
          </w:p>
        </w:tc>
        <w:tc>
          <w:tcPr>
            <w:tcW w:w="1872" w:type="dxa"/>
            <w:shd w:val="clear" w:color="auto" w:fill="0F172A"/>
            <w:tcMar>
              <w:top w:w="100" w:type="dxa"/>
              <w:left w:w="120" w:type="dxa"/>
              <w:bottom w:w="100" w:type="dxa"/>
              <w:right w:w="120" w:type="dxa"/>
            </w:tcMar>
          </w:tcPr>
          <w:p w14:paraId="7337BEFF" w14:textId="77777777" w:rsidR="006342C0" w:rsidRDefault="00000000" w:rsidP="00024B62">
            <w:pPr>
              <w:jc w:val="both"/>
            </w:pPr>
            <w:r>
              <w:rPr>
                <w:b/>
                <w:color w:val="FFFFFF"/>
                <w:sz w:val="19"/>
              </w:rPr>
              <w:t>Category</w:t>
            </w:r>
          </w:p>
        </w:tc>
        <w:tc>
          <w:tcPr>
            <w:tcW w:w="3744" w:type="dxa"/>
            <w:shd w:val="clear" w:color="auto" w:fill="0F172A"/>
            <w:tcMar>
              <w:top w:w="100" w:type="dxa"/>
              <w:left w:w="120" w:type="dxa"/>
              <w:bottom w:w="100" w:type="dxa"/>
              <w:right w:w="120" w:type="dxa"/>
            </w:tcMar>
          </w:tcPr>
          <w:p w14:paraId="3CA730DA" w14:textId="77777777" w:rsidR="006342C0" w:rsidRDefault="00000000" w:rsidP="00024B62">
            <w:pPr>
              <w:jc w:val="both"/>
            </w:pPr>
            <w:r>
              <w:rPr>
                <w:b/>
                <w:color w:val="FFFFFF"/>
                <w:sz w:val="19"/>
              </w:rPr>
              <w:t>Architectural Purpose &amp; Function</w:t>
            </w:r>
          </w:p>
        </w:tc>
      </w:tr>
      <w:tr w:rsidR="006342C0" w14:paraId="4B5073EA" w14:textId="77777777">
        <w:trPr>
          <w:jc w:val="center"/>
        </w:trPr>
        <w:tc>
          <w:tcPr>
            <w:tcW w:w="2160" w:type="dxa"/>
            <w:shd w:val="clear" w:color="auto" w:fill="FFFFFF"/>
            <w:tcMar>
              <w:top w:w="80" w:type="dxa"/>
              <w:left w:w="120" w:type="dxa"/>
              <w:bottom w:w="80" w:type="dxa"/>
              <w:right w:w="120" w:type="dxa"/>
            </w:tcMar>
          </w:tcPr>
          <w:p w14:paraId="1877BE0D" w14:textId="77777777" w:rsidR="006342C0" w:rsidRDefault="00000000" w:rsidP="00024B62">
            <w:pPr>
              <w:jc w:val="both"/>
            </w:pPr>
            <w:r>
              <w:rPr>
                <w:sz w:val="18"/>
              </w:rPr>
              <w:t>React</w:t>
            </w:r>
          </w:p>
        </w:tc>
        <w:tc>
          <w:tcPr>
            <w:tcW w:w="1584" w:type="dxa"/>
            <w:shd w:val="clear" w:color="auto" w:fill="FFFFFF"/>
            <w:tcMar>
              <w:top w:w="80" w:type="dxa"/>
              <w:left w:w="120" w:type="dxa"/>
              <w:bottom w:w="80" w:type="dxa"/>
              <w:right w:w="120" w:type="dxa"/>
            </w:tcMar>
          </w:tcPr>
          <w:p w14:paraId="44C2AD66" w14:textId="77777777" w:rsidR="006342C0" w:rsidRDefault="00000000" w:rsidP="00024B62">
            <w:pPr>
              <w:jc w:val="both"/>
            </w:pPr>
            <w:r>
              <w:rPr>
                <w:sz w:val="18"/>
              </w:rPr>
              <w:t>^19.0.1</w:t>
            </w:r>
          </w:p>
        </w:tc>
        <w:tc>
          <w:tcPr>
            <w:tcW w:w="1872" w:type="dxa"/>
            <w:shd w:val="clear" w:color="auto" w:fill="FFFFFF"/>
            <w:tcMar>
              <w:top w:w="80" w:type="dxa"/>
              <w:left w:w="120" w:type="dxa"/>
              <w:bottom w:w="80" w:type="dxa"/>
              <w:right w:w="120" w:type="dxa"/>
            </w:tcMar>
          </w:tcPr>
          <w:p w14:paraId="7B82F020" w14:textId="77777777" w:rsidR="006342C0" w:rsidRDefault="00000000" w:rsidP="00024B62">
            <w:pPr>
              <w:jc w:val="both"/>
            </w:pPr>
            <w:r>
              <w:rPr>
                <w:sz w:val="18"/>
              </w:rPr>
              <w:t>Frontend Core</w:t>
            </w:r>
          </w:p>
        </w:tc>
        <w:tc>
          <w:tcPr>
            <w:tcW w:w="3744" w:type="dxa"/>
            <w:shd w:val="clear" w:color="auto" w:fill="FFFFFF"/>
            <w:tcMar>
              <w:top w:w="80" w:type="dxa"/>
              <w:left w:w="120" w:type="dxa"/>
              <w:bottom w:w="80" w:type="dxa"/>
              <w:right w:w="120" w:type="dxa"/>
            </w:tcMar>
          </w:tcPr>
          <w:p w14:paraId="6943062A" w14:textId="77777777" w:rsidR="006342C0" w:rsidRDefault="00000000" w:rsidP="00024B62">
            <w:pPr>
              <w:jc w:val="both"/>
            </w:pPr>
            <w:r>
              <w:rPr>
                <w:sz w:val="18"/>
              </w:rPr>
              <w:t>UI component rendering engine and concurrent reconciliation.</w:t>
            </w:r>
          </w:p>
        </w:tc>
      </w:tr>
      <w:tr w:rsidR="006342C0" w14:paraId="46B977E9" w14:textId="77777777">
        <w:trPr>
          <w:jc w:val="center"/>
        </w:trPr>
        <w:tc>
          <w:tcPr>
            <w:tcW w:w="2160" w:type="dxa"/>
            <w:shd w:val="clear" w:color="auto" w:fill="F8FAFC"/>
            <w:tcMar>
              <w:top w:w="80" w:type="dxa"/>
              <w:left w:w="120" w:type="dxa"/>
              <w:bottom w:w="80" w:type="dxa"/>
              <w:right w:w="120" w:type="dxa"/>
            </w:tcMar>
          </w:tcPr>
          <w:p w14:paraId="687BBF1B" w14:textId="77777777" w:rsidR="006342C0" w:rsidRDefault="00000000" w:rsidP="00024B62">
            <w:pPr>
              <w:jc w:val="both"/>
            </w:pPr>
            <w:r>
              <w:rPr>
                <w:sz w:val="18"/>
              </w:rPr>
              <w:t>React Router DOM</w:t>
            </w:r>
          </w:p>
        </w:tc>
        <w:tc>
          <w:tcPr>
            <w:tcW w:w="1584" w:type="dxa"/>
            <w:shd w:val="clear" w:color="auto" w:fill="F8FAFC"/>
            <w:tcMar>
              <w:top w:w="80" w:type="dxa"/>
              <w:left w:w="120" w:type="dxa"/>
              <w:bottom w:w="80" w:type="dxa"/>
              <w:right w:w="120" w:type="dxa"/>
            </w:tcMar>
          </w:tcPr>
          <w:p w14:paraId="6E5F6C9C" w14:textId="77777777" w:rsidR="006342C0" w:rsidRDefault="00000000" w:rsidP="00024B62">
            <w:pPr>
              <w:jc w:val="both"/>
            </w:pPr>
            <w:r>
              <w:rPr>
                <w:sz w:val="18"/>
              </w:rPr>
              <w:t>^7.18.2</w:t>
            </w:r>
          </w:p>
        </w:tc>
        <w:tc>
          <w:tcPr>
            <w:tcW w:w="1872" w:type="dxa"/>
            <w:shd w:val="clear" w:color="auto" w:fill="F8FAFC"/>
            <w:tcMar>
              <w:top w:w="80" w:type="dxa"/>
              <w:left w:w="120" w:type="dxa"/>
              <w:bottom w:w="80" w:type="dxa"/>
              <w:right w:w="120" w:type="dxa"/>
            </w:tcMar>
          </w:tcPr>
          <w:p w14:paraId="5DD69BE6" w14:textId="77777777" w:rsidR="006342C0" w:rsidRDefault="00000000" w:rsidP="00024B62">
            <w:pPr>
              <w:jc w:val="both"/>
            </w:pPr>
            <w:r>
              <w:rPr>
                <w:sz w:val="18"/>
              </w:rPr>
              <w:t>Frontend Routing</w:t>
            </w:r>
          </w:p>
        </w:tc>
        <w:tc>
          <w:tcPr>
            <w:tcW w:w="3744" w:type="dxa"/>
            <w:shd w:val="clear" w:color="auto" w:fill="F8FAFC"/>
            <w:tcMar>
              <w:top w:w="80" w:type="dxa"/>
              <w:left w:w="120" w:type="dxa"/>
              <w:bottom w:w="80" w:type="dxa"/>
              <w:right w:w="120" w:type="dxa"/>
            </w:tcMar>
          </w:tcPr>
          <w:p w14:paraId="0D27B0E2" w14:textId="77777777" w:rsidR="006342C0" w:rsidRDefault="00000000" w:rsidP="00024B62">
            <w:pPr>
              <w:jc w:val="both"/>
            </w:pPr>
            <w:r>
              <w:rPr>
                <w:sz w:val="18"/>
              </w:rPr>
              <w:t>Client-side SPA routing, route protection, and navigation.</w:t>
            </w:r>
          </w:p>
        </w:tc>
      </w:tr>
      <w:tr w:rsidR="006342C0" w14:paraId="3D51E417" w14:textId="77777777">
        <w:trPr>
          <w:jc w:val="center"/>
        </w:trPr>
        <w:tc>
          <w:tcPr>
            <w:tcW w:w="2160" w:type="dxa"/>
            <w:shd w:val="clear" w:color="auto" w:fill="FFFFFF"/>
            <w:tcMar>
              <w:top w:w="80" w:type="dxa"/>
              <w:left w:w="120" w:type="dxa"/>
              <w:bottom w:w="80" w:type="dxa"/>
              <w:right w:w="120" w:type="dxa"/>
            </w:tcMar>
          </w:tcPr>
          <w:p w14:paraId="543A0D1F" w14:textId="77777777" w:rsidR="006342C0" w:rsidRDefault="00000000" w:rsidP="00024B62">
            <w:pPr>
              <w:jc w:val="both"/>
            </w:pPr>
            <w:r>
              <w:rPr>
                <w:sz w:val="18"/>
              </w:rPr>
              <w:t>Vite</w:t>
            </w:r>
          </w:p>
        </w:tc>
        <w:tc>
          <w:tcPr>
            <w:tcW w:w="1584" w:type="dxa"/>
            <w:shd w:val="clear" w:color="auto" w:fill="FFFFFF"/>
            <w:tcMar>
              <w:top w:w="80" w:type="dxa"/>
              <w:left w:w="120" w:type="dxa"/>
              <w:bottom w:w="80" w:type="dxa"/>
              <w:right w:w="120" w:type="dxa"/>
            </w:tcMar>
          </w:tcPr>
          <w:p w14:paraId="5216322E" w14:textId="77777777" w:rsidR="006342C0" w:rsidRDefault="00000000" w:rsidP="00024B62">
            <w:pPr>
              <w:jc w:val="both"/>
            </w:pPr>
            <w:r>
              <w:rPr>
                <w:sz w:val="18"/>
              </w:rPr>
              <w:t>^6.2.3</w:t>
            </w:r>
          </w:p>
        </w:tc>
        <w:tc>
          <w:tcPr>
            <w:tcW w:w="1872" w:type="dxa"/>
            <w:shd w:val="clear" w:color="auto" w:fill="FFFFFF"/>
            <w:tcMar>
              <w:top w:w="80" w:type="dxa"/>
              <w:left w:w="120" w:type="dxa"/>
              <w:bottom w:w="80" w:type="dxa"/>
              <w:right w:w="120" w:type="dxa"/>
            </w:tcMar>
          </w:tcPr>
          <w:p w14:paraId="388FF956" w14:textId="77777777" w:rsidR="006342C0" w:rsidRDefault="00000000" w:rsidP="00024B62">
            <w:pPr>
              <w:jc w:val="both"/>
            </w:pPr>
            <w:r>
              <w:rPr>
                <w:sz w:val="18"/>
              </w:rPr>
              <w:t>Build Tool</w:t>
            </w:r>
          </w:p>
        </w:tc>
        <w:tc>
          <w:tcPr>
            <w:tcW w:w="3744" w:type="dxa"/>
            <w:shd w:val="clear" w:color="auto" w:fill="FFFFFF"/>
            <w:tcMar>
              <w:top w:w="80" w:type="dxa"/>
              <w:left w:w="120" w:type="dxa"/>
              <w:bottom w:w="80" w:type="dxa"/>
              <w:right w:w="120" w:type="dxa"/>
            </w:tcMar>
          </w:tcPr>
          <w:p w14:paraId="065D1DEE" w14:textId="77777777" w:rsidR="006342C0" w:rsidRDefault="00000000" w:rsidP="00024B62">
            <w:pPr>
              <w:jc w:val="both"/>
            </w:pPr>
            <w:r>
              <w:rPr>
                <w:sz w:val="18"/>
              </w:rPr>
              <w:t>HMR development server and optimized static asset compilation.</w:t>
            </w:r>
          </w:p>
        </w:tc>
      </w:tr>
      <w:tr w:rsidR="006342C0" w14:paraId="6FB912BF" w14:textId="77777777">
        <w:trPr>
          <w:jc w:val="center"/>
        </w:trPr>
        <w:tc>
          <w:tcPr>
            <w:tcW w:w="2160" w:type="dxa"/>
            <w:shd w:val="clear" w:color="auto" w:fill="F8FAFC"/>
            <w:tcMar>
              <w:top w:w="80" w:type="dxa"/>
              <w:left w:w="120" w:type="dxa"/>
              <w:bottom w:w="80" w:type="dxa"/>
              <w:right w:w="120" w:type="dxa"/>
            </w:tcMar>
          </w:tcPr>
          <w:p w14:paraId="09A81BC7" w14:textId="77777777" w:rsidR="006342C0" w:rsidRDefault="00000000" w:rsidP="00024B62">
            <w:pPr>
              <w:jc w:val="both"/>
            </w:pPr>
            <w:r>
              <w:rPr>
                <w:sz w:val="18"/>
              </w:rPr>
              <w:t>TypeScript</w:t>
            </w:r>
          </w:p>
        </w:tc>
        <w:tc>
          <w:tcPr>
            <w:tcW w:w="1584" w:type="dxa"/>
            <w:shd w:val="clear" w:color="auto" w:fill="F8FAFC"/>
            <w:tcMar>
              <w:top w:w="80" w:type="dxa"/>
              <w:left w:w="120" w:type="dxa"/>
              <w:bottom w:w="80" w:type="dxa"/>
              <w:right w:w="120" w:type="dxa"/>
            </w:tcMar>
          </w:tcPr>
          <w:p w14:paraId="113E5778" w14:textId="77777777" w:rsidR="006342C0" w:rsidRDefault="00000000" w:rsidP="00024B62">
            <w:pPr>
              <w:jc w:val="both"/>
            </w:pPr>
            <w:r>
              <w:rPr>
                <w:sz w:val="18"/>
              </w:rPr>
              <w:t>~5.8.2</w:t>
            </w:r>
          </w:p>
        </w:tc>
        <w:tc>
          <w:tcPr>
            <w:tcW w:w="1872" w:type="dxa"/>
            <w:shd w:val="clear" w:color="auto" w:fill="F8FAFC"/>
            <w:tcMar>
              <w:top w:w="80" w:type="dxa"/>
              <w:left w:w="120" w:type="dxa"/>
              <w:bottom w:w="80" w:type="dxa"/>
              <w:right w:w="120" w:type="dxa"/>
            </w:tcMar>
          </w:tcPr>
          <w:p w14:paraId="1FAE5696" w14:textId="77777777" w:rsidR="006342C0" w:rsidRDefault="00000000" w:rsidP="00024B62">
            <w:pPr>
              <w:jc w:val="both"/>
            </w:pPr>
            <w:r>
              <w:rPr>
                <w:sz w:val="18"/>
              </w:rPr>
              <w:t>Language Core</w:t>
            </w:r>
          </w:p>
        </w:tc>
        <w:tc>
          <w:tcPr>
            <w:tcW w:w="3744" w:type="dxa"/>
            <w:shd w:val="clear" w:color="auto" w:fill="F8FAFC"/>
            <w:tcMar>
              <w:top w:w="80" w:type="dxa"/>
              <w:left w:w="120" w:type="dxa"/>
              <w:bottom w:w="80" w:type="dxa"/>
              <w:right w:w="120" w:type="dxa"/>
            </w:tcMar>
          </w:tcPr>
          <w:p w14:paraId="7E3C709C" w14:textId="77777777" w:rsidR="006342C0" w:rsidRDefault="00000000" w:rsidP="00024B62">
            <w:pPr>
              <w:jc w:val="both"/>
            </w:pPr>
            <w:r>
              <w:rPr>
                <w:sz w:val="18"/>
              </w:rPr>
              <w:t>Strict static typing across frontend components, database adapters, and server routes.</w:t>
            </w:r>
          </w:p>
        </w:tc>
      </w:tr>
      <w:tr w:rsidR="006342C0" w14:paraId="21A3ACFD" w14:textId="77777777">
        <w:trPr>
          <w:jc w:val="center"/>
        </w:trPr>
        <w:tc>
          <w:tcPr>
            <w:tcW w:w="2160" w:type="dxa"/>
            <w:shd w:val="clear" w:color="auto" w:fill="FFFFFF"/>
            <w:tcMar>
              <w:top w:w="80" w:type="dxa"/>
              <w:left w:w="120" w:type="dxa"/>
              <w:bottom w:w="80" w:type="dxa"/>
              <w:right w:w="120" w:type="dxa"/>
            </w:tcMar>
          </w:tcPr>
          <w:p w14:paraId="2A110FD1" w14:textId="77777777" w:rsidR="006342C0" w:rsidRDefault="00000000" w:rsidP="00024B62">
            <w:pPr>
              <w:jc w:val="both"/>
            </w:pPr>
            <w:r>
              <w:rPr>
                <w:sz w:val="18"/>
              </w:rPr>
              <w:t>TailwindCSS</w:t>
            </w:r>
          </w:p>
        </w:tc>
        <w:tc>
          <w:tcPr>
            <w:tcW w:w="1584" w:type="dxa"/>
            <w:shd w:val="clear" w:color="auto" w:fill="FFFFFF"/>
            <w:tcMar>
              <w:top w:w="80" w:type="dxa"/>
              <w:left w:w="120" w:type="dxa"/>
              <w:bottom w:w="80" w:type="dxa"/>
              <w:right w:w="120" w:type="dxa"/>
            </w:tcMar>
          </w:tcPr>
          <w:p w14:paraId="6B988417" w14:textId="77777777" w:rsidR="006342C0" w:rsidRDefault="00000000" w:rsidP="00024B62">
            <w:pPr>
              <w:jc w:val="both"/>
            </w:pPr>
            <w:r>
              <w:rPr>
                <w:sz w:val="18"/>
              </w:rPr>
              <w:t>^4.1.14</w:t>
            </w:r>
          </w:p>
        </w:tc>
        <w:tc>
          <w:tcPr>
            <w:tcW w:w="1872" w:type="dxa"/>
            <w:shd w:val="clear" w:color="auto" w:fill="FFFFFF"/>
            <w:tcMar>
              <w:top w:w="80" w:type="dxa"/>
              <w:left w:w="120" w:type="dxa"/>
              <w:bottom w:w="80" w:type="dxa"/>
              <w:right w:w="120" w:type="dxa"/>
            </w:tcMar>
          </w:tcPr>
          <w:p w14:paraId="551044EA" w14:textId="77777777" w:rsidR="006342C0" w:rsidRDefault="00000000" w:rsidP="00024B62">
            <w:pPr>
              <w:jc w:val="both"/>
            </w:pPr>
            <w:r>
              <w:rPr>
                <w:sz w:val="18"/>
              </w:rPr>
              <w:t>UI Styling</w:t>
            </w:r>
          </w:p>
        </w:tc>
        <w:tc>
          <w:tcPr>
            <w:tcW w:w="3744" w:type="dxa"/>
            <w:shd w:val="clear" w:color="auto" w:fill="FFFFFF"/>
            <w:tcMar>
              <w:top w:w="80" w:type="dxa"/>
              <w:left w:w="120" w:type="dxa"/>
              <w:bottom w:w="80" w:type="dxa"/>
              <w:right w:w="120" w:type="dxa"/>
            </w:tcMar>
          </w:tcPr>
          <w:p w14:paraId="6C30A7D6" w14:textId="77777777" w:rsidR="006342C0" w:rsidRDefault="00000000" w:rsidP="00024B62">
            <w:pPr>
              <w:jc w:val="both"/>
            </w:pPr>
            <w:r>
              <w:rPr>
                <w:sz w:val="18"/>
              </w:rPr>
              <w:t>Utility-first CSS styling via @tailwindcss/vite plugin.</w:t>
            </w:r>
          </w:p>
        </w:tc>
      </w:tr>
      <w:tr w:rsidR="006342C0" w14:paraId="6F5B9CB5" w14:textId="77777777">
        <w:trPr>
          <w:jc w:val="center"/>
        </w:trPr>
        <w:tc>
          <w:tcPr>
            <w:tcW w:w="2160" w:type="dxa"/>
            <w:shd w:val="clear" w:color="auto" w:fill="F8FAFC"/>
            <w:tcMar>
              <w:top w:w="80" w:type="dxa"/>
              <w:left w:w="120" w:type="dxa"/>
              <w:bottom w:w="80" w:type="dxa"/>
              <w:right w:w="120" w:type="dxa"/>
            </w:tcMar>
          </w:tcPr>
          <w:p w14:paraId="1F301D49" w14:textId="77777777" w:rsidR="006342C0" w:rsidRDefault="00000000" w:rsidP="00024B62">
            <w:pPr>
              <w:jc w:val="both"/>
            </w:pPr>
            <w:r>
              <w:rPr>
                <w:sz w:val="18"/>
              </w:rPr>
              <w:t>Lucide React</w:t>
            </w:r>
          </w:p>
        </w:tc>
        <w:tc>
          <w:tcPr>
            <w:tcW w:w="1584" w:type="dxa"/>
            <w:shd w:val="clear" w:color="auto" w:fill="F8FAFC"/>
            <w:tcMar>
              <w:top w:w="80" w:type="dxa"/>
              <w:left w:w="120" w:type="dxa"/>
              <w:bottom w:w="80" w:type="dxa"/>
              <w:right w:w="120" w:type="dxa"/>
            </w:tcMar>
          </w:tcPr>
          <w:p w14:paraId="13E035EA" w14:textId="77777777" w:rsidR="006342C0" w:rsidRDefault="00000000" w:rsidP="00024B62">
            <w:pPr>
              <w:jc w:val="both"/>
            </w:pPr>
            <w:r>
              <w:rPr>
                <w:sz w:val="18"/>
              </w:rPr>
              <w:t>^0.546.0</w:t>
            </w:r>
          </w:p>
        </w:tc>
        <w:tc>
          <w:tcPr>
            <w:tcW w:w="1872" w:type="dxa"/>
            <w:shd w:val="clear" w:color="auto" w:fill="F8FAFC"/>
            <w:tcMar>
              <w:top w:w="80" w:type="dxa"/>
              <w:left w:w="120" w:type="dxa"/>
              <w:bottom w:w="80" w:type="dxa"/>
              <w:right w:w="120" w:type="dxa"/>
            </w:tcMar>
          </w:tcPr>
          <w:p w14:paraId="1B8114EC" w14:textId="77777777" w:rsidR="006342C0" w:rsidRDefault="00000000" w:rsidP="00024B62">
            <w:pPr>
              <w:jc w:val="both"/>
            </w:pPr>
            <w:r>
              <w:rPr>
                <w:sz w:val="18"/>
              </w:rPr>
              <w:t>UI Icons</w:t>
            </w:r>
          </w:p>
        </w:tc>
        <w:tc>
          <w:tcPr>
            <w:tcW w:w="3744" w:type="dxa"/>
            <w:shd w:val="clear" w:color="auto" w:fill="F8FAFC"/>
            <w:tcMar>
              <w:top w:w="80" w:type="dxa"/>
              <w:left w:w="120" w:type="dxa"/>
              <w:bottom w:w="80" w:type="dxa"/>
              <w:right w:w="120" w:type="dxa"/>
            </w:tcMar>
          </w:tcPr>
          <w:p w14:paraId="420C5D14" w14:textId="77777777" w:rsidR="006342C0" w:rsidRDefault="00000000" w:rsidP="00024B62">
            <w:pPr>
              <w:jc w:val="both"/>
            </w:pPr>
            <w:r>
              <w:rPr>
                <w:sz w:val="18"/>
              </w:rPr>
              <w:t>Comprehensive, accessible icon set for dashboard components.</w:t>
            </w:r>
          </w:p>
        </w:tc>
      </w:tr>
      <w:tr w:rsidR="006342C0" w14:paraId="736CAB24" w14:textId="77777777">
        <w:trPr>
          <w:jc w:val="center"/>
        </w:trPr>
        <w:tc>
          <w:tcPr>
            <w:tcW w:w="2160" w:type="dxa"/>
            <w:shd w:val="clear" w:color="auto" w:fill="FFFFFF"/>
            <w:tcMar>
              <w:top w:w="80" w:type="dxa"/>
              <w:left w:w="120" w:type="dxa"/>
              <w:bottom w:w="80" w:type="dxa"/>
              <w:right w:w="120" w:type="dxa"/>
            </w:tcMar>
          </w:tcPr>
          <w:p w14:paraId="2897C0CB" w14:textId="77777777" w:rsidR="006342C0" w:rsidRDefault="00000000" w:rsidP="00024B62">
            <w:pPr>
              <w:jc w:val="both"/>
            </w:pPr>
            <w:r>
              <w:rPr>
                <w:sz w:val="18"/>
              </w:rPr>
              <w:t>Motion (Framer)</w:t>
            </w:r>
          </w:p>
        </w:tc>
        <w:tc>
          <w:tcPr>
            <w:tcW w:w="1584" w:type="dxa"/>
            <w:shd w:val="clear" w:color="auto" w:fill="FFFFFF"/>
            <w:tcMar>
              <w:top w:w="80" w:type="dxa"/>
              <w:left w:w="120" w:type="dxa"/>
              <w:bottom w:w="80" w:type="dxa"/>
              <w:right w:w="120" w:type="dxa"/>
            </w:tcMar>
          </w:tcPr>
          <w:p w14:paraId="60CBFB18" w14:textId="77777777" w:rsidR="006342C0" w:rsidRDefault="00000000" w:rsidP="00024B62">
            <w:pPr>
              <w:jc w:val="both"/>
            </w:pPr>
            <w:r>
              <w:rPr>
                <w:sz w:val="18"/>
              </w:rPr>
              <w:t>^12.23.24</w:t>
            </w:r>
          </w:p>
        </w:tc>
        <w:tc>
          <w:tcPr>
            <w:tcW w:w="1872" w:type="dxa"/>
            <w:shd w:val="clear" w:color="auto" w:fill="FFFFFF"/>
            <w:tcMar>
              <w:top w:w="80" w:type="dxa"/>
              <w:left w:w="120" w:type="dxa"/>
              <w:bottom w:w="80" w:type="dxa"/>
              <w:right w:w="120" w:type="dxa"/>
            </w:tcMar>
          </w:tcPr>
          <w:p w14:paraId="0C6CAF46" w14:textId="77777777" w:rsidR="006342C0" w:rsidRDefault="00000000" w:rsidP="00024B62">
            <w:pPr>
              <w:jc w:val="both"/>
            </w:pPr>
            <w:r>
              <w:rPr>
                <w:sz w:val="18"/>
              </w:rPr>
              <w:t>UI Animation</w:t>
            </w:r>
          </w:p>
        </w:tc>
        <w:tc>
          <w:tcPr>
            <w:tcW w:w="3744" w:type="dxa"/>
            <w:shd w:val="clear" w:color="auto" w:fill="FFFFFF"/>
            <w:tcMar>
              <w:top w:w="80" w:type="dxa"/>
              <w:left w:w="120" w:type="dxa"/>
              <w:bottom w:w="80" w:type="dxa"/>
              <w:right w:w="120" w:type="dxa"/>
            </w:tcMar>
          </w:tcPr>
          <w:p w14:paraId="408CC4F4" w14:textId="77777777" w:rsidR="006342C0" w:rsidRDefault="00000000" w:rsidP="00024B62">
            <w:pPr>
              <w:jc w:val="both"/>
            </w:pPr>
            <w:r>
              <w:rPr>
                <w:sz w:val="18"/>
              </w:rPr>
              <w:t>Smooth UI transitions, modal animations, and micro-interactions.</w:t>
            </w:r>
          </w:p>
        </w:tc>
      </w:tr>
      <w:tr w:rsidR="006342C0" w14:paraId="3EB57C44" w14:textId="77777777">
        <w:trPr>
          <w:jc w:val="center"/>
        </w:trPr>
        <w:tc>
          <w:tcPr>
            <w:tcW w:w="2160" w:type="dxa"/>
            <w:shd w:val="clear" w:color="auto" w:fill="F8FAFC"/>
            <w:tcMar>
              <w:top w:w="80" w:type="dxa"/>
              <w:left w:w="120" w:type="dxa"/>
              <w:bottom w:w="80" w:type="dxa"/>
              <w:right w:w="120" w:type="dxa"/>
            </w:tcMar>
          </w:tcPr>
          <w:p w14:paraId="2AEE7080" w14:textId="77777777" w:rsidR="006342C0" w:rsidRDefault="00000000" w:rsidP="00024B62">
            <w:pPr>
              <w:jc w:val="both"/>
            </w:pPr>
            <w:r>
              <w:rPr>
                <w:sz w:val="18"/>
              </w:rPr>
              <w:t>Recharts</w:t>
            </w:r>
          </w:p>
        </w:tc>
        <w:tc>
          <w:tcPr>
            <w:tcW w:w="1584" w:type="dxa"/>
            <w:shd w:val="clear" w:color="auto" w:fill="F8FAFC"/>
            <w:tcMar>
              <w:top w:w="80" w:type="dxa"/>
              <w:left w:w="120" w:type="dxa"/>
              <w:bottom w:w="80" w:type="dxa"/>
              <w:right w:w="120" w:type="dxa"/>
            </w:tcMar>
          </w:tcPr>
          <w:p w14:paraId="185EB20C" w14:textId="77777777" w:rsidR="006342C0" w:rsidRDefault="00000000" w:rsidP="00024B62">
            <w:pPr>
              <w:jc w:val="both"/>
            </w:pPr>
            <w:r>
              <w:rPr>
                <w:sz w:val="18"/>
              </w:rPr>
              <w:t>^3.10.1</w:t>
            </w:r>
          </w:p>
        </w:tc>
        <w:tc>
          <w:tcPr>
            <w:tcW w:w="1872" w:type="dxa"/>
            <w:shd w:val="clear" w:color="auto" w:fill="F8FAFC"/>
            <w:tcMar>
              <w:top w:w="80" w:type="dxa"/>
              <w:left w:w="120" w:type="dxa"/>
              <w:bottom w:w="80" w:type="dxa"/>
              <w:right w:w="120" w:type="dxa"/>
            </w:tcMar>
          </w:tcPr>
          <w:p w14:paraId="03E13E25" w14:textId="77777777" w:rsidR="006342C0" w:rsidRDefault="00000000" w:rsidP="00024B62">
            <w:pPr>
              <w:jc w:val="both"/>
            </w:pPr>
            <w:r>
              <w:rPr>
                <w:sz w:val="18"/>
              </w:rPr>
              <w:t>Data Viz</w:t>
            </w:r>
          </w:p>
        </w:tc>
        <w:tc>
          <w:tcPr>
            <w:tcW w:w="3744" w:type="dxa"/>
            <w:shd w:val="clear" w:color="auto" w:fill="F8FAFC"/>
            <w:tcMar>
              <w:top w:w="80" w:type="dxa"/>
              <w:left w:w="120" w:type="dxa"/>
              <w:bottom w:w="80" w:type="dxa"/>
              <w:right w:w="120" w:type="dxa"/>
            </w:tcMar>
          </w:tcPr>
          <w:p w14:paraId="7319C55D" w14:textId="77777777" w:rsidR="006342C0" w:rsidRDefault="00000000" w:rsidP="00024B62">
            <w:pPr>
              <w:jc w:val="both"/>
            </w:pPr>
            <w:r>
              <w:rPr>
                <w:sz w:val="18"/>
              </w:rPr>
              <w:t>Responsive SVG chart library rendering Net Income trends and spending breakdown pie charts.</w:t>
            </w:r>
          </w:p>
        </w:tc>
      </w:tr>
      <w:tr w:rsidR="006342C0" w14:paraId="4DE9B41F" w14:textId="77777777">
        <w:trPr>
          <w:jc w:val="center"/>
        </w:trPr>
        <w:tc>
          <w:tcPr>
            <w:tcW w:w="2160" w:type="dxa"/>
            <w:shd w:val="clear" w:color="auto" w:fill="FFFFFF"/>
            <w:tcMar>
              <w:top w:w="80" w:type="dxa"/>
              <w:left w:w="120" w:type="dxa"/>
              <w:bottom w:w="80" w:type="dxa"/>
              <w:right w:w="120" w:type="dxa"/>
            </w:tcMar>
          </w:tcPr>
          <w:p w14:paraId="536D23BB" w14:textId="77777777" w:rsidR="006342C0" w:rsidRDefault="00000000" w:rsidP="00024B62">
            <w:pPr>
              <w:jc w:val="both"/>
            </w:pPr>
            <w:r>
              <w:rPr>
                <w:sz w:val="18"/>
              </w:rPr>
              <w:t>@google/genai</w:t>
            </w:r>
          </w:p>
        </w:tc>
        <w:tc>
          <w:tcPr>
            <w:tcW w:w="1584" w:type="dxa"/>
            <w:shd w:val="clear" w:color="auto" w:fill="FFFFFF"/>
            <w:tcMar>
              <w:top w:w="80" w:type="dxa"/>
              <w:left w:w="120" w:type="dxa"/>
              <w:bottom w:w="80" w:type="dxa"/>
              <w:right w:w="120" w:type="dxa"/>
            </w:tcMar>
          </w:tcPr>
          <w:p w14:paraId="1D008D69" w14:textId="77777777" w:rsidR="006342C0" w:rsidRDefault="00000000" w:rsidP="00024B62">
            <w:pPr>
              <w:jc w:val="both"/>
            </w:pPr>
            <w:r>
              <w:rPr>
                <w:sz w:val="18"/>
              </w:rPr>
              <w:t>^2.4.0</w:t>
            </w:r>
          </w:p>
        </w:tc>
        <w:tc>
          <w:tcPr>
            <w:tcW w:w="1872" w:type="dxa"/>
            <w:shd w:val="clear" w:color="auto" w:fill="FFFFFF"/>
            <w:tcMar>
              <w:top w:w="80" w:type="dxa"/>
              <w:left w:w="120" w:type="dxa"/>
              <w:bottom w:w="80" w:type="dxa"/>
              <w:right w:w="120" w:type="dxa"/>
            </w:tcMar>
          </w:tcPr>
          <w:p w14:paraId="393DABC5" w14:textId="77777777" w:rsidR="006342C0" w:rsidRDefault="00000000" w:rsidP="00024B62">
            <w:pPr>
              <w:jc w:val="both"/>
            </w:pPr>
            <w:r>
              <w:rPr>
                <w:sz w:val="18"/>
              </w:rPr>
              <w:t>AI Multimodal</w:t>
            </w:r>
          </w:p>
        </w:tc>
        <w:tc>
          <w:tcPr>
            <w:tcW w:w="3744" w:type="dxa"/>
            <w:shd w:val="clear" w:color="auto" w:fill="FFFFFF"/>
            <w:tcMar>
              <w:top w:w="80" w:type="dxa"/>
              <w:left w:w="120" w:type="dxa"/>
              <w:bottom w:w="80" w:type="dxa"/>
              <w:right w:w="120" w:type="dxa"/>
            </w:tcMar>
          </w:tcPr>
          <w:p w14:paraId="0DF36801" w14:textId="77777777" w:rsidR="006342C0" w:rsidRDefault="00000000" w:rsidP="00024B62">
            <w:pPr>
              <w:jc w:val="both"/>
            </w:pPr>
            <w:r>
              <w:rPr>
                <w:sz w:val="18"/>
              </w:rPr>
              <w:t>Official Google SDK connecting to Gemini 3.7/2.5 for visual receipt extraction.</w:t>
            </w:r>
          </w:p>
        </w:tc>
      </w:tr>
      <w:tr w:rsidR="006342C0" w14:paraId="2A1A724C" w14:textId="77777777">
        <w:trPr>
          <w:jc w:val="center"/>
        </w:trPr>
        <w:tc>
          <w:tcPr>
            <w:tcW w:w="2160" w:type="dxa"/>
            <w:shd w:val="clear" w:color="auto" w:fill="F8FAFC"/>
            <w:tcMar>
              <w:top w:w="80" w:type="dxa"/>
              <w:left w:w="120" w:type="dxa"/>
              <w:bottom w:w="80" w:type="dxa"/>
              <w:right w:w="120" w:type="dxa"/>
            </w:tcMar>
          </w:tcPr>
          <w:p w14:paraId="19AFE739" w14:textId="77777777" w:rsidR="006342C0" w:rsidRDefault="00000000" w:rsidP="00024B62">
            <w:pPr>
              <w:jc w:val="both"/>
            </w:pPr>
            <w:r>
              <w:rPr>
                <w:sz w:val="18"/>
              </w:rPr>
              <w:t>Express</w:t>
            </w:r>
          </w:p>
        </w:tc>
        <w:tc>
          <w:tcPr>
            <w:tcW w:w="1584" w:type="dxa"/>
            <w:shd w:val="clear" w:color="auto" w:fill="F8FAFC"/>
            <w:tcMar>
              <w:top w:w="80" w:type="dxa"/>
              <w:left w:w="120" w:type="dxa"/>
              <w:bottom w:w="80" w:type="dxa"/>
              <w:right w:w="120" w:type="dxa"/>
            </w:tcMar>
          </w:tcPr>
          <w:p w14:paraId="0C464702" w14:textId="77777777" w:rsidR="006342C0" w:rsidRDefault="00000000" w:rsidP="00024B62">
            <w:pPr>
              <w:jc w:val="both"/>
            </w:pPr>
            <w:r>
              <w:rPr>
                <w:sz w:val="18"/>
              </w:rPr>
              <w:t>^4.21.2</w:t>
            </w:r>
          </w:p>
        </w:tc>
        <w:tc>
          <w:tcPr>
            <w:tcW w:w="1872" w:type="dxa"/>
            <w:shd w:val="clear" w:color="auto" w:fill="F8FAFC"/>
            <w:tcMar>
              <w:top w:w="80" w:type="dxa"/>
              <w:left w:w="120" w:type="dxa"/>
              <w:bottom w:w="80" w:type="dxa"/>
              <w:right w:w="120" w:type="dxa"/>
            </w:tcMar>
          </w:tcPr>
          <w:p w14:paraId="7F1ECE45" w14:textId="77777777" w:rsidR="006342C0" w:rsidRDefault="00000000" w:rsidP="00024B62">
            <w:pPr>
              <w:jc w:val="both"/>
            </w:pPr>
            <w:r>
              <w:rPr>
                <w:sz w:val="18"/>
              </w:rPr>
              <w:t>Backend Core</w:t>
            </w:r>
          </w:p>
        </w:tc>
        <w:tc>
          <w:tcPr>
            <w:tcW w:w="3744" w:type="dxa"/>
            <w:shd w:val="clear" w:color="auto" w:fill="F8FAFC"/>
            <w:tcMar>
              <w:top w:w="80" w:type="dxa"/>
              <w:left w:w="120" w:type="dxa"/>
              <w:bottom w:w="80" w:type="dxa"/>
              <w:right w:w="120" w:type="dxa"/>
            </w:tcMar>
          </w:tcPr>
          <w:p w14:paraId="5BDC3642" w14:textId="77777777" w:rsidR="006342C0" w:rsidRDefault="00000000" w:rsidP="00024B62">
            <w:pPr>
              <w:jc w:val="both"/>
            </w:pPr>
            <w:r>
              <w:rPr>
                <w:sz w:val="18"/>
              </w:rPr>
              <w:t>HTTP server routing, static asset serving, and AI API endpoint hosting.</w:t>
            </w:r>
          </w:p>
        </w:tc>
      </w:tr>
      <w:tr w:rsidR="006342C0" w14:paraId="0414D96E" w14:textId="77777777">
        <w:trPr>
          <w:jc w:val="center"/>
        </w:trPr>
        <w:tc>
          <w:tcPr>
            <w:tcW w:w="2160" w:type="dxa"/>
            <w:shd w:val="clear" w:color="auto" w:fill="FFFFFF"/>
            <w:tcMar>
              <w:top w:w="80" w:type="dxa"/>
              <w:left w:w="120" w:type="dxa"/>
              <w:bottom w:w="80" w:type="dxa"/>
              <w:right w:w="120" w:type="dxa"/>
            </w:tcMar>
          </w:tcPr>
          <w:p w14:paraId="539F8BCD" w14:textId="77777777" w:rsidR="006342C0" w:rsidRDefault="00000000" w:rsidP="00024B62">
            <w:pPr>
              <w:jc w:val="both"/>
            </w:pPr>
            <w:r>
              <w:rPr>
                <w:sz w:val="18"/>
              </w:rPr>
              <w:t>Firebase Client SDK</w:t>
            </w:r>
          </w:p>
        </w:tc>
        <w:tc>
          <w:tcPr>
            <w:tcW w:w="1584" w:type="dxa"/>
            <w:shd w:val="clear" w:color="auto" w:fill="FFFFFF"/>
            <w:tcMar>
              <w:top w:w="80" w:type="dxa"/>
              <w:left w:w="120" w:type="dxa"/>
              <w:bottom w:w="80" w:type="dxa"/>
              <w:right w:w="120" w:type="dxa"/>
            </w:tcMar>
          </w:tcPr>
          <w:p w14:paraId="2AC3082C" w14:textId="77777777" w:rsidR="006342C0" w:rsidRDefault="00000000" w:rsidP="00024B62">
            <w:pPr>
              <w:jc w:val="both"/>
            </w:pPr>
            <w:r>
              <w:rPr>
                <w:sz w:val="18"/>
              </w:rPr>
              <w:t>^12.17.1</w:t>
            </w:r>
          </w:p>
        </w:tc>
        <w:tc>
          <w:tcPr>
            <w:tcW w:w="1872" w:type="dxa"/>
            <w:shd w:val="clear" w:color="auto" w:fill="FFFFFF"/>
            <w:tcMar>
              <w:top w:w="80" w:type="dxa"/>
              <w:left w:w="120" w:type="dxa"/>
              <w:bottom w:w="80" w:type="dxa"/>
              <w:right w:w="120" w:type="dxa"/>
            </w:tcMar>
          </w:tcPr>
          <w:p w14:paraId="171D4B84" w14:textId="77777777" w:rsidR="006342C0" w:rsidRDefault="00000000" w:rsidP="00024B62">
            <w:pPr>
              <w:jc w:val="both"/>
            </w:pPr>
            <w:r>
              <w:rPr>
                <w:sz w:val="18"/>
              </w:rPr>
              <w:t>Database &amp; Auth</w:t>
            </w:r>
          </w:p>
        </w:tc>
        <w:tc>
          <w:tcPr>
            <w:tcW w:w="3744" w:type="dxa"/>
            <w:shd w:val="clear" w:color="auto" w:fill="FFFFFF"/>
            <w:tcMar>
              <w:top w:w="80" w:type="dxa"/>
              <w:left w:w="120" w:type="dxa"/>
              <w:bottom w:w="80" w:type="dxa"/>
              <w:right w:w="120" w:type="dxa"/>
            </w:tcMar>
          </w:tcPr>
          <w:p w14:paraId="59E6BE06" w14:textId="77777777" w:rsidR="006342C0" w:rsidRDefault="00000000" w:rsidP="00024B62">
            <w:pPr>
              <w:jc w:val="both"/>
            </w:pPr>
            <w:r>
              <w:rPr>
                <w:sz w:val="18"/>
              </w:rPr>
              <w:t>Client SDK for Firebase Auth and Cloud Firestore with IndexedDB persistence.</w:t>
            </w:r>
          </w:p>
        </w:tc>
      </w:tr>
      <w:tr w:rsidR="006342C0" w14:paraId="01DEA48E" w14:textId="77777777">
        <w:trPr>
          <w:jc w:val="center"/>
        </w:trPr>
        <w:tc>
          <w:tcPr>
            <w:tcW w:w="2160" w:type="dxa"/>
            <w:shd w:val="clear" w:color="auto" w:fill="F8FAFC"/>
            <w:tcMar>
              <w:top w:w="80" w:type="dxa"/>
              <w:left w:w="120" w:type="dxa"/>
              <w:bottom w:w="80" w:type="dxa"/>
              <w:right w:w="120" w:type="dxa"/>
            </w:tcMar>
          </w:tcPr>
          <w:p w14:paraId="2EE5FDFF" w14:textId="77777777" w:rsidR="006342C0" w:rsidRDefault="00000000" w:rsidP="00024B62">
            <w:pPr>
              <w:jc w:val="both"/>
            </w:pPr>
            <w:r>
              <w:rPr>
                <w:sz w:val="18"/>
              </w:rPr>
              <w:t>Firebase Admin SDK</w:t>
            </w:r>
          </w:p>
        </w:tc>
        <w:tc>
          <w:tcPr>
            <w:tcW w:w="1584" w:type="dxa"/>
            <w:shd w:val="clear" w:color="auto" w:fill="F8FAFC"/>
            <w:tcMar>
              <w:top w:w="80" w:type="dxa"/>
              <w:left w:w="120" w:type="dxa"/>
              <w:bottom w:w="80" w:type="dxa"/>
              <w:right w:w="120" w:type="dxa"/>
            </w:tcMar>
          </w:tcPr>
          <w:p w14:paraId="484DD97B" w14:textId="77777777" w:rsidR="006342C0" w:rsidRDefault="00000000" w:rsidP="00024B62">
            <w:pPr>
              <w:jc w:val="both"/>
            </w:pPr>
            <w:r>
              <w:rPr>
                <w:sz w:val="18"/>
              </w:rPr>
              <w:t>^14.2.0</w:t>
            </w:r>
          </w:p>
        </w:tc>
        <w:tc>
          <w:tcPr>
            <w:tcW w:w="1872" w:type="dxa"/>
            <w:shd w:val="clear" w:color="auto" w:fill="F8FAFC"/>
            <w:tcMar>
              <w:top w:w="80" w:type="dxa"/>
              <w:left w:w="120" w:type="dxa"/>
              <w:bottom w:w="80" w:type="dxa"/>
              <w:right w:w="120" w:type="dxa"/>
            </w:tcMar>
          </w:tcPr>
          <w:p w14:paraId="6D9D2636" w14:textId="77777777" w:rsidR="006342C0" w:rsidRDefault="00000000" w:rsidP="00024B62">
            <w:pPr>
              <w:jc w:val="both"/>
            </w:pPr>
            <w:r>
              <w:rPr>
                <w:sz w:val="18"/>
              </w:rPr>
              <w:t>Backend Auth</w:t>
            </w:r>
          </w:p>
        </w:tc>
        <w:tc>
          <w:tcPr>
            <w:tcW w:w="3744" w:type="dxa"/>
            <w:shd w:val="clear" w:color="auto" w:fill="F8FAFC"/>
            <w:tcMar>
              <w:top w:w="80" w:type="dxa"/>
              <w:left w:w="120" w:type="dxa"/>
              <w:bottom w:w="80" w:type="dxa"/>
              <w:right w:w="120" w:type="dxa"/>
            </w:tcMar>
          </w:tcPr>
          <w:p w14:paraId="40CFE05A" w14:textId="77777777" w:rsidR="006342C0" w:rsidRDefault="00000000" w:rsidP="00024B62">
            <w:pPr>
              <w:jc w:val="both"/>
            </w:pPr>
            <w:r>
              <w:rPr>
                <w:sz w:val="18"/>
              </w:rPr>
              <w:t>Admin SDK for server-side auth token verification and admin operations.</w:t>
            </w:r>
          </w:p>
        </w:tc>
      </w:tr>
      <w:tr w:rsidR="006342C0" w14:paraId="5F47D0B9" w14:textId="77777777">
        <w:trPr>
          <w:jc w:val="center"/>
        </w:trPr>
        <w:tc>
          <w:tcPr>
            <w:tcW w:w="2160" w:type="dxa"/>
            <w:shd w:val="clear" w:color="auto" w:fill="FFFFFF"/>
            <w:tcMar>
              <w:top w:w="80" w:type="dxa"/>
              <w:left w:w="120" w:type="dxa"/>
              <w:bottom w:w="80" w:type="dxa"/>
              <w:right w:w="120" w:type="dxa"/>
            </w:tcMar>
          </w:tcPr>
          <w:p w14:paraId="555B967B" w14:textId="77777777" w:rsidR="006342C0" w:rsidRDefault="00000000" w:rsidP="00024B62">
            <w:pPr>
              <w:jc w:val="both"/>
            </w:pPr>
            <w:r>
              <w:rPr>
                <w:sz w:val="18"/>
              </w:rPr>
              <w:t>jsPDF &amp; AutoTable</w:t>
            </w:r>
          </w:p>
        </w:tc>
        <w:tc>
          <w:tcPr>
            <w:tcW w:w="1584" w:type="dxa"/>
            <w:shd w:val="clear" w:color="auto" w:fill="FFFFFF"/>
            <w:tcMar>
              <w:top w:w="80" w:type="dxa"/>
              <w:left w:w="120" w:type="dxa"/>
              <w:bottom w:w="80" w:type="dxa"/>
              <w:right w:w="120" w:type="dxa"/>
            </w:tcMar>
          </w:tcPr>
          <w:p w14:paraId="35A8BDAF" w14:textId="77777777" w:rsidR="006342C0" w:rsidRDefault="00000000" w:rsidP="00024B62">
            <w:pPr>
              <w:jc w:val="both"/>
            </w:pPr>
            <w:r>
              <w:rPr>
                <w:sz w:val="18"/>
              </w:rPr>
              <w:t>^4.2.1 / ^5.0.8</w:t>
            </w:r>
          </w:p>
        </w:tc>
        <w:tc>
          <w:tcPr>
            <w:tcW w:w="1872" w:type="dxa"/>
            <w:shd w:val="clear" w:color="auto" w:fill="FFFFFF"/>
            <w:tcMar>
              <w:top w:w="80" w:type="dxa"/>
              <w:left w:w="120" w:type="dxa"/>
              <w:bottom w:w="80" w:type="dxa"/>
              <w:right w:w="120" w:type="dxa"/>
            </w:tcMar>
          </w:tcPr>
          <w:p w14:paraId="2581BA9E" w14:textId="77777777" w:rsidR="006342C0" w:rsidRDefault="00000000" w:rsidP="00024B62">
            <w:pPr>
              <w:jc w:val="both"/>
            </w:pPr>
            <w:r>
              <w:rPr>
                <w:sz w:val="18"/>
              </w:rPr>
              <w:t>Reporting</w:t>
            </w:r>
          </w:p>
        </w:tc>
        <w:tc>
          <w:tcPr>
            <w:tcW w:w="3744" w:type="dxa"/>
            <w:shd w:val="clear" w:color="auto" w:fill="FFFFFF"/>
            <w:tcMar>
              <w:top w:w="80" w:type="dxa"/>
              <w:left w:w="120" w:type="dxa"/>
              <w:bottom w:w="80" w:type="dxa"/>
              <w:right w:w="120" w:type="dxa"/>
            </w:tcMar>
          </w:tcPr>
          <w:p w14:paraId="7CE10348" w14:textId="77777777" w:rsidR="006342C0" w:rsidRDefault="00000000" w:rsidP="00024B62">
            <w:pPr>
              <w:jc w:val="both"/>
            </w:pPr>
            <w:r>
              <w:rPr>
                <w:sz w:val="18"/>
              </w:rPr>
              <w:t>Client-side PDF document generation for Profit &amp; Loss statements and ledgers.</w:t>
            </w:r>
          </w:p>
        </w:tc>
      </w:tr>
      <w:tr w:rsidR="006342C0" w14:paraId="22E1F978" w14:textId="77777777">
        <w:trPr>
          <w:jc w:val="center"/>
        </w:trPr>
        <w:tc>
          <w:tcPr>
            <w:tcW w:w="2160" w:type="dxa"/>
            <w:shd w:val="clear" w:color="auto" w:fill="F8FAFC"/>
            <w:tcMar>
              <w:top w:w="80" w:type="dxa"/>
              <w:left w:w="120" w:type="dxa"/>
              <w:bottom w:w="80" w:type="dxa"/>
              <w:right w:w="120" w:type="dxa"/>
            </w:tcMar>
          </w:tcPr>
          <w:p w14:paraId="611F34E1" w14:textId="77777777" w:rsidR="006342C0" w:rsidRDefault="00000000" w:rsidP="00024B62">
            <w:pPr>
              <w:jc w:val="both"/>
            </w:pPr>
            <w:r>
              <w:rPr>
                <w:sz w:val="18"/>
              </w:rPr>
              <w:lastRenderedPageBreak/>
              <w:t>SheetJS (xlsx)</w:t>
            </w:r>
          </w:p>
        </w:tc>
        <w:tc>
          <w:tcPr>
            <w:tcW w:w="1584" w:type="dxa"/>
            <w:shd w:val="clear" w:color="auto" w:fill="F8FAFC"/>
            <w:tcMar>
              <w:top w:w="80" w:type="dxa"/>
              <w:left w:w="120" w:type="dxa"/>
              <w:bottom w:w="80" w:type="dxa"/>
              <w:right w:w="120" w:type="dxa"/>
            </w:tcMar>
          </w:tcPr>
          <w:p w14:paraId="053C7641" w14:textId="77777777" w:rsidR="006342C0" w:rsidRDefault="00000000" w:rsidP="00024B62">
            <w:pPr>
              <w:jc w:val="both"/>
            </w:pPr>
            <w:r>
              <w:rPr>
                <w:sz w:val="18"/>
              </w:rPr>
              <w:t>^0.18.5</w:t>
            </w:r>
          </w:p>
        </w:tc>
        <w:tc>
          <w:tcPr>
            <w:tcW w:w="1872" w:type="dxa"/>
            <w:shd w:val="clear" w:color="auto" w:fill="F8FAFC"/>
            <w:tcMar>
              <w:top w:w="80" w:type="dxa"/>
              <w:left w:w="120" w:type="dxa"/>
              <w:bottom w:w="80" w:type="dxa"/>
              <w:right w:w="120" w:type="dxa"/>
            </w:tcMar>
          </w:tcPr>
          <w:p w14:paraId="7B915F45" w14:textId="77777777" w:rsidR="006342C0" w:rsidRDefault="00000000" w:rsidP="00024B62">
            <w:pPr>
              <w:jc w:val="both"/>
            </w:pPr>
            <w:r>
              <w:rPr>
                <w:sz w:val="18"/>
              </w:rPr>
              <w:t>Reporting</w:t>
            </w:r>
          </w:p>
        </w:tc>
        <w:tc>
          <w:tcPr>
            <w:tcW w:w="3744" w:type="dxa"/>
            <w:shd w:val="clear" w:color="auto" w:fill="F8FAFC"/>
            <w:tcMar>
              <w:top w:w="80" w:type="dxa"/>
              <w:left w:w="120" w:type="dxa"/>
              <w:bottom w:w="80" w:type="dxa"/>
              <w:right w:w="120" w:type="dxa"/>
            </w:tcMar>
          </w:tcPr>
          <w:p w14:paraId="1300DB19" w14:textId="77777777" w:rsidR="006342C0" w:rsidRDefault="00000000" w:rsidP="00024B62">
            <w:pPr>
              <w:jc w:val="both"/>
            </w:pPr>
            <w:r>
              <w:rPr>
                <w:sz w:val="18"/>
              </w:rPr>
              <w:t>Client-side multi-sheet Excel spreadsheet generation (.xlsx).</w:t>
            </w:r>
          </w:p>
        </w:tc>
      </w:tr>
      <w:tr w:rsidR="006342C0" w14:paraId="74CA307E" w14:textId="77777777">
        <w:trPr>
          <w:jc w:val="center"/>
        </w:trPr>
        <w:tc>
          <w:tcPr>
            <w:tcW w:w="2160" w:type="dxa"/>
            <w:shd w:val="clear" w:color="auto" w:fill="FFFFFF"/>
            <w:tcMar>
              <w:top w:w="80" w:type="dxa"/>
              <w:left w:w="120" w:type="dxa"/>
              <w:bottom w:w="80" w:type="dxa"/>
              <w:right w:w="120" w:type="dxa"/>
            </w:tcMar>
          </w:tcPr>
          <w:p w14:paraId="522C2A96" w14:textId="77777777" w:rsidR="006342C0" w:rsidRDefault="00000000" w:rsidP="00024B62">
            <w:pPr>
              <w:jc w:val="both"/>
            </w:pPr>
            <w:r>
              <w:rPr>
                <w:sz w:val="18"/>
              </w:rPr>
              <w:t>esbuild</w:t>
            </w:r>
          </w:p>
        </w:tc>
        <w:tc>
          <w:tcPr>
            <w:tcW w:w="1584" w:type="dxa"/>
            <w:shd w:val="clear" w:color="auto" w:fill="FFFFFF"/>
            <w:tcMar>
              <w:top w:w="80" w:type="dxa"/>
              <w:left w:w="120" w:type="dxa"/>
              <w:bottom w:w="80" w:type="dxa"/>
              <w:right w:w="120" w:type="dxa"/>
            </w:tcMar>
          </w:tcPr>
          <w:p w14:paraId="036AACF7" w14:textId="77777777" w:rsidR="006342C0" w:rsidRDefault="00000000" w:rsidP="00024B62">
            <w:pPr>
              <w:jc w:val="both"/>
            </w:pPr>
            <w:r>
              <w:rPr>
                <w:sz w:val="18"/>
              </w:rPr>
              <w:t>^0.25.0</w:t>
            </w:r>
          </w:p>
        </w:tc>
        <w:tc>
          <w:tcPr>
            <w:tcW w:w="1872" w:type="dxa"/>
            <w:shd w:val="clear" w:color="auto" w:fill="FFFFFF"/>
            <w:tcMar>
              <w:top w:w="80" w:type="dxa"/>
              <w:left w:w="120" w:type="dxa"/>
              <w:bottom w:w="80" w:type="dxa"/>
              <w:right w:w="120" w:type="dxa"/>
            </w:tcMar>
          </w:tcPr>
          <w:p w14:paraId="2E7A257F" w14:textId="77777777" w:rsidR="006342C0" w:rsidRDefault="00000000" w:rsidP="00024B62">
            <w:pPr>
              <w:jc w:val="both"/>
            </w:pPr>
            <w:r>
              <w:rPr>
                <w:sz w:val="18"/>
              </w:rPr>
              <w:t>Server Bundler</w:t>
            </w:r>
          </w:p>
        </w:tc>
        <w:tc>
          <w:tcPr>
            <w:tcW w:w="3744" w:type="dxa"/>
            <w:shd w:val="clear" w:color="auto" w:fill="FFFFFF"/>
            <w:tcMar>
              <w:top w:w="80" w:type="dxa"/>
              <w:left w:w="120" w:type="dxa"/>
              <w:bottom w:w="80" w:type="dxa"/>
              <w:right w:w="120" w:type="dxa"/>
            </w:tcMar>
          </w:tcPr>
          <w:p w14:paraId="1EFD4198" w14:textId="77777777" w:rsidR="006342C0" w:rsidRDefault="00000000" w:rsidP="00024B62">
            <w:pPr>
              <w:jc w:val="both"/>
            </w:pPr>
            <w:r>
              <w:rPr>
                <w:sz w:val="18"/>
              </w:rPr>
              <w:t>Bundles server.ts into a standalone CommonJS executable (dist/server.cjs).</w:t>
            </w:r>
          </w:p>
        </w:tc>
      </w:tr>
      <w:tr w:rsidR="006342C0" w14:paraId="525B6F07" w14:textId="77777777">
        <w:trPr>
          <w:jc w:val="center"/>
        </w:trPr>
        <w:tc>
          <w:tcPr>
            <w:tcW w:w="2160" w:type="dxa"/>
            <w:shd w:val="clear" w:color="auto" w:fill="F8FAFC"/>
            <w:tcMar>
              <w:top w:w="80" w:type="dxa"/>
              <w:left w:w="120" w:type="dxa"/>
              <w:bottom w:w="80" w:type="dxa"/>
              <w:right w:w="120" w:type="dxa"/>
            </w:tcMar>
          </w:tcPr>
          <w:p w14:paraId="0BB34E88" w14:textId="77777777" w:rsidR="006342C0" w:rsidRDefault="00000000" w:rsidP="00024B62">
            <w:pPr>
              <w:jc w:val="both"/>
            </w:pPr>
            <w:r>
              <w:rPr>
                <w:sz w:val="18"/>
              </w:rPr>
              <w:t>tsx</w:t>
            </w:r>
          </w:p>
        </w:tc>
        <w:tc>
          <w:tcPr>
            <w:tcW w:w="1584" w:type="dxa"/>
            <w:shd w:val="clear" w:color="auto" w:fill="F8FAFC"/>
            <w:tcMar>
              <w:top w:w="80" w:type="dxa"/>
              <w:left w:w="120" w:type="dxa"/>
              <w:bottom w:w="80" w:type="dxa"/>
              <w:right w:w="120" w:type="dxa"/>
            </w:tcMar>
          </w:tcPr>
          <w:p w14:paraId="78D87B83" w14:textId="77777777" w:rsidR="006342C0" w:rsidRDefault="00000000" w:rsidP="00024B62">
            <w:pPr>
              <w:jc w:val="both"/>
            </w:pPr>
            <w:r>
              <w:rPr>
                <w:sz w:val="18"/>
              </w:rPr>
              <w:t>^4.21.0</w:t>
            </w:r>
          </w:p>
        </w:tc>
        <w:tc>
          <w:tcPr>
            <w:tcW w:w="1872" w:type="dxa"/>
            <w:shd w:val="clear" w:color="auto" w:fill="F8FAFC"/>
            <w:tcMar>
              <w:top w:w="80" w:type="dxa"/>
              <w:left w:w="120" w:type="dxa"/>
              <w:bottom w:w="80" w:type="dxa"/>
              <w:right w:w="120" w:type="dxa"/>
            </w:tcMar>
          </w:tcPr>
          <w:p w14:paraId="24075511" w14:textId="77777777" w:rsidR="006342C0" w:rsidRDefault="00000000" w:rsidP="00024B62">
            <w:pPr>
              <w:jc w:val="both"/>
            </w:pPr>
            <w:r>
              <w:rPr>
                <w:sz w:val="18"/>
              </w:rPr>
              <w:t>Dev Server Execution</w:t>
            </w:r>
          </w:p>
        </w:tc>
        <w:tc>
          <w:tcPr>
            <w:tcW w:w="3744" w:type="dxa"/>
            <w:shd w:val="clear" w:color="auto" w:fill="F8FAFC"/>
            <w:tcMar>
              <w:top w:w="80" w:type="dxa"/>
              <w:left w:w="120" w:type="dxa"/>
              <w:bottom w:w="80" w:type="dxa"/>
              <w:right w:w="120" w:type="dxa"/>
            </w:tcMar>
          </w:tcPr>
          <w:p w14:paraId="4857260C" w14:textId="77777777" w:rsidR="006342C0" w:rsidRDefault="00000000" w:rsidP="00024B62">
            <w:pPr>
              <w:jc w:val="both"/>
            </w:pPr>
            <w:r>
              <w:rPr>
                <w:sz w:val="18"/>
              </w:rPr>
              <w:t>Executes server.ts directly in development mode with TypeScript support.</w:t>
            </w:r>
          </w:p>
        </w:tc>
      </w:tr>
      <w:tr w:rsidR="006342C0" w14:paraId="2F78D38C" w14:textId="77777777">
        <w:trPr>
          <w:jc w:val="center"/>
        </w:trPr>
        <w:tc>
          <w:tcPr>
            <w:tcW w:w="2160" w:type="dxa"/>
            <w:shd w:val="clear" w:color="auto" w:fill="FFFFFF"/>
            <w:tcMar>
              <w:top w:w="80" w:type="dxa"/>
              <w:left w:w="120" w:type="dxa"/>
              <w:bottom w:w="80" w:type="dxa"/>
              <w:right w:w="120" w:type="dxa"/>
            </w:tcMar>
          </w:tcPr>
          <w:p w14:paraId="18BF4320" w14:textId="77777777" w:rsidR="006342C0" w:rsidRDefault="00000000" w:rsidP="00024B62">
            <w:pPr>
              <w:jc w:val="both"/>
            </w:pPr>
            <w:r>
              <w:rPr>
                <w:sz w:val="18"/>
              </w:rPr>
              <w:t>Node.js</w:t>
            </w:r>
          </w:p>
        </w:tc>
        <w:tc>
          <w:tcPr>
            <w:tcW w:w="1584" w:type="dxa"/>
            <w:shd w:val="clear" w:color="auto" w:fill="FFFFFF"/>
            <w:tcMar>
              <w:top w:w="80" w:type="dxa"/>
              <w:left w:w="120" w:type="dxa"/>
              <w:bottom w:w="80" w:type="dxa"/>
              <w:right w:w="120" w:type="dxa"/>
            </w:tcMar>
          </w:tcPr>
          <w:p w14:paraId="7C7EE575" w14:textId="77777777" w:rsidR="006342C0" w:rsidRDefault="00000000" w:rsidP="00024B62">
            <w:pPr>
              <w:jc w:val="both"/>
            </w:pPr>
            <w:r>
              <w:rPr>
                <w:sz w:val="18"/>
              </w:rPr>
              <w:t>v22.x Alpine</w:t>
            </w:r>
          </w:p>
        </w:tc>
        <w:tc>
          <w:tcPr>
            <w:tcW w:w="1872" w:type="dxa"/>
            <w:shd w:val="clear" w:color="auto" w:fill="FFFFFF"/>
            <w:tcMar>
              <w:top w:w="80" w:type="dxa"/>
              <w:left w:w="120" w:type="dxa"/>
              <w:bottom w:w="80" w:type="dxa"/>
              <w:right w:w="120" w:type="dxa"/>
            </w:tcMar>
          </w:tcPr>
          <w:p w14:paraId="2B35BA9B" w14:textId="77777777" w:rsidR="006342C0" w:rsidRDefault="00000000" w:rsidP="00024B62">
            <w:pPr>
              <w:jc w:val="both"/>
            </w:pPr>
            <w:r>
              <w:rPr>
                <w:sz w:val="18"/>
              </w:rPr>
              <w:t>Runtime Environment</w:t>
            </w:r>
          </w:p>
        </w:tc>
        <w:tc>
          <w:tcPr>
            <w:tcW w:w="3744" w:type="dxa"/>
            <w:shd w:val="clear" w:color="auto" w:fill="FFFFFF"/>
            <w:tcMar>
              <w:top w:w="80" w:type="dxa"/>
              <w:left w:w="120" w:type="dxa"/>
              <w:bottom w:w="80" w:type="dxa"/>
              <w:right w:w="120" w:type="dxa"/>
            </w:tcMar>
          </w:tcPr>
          <w:p w14:paraId="4744A4F3" w14:textId="77777777" w:rsidR="006342C0" w:rsidRDefault="00000000" w:rsidP="00024B62">
            <w:pPr>
              <w:jc w:val="both"/>
            </w:pPr>
            <w:r>
              <w:rPr>
                <w:sz w:val="18"/>
              </w:rPr>
              <w:t>Base operating runtime for development scripts, Express server, and Docker images.</w:t>
            </w:r>
          </w:p>
        </w:tc>
      </w:tr>
    </w:tbl>
    <w:p w14:paraId="49587075" w14:textId="77777777" w:rsidR="006342C0" w:rsidRDefault="006342C0" w:rsidP="00024B62">
      <w:pPr>
        <w:spacing w:after="120"/>
        <w:jc w:val="both"/>
      </w:pPr>
    </w:p>
    <w:p w14:paraId="60DF2719" w14:textId="77777777" w:rsidR="006342C0" w:rsidRDefault="00000000" w:rsidP="00024B62">
      <w:pPr>
        <w:pStyle w:val="Heading1"/>
        <w:jc w:val="both"/>
      </w:pPr>
      <w:bookmarkStart w:id="6" w:name="_Toc242871454"/>
      <w:r>
        <w:t>8. Technology Stack Rationale &amp; Comparative Evaluation</w:t>
      </w:r>
      <w:bookmarkEnd w:id="6"/>
    </w:p>
    <w:p w14:paraId="6BEBC7D1" w14:textId="77777777" w:rsidR="006342C0" w:rsidRDefault="00000000" w:rsidP="00024B62">
      <w:pPr>
        <w:spacing w:after="120"/>
        <w:jc w:val="both"/>
      </w:pPr>
      <w:r>
        <w:t>Every library and framework in the Expense Planner repository was selected to satisfy specific architectural requirements after detailed comparative evaluation.</w:t>
      </w:r>
    </w:p>
    <w:p w14:paraId="4F5D7FAE" w14:textId="77777777" w:rsidR="006342C0" w:rsidRDefault="00000000" w:rsidP="00024B62">
      <w:pPr>
        <w:keepNext/>
        <w:spacing w:before="280" w:after="120"/>
        <w:jc w:val="both"/>
      </w:pPr>
      <w:r>
        <w:rPr>
          <w:b/>
          <w:color w:val="2563EB"/>
          <w:sz w:val="28"/>
        </w:rPr>
        <w:t>React 19 &amp; Vite 6 (Frontend Layer)</w:t>
      </w:r>
    </w:p>
    <w:p w14:paraId="50F81FA2" w14:textId="77777777" w:rsidR="006342C0" w:rsidRDefault="00000000" w:rsidP="00024B62">
      <w:pPr>
        <w:spacing w:after="120"/>
        <w:jc w:val="both"/>
      </w:pPr>
      <w:r>
        <w:t>React 19 was selected over alternative frameworks like Angular or Vue due to its advanced reconciliation algorithm and concurrent rendering capabilities. In financial dashboards displaying real-time Recharts SVG graphs and dynamic data ledgers, React 19 guarantees smooth 60fps rendering during state transitions. Vite 6 was chosen over traditional Webpack setups because Vite utilizes native ES modules during development for instant HMR server startup, while leveraging Rollup for hyper-optimized production bundling and code splitting.</w:t>
      </w:r>
    </w:p>
    <w:p w14:paraId="59E2797E" w14:textId="77777777" w:rsidR="006342C0" w:rsidRDefault="00000000" w:rsidP="00024B62">
      <w:pPr>
        <w:keepNext/>
        <w:spacing w:before="280" w:after="120"/>
        <w:jc w:val="both"/>
      </w:pPr>
      <w:r>
        <w:rPr>
          <w:b/>
          <w:color w:val="2563EB"/>
          <w:sz w:val="28"/>
        </w:rPr>
        <w:t>Cloud Firestore &amp; Firebase Auth (Data &amp; Identity Layer)</w:t>
      </w:r>
    </w:p>
    <w:p w14:paraId="605BC956" w14:textId="77777777" w:rsidR="006342C0" w:rsidRDefault="00000000" w:rsidP="00024B62">
      <w:pPr>
        <w:spacing w:after="120"/>
        <w:jc w:val="both"/>
      </w:pPr>
      <w:r>
        <w:t>Cloud Firestore was selected over traditional SQL databases (such as PostgreSQL) due to Firestore's native support for real-time WebChannel push sockets and offline client persistence. By enabling persistentLocalCache with IndexedDB tab management, Firestore allows the client SPA to read and write financial records without network connectivity. Firebase Authentication was selected to handle user identity securely without requiring custom password hashing, session management, or OAuth token refresh infrastructure.</w:t>
      </w:r>
    </w:p>
    <w:p w14:paraId="3C47DE08" w14:textId="77777777" w:rsidR="006342C0" w:rsidRDefault="00000000" w:rsidP="00024B62">
      <w:pPr>
        <w:keepNext/>
        <w:spacing w:before="280" w:after="120"/>
        <w:jc w:val="both"/>
      </w:pPr>
      <w:r>
        <w:rPr>
          <w:b/>
          <w:color w:val="2563EB"/>
          <w:sz w:val="28"/>
        </w:rPr>
        <w:t>Node.js 22, Express 4 &amp; esbuild (Backend &amp; Serverless Layer)</w:t>
      </w:r>
    </w:p>
    <w:p w14:paraId="2C1DA110" w14:textId="77777777" w:rsidR="006342C0" w:rsidRDefault="00000000" w:rsidP="00024B62">
      <w:pPr>
        <w:spacing w:after="120"/>
        <w:jc w:val="both"/>
      </w:pPr>
      <w:r>
        <w:t>The backend architecture uses Express 4 running on Node.js 22 to expose API endpoints and serve static SPA assets. Production builds utilize esbuild to compile server.ts into dist/server.cjs in under 300ms. Esbuild externalizes heavy node_modules packages, ensuring minimal container cold-start times. Serverless deployment flexibility is achieved through dedicated adapter scripts for Vercel (api/scan-receipt.ts) and Cloudflare Pages (functions/api/scan-receipt.ts).</w:t>
      </w:r>
    </w:p>
    <w:p w14:paraId="07B8B995" w14:textId="77777777" w:rsidR="006342C0" w:rsidRDefault="00000000" w:rsidP="00024B62">
      <w:pPr>
        <w:keepNext/>
        <w:spacing w:before="280" w:after="120"/>
        <w:jc w:val="both"/>
      </w:pPr>
      <w:r>
        <w:rPr>
          <w:b/>
          <w:color w:val="2563EB"/>
          <w:sz w:val="28"/>
        </w:rPr>
        <w:t>Google Gemini 3.7 / 2.5 AI SDK (AI Multimodal Layer)</w:t>
      </w:r>
    </w:p>
    <w:p w14:paraId="54B449A4" w14:textId="77777777" w:rsidR="006342C0" w:rsidRDefault="00000000" w:rsidP="00024B62">
      <w:pPr>
        <w:spacing w:after="120"/>
        <w:jc w:val="both"/>
      </w:pPr>
      <w:r>
        <w:t>The AI multimodal layer utilizes @google/genai to analyze physical purchase receipts. Gemini 3.7 Flash and 2.5 Flash deliver ultra-fast multimodal vision inference at low cost and latency. By setting responseMimeType to application/json and defining an explicit responseSchema, the API enforces strict JSON output containing numerical amounts, transaction dates, merchant names, and expense categories, eliminating non-deterministic text parsing errors.</w:t>
      </w:r>
    </w:p>
    <w:p w14:paraId="237A017B" w14:textId="77777777" w:rsidR="006342C0" w:rsidRDefault="00000000" w:rsidP="00024B62">
      <w:pPr>
        <w:pStyle w:val="Heading1"/>
        <w:jc w:val="both"/>
      </w:pPr>
      <w:bookmarkStart w:id="7" w:name="_Toc242871455"/>
      <w:r>
        <w:lastRenderedPageBreak/>
        <w:t>9. Multi-Tier System Architecture &amp; Boundary Topography</w:t>
      </w:r>
      <w:bookmarkEnd w:id="7"/>
    </w:p>
    <w:p w14:paraId="1A978A8D" w14:textId="77777777" w:rsidR="006342C0" w:rsidRDefault="00000000" w:rsidP="00024B62">
      <w:pPr>
        <w:spacing w:after="120"/>
        <w:jc w:val="both"/>
      </w:pPr>
      <w:r>
        <w:t>The Expense Planner platform follows a modern, four-tier decoupled full-stack web architecture. The multi-tier topology enforces clear separation of concerns across client, caching, server, and cloud tiers.</w:t>
      </w:r>
    </w:p>
    <w:p w14:paraId="42AB05E9" w14:textId="77777777" w:rsidR="006342C0" w:rsidRDefault="00000000" w:rsidP="00024B62">
      <w:pPr>
        <w:spacing w:after="120"/>
        <w:jc w:val="both"/>
      </w:pPr>
      <w:r>
        <w:t>The Presentation Tier forms the user-facing Single-Page Application built with React 19, TypeScript, and TailwindCSS. It manages UI components, modal dialogs, client routing, context state (AuthContext and ThemeContext), and interactive forms.</w:t>
      </w:r>
    </w:p>
    <w:p w14:paraId="360E8872" w14:textId="77777777" w:rsidR="006342C0" w:rsidRDefault="00000000" w:rsidP="00024B62">
      <w:pPr>
        <w:spacing w:after="120"/>
        <w:jc w:val="both"/>
      </w:pPr>
      <w:r>
        <w:t>The Local Caching &amp; Persistence Tier operates directly inside the user's web browser. It combines Cloud Firestore's IndexedDB multi-tab cache (persistentLocalCache) with an application-level in-memory Map cache (dataCache enforcing a 25-second TTL and inFlightCache promise deduplication). This tier intercepts database read operations to deliver sub-millisecond tab switches and offline reliability.</w:t>
      </w:r>
    </w:p>
    <w:p w14:paraId="66955E38" w14:textId="77777777" w:rsidR="006342C0" w:rsidRDefault="00000000" w:rsidP="00024B62">
      <w:pPr>
        <w:spacing w:after="120"/>
        <w:jc w:val="both"/>
      </w:pPr>
      <w:r>
        <w:t>The Application Server &amp; Serverless Tier consists of the Node.js Express server (server.ts) or serverless edge handlers (api/scan-receipt.ts on Vercel or Cloudflare Pages Functions). This tier manages health checks, serves static production assets, injects server API keys, and routes multimodal vision requests to Google Gemini AI.</w:t>
      </w:r>
    </w:p>
    <w:p w14:paraId="0B4C7E43" w14:textId="77777777" w:rsidR="006342C0" w:rsidRDefault="00000000" w:rsidP="00024B62">
      <w:pPr>
        <w:spacing w:after="120"/>
        <w:jc w:val="both"/>
      </w:pPr>
      <w:r>
        <w:t>The Cloud Infrastructure Tier encompasses Google Cloud Services, including Cloud Firestore for document storage, Firebase Authentication for identity management, and Google Gemini API for generative AI inference.</w:t>
      </w:r>
    </w:p>
    <w:p w14:paraId="109483BE" w14:textId="77777777" w:rsidR="00024B62" w:rsidRDefault="00024B62" w:rsidP="00024B62">
      <w:pPr>
        <w:spacing w:after="120"/>
        <w:jc w:val="both"/>
      </w:pPr>
    </w:p>
    <w:p w14:paraId="2C8EDABA" w14:textId="77777777" w:rsidR="00024B62" w:rsidRDefault="00024B62" w:rsidP="00024B62">
      <w:pPr>
        <w:spacing w:after="120"/>
        <w:jc w:val="both"/>
      </w:pPr>
    </w:p>
    <w:p w14:paraId="7F69EF14" w14:textId="77777777" w:rsidR="00024B62" w:rsidRDefault="00024B62" w:rsidP="00024B62">
      <w:pPr>
        <w:spacing w:after="120"/>
        <w:jc w:val="both"/>
      </w:pPr>
    </w:p>
    <w:p w14:paraId="1E05C67B" w14:textId="77777777" w:rsidR="00024B62" w:rsidRDefault="00024B62" w:rsidP="00024B62">
      <w:pPr>
        <w:spacing w:after="120"/>
        <w:jc w:val="both"/>
      </w:pPr>
    </w:p>
    <w:p w14:paraId="5E9C2C08" w14:textId="77777777" w:rsidR="00024B62" w:rsidRDefault="00024B62" w:rsidP="00024B62">
      <w:pPr>
        <w:spacing w:after="120"/>
        <w:jc w:val="both"/>
      </w:pPr>
    </w:p>
    <w:p w14:paraId="28521675" w14:textId="77777777" w:rsidR="00024B62" w:rsidRDefault="00024B62" w:rsidP="00024B62">
      <w:pPr>
        <w:spacing w:after="120"/>
        <w:jc w:val="both"/>
      </w:pPr>
    </w:p>
    <w:p w14:paraId="70346164" w14:textId="77777777" w:rsidR="00024B62" w:rsidRDefault="00024B62" w:rsidP="00024B62">
      <w:pPr>
        <w:spacing w:after="120"/>
        <w:jc w:val="both"/>
      </w:pPr>
    </w:p>
    <w:p w14:paraId="24891FD5" w14:textId="77777777" w:rsidR="00024B62" w:rsidRDefault="00024B62" w:rsidP="00024B62">
      <w:pPr>
        <w:spacing w:after="120"/>
        <w:jc w:val="both"/>
      </w:pPr>
    </w:p>
    <w:p w14:paraId="3B96F470" w14:textId="77777777" w:rsidR="00024B62" w:rsidRDefault="00024B62" w:rsidP="00024B62">
      <w:pPr>
        <w:spacing w:after="120"/>
        <w:jc w:val="both"/>
      </w:pPr>
    </w:p>
    <w:p w14:paraId="292C4029" w14:textId="77777777" w:rsidR="00024B62" w:rsidRDefault="00024B62" w:rsidP="00024B62">
      <w:pPr>
        <w:spacing w:after="120"/>
        <w:jc w:val="both"/>
      </w:pPr>
    </w:p>
    <w:p w14:paraId="21A625B6" w14:textId="77777777" w:rsidR="00024B62" w:rsidRDefault="00024B62" w:rsidP="00024B62">
      <w:pPr>
        <w:spacing w:after="120"/>
        <w:jc w:val="both"/>
      </w:pPr>
    </w:p>
    <w:p w14:paraId="7E016F29" w14:textId="77777777" w:rsidR="00024B62" w:rsidRDefault="00024B62" w:rsidP="00024B62">
      <w:pPr>
        <w:spacing w:after="120"/>
        <w:jc w:val="both"/>
      </w:pPr>
    </w:p>
    <w:p w14:paraId="18127301" w14:textId="77777777" w:rsidR="00024B62" w:rsidRDefault="00024B62" w:rsidP="00024B62">
      <w:pPr>
        <w:spacing w:after="120"/>
        <w:jc w:val="both"/>
      </w:pPr>
    </w:p>
    <w:p w14:paraId="16D2B1A0" w14:textId="77777777" w:rsidR="00024B62" w:rsidRDefault="00024B62" w:rsidP="00024B62">
      <w:pPr>
        <w:spacing w:after="120"/>
        <w:jc w:val="both"/>
      </w:pPr>
    </w:p>
    <w:p w14:paraId="2BF50CCF" w14:textId="77777777" w:rsidR="00024B62" w:rsidRDefault="00024B62" w:rsidP="00024B62">
      <w:pPr>
        <w:spacing w:after="120"/>
        <w:jc w:val="both"/>
      </w:pPr>
    </w:p>
    <w:p w14:paraId="72F93830" w14:textId="77777777" w:rsidR="00024B62" w:rsidRDefault="00024B62" w:rsidP="00024B62">
      <w:pPr>
        <w:spacing w:after="120"/>
        <w:jc w:val="both"/>
      </w:pPr>
    </w:p>
    <w:p w14:paraId="5DED8538" w14:textId="77777777" w:rsidR="00024B62" w:rsidRDefault="00024B62" w:rsidP="00024B62">
      <w:pPr>
        <w:spacing w:after="120"/>
        <w:jc w:val="both"/>
      </w:pPr>
    </w:p>
    <w:p w14:paraId="7C1C91E0" w14:textId="77777777" w:rsidR="00024B62" w:rsidRDefault="00024B62" w:rsidP="00024B62">
      <w:pPr>
        <w:spacing w:after="120"/>
        <w:jc w:val="both"/>
      </w:pPr>
    </w:p>
    <w:p w14:paraId="6F154B16" w14:textId="77777777" w:rsidR="006342C0" w:rsidRDefault="00000000" w:rsidP="00024B62">
      <w:pPr>
        <w:pStyle w:val="Heading1"/>
        <w:jc w:val="both"/>
      </w:pPr>
      <w:bookmarkStart w:id="8" w:name="_Toc242871456"/>
      <w:r>
        <w:lastRenderedPageBreak/>
        <w:t>10. System Architecture Blueprint Diagram</w:t>
      </w:r>
      <w:bookmarkEnd w:id="8"/>
    </w:p>
    <w:p w14:paraId="1EEE8FFE" w14:textId="77777777" w:rsidR="006342C0" w:rsidRDefault="00000000" w:rsidP="00024B62">
      <w:pPr>
        <w:spacing w:before="200" w:after="80"/>
        <w:jc w:val="both"/>
      </w:pPr>
      <w:r>
        <w:rPr>
          <w:b/>
          <w:color w:val="2563EB"/>
          <w:sz w:val="21"/>
        </w:rPr>
        <w:t>Architectural Blueprint: Full-Stack Multi-Tier Architecture &amp; Data Stream Topology</w:t>
      </w:r>
    </w:p>
    <w:tbl>
      <w:tblPr>
        <w:tblW w:w="0" w:type="auto"/>
        <w:jc w:val="center"/>
        <w:tblLook w:val="04A0" w:firstRow="1" w:lastRow="0" w:firstColumn="1" w:lastColumn="0" w:noHBand="0" w:noVBand="1"/>
      </w:tblPr>
      <w:tblGrid>
        <w:gridCol w:w="11120"/>
      </w:tblGrid>
      <w:tr w:rsidR="006342C0" w14:paraId="21CF1A02" w14:textId="77777777">
        <w:trPr>
          <w:jc w:val="center"/>
        </w:trPr>
        <w:tc>
          <w:tcPr>
            <w:tcW w:w="9360" w:type="dxa"/>
            <w:tcBorders>
              <w:top w:val="single" w:sz="8" w:space="0" w:color="CBD5E1"/>
              <w:left w:val="single" w:sz="20" w:space="0" w:color="0F172A"/>
              <w:bottom w:val="single" w:sz="8" w:space="0" w:color="CBD5E1"/>
              <w:right w:val="single" w:sz="8" w:space="0" w:color="CBD5E1"/>
            </w:tcBorders>
            <w:shd w:val="clear" w:color="auto" w:fill="F8FAFC"/>
            <w:tcMar>
              <w:top w:w="140" w:type="dxa"/>
              <w:left w:w="160" w:type="dxa"/>
              <w:bottom w:w="140" w:type="dxa"/>
              <w:right w:w="160" w:type="dxa"/>
            </w:tcMar>
          </w:tcPr>
          <w:p w14:paraId="4116C6A2" w14:textId="77777777" w:rsidR="006342C0" w:rsidRDefault="00605C6B" w:rsidP="00605C6B">
            <w:pPr>
              <w:spacing w:before="40" w:after="40"/>
              <w:jc w:val="center"/>
            </w:pPr>
            <w:r w:rsidRPr="00605C6B">
              <w:rPr>
                <w:rFonts w:ascii="Consolas" w:hAnsi="Consolas"/>
                <w:noProof/>
                <w:color w:val="1E293B"/>
                <w:sz w:val="16"/>
              </w:rPr>
              <w:drawing>
                <wp:inline distT="0" distB="0" distL="0" distR="0" wp14:anchorId="388EA519" wp14:editId="53608B6B">
                  <wp:extent cx="6858000" cy="4541520"/>
                  <wp:effectExtent l="0" t="0" r="0" b="0"/>
                  <wp:docPr id="145202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29117" name=""/>
                          <pic:cNvPicPr/>
                        </pic:nvPicPr>
                        <pic:blipFill>
                          <a:blip r:embed="rId6"/>
                          <a:stretch>
                            <a:fillRect/>
                          </a:stretch>
                        </pic:blipFill>
                        <pic:spPr>
                          <a:xfrm>
                            <a:off x="0" y="0"/>
                            <a:ext cx="6858000" cy="4541520"/>
                          </a:xfrm>
                          <a:prstGeom prst="rect">
                            <a:avLst/>
                          </a:prstGeom>
                        </pic:spPr>
                      </pic:pic>
                    </a:graphicData>
                  </a:graphic>
                </wp:inline>
              </w:drawing>
            </w:r>
          </w:p>
        </w:tc>
      </w:tr>
    </w:tbl>
    <w:p w14:paraId="21257A72" w14:textId="77777777" w:rsidR="006342C0" w:rsidRDefault="006342C0" w:rsidP="00024B62">
      <w:pPr>
        <w:spacing w:after="80"/>
        <w:jc w:val="both"/>
      </w:pPr>
    </w:p>
    <w:p w14:paraId="35D73856" w14:textId="77777777" w:rsidR="006342C0" w:rsidRDefault="00000000" w:rsidP="00024B62">
      <w:pPr>
        <w:spacing w:after="120"/>
        <w:jc w:val="both"/>
      </w:pPr>
      <w:r>
        <w:t>The blueprint diagram illustrates the clear boundary separation between cloud database streams and serverless AI endpoints. Client operations read directly from the IndexedDB cache or Firestore sockets for zero latency, while multimodal vision requests route securely through the backend server tier to keep API keys isolated from browser bundles.</w:t>
      </w:r>
    </w:p>
    <w:p w14:paraId="35DC8558" w14:textId="77777777" w:rsidR="006E11AF" w:rsidRDefault="006E11AF" w:rsidP="00024B62">
      <w:pPr>
        <w:spacing w:after="120"/>
        <w:jc w:val="both"/>
      </w:pPr>
    </w:p>
    <w:p w14:paraId="25497D7E" w14:textId="77777777" w:rsidR="006E11AF" w:rsidRDefault="006E11AF" w:rsidP="00024B62">
      <w:pPr>
        <w:spacing w:after="120"/>
        <w:jc w:val="both"/>
      </w:pPr>
    </w:p>
    <w:p w14:paraId="74B3747D" w14:textId="77777777" w:rsidR="006E11AF" w:rsidRDefault="006E11AF" w:rsidP="00024B62">
      <w:pPr>
        <w:spacing w:after="120"/>
        <w:jc w:val="both"/>
      </w:pPr>
    </w:p>
    <w:p w14:paraId="2F734817" w14:textId="77777777" w:rsidR="006E11AF" w:rsidRDefault="006E11AF" w:rsidP="00024B62">
      <w:pPr>
        <w:spacing w:after="120"/>
        <w:jc w:val="both"/>
      </w:pPr>
    </w:p>
    <w:p w14:paraId="5F7F41EF" w14:textId="77777777" w:rsidR="006E11AF" w:rsidRDefault="006E11AF" w:rsidP="00024B62">
      <w:pPr>
        <w:spacing w:after="120"/>
        <w:jc w:val="both"/>
      </w:pPr>
    </w:p>
    <w:p w14:paraId="702F08F7" w14:textId="77777777" w:rsidR="006E11AF" w:rsidRDefault="006E11AF" w:rsidP="00024B62">
      <w:pPr>
        <w:spacing w:after="120"/>
        <w:jc w:val="both"/>
      </w:pPr>
    </w:p>
    <w:p w14:paraId="1C991BAD" w14:textId="77777777" w:rsidR="006342C0" w:rsidRDefault="00000000" w:rsidP="00024B62">
      <w:pPr>
        <w:pStyle w:val="Heading1"/>
        <w:jc w:val="both"/>
      </w:pPr>
      <w:bookmarkStart w:id="9" w:name="_Toc242871457"/>
      <w:r>
        <w:lastRenderedPageBreak/>
        <w:t>11. Frontend Architecture &amp; Component Hierarchy</w:t>
      </w:r>
      <w:bookmarkEnd w:id="9"/>
    </w:p>
    <w:p w14:paraId="38C78CEC" w14:textId="77777777" w:rsidR="006342C0" w:rsidRDefault="00000000" w:rsidP="00024B62">
      <w:pPr>
        <w:spacing w:after="120"/>
        <w:jc w:val="both"/>
      </w:pPr>
      <w:r>
        <w:t>The frontend codebase follows a clean, modular directory structure under src/ that separates entrypoints, application routing, UI section components, context providers, and business logic adapters.</w:t>
      </w:r>
    </w:p>
    <w:p w14:paraId="5A7601BD" w14:textId="77777777" w:rsidR="006342C0" w:rsidRDefault="00000000" w:rsidP="00024B62">
      <w:pPr>
        <w:spacing w:after="120"/>
        <w:jc w:val="both"/>
      </w:pPr>
      <w:r>
        <w:t>The client entrypoint in main.tsx mounts the main App component into the DOM root element. The application shell in App.tsx sets up global context providers (ThemeProvider and AuthProvider), configures client routing via React Router DOM v7, and defines ProtectedRoute navigation guards to prevent unauthorized access.</w:t>
      </w:r>
    </w:p>
    <w:p w14:paraId="7C2D9EDA" w14:textId="77777777" w:rsidR="006342C0" w:rsidRDefault="00000000" w:rsidP="00024B62">
      <w:pPr>
        <w:spacing w:after="120"/>
        <w:jc w:val="both"/>
      </w:pPr>
      <w:r>
        <w:t>Authentication views are isolated in Login.tsx, which features tabbed navigation between Sign In, Sign Up, and Guest Access modes alongside Google OAuth popup integration. The main dashboard layout in Dashboard.tsx manages navigation headers, active tab routing across 10 functional modules, month filters (YYYY-MM), financial year selectors, and household invite banners.</w:t>
      </w:r>
    </w:p>
    <w:p w14:paraId="7D340050" w14:textId="77777777" w:rsidR="006342C0" w:rsidRDefault="00000000" w:rsidP="00024B62">
      <w:pPr>
        <w:spacing w:after="120"/>
        <w:jc w:val="both"/>
      </w:pPr>
      <w:r>
        <w:t>Domain section components live under src/components/, encompassing OverviewSection, ExpenseSection, IncomeSection, BudgetSection, RecurringSection, LoanSection, TaxSection, GoalSection, InvestmentSection, HouseholdSettings, ReportSection, ExportModal, and ThemeToggle. Specialized tax calculators reside under src/components/tax/, including AdvanceTaxPlanner, CapitalGainsCalculator, HraCalculatorModal, and TaxFilingSummaryModal.</w:t>
      </w:r>
    </w:p>
    <w:p w14:paraId="4EFCE54A" w14:textId="77777777" w:rsidR="006342C0" w:rsidRDefault="00000000" w:rsidP="00024B62">
      <w:pPr>
        <w:spacing w:after="120"/>
        <w:jc w:val="both"/>
      </w:pPr>
      <w:r>
        <w:t>Global state contexts are organized in src/contexts/ (AuthContext.tsx and ThemeContext.tsx). Finally, core business logic adapters reside in src/lib/, containing firebase.ts, db.ts, db_household.ts, taxUtils.ts, loanUtils.ts, receiptScanner.ts, imageUtils.ts, and exportUtils.ts.</w:t>
      </w:r>
    </w:p>
    <w:p w14:paraId="56F514D5" w14:textId="77777777" w:rsidR="006342C0" w:rsidRDefault="00000000" w:rsidP="00024B62">
      <w:pPr>
        <w:pStyle w:val="Heading1"/>
        <w:jc w:val="both"/>
      </w:pPr>
      <w:bookmarkStart w:id="10" w:name="_Toc242871458"/>
      <w:r>
        <w:t>12. Frontend Component Diagram</w:t>
      </w:r>
      <w:bookmarkEnd w:id="10"/>
    </w:p>
    <w:p w14:paraId="132D1E20" w14:textId="77777777" w:rsidR="006342C0" w:rsidRDefault="00000000" w:rsidP="00024B62">
      <w:pPr>
        <w:spacing w:before="200" w:after="80"/>
        <w:jc w:val="both"/>
      </w:pPr>
      <w:r>
        <w:rPr>
          <w:b/>
          <w:color w:val="2563EB"/>
          <w:sz w:val="21"/>
        </w:rPr>
        <w:t>Architectural Blueprint: React Component Hierarchy &amp; Modal Subsystem Map</w:t>
      </w:r>
    </w:p>
    <w:tbl>
      <w:tblPr>
        <w:tblW w:w="0" w:type="auto"/>
        <w:jc w:val="center"/>
        <w:tblLook w:val="04A0" w:firstRow="1" w:lastRow="0" w:firstColumn="1" w:lastColumn="0" w:noHBand="0" w:noVBand="1"/>
      </w:tblPr>
      <w:tblGrid>
        <w:gridCol w:w="11120"/>
      </w:tblGrid>
      <w:tr w:rsidR="006342C0" w14:paraId="4B848956" w14:textId="77777777">
        <w:trPr>
          <w:jc w:val="center"/>
        </w:trPr>
        <w:tc>
          <w:tcPr>
            <w:tcW w:w="9360" w:type="dxa"/>
            <w:tcBorders>
              <w:top w:val="single" w:sz="8" w:space="0" w:color="CBD5E1"/>
              <w:left w:val="single" w:sz="20" w:space="0" w:color="0F172A"/>
              <w:bottom w:val="single" w:sz="8" w:space="0" w:color="CBD5E1"/>
              <w:right w:val="single" w:sz="8" w:space="0" w:color="CBD5E1"/>
            </w:tcBorders>
            <w:shd w:val="clear" w:color="auto" w:fill="F8FAFC"/>
            <w:tcMar>
              <w:top w:w="140" w:type="dxa"/>
              <w:left w:w="160" w:type="dxa"/>
              <w:bottom w:w="140" w:type="dxa"/>
              <w:right w:w="160" w:type="dxa"/>
            </w:tcMar>
          </w:tcPr>
          <w:p w14:paraId="44E976EF" w14:textId="77777777" w:rsidR="006342C0" w:rsidRDefault="00605C6B" w:rsidP="00605C6B">
            <w:pPr>
              <w:spacing w:before="40" w:after="40"/>
              <w:jc w:val="center"/>
            </w:pPr>
            <w:r w:rsidRPr="00605C6B">
              <w:rPr>
                <w:noProof/>
              </w:rPr>
              <w:drawing>
                <wp:inline distT="0" distB="0" distL="0" distR="0" wp14:anchorId="6F60BF7D" wp14:editId="6D9F0848">
                  <wp:extent cx="6858000" cy="2935605"/>
                  <wp:effectExtent l="0" t="0" r="0" b="0"/>
                  <wp:docPr id="66701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11749" name=""/>
                          <pic:cNvPicPr/>
                        </pic:nvPicPr>
                        <pic:blipFill>
                          <a:blip r:embed="rId7"/>
                          <a:stretch>
                            <a:fillRect/>
                          </a:stretch>
                        </pic:blipFill>
                        <pic:spPr>
                          <a:xfrm>
                            <a:off x="0" y="0"/>
                            <a:ext cx="6858000" cy="2935605"/>
                          </a:xfrm>
                          <a:prstGeom prst="rect">
                            <a:avLst/>
                          </a:prstGeom>
                        </pic:spPr>
                      </pic:pic>
                    </a:graphicData>
                  </a:graphic>
                </wp:inline>
              </w:drawing>
            </w:r>
          </w:p>
        </w:tc>
      </w:tr>
    </w:tbl>
    <w:p w14:paraId="36959244" w14:textId="77777777" w:rsidR="006342C0" w:rsidRDefault="006342C0" w:rsidP="00024B62">
      <w:pPr>
        <w:spacing w:after="80"/>
        <w:jc w:val="both"/>
      </w:pPr>
    </w:p>
    <w:p w14:paraId="2319155E" w14:textId="77777777" w:rsidR="006342C0" w:rsidRDefault="00000000" w:rsidP="00024B62">
      <w:pPr>
        <w:spacing w:after="120"/>
        <w:jc w:val="both"/>
      </w:pPr>
      <w:r>
        <w:t>The component hierarchy map highlights how modal subsystems (HraCalculatorModal, CapitalGainsCalculator, AdvanceTaxPlanner, ExportModal) are cleanly decoupled from main section layouts, mounting conditionally to keep the DOM lightweight.</w:t>
      </w:r>
    </w:p>
    <w:p w14:paraId="145588C0" w14:textId="77777777" w:rsidR="006342C0" w:rsidRDefault="00000000" w:rsidP="00024B62">
      <w:pPr>
        <w:pStyle w:val="Heading1"/>
        <w:jc w:val="both"/>
      </w:pPr>
      <w:bookmarkStart w:id="11" w:name="_Toc242871459"/>
      <w:r>
        <w:lastRenderedPageBreak/>
        <w:t>13. Frontend Component Mechanics &amp; State Lifecycle</w:t>
      </w:r>
      <w:bookmarkEnd w:id="11"/>
    </w:p>
    <w:p w14:paraId="306BD9CF" w14:textId="77777777" w:rsidR="006342C0" w:rsidRDefault="00000000" w:rsidP="00024B62">
      <w:pPr>
        <w:spacing w:after="120"/>
        <w:jc w:val="both"/>
      </w:pPr>
      <w:r>
        <w:t>The frontend architecture leverages React 19's state reconciliation model to deliver high-performance user interactions without unnecessary DOM re-renders. Context providers (AuthContext and ThemeContext) inject authentication credentials and visual styling tokens into the top-level application shell (App.tsx). A custom navigation guard (ProtectedRoute) evaluates the current authentication state; if session credentials are resolving from IndexedDB, a full-screen loading state is rendered to prevent unauthenticated flash-of-content (FOUC).</w:t>
      </w:r>
    </w:p>
    <w:p w14:paraId="348FAC8C" w14:textId="77777777" w:rsidR="006342C0" w:rsidRDefault="00000000" w:rsidP="00024B62">
      <w:pPr>
        <w:spacing w:after="120"/>
        <w:jc w:val="both"/>
      </w:pPr>
      <w:r>
        <w:t>The primary application view (Dashboard.tsx) acts as an operational controller. State within the dashboard tracks four primary parameters: active navigation tab, selected monthly filter (formatted as YYYY-MM), active financial year selection (such as 2024-25), and active household membership data. When a user switches navigation tabs or updates the month selector, the dashboard passes updated props to active child section components, triggering targeted data fetches through the Firestore database adapter (db.ts).</w:t>
      </w:r>
    </w:p>
    <w:p w14:paraId="06DB423E" w14:textId="77777777" w:rsidR="006342C0" w:rsidRDefault="00000000" w:rsidP="00024B62">
      <w:pPr>
        <w:spacing w:after="120"/>
        <w:jc w:val="both"/>
      </w:pPr>
      <w:r>
        <w:t>Child section components isolate domain-specific state. For example, ExpenseSection.tsx maintains local states for transaction ledgers, category filters, payment mode toggles, and modal visibility flags. Modal dialogs, such as ExportModal and HraCalculatorModal, mount dynamically when activated, keeping the core DOM tree lightweight and responsive.</w:t>
      </w:r>
    </w:p>
    <w:p w14:paraId="2488EDA9" w14:textId="77777777" w:rsidR="006342C0" w:rsidRDefault="00000000" w:rsidP="00024B62">
      <w:pPr>
        <w:pStyle w:val="Heading1"/>
        <w:jc w:val="both"/>
      </w:pPr>
      <w:bookmarkStart w:id="12" w:name="_Toc242871460"/>
      <w:r>
        <w:t>14. Backend Architecture &amp; Serverless Execution Topology</w:t>
      </w:r>
      <w:bookmarkEnd w:id="12"/>
    </w:p>
    <w:p w14:paraId="34123B85" w14:textId="77777777" w:rsidR="006342C0" w:rsidRDefault="00000000" w:rsidP="00024B62">
      <w:pPr>
        <w:spacing w:after="120"/>
        <w:jc w:val="both"/>
      </w:pPr>
      <w:r>
        <w:t>The backend architecture is engineered for multi-platform deployment versatility. The system can operate as a full-stack Node.js Express server (server.ts), a Vercel Serverless Function (api/scan-receipt.ts), or a Cloudflare Pages Function (functions/api/scan-receipt.ts).</w:t>
      </w:r>
    </w:p>
    <w:p w14:paraId="3A822FF7" w14:textId="77777777" w:rsidR="006342C0" w:rsidRDefault="00000000" w:rsidP="00024B62">
      <w:pPr>
        <w:spacing w:after="120"/>
        <w:jc w:val="both"/>
      </w:pPr>
      <w:r>
        <w:t>In the Express implementation, the backend configures JSON body parsing with a 25MB payload limit to accommodate high-resolution image uploads. In development mode, the server initializes Vite in middleware mode (createViteServer), enabling unified hot module replacement on port 3000. In production mode, the server serves static pre-compiled client assets from the dist/ build folder and fallbacks non-API routes to dist/index.html.</w:t>
      </w:r>
    </w:p>
    <w:p w14:paraId="2F76D79F" w14:textId="77777777" w:rsidR="006342C0" w:rsidRDefault="00000000" w:rsidP="00024B62">
      <w:pPr>
        <w:spacing w:after="120"/>
        <w:jc w:val="both"/>
      </w:pPr>
      <w:r>
        <w:t>AI receipt processing is encapsulated in the server API route /api/scan-receipt. The endpoint extracts Base64-encoded image payloads, validates server API key environment variables, and dispatches multimodal requests to Google Gemini AI models.</w:t>
      </w:r>
    </w:p>
    <w:p w14:paraId="7D3AADC6" w14:textId="77777777" w:rsidR="00024B62" w:rsidRDefault="00024B62" w:rsidP="00024B62">
      <w:pPr>
        <w:spacing w:after="120"/>
        <w:jc w:val="both"/>
      </w:pPr>
    </w:p>
    <w:p w14:paraId="4F297BEA" w14:textId="77777777" w:rsidR="00024B62" w:rsidRDefault="00024B62" w:rsidP="00024B62">
      <w:pPr>
        <w:spacing w:after="120"/>
        <w:jc w:val="both"/>
      </w:pPr>
    </w:p>
    <w:p w14:paraId="0583AAEF" w14:textId="77777777" w:rsidR="00024B62" w:rsidRDefault="00024B62" w:rsidP="00024B62">
      <w:pPr>
        <w:spacing w:after="120"/>
        <w:jc w:val="both"/>
      </w:pPr>
    </w:p>
    <w:p w14:paraId="27414E05" w14:textId="77777777" w:rsidR="00024B62" w:rsidRDefault="00024B62" w:rsidP="00024B62">
      <w:pPr>
        <w:spacing w:after="120"/>
        <w:jc w:val="both"/>
      </w:pPr>
    </w:p>
    <w:p w14:paraId="0F5ADC54" w14:textId="77777777" w:rsidR="00024B62" w:rsidRDefault="00024B62" w:rsidP="00024B62">
      <w:pPr>
        <w:spacing w:after="120"/>
        <w:jc w:val="both"/>
      </w:pPr>
    </w:p>
    <w:p w14:paraId="2BC33312" w14:textId="77777777" w:rsidR="00024B62" w:rsidRDefault="00024B62" w:rsidP="00024B62">
      <w:pPr>
        <w:spacing w:after="120"/>
        <w:jc w:val="both"/>
      </w:pPr>
    </w:p>
    <w:p w14:paraId="7A8B07FC" w14:textId="77777777" w:rsidR="00024B62" w:rsidRDefault="00024B62" w:rsidP="00024B62">
      <w:pPr>
        <w:spacing w:after="120"/>
        <w:jc w:val="both"/>
      </w:pPr>
    </w:p>
    <w:p w14:paraId="42BE5591" w14:textId="77777777" w:rsidR="00024B62" w:rsidRDefault="00024B62" w:rsidP="00024B62">
      <w:pPr>
        <w:spacing w:after="120"/>
        <w:jc w:val="both"/>
      </w:pPr>
    </w:p>
    <w:p w14:paraId="1AE581CE" w14:textId="77777777" w:rsidR="00024B62" w:rsidRDefault="00024B62" w:rsidP="00024B62">
      <w:pPr>
        <w:spacing w:after="120"/>
        <w:jc w:val="both"/>
      </w:pPr>
    </w:p>
    <w:p w14:paraId="71B1856A" w14:textId="77777777" w:rsidR="00024B62" w:rsidRDefault="00024B62" w:rsidP="00024B62">
      <w:pPr>
        <w:spacing w:after="120"/>
        <w:jc w:val="both"/>
      </w:pPr>
    </w:p>
    <w:p w14:paraId="60B50BF0" w14:textId="77777777" w:rsidR="00024B62" w:rsidRDefault="00024B62" w:rsidP="00024B62">
      <w:pPr>
        <w:spacing w:after="120"/>
        <w:jc w:val="both"/>
      </w:pPr>
    </w:p>
    <w:p w14:paraId="1C97CFF4" w14:textId="77777777" w:rsidR="006342C0" w:rsidRDefault="00000000" w:rsidP="00024B62">
      <w:pPr>
        <w:pStyle w:val="Heading1"/>
        <w:jc w:val="both"/>
      </w:pPr>
      <w:bookmarkStart w:id="13" w:name="_Toc242871461"/>
      <w:r>
        <w:lastRenderedPageBreak/>
        <w:t>15. Backend Request Lifecycle &amp; Multimodal AI Sequence Flow</w:t>
      </w:r>
      <w:bookmarkEnd w:id="13"/>
    </w:p>
    <w:p w14:paraId="07118E59" w14:textId="77777777" w:rsidR="006342C0" w:rsidRDefault="00000000" w:rsidP="00024B62">
      <w:pPr>
        <w:spacing w:before="200" w:after="80"/>
        <w:jc w:val="both"/>
      </w:pPr>
      <w:r>
        <w:rPr>
          <w:b/>
          <w:color w:val="2563EB"/>
          <w:sz w:val="21"/>
        </w:rPr>
        <w:t>Architectural Blueprint: Sequence Flow for AI Multimodal Receipt Vision Processing</w:t>
      </w:r>
    </w:p>
    <w:tbl>
      <w:tblPr>
        <w:tblW w:w="0" w:type="auto"/>
        <w:jc w:val="center"/>
        <w:tblLook w:val="04A0" w:firstRow="1" w:lastRow="0" w:firstColumn="1" w:lastColumn="0" w:noHBand="0" w:noVBand="1"/>
      </w:tblPr>
      <w:tblGrid>
        <w:gridCol w:w="9360"/>
      </w:tblGrid>
      <w:tr w:rsidR="006342C0" w14:paraId="46227389" w14:textId="77777777">
        <w:trPr>
          <w:jc w:val="center"/>
        </w:trPr>
        <w:tc>
          <w:tcPr>
            <w:tcW w:w="9360" w:type="dxa"/>
            <w:tcBorders>
              <w:top w:val="single" w:sz="8" w:space="0" w:color="CBD5E1"/>
              <w:left w:val="single" w:sz="20" w:space="0" w:color="0F172A"/>
              <w:bottom w:val="single" w:sz="8" w:space="0" w:color="CBD5E1"/>
              <w:right w:val="single" w:sz="8" w:space="0" w:color="CBD5E1"/>
            </w:tcBorders>
            <w:shd w:val="clear" w:color="auto" w:fill="F8FAFC"/>
            <w:tcMar>
              <w:top w:w="140" w:type="dxa"/>
              <w:left w:w="160" w:type="dxa"/>
              <w:bottom w:w="140" w:type="dxa"/>
              <w:right w:w="160" w:type="dxa"/>
            </w:tcMar>
          </w:tcPr>
          <w:p w14:paraId="478EA37B" w14:textId="77777777" w:rsidR="006342C0" w:rsidRDefault="00605C6B" w:rsidP="00605C6B">
            <w:pPr>
              <w:spacing w:before="40" w:after="40"/>
              <w:jc w:val="center"/>
            </w:pPr>
            <w:r w:rsidRPr="00605C6B">
              <w:rPr>
                <w:noProof/>
              </w:rPr>
              <w:drawing>
                <wp:inline distT="0" distB="0" distL="0" distR="0" wp14:anchorId="13EF5C31" wp14:editId="642684A5">
                  <wp:extent cx="5540013" cy="7942997"/>
                  <wp:effectExtent l="0" t="0" r="3810" b="1270"/>
                  <wp:docPr id="129469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91105" name=""/>
                          <pic:cNvPicPr/>
                        </pic:nvPicPr>
                        <pic:blipFill>
                          <a:blip r:embed="rId8"/>
                          <a:stretch>
                            <a:fillRect/>
                          </a:stretch>
                        </pic:blipFill>
                        <pic:spPr>
                          <a:xfrm>
                            <a:off x="0" y="0"/>
                            <a:ext cx="5607329" cy="8039512"/>
                          </a:xfrm>
                          <a:prstGeom prst="rect">
                            <a:avLst/>
                          </a:prstGeom>
                        </pic:spPr>
                      </pic:pic>
                    </a:graphicData>
                  </a:graphic>
                </wp:inline>
              </w:drawing>
            </w:r>
          </w:p>
        </w:tc>
      </w:tr>
    </w:tbl>
    <w:p w14:paraId="32B71E0B" w14:textId="77777777" w:rsidR="006342C0" w:rsidRDefault="006342C0" w:rsidP="00024B62">
      <w:pPr>
        <w:spacing w:after="80"/>
        <w:jc w:val="both"/>
      </w:pPr>
    </w:p>
    <w:p w14:paraId="36086C94" w14:textId="77777777" w:rsidR="006342C0" w:rsidRDefault="00000000" w:rsidP="00024B62">
      <w:pPr>
        <w:spacing w:after="120"/>
        <w:jc w:val="both"/>
      </w:pPr>
      <w:r>
        <w:lastRenderedPageBreak/>
        <w:t>The request sequence flow details the multi-tier error recovery built into the receipt scanning pipeline. If candidate models encounter transient HTTP 503 or 429 service spikes, an automated retry loop waits 800ms before falling back to alternative models.</w:t>
      </w:r>
    </w:p>
    <w:p w14:paraId="7C3A48C5" w14:textId="77777777" w:rsidR="006342C0" w:rsidRDefault="00000000" w:rsidP="00024B62">
      <w:pPr>
        <w:pStyle w:val="Heading1"/>
        <w:jc w:val="both"/>
      </w:pPr>
      <w:bookmarkStart w:id="14" w:name="_Toc242871462"/>
      <w:r>
        <w:t>16. Backend Service Analysis &amp; Candidate Model Fallback Topology</w:t>
      </w:r>
      <w:bookmarkEnd w:id="14"/>
    </w:p>
    <w:p w14:paraId="6306BA0E" w14:textId="77777777" w:rsidR="006342C0" w:rsidRDefault="00000000" w:rsidP="00024B62">
      <w:pPr>
        <w:spacing w:after="120"/>
        <w:jc w:val="both"/>
      </w:pPr>
      <w:r>
        <w:t>To ensure high availability in production environments, the receipt scanning endpoint (/api/scan-receipt) implements a candidate model retry loop across four Google Gemini AI models: gemini-2.5-flash, gemini-flash-latest, gemini-3.7-flash, and gemini-2.5-flash-lite. For each candidate model, the server makes up to two execution attempts. If an attempt encounters a transient error (such as HTTP 503 high demand or HTTP 429 rate limiting), the execution sleeps for 800ms before retrying. If both attempts fail, the pipeline seamlessly advances to the next candidate model.</w:t>
      </w:r>
    </w:p>
    <w:p w14:paraId="141C9B1B" w14:textId="77777777" w:rsidR="006342C0" w:rsidRDefault="00000000" w:rsidP="00024B62">
      <w:pPr>
        <w:spacing w:after="120"/>
        <w:jc w:val="both"/>
      </w:pPr>
      <w:r>
        <w:t>To guarantee data determinism, requests pass a strict JSON schema configuration (responseSchema) to Google's @google/genai SDK. The schema mandates that the AI response must be a JSON object containing exactly four required keys: amount (number), date (string formatted as YYYY-MM-DD), merchant (string vendor name), and category (string expense classification). This schema enforcement eliminates non-deterministic natural language formatting, ensuring clean data ingestion on the client.</w:t>
      </w:r>
    </w:p>
    <w:p w14:paraId="2877237E" w14:textId="77777777" w:rsidR="006342C0" w:rsidRDefault="00000000" w:rsidP="00024B62">
      <w:pPr>
        <w:pStyle w:val="Heading1"/>
        <w:jc w:val="both"/>
      </w:pPr>
      <w:bookmarkStart w:id="15" w:name="_Toc242871463"/>
      <w:r>
        <w:t>17. Database Architecture &amp; Firestore Schema Design</w:t>
      </w:r>
      <w:bookmarkEnd w:id="15"/>
    </w:p>
    <w:p w14:paraId="7D995397" w14:textId="77777777" w:rsidR="006342C0" w:rsidRDefault="00000000" w:rsidP="00024B62">
      <w:pPr>
        <w:spacing w:after="120"/>
        <w:jc w:val="both"/>
      </w:pPr>
      <w:r>
        <w:t>The database architecture is built on Cloud Firestore NoSQL document store. Data is organized into 13 top-level document collections:</w:t>
      </w:r>
    </w:p>
    <w:tbl>
      <w:tblPr>
        <w:tblW w:w="0" w:type="auto"/>
        <w:jc w:val="center"/>
        <w:tblLook w:val="04A0" w:firstRow="1" w:lastRow="0" w:firstColumn="1" w:lastColumn="0" w:noHBand="0" w:noVBand="1"/>
      </w:tblPr>
      <w:tblGrid>
        <w:gridCol w:w="2016"/>
        <w:gridCol w:w="1872"/>
        <w:gridCol w:w="3587"/>
        <w:gridCol w:w="2160"/>
      </w:tblGrid>
      <w:tr w:rsidR="006342C0" w14:paraId="713572D8" w14:textId="77777777">
        <w:trPr>
          <w:jc w:val="center"/>
        </w:trPr>
        <w:tc>
          <w:tcPr>
            <w:tcW w:w="2016" w:type="dxa"/>
            <w:shd w:val="clear" w:color="auto" w:fill="0F172A"/>
            <w:tcMar>
              <w:top w:w="100" w:type="dxa"/>
              <w:left w:w="120" w:type="dxa"/>
              <w:bottom w:w="100" w:type="dxa"/>
              <w:right w:w="120" w:type="dxa"/>
            </w:tcMar>
          </w:tcPr>
          <w:p w14:paraId="7E28B83F" w14:textId="77777777" w:rsidR="006342C0" w:rsidRDefault="00000000" w:rsidP="00024B62">
            <w:pPr>
              <w:jc w:val="both"/>
            </w:pPr>
            <w:r>
              <w:rPr>
                <w:b/>
                <w:color w:val="FFFFFF"/>
                <w:sz w:val="19"/>
              </w:rPr>
              <w:t>Collection Name</w:t>
            </w:r>
          </w:p>
        </w:tc>
        <w:tc>
          <w:tcPr>
            <w:tcW w:w="1872" w:type="dxa"/>
            <w:shd w:val="clear" w:color="auto" w:fill="0F172A"/>
            <w:tcMar>
              <w:top w:w="100" w:type="dxa"/>
              <w:left w:w="120" w:type="dxa"/>
              <w:bottom w:w="100" w:type="dxa"/>
              <w:right w:w="120" w:type="dxa"/>
            </w:tcMar>
          </w:tcPr>
          <w:p w14:paraId="7B313468" w14:textId="77777777" w:rsidR="006342C0" w:rsidRDefault="00000000" w:rsidP="00024B62">
            <w:pPr>
              <w:jc w:val="both"/>
            </w:pPr>
            <w:r>
              <w:rPr>
                <w:b/>
                <w:color w:val="FFFFFF"/>
                <w:sz w:val="19"/>
              </w:rPr>
              <w:t>Primary Keys &amp; Indexes</w:t>
            </w:r>
          </w:p>
        </w:tc>
        <w:tc>
          <w:tcPr>
            <w:tcW w:w="3312" w:type="dxa"/>
            <w:shd w:val="clear" w:color="auto" w:fill="0F172A"/>
            <w:tcMar>
              <w:top w:w="100" w:type="dxa"/>
              <w:left w:w="120" w:type="dxa"/>
              <w:bottom w:w="100" w:type="dxa"/>
              <w:right w:w="120" w:type="dxa"/>
            </w:tcMar>
          </w:tcPr>
          <w:p w14:paraId="29B46CCC" w14:textId="77777777" w:rsidR="006342C0" w:rsidRDefault="00000000" w:rsidP="00024B62">
            <w:pPr>
              <w:jc w:val="both"/>
            </w:pPr>
            <w:r>
              <w:rPr>
                <w:b/>
                <w:color w:val="FFFFFF"/>
                <w:sz w:val="19"/>
              </w:rPr>
              <w:t>Document Payload Fields</w:t>
            </w:r>
          </w:p>
        </w:tc>
        <w:tc>
          <w:tcPr>
            <w:tcW w:w="2160" w:type="dxa"/>
            <w:shd w:val="clear" w:color="auto" w:fill="0F172A"/>
            <w:tcMar>
              <w:top w:w="100" w:type="dxa"/>
              <w:left w:w="120" w:type="dxa"/>
              <w:bottom w:w="100" w:type="dxa"/>
              <w:right w:w="120" w:type="dxa"/>
            </w:tcMar>
          </w:tcPr>
          <w:p w14:paraId="09BEA10F" w14:textId="77777777" w:rsidR="006342C0" w:rsidRDefault="00000000" w:rsidP="00024B62">
            <w:pPr>
              <w:jc w:val="both"/>
            </w:pPr>
            <w:r>
              <w:rPr>
                <w:b/>
                <w:color w:val="FFFFFF"/>
                <w:sz w:val="19"/>
              </w:rPr>
              <w:t>Scoping &amp; Description</w:t>
            </w:r>
          </w:p>
        </w:tc>
      </w:tr>
      <w:tr w:rsidR="006342C0" w14:paraId="34FD20F8" w14:textId="77777777">
        <w:trPr>
          <w:jc w:val="center"/>
        </w:trPr>
        <w:tc>
          <w:tcPr>
            <w:tcW w:w="2016" w:type="dxa"/>
            <w:shd w:val="clear" w:color="auto" w:fill="FFFFFF"/>
            <w:tcMar>
              <w:top w:w="80" w:type="dxa"/>
              <w:left w:w="120" w:type="dxa"/>
              <w:bottom w:w="80" w:type="dxa"/>
              <w:right w:w="120" w:type="dxa"/>
            </w:tcMar>
          </w:tcPr>
          <w:p w14:paraId="2A83C3BA" w14:textId="77777777" w:rsidR="006342C0" w:rsidRDefault="00000000" w:rsidP="00024B62">
            <w:pPr>
              <w:jc w:val="both"/>
            </w:pPr>
            <w:r>
              <w:rPr>
                <w:sz w:val="18"/>
              </w:rPr>
              <w:t>categories</w:t>
            </w:r>
          </w:p>
        </w:tc>
        <w:tc>
          <w:tcPr>
            <w:tcW w:w="1872" w:type="dxa"/>
            <w:shd w:val="clear" w:color="auto" w:fill="FFFFFF"/>
            <w:tcMar>
              <w:top w:w="80" w:type="dxa"/>
              <w:left w:w="120" w:type="dxa"/>
              <w:bottom w:w="80" w:type="dxa"/>
              <w:right w:w="120" w:type="dxa"/>
            </w:tcMar>
          </w:tcPr>
          <w:p w14:paraId="1BF888C5" w14:textId="77777777" w:rsidR="006342C0" w:rsidRDefault="00000000" w:rsidP="00024B62">
            <w:pPr>
              <w:jc w:val="both"/>
            </w:pPr>
            <w:r>
              <w:rPr>
                <w:sz w:val="18"/>
              </w:rPr>
              <w:t>id, user_id</w:t>
            </w:r>
          </w:p>
        </w:tc>
        <w:tc>
          <w:tcPr>
            <w:tcW w:w="3312" w:type="dxa"/>
            <w:shd w:val="clear" w:color="auto" w:fill="FFFFFF"/>
            <w:tcMar>
              <w:top w:w="80" w:type="dxa"/>
              <w:left w:w="120" w:type="dxa"/>
              <w:bottom w:w="80" w:type="dxa"/>
              <w:right w:w="120" w:type="dxa"/>
            </w:tcMar>
          </w:tcPr>
          <w:p w14:paraId="28A3AB02" w14:textId="77777777" w:rsidR="006342C0" w:rsidRDefault="00000000" w:rsidP="00024B62">
            <w:pPr>
              <w:jc w:val="both"/>
            </w:pPr>
            <w:r>
              <w:rPr>
                <w:sz w:val="18"/>
              </w:rPr>
              <w:t>name, type ('fixed'|'custom'), is_default, user_id</w:t>
            </w:r>
          </w:p>
        </w:tc>
        <w:tc>
          <w:tcPr>
            <w:tcW w:w="2160" w:type="dxa"/>
            <w:shd w:val="clear" w:color="auto" w:fill="FFFFFF"/>
            <w:tcMar>
              <w:top w:w="80" w:type="dxa"/>
              <w:left w:w="120" w:type="dxa"/>
              <w:bottom w:w="80" w:type="dxa"/>
              <w:right w:w="120" w:type="dxa"/>
            </w:tcMar>
          </w:tcPr>
          <w:p w14:paraId="29E44378" w14:textId="77777777" w:rsidR="006342C0" w:rsidRDefault="00000000" w:rsidP="00024B62">
            <w:pPr>
              <w:jc w:val="both"/>
            </w:pPr>
            <w:r>
              <w:rPr>
                <w:sz w:val="18"/>
              </w:rPr>
              <w:t>Global default categories + user custom categories.</w:t>
            </w:r>
          </w:p>
        </w:tc>
      </w:tr>
      <w:tr w:rsidR="006342C0" w14:paraId="75B39F14" w14:textId="77777777">
        <w:trPr>
          <w:jc w:val="center"/>
        </w:trPr>
        <w:tc>
          <w:tcPr>
            <w:tcW w:w="2016" w:type="dxa"/>
            <w:shd w:val="clear" w:color="auto" w:fill="F8FAFC"/>
            <w:tcMar>
              <w:top w:w="80" w:type="dxa"/>
              <w:left w:w="120" w:type="dxa"/>
              <w:bottom w:w="80" w:type="dxa"/>
              <w:right w:w="120" w:type="dxa"/>
            </w:tcMar>
          </w:tcPr>
          <w:p w14:paraId="6DE6A3C8" w14:textId="77777777" w:rsidR="006342C0" w:rsidRDefault="00000000" w:rsidP="00024B62">
            <w:pPr>
              <w:jc w:val="both"/>
            </w:pPr>
            <w:r>
              <w:rPr>
                <w:sz w:val="18"/>
              </w:rPr>
              <w:t>income_entries</w:t>
            </w:r>
          </w:p>
        </w:tc>
        <w:tc>
          <w:tcPr>
            <w:tcW w:w="1872" w:type="dxa"/>
            <w:shd w:val="clear" w:color="auto" w:fill="F8FAFC"/>
            <w:tcMar>
              <w:top w:w="80" w:type="dxa"/>
              <w:left w:w="120" w:type="dxa"/>
              <w:bottom w:w="80" w:type="dxa"/>
              <w:right w:w="120" w:type="dxa"/>
            </w:tcMar>
          </w:tcPr>
          <w:p w14:paraId="442619C1" w14:textId="77777777" w:rsidR="006342C0" w:rsidRDefault="00000000" w:rsidP="00024B62">
            <w:pPr>
              <w:jc w:val="both"/>
            </w:pPr>
            <w:r>
              <w:rPr>
                <w:sz w:val="18"/>
              </w:rPr>
              <w:t>id, user_id, household_id, month</w:t>
            </w:r>
          </w:p>
        </w:tc>
        <w:tc>
          <w:tcPr>
            <w:tcW w:w="3312" w:type="dxa"/>
            <w:shd w:val="clear" w:color="auto" w:fill="F8FAFC"/>
            <w:tcMar>
              <w:top w:w="80" w:type="dxa"/>
              <w:left w:w="120" w:type="dxa"/>
              <w:bottom w:w="80" w:type="dxa"/>
              <w:right w:w="120" w:type="dxa"/>
            </w:tcMar>
          </w:tcPr>
          <w:p w14:paraId="04B6E2C0" w14:textId="77777777" w:rsidR="006342C0" w:rsidRDefault="00000000" w:rsidP="00024B62">
            <w:pPr>
              <w:jc w:val="both"/>
            </w:pPr>
            <w:r>
              <w:rPr>
                <w:sz w:val="18"/>
              </w:rPr>
              <w:t>month (YYYY-MM), basic, hra, special_allowance, bonus, epf, pt, tds, net_credited</w:t>
            </w:r>
          </w:p>
        </w:tc>
        <w:tc>
          <w:tcPr>
            <w:tcW w:w="2160" w:type="dxa"/>
            <w:shd w:val="clear" w:color="auto" w:fill="F8FAFC"/>
            <w:tcMar>
              <w:top w:w="80" w:type="dxa"/>
              <w:left w:w="120" w:type="dxa"/>
              <w:bottom w:w="80" w:type="dxa"/>
              <w:right w:w="120" w:type="dxa"/>
            </w:tcMar>
          </w:tcPr>
          <w:p w14:paraId="772586DC" w14:textId="77777777" w:rsidR="006342C0" w:rsidRDefault="00000000" w:rsidP="00024B62">
            <w:pPr>
              <w:jc w:val="both"/>
            </w:pPr>
            <w:r>
              <w:rPr>
                <w:sz w:val="18"/>
              </w:rPr>
              <w:t>Dual-scoped monthly income records.</w:t>
            </w:r>
          </w:p>
        </w:tc>
      </w:tr>
      <w:tr w:rsidR="006342C0" w14:paraId="40CCD6FF" w14:textId="77777777">
        <w:trPr>
          <w:jc w:val="center"/>
        </w:trPr>
        <w:tc>
          <w:tcPr>
            <w:tcW w:w="2016" w:type="dxa"/>
            <w:shd w:val="clear" w:color="auto" w:fill="FFFFFF"/>
            <w:tcMar>
              <w:top w:w="80" w:type="dxa"/>
              <w:left w:w="120" w:type="dxa"/>
              <w:bottom w:w="80" w:type="dxa"/>
              <w:right w:w="120" w:type="dxa"/>
            </w:tcMar>
          </w:tcPr>
          <w:p w14:paraId="06EAB788" w14:textId="77777777" w:rsidR="006342C0" w:rsidRDefault="00000000" w:rsidP="00024B62">
            <w:pPr>
              <w:jc w:val="both"/>
            </w:pPr>
            <w:r>
              <w:rPr>
                <w:sz w:val="18"/>
              </w:rPr>
              <w:t>transactions</w:t>
            </w:r>
          </w:p>
        </w:tc>
        <w:tc>
          <w:tcPr>
            <w:tcW w:w="1872" w:type="dxa"/>
            <w:shd w:val="clear" w:color="auto" w:fill="FFFFFF"/>
            <w:tcMar>
              <w:top w:w="80" w:type="dxa"/>
              <w:left w:w="120" w:type="dxa"/>
              <w:bottom w:w="80" w:type="dxa"/>
              <w:right w:w="120" w:type="dxa"/>
            </w:tcMar>
          </w:tcPr>
          <w:p w14:paraId="758F9A38" w14:textId="77777777" w:rsidR="006342C0" w:rsidRDefault="00000000" w:rsidP="00024B62">
            <w:pPr>
              <w:jc w:val="both"/>
            </w:pPr>
            <w:r>
              <w:rPr>
                <w:sz w:val="18"/>
              </w:rPr>
              <w:t>id, user_id, household_id, date</w:t>
            </w:r>
          </w:p>
        </w:tc>
        <w:tc>
          <w:tcPr>
            <w:tcW w:w="3312" w:type="dxa"/>
            <w:shd w:val="clear" w:color="auto" w:fill="FFFFFF"/>
            <w:tcMar>
              <w:top w:w="80" w:type="dxa"/>
              <w:left w:w="120" w:type="dxa"/>
              <w:bottom w:w="80" w:type="dxa"/>
              <w:right w:w="120" w:type="dxa"/>
            </w:tcMar>
          </w:tcPr>
          <w:p w14:paraId="211C50EE" w14:textId="77777777" w:rsidR="006342C0" w:rsidRDefault="00000000" w:rsidP="00024B62">
            <w:pPr>
              <w:jc w:val="both"/>
            </w:pPr>
            <w:r>
              <w:rPr>
                <w:sz w:val="18"/>
              </w:rPr>
              <w:t>category_id, amount, date (YYYY-MM-DD), note, payment_mode, source</w:t>
            </w:r>
          </w:p>
        </w:tc>
        <w:tc>
          <w:tcPr>
            <w:tcW w:w="2160" w:type="dxa"/>
            <w:shd w:val="clear" w:color="auto" w:fill="FFFFFF"/>
            <w:tcMar>
              <w:top w:w="80" w:type="dxa"/>
              <w:left w:w="120" w:type="dxa"/>
              <w:bottom w:w="80" w:type="dxa"/>
              <w:right w:w="120" w:type="dxa"/>
            </w:tcMar>
          </w:tcPr>
          <w:p w14:paraId="5659743B" w14:textId="77777777" w:rsidR="006342C0" w:rsidRDefault="00000000" w:rsidP="00024B62">
            <w:pPr>
              <w:jc w:val="both"/>
            </w:pPr>
            <w:r>
              <w:rPr>
                <w:sz w:val="18"/>
              </w:rPr>
              <w:t>Dual-scoped transaction expense ledger.</w:t>
            </w:r>
          </w:p>
        </w:tc>
      </w:tr>
      <w:tr w:rsidR="006342C0" w14:paraId="0460D1D0" w14:textId="77777777">
        <w:trPr>
          <w:jc w:val="center"/>
        </w:trPr>
        <w:tc>
          <w:tcPr>
            <w:tcW w:w="2016" w:type="dxa"/>
            <w:shd w:val="clear" w:color="auto" w:fill="F8FAFC"/>
            <w:tcMar>
              <w:top w:w="80" w:type="dxa"/>
              <w:left w:w="120" w:type="dxa"/>
              <w:bottom w:w="80" w:type="dxa"/>
              <w:right w:w="120" w:type="dxa"/>
            </w:tcMar>
          </w:tcPr>
          <w:p w14:paraId="0D60CD21" w14:textId="77777777" w:rsidR="006342C0" w:rsidRDefault="00000000" w:rsidP="00024B62">
            <w:pPr>
              <w:jc w:val="both"/>
            </w:pPr>
            <w:r>
              <w:rPr>
                <w:sz w:val="18"/>
              </w:rPr>
              <w:t>budgets</w:t>
            </w:r>
          </w:p>
        </w:tc>
        <w:tc>
          <w:tcPr>
            <w:tcW w:w="1872" w:type="dxa"/>
            <w:shd w:val="clear" w:color="auto" w:fill="F8FAFC"/>
            <w:tcMar>
              <w:top w:w="80" w:type="dxa"/>
              <w:left w:w="120" w:type="dxa"/>
              <w:bottom w:w="80" w:type="dxa"/>
              <w:right w:w="120" w:type="dxa"/>
            </w:tcMar>
          </w:tcPr>
          <w:p w14:paraId="55AA3252" w14:textId="77777777" w:rsidR="006342C0" w:rsidRDefault="00000000" w:rsidP="00024B62">
            <w:pPr>
              <w:jc w:val="both"/>
            </w:pPr>
            <w:r>
              <w:rPr>
                <w:sz w:val="18"/>
              </w:rPr>
              <w:t>id, user_id, household_id, month, category_id</w:t>
            </w:r>
          </w:p>
        </w:tc>
        <w:tc>
          <w:tcPr>
            <w:tcW w:w="3312" w:type="dxa"/>
            <w:shd w:val="clear" w:color="auto" w:fill="F8FAFC"/>
            <w:tcMar>
              <w:top w:w="80" w:type="dxa"/>
              <w:left w:w="120" w:type="dxa"/>
              <w:bottom w:w="80" w:type="dxa"/>
              <w:right w:w="120" w:type="dxa"/>
            </w:tcMar>
          </w:tcPr>
          <w:p w14:paraId="7D594AA1" w14:textId="77777777" w:rsidR="006342C0" w:rsidRDefault="00000000" w:rsidP="00024B62">
            <w:pPr>
              <w:jc w:val="both"/>
            </w:pPr>
            <w:r>
              <w:rPr>
                <w:sz w:val="18"/>
              </w:rPr>
              <w:t>category_id, month (YYYY-MM), limit_amount</w:t>
            </w:r>
          </w:p>
        </w:tc>
        <w:tc>
          <w:tcPr>
            <w:tcW w:w="2160" w:type="dxa"/>
            <w:shd w:val="clear" w:color="auto" w:fill="F8FAFC"/>
            <w:tcMar>
              <w:top w:w="80" w:type="dxa"/>
              <w:left w:w="120" w:type="dxa"/>
              <w:bottom w:w="80" w:type="dxa"/>
              <w:right w:w="120" w:type="dxa"/>
            </w:tcMar>
          </w:tcPr>
          <w:p w14:paraId="6590F055" w14:textId="77777777" w:rsidR="006342C0" w:rsidRDefault="00000000" w:rsidP="00024B62">
            <w:pPr>
              <w:jc w:val="both"/>
            </w:pPr>
            <w:r>
              <w:rPr>
                <w:sz w:val="18"/>
              </w:rPr>
              <w:t>Dual-scoped monthly category budget limits.</w:t>
            </w:r>
          </w:p>
        </w:tc>
      </w:tr>
      <w:tr w:rsidR="006342C0" w14:paraId="2111BB81" w14:textId="77777777">
        <w:trPr>
          <w:jc w:val="center"/>
        </w:trPr>
        <w:tc>
          <w:tcPr>
            <w:tcW w:w="2016" w:type="dxa"/>
            <w:shd w:val="clear" w:color="auto" w:fill="FFFFFF"/>
            <w:tcMar>
              <w:top w:w="80" w:type="dxa"/>
              <w:left w:w="120" w:type="dxa"/>
              <w:bottom w:w="80" w:type="dxa"/>
              <w:right w:w="120" w:type="dxa"/>
            </w:tcMar>
          </w:tcPr>
          <w:p w14:paraId="115DBF61" w14:textId="77777777" w:rsidR="006342C0" w:rsidRDefault="00000000" w:rsidP="00024B62">
            <w:pPr>
              <w:jc w:val="both"/>
            </w:pPr>
            <w:r>
              <w:rPr>
                <w:sz w:val="18"/>
              </w:rPr>
              <w:t>recurring_rules</w:t>
            </w:r>
          </w:p>
        </w:tc>
        <w:tc>
          <w:tcPr>
            <w:tcW w:w="1872" w:type="dxa"/>
            <w:shd w:val="clear" w:color="auto" w:fill="FFFFFF"/>
            <w:tcMar>
              <w:top w:w="80" w:type="dxa"/>
              <w:left w:w="120" w:type="dxa"/>
              <w:bottom w:w="80" w:type="dxa"/>
              <w:right w:w="120" w:type="dxa"/>
            </w:tcMar>
          </w:tcPr>
          <w:p w14:paraId="5483A329" w14:textId="77777777" w:rsidR="006342C0" w:rsidRDefault="00000000" w:rsidP="00024B62">
            <w:pPr>
              <w:jc w:val="both"/>
            </w:pPr>
            <w:r>
              <w:rPr>
                <w:sz w:val="18"/>
              </w:rPr>
              <w:t>id, user_id, household_id, active</w:t>
            </w:r>
          </w:p>
        </w:tc>
        <w:tc>
          <w:tcPr>
            <w:tcW w:w="3312" w:type="dxa"/>
            <w:shd w:val="clear" w:color="auto" w:fill="FFFFFF"/>
            <w:tcMar>
              <w:top w:w="80" w:type="dxa"/>
              <w:left w:w="120" w:type="dxa"/>
              <w:bottom w:w="80" w:type="dxa"/>
              <w:right w:w="120" w:type="dxa"/>
            </w:tcMar>
          </w:tcPr>
          <w:p w14:paraId="59173B34" w14:textId="77777777" w:rsidR="006342C0" w:rsidRDefault="00000000" w:rsidP="00024B62">
            <w:pPr>
              <w:jc w:val="both"/>
            </w:pPr>
            <w:r>
              <w:rPr>
                <w:sz w:val="18"/>
              </w:rPr>
              <w:t>category_id, amount, frequency ('monthly'|'quarterly'|'yearly'), next_due_date, label, active</w:t>
            </w:r>
          </w:p>
        </w:tc>
        <w:tc>
          <w:tcPr>
            <w:tcW w:w="2160" w:type="dxa"/>
            <w:shd w:val="clear" w:color="auto" w:fill="FFFFFF"/>
            <w:tcMar>
              <w:top w:w="80" w:type="dxa"/>
              <w:left w:w="120" w:type="dxa"/>
              <w:bottom w:w="80" w:type="dxa"/>
              <w:right w:w="120" w:type="dxa"/>
            </w:tcMar>
          </w:tcPr>
          <w:p w14:paraId="6B471587" w14:textId="77777777" w:rsidR="006342C0" w:rsidRDefault="00000000" w:rsidP="00024B62">
            <w:pPr>
              <w:jc w:val="both"/>
            </w:pPr>
            <w:r>
              <w:rPr>
                <w:sz w:val="18"/>
              </w:rPr>
              <w:t>Dual-scoped recurring payment schedules.</w:t>
            </w:r>
          </w:p>
        </w:tc>
      </w:tr>
      <w:tr w:rsidR="006342C0" w14:paraId="412697F4" w14:textId="77777777">
        <w:trPr>
          <w:jc w:val="center"/>
        </w:trPr>
        <w:tc>
          <w:tcPr>
            <w:tcW w:w="2016" w:type="dxa"/>
            <w:shd w:val="clear" w:color="auto" w:fill="F8FAFC"/>
            <w:tcMar>
              <w:top w:w="80" w:type="dxa"/>
              <w:left w:w="120" w:type="dxa"/>
              <w:bottom w:w="80" w:type="dxa"/>
              <w:right w:w="120" w:type="dxa"/>
            </w:tcMar>
          </w:tcPr>
          <w:p w14:paraId="40530739" w14:textId="77777777" w:rsidR="006342C0" w:rsidRDefault="00000000" w:rsidP="00024B62">
            <w:pPr>
              <w:jc w:val="both"/>
            </w:pPr>
            <w:r>
              <w:rPr>
                <w:sz w:val="18"/>
              </w:rPr>
              <w:t>loans</w:t>
            </w:r>
          </w:p>
        </w:tc>
        <w:tc>
          <w:tcPr>
            <w:tcW w:w="1872" w:type="dxa"/>
            <w:shd w:val="clear" w:color="auto" w:fill="F8FAFC"/>
            <w:tcMar>
              <w:top w:w="80" w:type="dxa"/>
              <w:left w:w="120" w:type="dxa"/>
              <w:bottom w:w="80" w:type="dxa"/>
              <w:right w:w="120" w:type="dxa"/>
            </w:tcMar>
          </w:tcPr>
          <w:p w14:paraId="4C48FADC" w14:textId="77777777" w:rsidR="006342C0" w:rsidRDefault="00000000" w:rsidP="00024B62">
            <w:pPr>
              <w:jc w:val="both"/>
            </w:pPr>
            <w:r>
              <w:rPr>
                <w:sz w:val="18"/>
              </w:rPr>
              <w:t>id, user_id, household_id</w:t>
            </w:r>
          </w:p>
        </w:tc>
        <w:tc>
          <w:tcPr>
            <w:tcW w:w="3312" w:type="dxa"/>
            <w:shd w:val="clear" w:color="auto" w:fill="F8FAFC"/>
            <w:tcMar>
              <w:top w:w="80" w:type="dxa"/>
              <w:left w:w="120" w:type="dxa"/>
              <w:bottom w:w="80" w:type="dxa"/>
              <w:right w:w="120" w:type="dxa"/>
            </w:tcMar>
          </w:tcPr>
          <w:p w14:paraId="26CCAC01" w14:textId="77777777" w:rsidR="006342C0" w:rsidRDefault="00000000" w:rsidP="00024B62">
            <w:pPr>
              <w:jc w:val="both"/>
            </w:pPr>
            <w:r>
              <w:rPr>
                <w:sz w:val="18"/>
              </w:rPr>
              <w:t>principal, interest_rate, tenure_months, start_date, emi_amount</w:t>
            </w:r>
          </w:p>
        </w:tc>
        <w:tc>
          <w:tcPr>
            <w:tcW w:w="2160" w:type="dxa"/>
            <w:shd w:val="clear" w:color="auto" w:fill="F8FAFC"/>
            <w:tcMar>
              <w:top w:w="80" w:type="dxa"/>
              <w:left w:w="120" w:type="dxa"/>
              <w:bottom w:w="80" w:type="dxa"/>
              <w:right w:w="120" w:type="dxa"/>
            </w:tcMar>
          </w:tcPr>
          <w:p w14:paraId="14EF734A" w14:textId="77777777" w:rsidR="006342C0" w:rsidRDefault="00000000" w:rsidP="00024B62">
            <w:pPr>
              <w:jc w:val="both"/>
            </w:pPr>
            <w:r>
              <w:rPr>
                <w:sz w:val="18"/>
              </w:rPr>
              <w:t>Dual-scoped principal loan contracts.</w:t>
            </w:r>
          </w:p>
        </w:tc>
      </w:tr>
      <w:tr w:rsidR="006342C0" w14:paraId="0E385335" w14:textId="77777777">
        <w:trPr>
          <w:jc w:val="center"/>
        </w:trPr>
        <w:tc>
          <w:tcPr>
            <w:tcW w:w="2016" w:type="dxa"/>
            <w:shd w:val="clear" w:color="auto" w:fill="FFFFFF"/>
            <w:tcMar>
              <w:top w:w="80" w:type="dxa"/>
              <w:left w:w="120" w:type="dxa"/>
              <w:bottom w:w="80" w:type="dxa"/>
              <w:right w:w="120" w:type="dxa"/>
            </w:tcMar>
          </w:tcPr>
          <w:p w14:paraId="00A03CB8" w14:textId="77777777" w:rsidR="006342C0" w:rsidRDefault="00000000" w:rsidP="00024B62">
            <w:pPr>
              <w:jc w:val="both"/>
            </w:pPr>
            <w:r>
              <w:rPr>
                <w:sz w:val="18"/>
              </w:rPr>
              <w:lastRenderedPageBreak/>
              <w:t>loan_schedules</w:t>
            </w:r>
          </w:p>
        </w:tc>
        <w:tc>
          <w:tcPr>
            <w:tcW w:w="1872" w:type="dxa"/>
            <w:shd w:val="clear" w:color="auto" w:fill="FFFFFF"/>
            <w:tcMar>
              <w:top w:w="80" w:type="dxa"/>
              <w:left w:w="120" w:type="dxa"/>
              <w:bottom w:w="80" w:type="dxa"/>
              <w:right w:w="120" w:type="dxa"/>
            </w:tcMar>
          </w:tcPr>
          <w:p w14:paraId="1E46007D" w14:textId="77777777" w:rsidR="006342C0" w:rsidRDefault="00000000" w:rsidP="00024B62">
            <w:pPr>
              <w:jc w:val="both"/>
            </w:pPr>
            <w:r>
              <w:rPr>
                <w:sz w:val="18"/>
              </w:rPr>
              <w:t>id, loan_id, month_number</w:t>
            </w:r>
          </w:p>
        </w:tc>
        <w:tc>
          <w:tcPr>
            <w:tcW w:w="3312" w:type="dxa"/>
            <w:shd w:val="clear" w:color="auto" w:fill="FFFFFF"/>
            <w:tcMar>
              <w:top w:w="80" w:type="dxa"/>
              <w:left w:w="120" w:type="dxa"/>
              <w:bottom w:w="80" w:type="dxa"/>
              <w:right w:w="120" w:type="dxa"/>
            </w:tcMar>
          </w:tcPr>
          <w:p w14:paraId="7E8D843D" w14:textId="77777777" w:rsidR="006342C0" w:rsidRDefault="00000000" w:rsidP="00024B62">
            <w:pPr>
              <w:jc w:val="both"/>
            </w:pPr>
            <w:r>
              <w:rPr>
                <w:sz w:val="18"/>
              </w:rPr>
              <w:t>loan_id, month_number, principal_component, interest_component, outstanding_balance, is_prepayment</w:t>
            </w:r>
          </w:p>
        </w:tc>
        <w:tc>
          <w:tcPr>
            <w:tcW w:w="2160" w:type="dxa"/>
            <w:shd w:val="clear" w:color="auto" w:fill="FFFFFF"/>
            <w:tcMar>
              <w:top w:w="80" w:type="dxa"/>
              <w:left w:w="120" w:type="dxa"/>
              <w:bottom w:w="80" w:type="dxa"/>
              <w:right w:w="120" w:type="dxa"/>
            </w:tcMar>
          </w:tcPr>
          <w:p w14:paraId="161712C8" w14:textId="77777777" w:rsidR="006342C0" w:rsidRDefault="00000000" w:rsidP="00024B62">
            <w:pPr>
              <w:jc w:val="both"/>
            </w:pPr>
            <w:r>
              <w:rPr>
                <w:sz w:val="18"/>
              </w:rPr>
              <w:t>Amortization monthly payment breakdown.</w:t>
            </w:r>
          </w:p>
        </w:tc>
      </w:tr>
      <w:tr w:rsidR="006342C0" w14:paraId="7740722D" w14:textId="77777777">
        <w:trPr>
          <w:jc w:val="center"/>
        </w:trPr>
        <w:tc>
          <w:tcPr>
            <w:tcW w:w="2016" w:type="dxa"/>
            <w:shd w:val="clear" w:color="auto" w:fill="F8FAFC"/>
            <w:tcMar>
              <w:top w:w="80" w:type="dxa"/>
              <w:left w:w="120" w:type="dxa"/>
              <w:bottom w:w="80" w:type="dxa"/>
              <w:right w:w="120" w:type="dxa"/>
            </w:tcMar>
          </w:tcPr>
          <w:p w14:paraId="21DCD5D9" w14:textId="77777777" w:rsidR="006342C0" w:rsidRDefault="00000000" w:rsidP="00024B62">
            <w:pPr>
              <w:jc w:val="both"/>
            </w:pPr>
            <w:r>
              <w:rPr>
                <w:sz w:val="18"/>
              </w:rPr>
              <w:t>goals</w:t>
            </w:r>
          </w:p>
        </w:tc>
        <w:tc>
          <w:tcPr>
            <w:tcW w:w="1872" w:type="dxa"/>
            <w:shd w:val="clear" w:color="auto" w:fill="F8FAFC"/>
            <w:tcMar>
              <w:top w:w="80" w:type="dxa"/>
              <w:left w:w="120" w:type="dxa"/>
              <w:bottom w:w="80" w:type="dxa"/>
              <w:right w:w="120" w:type="dxa"/>
            </w:tcMar>
          </w:tcPr>
          <w:p w14:paraId="3004A526" w14:textId="77777777" w:rsidR="006342C0" w:rsidRDefault="00000000" w:rsidP="00024B62">
            <w:pPr>
              <w:jc w:val="both"/>
            </w:pPr>
            <w:r>
              <w:rPr>
                <w:sz w:val="18"/>
              </w:rPr>
              <w:t>id, user_id, household_id</w:t>
            </w:r>
          </w:p>
        </w:tc>
        <w:tc>
          <w:tcPr>
            <w:tcW w:w="3312" w:type="dxa"/>
            <w:shd w:val="clear" w:color="auto" w:fill="F8FAFC"/>
            <w:tcMar>
              <w:top w:w="80" w:type="dxa"/>
              <w:left w:w="120" w:type="dxa"/>
              <w:bottom w:w="80" w:type="dxa"/>
              <w:right w:w="120" w:type="dxa"/>
            </w:tcMar>
          </w:tcPr>
          <w:p w14:paraId="3D4068F0" w14:textId="77777777" w:rsidR="006342C0" w:rsidRDefault="00000000" w:rsidP="00024B62">
            <w:pPr>
              <w:jc w:val="both"/>
            </w:pPr>
            <w:r>
              <w:rPr>
                <w:sz w:val="18"/>
              </w:rPr>
              <w:t>name, target_amount, target_date, current_amount, linked_recurring_rule_id</w:t>
            </w:r>
          </w:p>
        </w:tc>
        <w:tc>
          <w:tcPr>
            <w:tcW w:w="2160" w:type="dxa"/>
            <w:shd w:val="clear" w:color="auto" w:fill="F8FAFC"/>
            <w:tcMar>
              <w:top w:w="80" w:type="dxa"/>
              <w:left w:w="120" w:type="dxa"/>
              <w:bottom w:w="80" w:type="dxa"/>
              <w:right w:w="120" w:type="dxa"/>
            </w:tcMar>
          </w:tcPr>
          <w:p w14:paraId="6B0699A0" w14:textId="77777777" w:rsidR="006342C0" w:rsidRDefault="00000000" w:rsidP="00024B62">
            <w:pPr>
              <w:jc w:val="both"/>
            </w:pPr>
            <w:r>
              <w:rPr>
                <w:sz w:val="18"/>
              </w:rPr>
              <w:t>Dual-scoped savings goals.</w:t>
            </w:r>
          </w:p>
        </w:tc>
      </w:tr>
      <w:tr w:rsidR="006342C0" w14:paraId="67EB13FE" w14:textId="77777777">
        <w:trPr>
          <w:jc w:val="center"/>
        </w:trPr>
        <w:tc>
          <w:tcPr>
            <w:tcW w:w="2016" w:type="dxa"/>
            <w:shd w:val="clear" w:color="auto" w:fill="FFFFFF"/>
            <w:tcMar>
              <w:top w:w="80" w:type="dxa"/>
              <w:left w:w="120" w:type="dxa"/>
              <w:bottom w:w="80" w:type="dxa"/>
              <w:right w:w="120" w:type="dxa"/>
            </w:tcMar>
          </w:tcPr>
          <w:p w14:paraId="7E692DA4" w14:textId="77777777" w:rsidR="006342C0" w:rsidRDefault="00000000" w:rsidP="00024B62">
            <w:pPr>
              <w:jc w:val="both"/>
            </w:pPr>
            <w:r>
              <w:rPr>
                <w:sz w:val="18"/>
              </w:rPr>
              <w:t>tax_calculations</w:t>
            </w:r>
          </w:p>
        </w:tc>
        <w:tc>
          <w:tcPr>
            <w:tcW w:w="1872" w:type="dxa"/>
            <w:shd w:val="clear" w:color="auto" w:fill="FFFFFF"/>
            <w:tcMar>
              <w:top w:w="80" w:type="dxa"/>
              <w:left w:w="120" w:type="dxa"/>
              <w:bottom w:w="80" w:type="dxa"/>
              <w:right w:w="120" w:type="dxa"/>
            </w:tcMar>
          </w:tcPr>
          <w:p w14:paraId="2408F22D" w14:textId="77777777" w:rsidR="006342C0" w:rsidRDefault="00000000" w:rsidP="00024B62">
            <w:pPr>
              <w:jc w:val="both"/>
            </w:pPr>
            <w:r>
              <w:rPr>
                <w:sz w:val="18"/>
              </w:rPr>
              <w:t>id, user_id, financial_year</w:t>
            </w:r>
          </w:p>
        </w:tc>
        <w:tc>
          <w:tcPr>
            <w:tcW w:w="3312" w:type="dxa"/>
            <w:shd w:val="clear" w:color="auto" w:fill="FFFFFF"/>
            <w:tcMar>
              <w:top w:w="80" w:type="dxa"/>
              <w:left w:w="120" w:type="dxa"/>
              <w:bottom w:w="80" w:type="dxa"/>
              <w:right w:w="120" w:type="dxa"/>
            </w:tcMar>
          </w:tcPr>
          <w:p w14:paraId="063F7D18" w14:textId="77777777" w:rsidR="006342C0" w:rsidRDefault="00000000" w:rsidP="00024B62">
            <w:pPr>
              <w:jc w:val="both"/>
            </w:pPr>
            <w:r>
              <w:rPr>
                <w:sz w:val="18"/>
              </w:rPr>
              <w:t>financial_year, gross_salary, deductions, recommended_regime, old_regime_tax, new_regime_tax</w:t>
            </w:r>
          </w:p>
        </w:tc>
        <w:tc>
          <w:tcPr>
            <w:tcW w:w="2160" w:type="dxa"/>
            <w:shd w:val="clear" w:color="auto" w:fill="FFFFFF"/>
            <w:tcMar>
              <w:top w:w="80" w:type="dxa"/>
              <w:left w:w="120" w:type="dxa"/>
              <w:bottom w:w="80" w:type="dxa"/>
              <w:right w:w="120" w:type="dxa"/>
            </w:tcMar>
          </w:tcPr>
          <w:p w14:paraId="4CAEC5E7" w14:textId="77777777" w:rsidR="006342C0" w:rsidRDefault="00000000" w:rsidP="00024B62">
            <w:pPr>
              <w:jc w:val="both"/>
            </w:pPr>
            <w:r>
              <w:rPr>
                <w:sz w:val="18"/>
              </w:rPr>
              <w:t>Saved Indian tax calculations.</w:t>
            </w:r>
          </w:p>
        </w:tc>
      </w:tr>
      <w:tr w:rsidR="006342C0" w14:paraId="4E28BC92" w14:textId="77777777">
        <w:trPr>
          <w:jc w:val="center"/>
        </w:trPr>
        <w:tc>
          <w:tcPr>
            <w:tcW w:w="2016" w:type="dxa"/>
            <w:shd w:val="clear" w:color="auto" w:fill="F8FAFC"/>
            <w:tcMar>
              <w:top w:w="80" w:type="dxa"/>
              <w:left w:w="120" w:type="dxa"/>
              <w:bottom w:w="80" w:type="dxa"/>
              <w:right w:w="120" w:type="dxa"/>
            </w:tcMar>
          </w:tcPr>
          <w:p w14:paraId="406AF8C0" w14:textId="77777777" w:rsidR="006342C0" w:rsidRDefault="00000000" w:rsidP="00024B62">
            <w:pPr>
              <w:jc w:val="both"/>
            </w:pPr>
            <w:r>
              <w:rPr>
                <w:sz w:val="18"/>
              </w:rPr>
              <w:t>households</w:t>
            </w:r>
          </w:p>
        </w:tc>
        <w:tc>
          <w:tcPr>
            <w:tcW w:w="1872" w:type="dxa"/>
            <w:shd w:val="clear" w:color="auto" w:fill="F8FAFC"/>
            <w:tcMar>
              <w:top w:w="80" w:type="dxa"/>
              <w:left w:w="120" w:type="dxa"/>
              <w:bottom w:w="80" w:type="dxa"/>
              <w:right w:w="120" w:type="dxa"/>
            </w:tcMar>
          </w:tcPr>
          <w:p w14:paraId="62D5B2CB" w14:textId="77777777" w:rsidR="006342C0" w:rsidRDefault="00000000" w:rsidP="00024B62">
            <w:pPr>
              <w:jc w:val="both"/>
            </w:pPr>
            <w:r>
              <w:rPr>
                <w:sz w:val="18"/>
              </w:rPr>
              <w:t>id, created_by</w:t>
            </w:r>
          </w:p>
        </w:tc>
        <w:tc>
          <w:tcPr>
            <w:tcW w:w="3312" w:type="dxa"/>
            <w:shd w:val="clear" w:color="auto" w:fill="F8FAFC"/>
            <w:tcMar>
              <w:top w:w="80" w:type="dxa"/>
              <w:left w:w="120" w:type="dxa"/>
              <w:bottom w:w="80" w:type="dxa"/>
              <w:right w:w="120" w:type="dxa"/>
            </w:tcMar>
          </w:tcPr>
          <w:p w14:paraId="3B38F5CE" w14:textId="77777777" w:rsidR="006342C0" w:rsidRDefault="00000000" w:rsidP="00024B62">
            <w:pPr>
              <w:jc w:val="both"/>
            </w:pPr>
            <w:r>
              <w:rPr>
                <w:sz w:val="18"/>
              </w:rPr>
              <w:t>name, created_by, created_at</w:t>
            </w:r>
          </w:p>
        </w:tc>
        <w:tc>
          <w:tcPr>
            <w:tcW w:w="2160" w:type="dxa"/>
            <w:shd w:val="clear" w:color="auto" w:fill="F8FAFC"/>
            <w:tcMar>
              <w:top w:w="80" w:type="dxa"/>
              <w:left w:w="120" w:type="dxa"/>
              <w:bottom w:w="80" w:type="dxa"/>
              <w:right w:w="120" w:type="dxa"/>
            </w:tcMar>
          </w:tcPr>
          <w:p w14:paraId="133AB46F" w14:textId="77777777" w:rsidR="006342C0" w:rsidRDefault="00000000" w:rsidP="00024B62">
            <w:pPr>
              <w:jc w:val="both"/>
            </w:pPr>
            <w:r>
              <w:rPr>
                <w:sz w:val="18"/>
              </w:rPr>
              <w:t>Multi-member family unit definition.</w:t>
            </w:r>
          </w:p>
        </w:tc>
      </w:tr>
      <w:tr w:rsidR="006342C0" w14:paraId="6EA02F53" w14:textId="77777777">
        <w:trPr>
          <w:jc w:val="center"/>
        </w:trPr>
        <w:tc>
          <w:tcPr>
            <w:tcW w:w="2016" w:type="dxa"/>
            <w:shd w:val="clear" w:color="auto" w:fill="FFFFFF"/>
            <w:tcMar>
              <w:top w:w="80" w:type="dxa"/>
              <w:left w:w="120" w:type="dxa"/>
              <w:bottom w:w="80" w:type="dxa"/>
              <w:right w:w="120" w:type="dxa"/>
            </w:tcMar>
          </w:tcPr>
          <w:p w14:paraId="0BD71A5D" w14:textId="77777777" w:rsidR="006342C0" w:rsidRDefault="00000000" w:rsidP="00024B62">
            <w:pPr>
              <w:jc w:val="both"/>
            </w:pPr>
            <w:r>
              <w:rPr>
                <w:sz w:val="18"/>
              </w:rPr>
              <w:t>household_members</w:t>
            </w:r>
          </w:p>
        </w:tc>
        <w:tc>
          <w:tcPr>
            <w:tcW w:w="1872" w:type="dxa"/>
            <w:shd w:val="clear" w:color="auto" w:fill="FFFFFF"/>
            <w:tcMar>
              <w:top w:w="80" w:type="dxa"/>
              <w:left w:w="120" w:type="dxa"/>
              <w:bottom w:w="80" w:type="dxa"/>
              <w:right w:w="120" w:type="dxa"/>
            </w:tcMar>
          </w:tcPr>
          <w:p w14:paraId="561B15C9" w14:textId="77777777" w:rsidR="006342C0" w:rsidRDefault="00000000" w:rsidP="00024B62">
            <w:pPr>
              <w:jc w:val="both"/>
            </w:pPr>
            <w:r>
              <w:rPr>
                <w:sz w:val="18"/>
              </w:rPr>
              <w:t>id, household_id, user_id</w:t>
            </w:r>
          </w:p>
        </w:tc>
        <w:tc>
          <w:tcPr>
            <w:tcW w:w="3312" w:type="dxa"/>
            <w:shd w:val="clear" w:color="auto" w:fill="FFFFFF"/>
            <w:tcMar>
              <w:top w:w="80" w:type="dxa"/>
              <w:left w:w="120" w:type="dxa"/>
              <w:bottom w:w="80" w:type="dxa"/>
              <w:right w:w="120" w:type="dxa"/>
            </w:tcMar>
          </w:tcPr>
          <w:p w14:paraId="681F9C1B" w14:textId="77777777" w:rsidR="006342C0" w:rsidRDefault="00000000" w:rsidP="00024B62">
            <w:pPr>
              <w:jc w:val="both"/>
            </w:pPr>
            <w:r>
              <w:rPr>
                <w:sz w:val="18"/>
              </w:rPr>
              <w:t>household_id, user_id, email, role ('primary'|'spouse'|'dependent')</w:t>
            </w:r>
          </w:p>
        </w:tc>
        <w:tc>
          <w:tcPr>
            <w:tcW w:w="2160" w:type="dxa"/>
            <w:shd w:val="clear" w:color="auto" w:fill="FFFFFF"/>
            <w:tcMar>
              <w:top w:w="80" w:type="dxa"/>
              <w:left w:w="120" w:type="dxa"/>
              <w:bottom w:w="80" w:type="dxa"/>
              <w:right w:w="120" w:type="dxa"/>
            </w:tcMar>
          </w:tcPr>
          <w:p w14:paraId="1FB49AB7" w14:textId="77777777" w:rsidR="006342C0" w:rsidRDefault="00000000" w:rsidP="00024B62">
            <w:pPr>
              <w:jc w:val="both"/>
            </w:pPr>
            <w:r>
              <w:rPr>
                <w:sz w:val="18"/>
              </w:rPr>
              <w:t>Family member role mapping.</w:t>
            </w:r>
          </w:p>
        </w:tc>
      </w:tr>
      <w:tr w:rsidR="006342C0" w14:paraId="2171948E" w14:textId="77777777">
        <w:trPr>
          <w:jc w:val="center"/>
        </w:trPr>
        <w:tc>
          <w:tcPr>
            <w:tcW w:w="2016" w:type="dxa"/>
            <w:shd w:val="clear" w:color="auto" w:fill="F8FAFC"/>
            <w:tcMar>
              <w:top w:w="80" w:type="dxa"/>
              <w:left w:w="120" w:type="dxa"/>
              <w:bottom w:w="80" w:type="dxa"/>
              <w:right w:w="120" w:type="dxa"/>
            </w:tcMar>
          </w:tcPr>
          <w:p w14:paraId="124482FC" w14:textId="77777777" w:rsidR="006342C0" w:rsidRDefault="00000000" w:rsidP="00024B62">
            <w:pPr>
              <w:jc w:val="both"/>
            </w:pPr>
            <w:r>
              <w:rPr>
                <w:sz w:val="18"/>
              </w:rPr>
              <w:t>invites</w:t>
            </w:r>
          </w:p>
        </w:tc>
        <w:tc>
          <w:tcPr>
            <w:tcW w:w="1872" w:type="dxa"/>
            <w:shd w:val="clear" w:color="auto" w:fill="F8FAFC"/>
            <w:tcMar>
              <w:top w:w="80" w:type="dxa"/>
              <w:left w:w="120" w:type="dxa"/>
              <w:bottom w:w="80" w:type="dxa"/>
              <w:right w:w="120" w:type="dxa"/>
            </w:tcMar>
          </w:tcPr>
          <w:p w14:paraId="6961AC86" w14:textId="77777777" w:rsidR="006342C0" w:rsidRDefault="00000000" w:rsidP="00024B62">
            <w:pPr>
              <w:jc w:val="both"/>
            </w:pPr>
            <w:r>
              <w:rPr>
                <w:sz w:val="18"/>
              </w:rPr>
              <w:t>id, household_id, invite_code</w:t>
            </w:r>
          </w:p>
        </w:tc>
        <w:tc>
          <w:tcPr>
            <w:tcW w:w="3312" w:type="dxa"/>
            <w:shd w:val="clear" w:color="auto" w:fill="F8FAFC"/>
            <w:tcMar>
              <w:top w:w="80" w:type="dxa"/>
              <w:left w:w="120" w:type="dxa"/>
              <w:bottom w:w="80" w:type="dxa"/>
              <w:right w:w="120" w:type="dxa"/>
            </w:tcMar>
          </w:tcPr>
          <w:p w14:paraId="63248C9C" w14:textId="77777777" w:rsidR="006342C0" w:rsidRDefault="00000000" w:rsidP="00024B62">
            <w:pPr>
              <w:jc w:val="both"/>
            </w:pPr>
            <w:r>
              <w:rPr>
                <w:sz w:val="18"/>
              </w:rPr>
              <w:t>household_id, email, invite_code (6-char), role, status ('pending'|'accepted')</w:t>
            </w:r>
          </w:p>
        </w:tc>
        <w:tc>
          <w:tcPr>
            <w:tcW w:w="2160" w:type="dxa"/>
            <w:shd w:val="clear" w:color="auto" w:fill="F8FAFC"/>
            <w:tcMar>
              <w:top w:w="80" w:type="dxa"/>
              <w:left w:w="120" w:type="dxa"/>
              <w:bottom w:w="80" w:type="dxa"/>
              <w:right w:w="120" w:type="dxa"/>
            </w:tcMar>
          </w:tcPr>
          <w:p w14:paraId="0C332726" w14:textId="77777777" w:rsidR="006342C0" w:rsidRDefault="00000000" w:rsidP="00024B62">
            <w:pPr>
              <w:jc w:val="both"/>
            </w:pPr>
            <w:r>
              <w:rPr>
                <w:sz w:val="18"/>
              </w:rPr>
              <w:t>6-digit household invite codes.</w:t>
            </w:r>
          </w:p>
        </w:tc>
      </w:tr>
      <w:tr w:rsidR="006342C0" w14:paraId="31284D54" w14:textId="77777777">
        <w:trPr>
          <w:jc w:val="center"/>
        </w:trPr>
        <w:tc>
          <w:tcPr>
            <w:tcW w:w="2016" w:type="dxa"/>
            <w:shd w:val="clear" w:color="auto" w:fill="FFFFFF"/>
            <w:tcMar>
              <w:top w:w="80" w:type="dxa"/>
              <w:left w:w="120" w:type="dxa"/>
              <w:bottom w:w="80" w:type="dxa"/>
              <w:right w:w="120" w:type="dxa"/>
            </w:tcMar>
          </w:tcPr>
          <w:p w14:paraId="1D5CC475" w14:textId="77777777" w:rsidR="006342C0" w:rsidRDefault="00000000" w:rsidP="00024B62">
            <w:pPr>
              <w:jc w:val="both"/>
            </w:pPr>
            <w:r>
              <w:rPr>
                <w:sz w:val="18"/>
              </w:rPr>
              <w:t>investment_accounts</w:t>
            </w:r>
          </w:p>
        </w:tc>
        <w:tc>
          <w:tcPr>
            <w:tcW w:w="1872" w:type="dxa"/>
            <w:shd w:val="clear" w:color="auto" w:fill="FFFFFF"/>
            <w:tcMar>
              <w:top w:w="80" w:type="dxa"/>
              <w:left w:w="120" w:type="dxa"/>
              <w:bottom w:w="80" w:type="dxa"/>
              <w:right w:w="120" w:type="dxa"/>
            </w:tcMar>
          </w:tcPr>
          <w:p w14:paraId="0AE9912D" w14:textId="77777777" w:rsidR="006342C0" w:rsidRDefault="00000000" w:rsidP="00024B62">
            <w:pPr>
              <w:jc w:val="both"/>
            </w:pPr>
            <w:r>
              <w:rPr>
                <w:sz w:val="18"/>
              </w:rPr>
              <w:t>id, household_id, user_id</w:t>
            </w:r>
          </w:p>
        </w:tc>
        <w:tc>
          <w:tcPr>
            <w:tcW w:w="3312" w:type="dxa"/>
            <w:shd w:val="clear" w:color="auto" w:fill="FFFFFF"/>
            <w:tcMar>
              <w:top w:w="80" w:type="dxa"/>
              <w:left w:w="120" w:type="dxa"/>
              <w:bottom w:w="80" w:type="dxa"/>
              <w:right w:w="120" w:type="dxa"/>
            </w:tcMar>
          </w:tcPr>
          <w:p w14:paraId="3D732891" w14:textId="77777777" w:rsidR="006342C0" w:rsidRDefault="00000000" w:rsidP="00024B62">
            <w:pPr>
              <w:jc w:val="both"/>
            </w:pPr>
            <w:r>
              <w:rPr>
                <w:sz w:val="18"/>
              </w:rPr>
              <w:t>type ('mutual_fund'|'stock'|'fd'|'ppf'|'nps'|'gold'), name, folio_number</w:t>
            </w:r>
          </w:p>
        </w:tc>
        <w:tc>
          <w:tcPr>
            <w:tcW w:w="2160" w:type="dxa"/>
            <w:shd w:val="clear" w:color="auto" w:fill="FFFFFF"/>
            <w:tcMar>
              <w:top w:w="80" w:type="dxa"/>
              <w:left w:w="120" w:type="dxa"/>
              <w:bottom w:w="80" w:type="dxa"/>
              <w:right w:w="120" w:type="dxa"/>
            </w:tcMar>
          </w:tcPr>
          <w:p w14:paraId="05E80584" w14:textId="77777777" w:rsidR="006342C0" w:rsidRDefault="00000000" w:rsidP="00024B62">
            <w:pPr>
              <w:jc w:val="both"/>
            </w:pPr>
            <w:r>
              <w:rPr>
                <w:sz w:val="18"/>
              </w:rPr>
              <w:t>Household asset portfolio accounts.</w:t>
            </w:r>
          </w:p>
        </w:tc>
      </w:tr>
    </w:tbl>
    <w:p w14:paraId="722B6814" w14:textId="77777777" w:rsidR="006342C0" w:rsidRDefault="006342C0" w:rsidP="00024B62">
      <w:pPr>
        <w:spacing w:after="120"/>
        <w:jc w:val="both"/>
      </w:pPr>
    </w:p>
    <w:p w14:paraId="0644BBEF" w14:textId="77777777" w:rsidR="00605C6B" w:rsidRDefault="00605C6B" w:rsidP="00024B62">
      <w:pPr>
        <w:spacing w:after="120"/>
        <w:jc w:val="both"/>
      </w:pPr>
    </w:p>
    <w:p w14:paraId="15EA6C42" w14:textId="77777777" w:rsidR="00605C6B" w:rsidRDefault="00605C6B" w:rsidP="00024B62">
      <w:pPr>
        <w:spacing w:after="120"/>
        <w:jc w:val="both"/>
      </w:pPr>
    </w:p>
    <w:p w14:paraId="5D47EECD" w14:textId="77777777" w:rsidR="00605C6B" w:rsidRDefault="00605C6B" w:rsidP="00024B62">
      <w:pPr>
        <w:spacing w:after="120"/>
        <w:jc w:val="both"/>
      </w:pPr>
    </w:p>
    <w:p w14:paraId="2BA10B9C" w14:textId="77777777" w:rsidR="00605C6B" w:rsidRDefault="00605C6B" w:rsidP="00024B62">
      <w:pPr>
        <w:spacing w:after="120"/>
        <w:jc w:val="both"/>
      </w:pPr>
    </w:p>
    <w:p w14:paraId="5C47310B" w14:textId="77777777" w:rsidR="00605C6B" w:rsidRDefault="00605C6B" w:rsidP="00024B62">
      <w:pPr>
        <w:spacing w:after="120"/>
        <w:jc w:val="both"/>
      </w:pPr>
    </w:p>
    <w:p w14:paraId="323156E0" w14:textId="77777777" w:rsidR="00605C6B" w:rsidRDefault="00605C6B" w:rsidP="00024B62">
      <w:pPr>
        <w:spacing w:after="120"/>
        <w:jc w:val="both"/>
      </w:pPr>
    </w:p>
    <w:p w14:paraId="29DEAE16" w14:textId="77777777" w:rsidR="00605C6B" w:rsidRDefault="00605C6B" w:rsidP="00024B62">
      <w:pPr>
        <w:spacing w:after="120"/>
        <w:jc w:val="both"/>
      </w:pPr>
    </w:p>
    <w:p w14:paraId="5EC94C3F" w14:textId="77777777" w:rsidR="00605C6B" w:rsidRDefault="00605C6B" w:rsidP="00024B62">
      <w:pPr>
        <w:spacing w:after="120"/>
        <w:jc w:val="both"/>
      </w:pPr>
    </w:p>
    <w:p w14:paraId="6B7EE6F3" w14:textId="77777777" w:rsidR="00605C6B" w:rsidRDefault="00605C6B" w:rsidP="00024B62">
      <w:pPr>
        <w:spacing w:after="120"/>
        <w:jc w:val="both"/>
      </w:pPr>
    </w:p>
    <w:p w14:paraId="7E6EDEDA" w14:textId="77777777" w:rsidR="00605C6B" w:rsidRDefault="00605C6B" w:rsidP="00024B62">
      <w:pPr>
        <w:spacing w:after="120"/>
        <w:jc w:val="both"/>
      </w:pPr>
    </w:p>
    <w:p w14:paraId="7E6844A8" w14:textId="77777777" w:rsidR="00605C6B" w:rsidRDefault="00605C6B" w:rsidP="00024B62">
      <w:pPr>
        <w:spacing w:after="120"/>
        <w:jc w:val="both"/>
      </w:pPr>
    </w:p>
    <w:p w14:paraId="011EDDCB" w14:textId="77777777" w:rsidR="00605C6B" w:rsidRDefault="00605C6B" w:rsidP="00024B62">
      <w:pPr>
        <w:spacing w:after="120"/>
        <w:jc w:val="both"/>
      </w:pPr>
    </w:p>
    <w:p w14:paraId="182F527F" w14:textId="77777777" w:rsidR="00605C6B" w:rsidRDefault="00605C6B" w:rsidP="00024B62">
      <w:pPr>
        <w:spacing w:after="120"/>
        <w:jc w:val="both"/>
      </w:pPr>
    </w:p>
    <w:p w14:paraId="6A7C89E2" w14:textId="77777777" w:rsidR="00605C6B" w:rsidRDefault="00605C6B" w:rsidP="00024B62">
      <w:pPr>
        <w:spacing w:after="120"/>
        <w:jc w:val="both"/>
      </w:pPr>
    </w:p>
    <w:p w14:paraId="46C28DD6" w14:textId="77777777" w:rsidR="006342C0" w:rsidRDefault="00000000" w:rsidP="00024B62">
      <w:pPr>
        <w:pStyle w:val="Heading1"/>
        <w:jc w:val="both"/>
      </w:pPr>
      <w:bookmarkStart w:id="16" w:name="_Toc242871464"/>
      <w:r>
        <w:lastRenderedPageBreak/>
        <w:t>18. Database Entity-Relationship (ER) Diagram</w:t>
      </w:r>
      <w:bookmarkEnd w:id="16"/>
    </w:p>
    <w:p w14:paraId="30C82E19" w14:textId="77777777" w:rsidR="006342C0" w:rsidRDefault="00000000" w:rsidP="00024B62">
      <w:pPr>
        <w:spacing w:before="200" w:after="80"/>
        <w:jc w:val="both"/>
      </w:pPr>
      <w:r>
        <w:rPr>
          <w:b/>
          <w:color w:val="2563EB"/>
          <w:sz w:val="21"/>
        </w:rPr>
        <w:t>Architectural Blueprint: Cloud Firestore Document Entity-Relationship Blueprint</w:t>
      </w:r>
    </w:p>
    <w:tbl>
      <w:tblPr>
        <w:tblW w:w="0" w:type="auto"/>
        <w:jc w:val="center"/>
        <w:tblLook w:val="04A0" w:firstRow="1" w:lastRow="0" w:firstColumn="1" w:lastColumn="0" w:noHBand="0" w:noVBand="1"/>
      </w:tblPr>
      <w:tblGrid>
        <w:gridCol w:w="11120"/>
      </w:tblGrid>
      <w:tr w:rsidR="006342C0" w14:paraId="4F14CEFA" w14:textId="77777777">
        <w:trPr>
          <w:jc w:val="center"/>
        </w:trPr>
        <w:tc>
          <w:tcPr>
            <w:tcW w:w="9360" w:type="dxa"/>
            <w:tcBorders>
              <w:top w:val="single" w:sz="8" w:space="0" w:color="CBD5E1"/>
              <w:left w:val="single" w:sz="20" w:space="0" w:color="0F172A"/>
              <w:bottom w:val="single" w:sz="8" w:space="0" w:color="CBD5E1"/>
              <w:right w:val="single" w:sz="8" w:space="0" w:color="CBD5E1"/>
            </w:tcBorders>
            <w:shd w:val="clear" w:color="auto" w:fill="F8FAFC"/>
            <w:tcMar>
              <w:top w:w="140" w:type="dxa"/>
              <w:left w:w="160" w:type="dxa"/>
              <w:bottom w:w="140" w:type="dxa"/>
              <w:right w:w="160" w:type="dxa"/>
            </w:tcMar>
          </w:tcPr>
          <w:p w14:paraId="0A9D4961" w14:textId="77777777" w:rsidR="006342C0" w:rsidRDefault="00605C6B" w:rsidP="00605C6B">
            <w:pPr>
              <w:spacing w:before="40" w:after="40"/>
              <w:jc w:val="center"/>
            </w:pPr>
            <w:r w:rsidRPr="00605C6B">
              <w:rPr>
                <w:noProof/>
              </w:rPr>
              <w:drawing>
                <wp:inline distT="0" distB="0" distL="0" distR="0" wp14:anchorId="644109A0" wp14:editId="2E2D1F7C">
                  <wp:extent cx="6857061" cy="7360079"/>
                  <wp:effectExtent l="0" t="0" r="1270" b="0"/>
                  <wp:docPr id="66049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96918" name=""/>
                          <pic:cNvPicPr/>
                        </pic:nvPicPr>
                        <pic:blipFill>
                          <a:blip r:embed="rId9"/>
                          <a:stretch>
                            <a:fillRect/>
                          </a:stretch>
                        </pic:blipFill>
                        <pic:spPr>
                          <a:xfrm>
                            <a:off x="0" y="0"/>
                            <a:ext cx="6887272" cy="7392506"/>
                          </a:xfrm>
                          <a:prstGeom prst="rect">
                            <a:avLst/>
                          </a:prstGeom>
                        </pic:spPr>
                      </pic:pic>
                    </a:graphicData>
                  </a:graphic>
                </wp:inline>
              </w:drawing>
            </w:r>
          </w:p>
        </w:tc>
      </w:tr>
    </w:tbl>
    <w:p w14:paraId="6C552442" w14:textId="77777777" w:rsidR="006342C0" w:rsidRDefault="006342C0" w:rsidP="00024B62">
      <w:pPr>
        <w:spacing w:after="80"/>
        <w:jc w:val="both"/>
      </w:pPr>
    </w:p>
    <w:p w14:paraId="195CF735" w14:textId="77777777" w:rsidR="00024B62" w:rsidRPr="00024B62" w:rsidRDefault="00000000" w:rsidP="00024B62">
      <w:pPr>
        <w:spacing w:after="120"/>
        <w:jc w:val="both"/>
      </w:pPr>
      <w:r>
        <w:t>The ER diagram delineates document entity relationships. Notice that all financial entities include indexed household_id and user_id attributes to enable dynamic dual-scoped database queries.</w:t>
      </w:r>
    </w:p>
    <w:p w14:paraId="1E847037" w14:textId="77777777" w:rsidR="006342C0" w:rsidRDefault="00000000" w:rsidP="00024B62">
      <w:pPr>
        <w:pStyle w:val="Heading1"/>
        <w:jc w:val="both"/>
      </w:pPr>
      <w:bookmarkStart w:id="17" w:name="_Toc242871465"/>
      <w:r>
        <w:lastRenderedPageBreak/>
        <w:t>19. Authentication Theory &amp; Session Management</w:t>
      </w:r>
      <w:bookmarkEnd w:id="17"/>
    </w:p>
    <w:p w14:paraId="59D1BE27" w14:textId="77777777" w:rsidR="006342C0" w:rsidRDefault="00000000" w:rsidP="00024B62">
      <w:pPr>
        <w:spacing w:after="120"/>
        <w:jc w:val="both"/>
      </w:pPr>
      <w:r>
        <w:t>Authentication is governed by Firebase Authentication (src/lib/firebase.ts). Session tokens are stored securely in browser local storage and attached to all outgoing Firestore WebSocket channels. The system supports three authentication methods.</w:t>
      </w:r>
    </w:p>
    <w:p w14:paraId="5E78C5A4" w14:textId="77777777" w:rsidR="006342C0" w:rsidRDefault="00000000" w:rsidP="00024B62">
      <w:pPr>
        <w:spacing w:after="120"/>
        <w:jc w:val="both"/>
      </w:pPr>
      <w:r>
        <w:t>Standard credentials sign-up and login are handled via Email and Password credentials. Social authentication is provided through Google OAuth 2.0 using GoogleAuthProvider popup flows. Immediate guest access is supported via Anonymous Guest Login, allowing prospective users to evaluate dashboard capabilities without entering email credentials.</w:t>
      </w:r>
    </w:p>
    <w:p w14:paraId="5A431EDC" w14:textId="77777777" w:rsidR="006342C0" w:rsidRDefault="00000000" w:rsidP="00024B62">
      <w:pPr>
        <w:pStyle w:val="Heading1"/>
        <w:jc w:val="both"/>
      </w:pPr>
      <w:bookmarkStart w:id="18" w:name="_Toc242871466"/>
      <w:r>
        <w:t>20. Authorization &amp; Dual-Tenant Role-Based Access Control (RBAC)</w:t>
      </w:r>
      <w:bookmarkEnd w:id="18"/>
    </w:p>
    <w:p w14:paraId="5C03C88B" w14:textId="77777777" w:rsidR="006342C0" w:rsidRDefault="00000000" w:rsidP="00024B62">
      <w:pPr>
        <w:spacing w:after="120"/>
        <w:jc w:val="both"/>
      </w:pPr>
      <w:r>
        <w:t>Authorization operates at two distinct enforcement boundaries: client-side role checks and database-side security rules.</w:t>
      </w:r>
    </w:p>
    <w:p w14:paraId="1831688C" w14:textId="77777777" w:rsidR="006342C0" w:rsidRDefault="00000000" w:rsidP="00024B62">
      <w:pPr>
        <w:spacing w:after="120"/>
        <w:jc w:val="both"/>
      </w:pPr>
      <w:r>
        <w:t>Within multi-member households (db_household.ts), members hold explicit roles: Primary (household creator), Spouse, or Dependent. Primary members retain exclusive rights to rename households, generate invite codes, update member roles, or delete household memberships.</w:t>
      </w:r>
    </w:p>
    <w:p w14:paraId="3A84737D" w14:textId="77777777" w:rsidR="006342C0" w:rsidRDefault="00000000" w:rsidP="00024B62">
      <w:pPr>
        <w:spacing w:after="120"/>
        <w:jc w:val="both"/>
      </w:pPr>
      <w:r>
        <w:t>At the database boundary, Cloud Firestore Security Rules (firestore.rules) enforce strict authentication checks across all document collections, ensuring unauthenticated requests are rejected at the database edge before reaching application storage.</w:t>
      </w:r>
    </w:p>
    <w:p w14:paraId="064F57D5" w14:textId="77777777" w:rsidR="00024B62" w:rsidRDefault="00024B62" w:rsidP="00024B62">
      <w:pPr>
        <w:spacing w:after="120"/>
        <w:jc w:val="both"/>
      </w:pPr>
    </w:p>
    <w:p w14:paraId="2CE93C8E" w14:textId="77777777" w:rsidR="00024B62" w:rsidRDefault="00024B62" w:rsidP="00024B62">
      <w:pPr>
        <w:spacing w:after="120"/>
        <w:jc w:val="both"/>
      </w:pPr>
    </w:p>
    <w:p w14:paraId="0AC4D394" w14:textId="77777777" w:rsidR="00024B62" w:rsidRDefault="00024B62" w:rsidP="00024B62">
      <w:pPr>
        <w:spacing w:after="120"/>
        <w:jc w:val="both"/>
      </w:pPr>
    </w:p>
    <w:p w14:paraId="3BF58CE3" w14:textId="77777777" w:rsidR="00024B62" w:rsidRDefault="00024B62" w:rsidP="00024B62">
      <w:pPr>
        <w:spacing w:after="120"/>
        <w:jc w:val="both"/>
      </w:pPr>
    </w:p>
    <w:p w14:paraId="562ABC2D" w14:textId="77777777" w:rsidR="00024B62" w:rsidRDefault="00024B62" w:rsidP="00024B62">
      <w:pPr>
        <w:spacing w:after="120"/>
        <w:jc w:val="both"/>
      </w:pPr>
    </w:p>
    <w:p w14:paraId="4081F0C6" w14:textId="77777777" w:rsidR="00024B62" w:rsidRDefault="00024B62" w:rsidP="00024B62">
      <w:pPr>
        <w:spacing w:after="120"/>
        <w:jc w:val="both"/>
      </w:pPr>
    </w:p>
    <w:p w14:paraId="53FEC162" w14:textId="77777777" w:rsidR="00024B62" w:rsidRDefault="00024B62" w:rsidP="00024B62">
      <w:pPr>
        <w:spacing w:after="120"/>
        <w:jc w:val="both"/>
      </w:pPr>
    </w:p>
    <w:p w14:paraId="6F4DA431" w14:textId="77777777" w:rsidR="00024B62" w:rsidRDefault="00024B62" w:rsidP="00024B62">
      <w:pPr>
        <w:spacing w:after="120"/>
        <w:jc w:val="both"/>
      </w:pPr>
    </w:p>
    <w:p w14:paraId="10A0D29B" w14:textId="77777777" w:rsidR="00024B62" w:rsidRDefault="00024B62" w:rsidP="00024B62">
      <w:pPr>
        <w:spacing w:after="120"/>
        <w:jc w:val="both"/>
      </w:pPr>
    </w:p>
    <w:p w14:paraId="04BC3FE1" w14:textId="77777777" w:rsidR="00024B62" w:rsidRDefault="00024B62" w:rsidP="00024B62">
      <w:pPr>
        <w:spacing w:after="120"/>
        <w:jc w:val="both"/>
      </w:pPr>
    </w:p>
    <w:p w14:paraId="44EB5DB9" w14:textId="77777777" w:rsidR="00024B62" w:rsidRDefault="00024B62" w:rsidP="00024B62">
      <w:pPr>
        <w:spacing w:after="120"/>
        <w:jc w:val="both"/>
      </w:pPr>
    </w:p>
    <w:p w14:paraId="14776AE3" w14:textId="77777777" w:rsidR="00024B62" w:rsidRDefault="00024B62" w:rsidP="00024B62">
      <w:pPr>
        <w:spacing w:after="120"/>
        <w:jc w:val="both"/>
      </w:pPr>
    </w:p>
    <w:p w14:paraId="444C306D" w14:textId="77777777" w:rsidR="00024B62" w:rsidRDefault="00024B62" w:rsidP="00024B62">
      <w:pPr>
        <w:spacing w:after="120"/>
        <w:jc w:val="both"/>
      </w:pPr>
    </w:p>
    <w:p w14:paraId="39EA94A6" w14:textId="77777777" w:rsidR="00024B62" w:rsidRDefault="00024B62" w:rsidP="00024B62">
      <w:pPr>
        <w:spacing w:after="120"/>
        <w:jc w:val="both"/>
      </w:pPr>
    </w:p>
    <w:p w14:paraId="77556FFB" w14:textId="77777777" w:rsidR="00024B62" w:rsidRDefault="00024B62" w:rsidP="00024B62">
      <w:pPr>
        <w:spacing w:after="120"/>
        <w:jc w:val="both"/>
      </w:pPr>
    </w:p>
    <w:p w14:paraId="23B5DB8F" w14:textId="77777777" w:rsidR="00024B62" w:rsidRDefault="00024B62" w:rsidP="00024B62">
      <w:pPr>
        <w:spacing w:after="120"/>
        <w:jc w:val="both"/>
      </w:pPr>
    </w:p>
    <w:p w14:paraId="12B4BBAB" w14:textId="77777777" w:rsidR="006342C0" w:rsidRDefault="00000000" w:rsidP="00024B62">
      <w:pPr>
        <w:pStyle w:val="Heading1"/>
        <w:jc w:val="both"/>
      </w:pPr>
      <w:bookmarkStart w:id="19" w:name="_Toc242871467"/>
      <w:r>
        <w:lastRenderedPageBreak/>
        <w:t>21. Core Functional Modules Detailed Breakdown</w:t>
      </w:r>
      <w:bookmarkEnd w:id="19"/>
    </w:p>
    <w:p w14:paraId="3A9043DF" w14:textId="77777777" w:rsidR="006342C0" w:rsidRDefault="00000000" w:rsidP="00024B62">
      <w:pPr>
        <w:spacing w:after="120"/>
        <w:jc w:val="both"/>
      </w:pPr>
      <w:r>
        <w:t>The platform is organized into 10 specialized domain modules, each providing dedicated UI views and underlying business logic adapters:</w:t>
      </w:r>
    </w:p>
    <w:tbl>
      <w:tblPr>
        <w:tblW w:w="0" w:type="auto"/>
        <w:jc w:val="center"/>
        <w:tblLook w:val="04A0" w:firstRow="1" w:lastRow="0" w:firstColumn="1" w:lastColumn="0" w:noHBand="0" w:noVBand="1"/>
      </w:tblPr>
      <w:tblGrid>
        <w:gridCol w:w="2160"/>
        <w:gridCol w:w="2592"/>
        <w:gridCol w:w="4608"/>
      </w:tblGrid>
      <w:tr w:rsidR="006342C0" w14:paraId="633489E1" w14:textId="77777777">
        <w:trPr>
          <w:jc w:val="center"/>
        </w:trPr>
        <w:tc>
          <w:tcPr>
            <w:tcW w:w="2160" w:type="dxa"/>
            <w:shd w:val="clear" w:color="auto" w:fill="0F172A"/>
            <w:tcMar>
              <w:top w:w="100" w:type="dxa"/>
              <w:left w:w="120" w:type="dxa"/>
              <w:bottom w:w="100" w:type="dxa"/>
              <w:right w:w="120" w:type="dxa"/>
            </w:tcMar>
          </w:tcPr>
          <w:p w14:paraId="4B88970E" w14:textId="77777777" w:rsidR="006342C0" w:rsidRDefault="00000000" w:rsidP="00024B62">
            <w:pPr>
              <w:jc w:val="both"/>
            </w:pPr>
            <w:r>
              <w:rPr>
                <w:b/>
                <w:color w:val="FFFFFF"/>
                <w:sz w:val="19"/>
              </w:rPr>
              <w:t>Functional Module</w:t>
            </w:r>
          </w:p>
        </w:tc>
        <w:tc>
          <w:tcPr>
            <w:tcW w:w="2592" w:type="dxa"/>
            <w:shd w:val="clear" w:color="auto" w:fill="0F172A"/>
            <w:tcMar>
              <w:top w:w="100" w:type="dxa"/>
              <w:left w:w="120" w:type="dxa"/>
              <w:bottom w:w="100" w:type="dxa"/>
              <w:right w:w="120" w:type="dxa"/>
            </w:tcMar>
          </w:tcPr>
          <w:p w14:paraId="5217D425" w14:textId="77777777" w:rsidR="006342C0" w:rsidRDefault="00000000" w:rsidP="00024B62">
            <w:pPr>
              <w:jc w:val="both"/>
            </w:pPr>
            <w:r>
              <w:rPr>
                <w:b/>
                <w:color w:val="FFFFFF"/>
                <w:sz w:val="19"/>
              </w:rPr>
              <w:t>Primary Component</w:t>
            </w:r>
          </w:p>
        </w:tc>
        <w:tc>
          <w:tcPr>
            <w:tcW w:w="4608" w:type="dxa"/>
            <w:shd w:val="clear" w:color="auto" w:fill="0F172A"/>
            <w:tcMar>
              <w:top w:w="100" w:type="dxa"/>
              <w:left w:w="120" w:type="dxa"/>
              <w:bottom w:w="100" w:type="dxa"/>
              <w:right w:w="120" w:type="dxa"/>
            </w:tcMar>
          </w:tcPr>
          <w:p w14:paraId="77326408" w14:textId="77777777" w:rsidR="006342C0" w:rsidRDefault="00000000" w:rsidP="00024B62">
            <w:pPr>
              <w:jc w:val="both"/>
            </w:pPr>
            <w:r>
              <w:rPr>
                <w:b/>
                <w:color w:val="FFFFFF"/>
                <w:sz w:val="19"/>
              </w:rPr>
              <w:t>Key Technical Capabilities &amp; Logic</w:t>
            </w:r>
          </w:p>
        </w:tc>
      </w:tr>
      <w:tr w:rsidR="006342C0" w14:paraId="4757C0F4" w14:textId="77777777">
        <w:trPr>
          <w:jc w:val="center"/>
        </w:trPr>
        <w:tc>
          <w:tcPr>
            <w:tcW w:w="2160" w:type="dxa"/>
            <w:shd w:val="clear" w:color="auto" w:fill="FFFFFF"/>
            <w:tcMar>
              <w:top w:w="80" w:type="dxa"/>
              <w:left w:w="120" w:type="dxa"/>
              <w:bottom w:w="80" w:type="dxa"/>
              <w:right w:w="120" w:type="dxa"/>
            </w:tcMar>
          </w:tcPr>
          <w:p w14:paraId="719A6A0E" w14:textId="77777777" w:rsidR="006342C0" w:rsidRDefault="00000000" w:rsidP="00024B62">
            <w:pPr>
              <w:jc w:val="both"/>
            </w:pPr>
            <w:r>
              <w:rPr>
                <w:sz w:val="18"/>
              </w:rPr>
              <w:t>Income &amp; Payroll Ledger</w:t>
            </w:r>
          </w:p>
        </w:tc>
        <w:tc>
          <w:tcPr>
            <w:tcW w:w="2592" w:type="dxa"/>
            <w:shd w:val="clear" w:color="auto" w:fill="FFFFFF"/>
            <w:tcMar>
              <w:top w:w="80" w:type="dxa"/>
              <w:left w:w="120" w:type="dxa"/>
              <w:bottom w:w="80" w:type="dxa"/>
              <w:right w:w="120" w:type="dxa"/>
            </w:tcMar>
          </w:tcPr>
          <w:p w14:paraId="4BE39BD0" w14:textId="77777777" w:rsidR="006342C0" w:rsidRDefault="00000000" w:rsidP="00024B62">
            <w:pPr>
              <w:jc w:val="both"/>
            </w:pPr>
            <w:r>
              <w:rPr>
                <w:sz w:val="18"/>
              </w:rPr>
              <w:t>IncomeSection.tsx</w:t>
            </w:r>
          </w:p>
        </w:tc>
        <w:tc>
          <w:tcPr>
            <w:tcW w:w="4608" w:type="dxa"/>
            <w:shd w:val="clear" w:color="auto" w:fill="FFFFFF"/>
            <w:tcMar>
              <w:top w:w="80" w:type="dxa"/>
              <w:left w:w="120" w:type="dxa"/>
              <w:bottom w:w="80" w:type="dxa"/>
              <w:right w:w="120" w:type="dxa"/>
            </w:tcMar>
          </w:tcPr>
          <w:p w14:paraId="75DD56CC" w14:textId="77777777" w:rsidR="006342C0" w:rsidRDefault="00000000" w:rsidP="00024B62">
            <w:pPr>
              <w:jc w:val="both"/>
            </w:pPr>
            <w:r>
              <w:rPr>
                <w:sz w:val="18"/>
              </w:rPr>
              <w:t>Logs monthly salary components (Basic, HRA, Allowances, Bonus) and payroll deductions (EPF, PT, TDS). Computes net credited pay.</w:t>
            </w:r>
          </w:p>
        </w:tc>
      </w:tr>
      <w:tr w:rsidR="006342C0" w14:paraId="1DA1B9C6" w14:textId="77777777">
        <w:trPr>
          <w:jc w:val="center"/>
        </w:trPr>
        <w:tc>
          <w:tcPr>
            <w:tcW w:w="2160" w:type="dxa"/>
            <w:shd w:val="clear" w:color="auto" w:fill="F8FAFC"/>
            <w:tcMar>
              <w:top w:w="80" w:type="dxa"/>
              <w:left w:w="120" w:type="dxa"/>
              <w:bottom w:w="80" w:type="dxa"/>
              <w:right w:w="120" w:type="dxa"/>
            </w:tcMar>
          </w:tcPr>
          <w:p w14:paraId="0C921966" w14:textId="77777777" w:rsidR="006342C0" w:rsidRDefault="00000000" w:rsidP="00024B62">
            <w:pPr>
              <w:jc w:val="both"/>
            </w:pPr>
            <w:r>
              <w:rPr>
                <w:sz w:val="18"/>
              </w:rPr>
              <w:t>Expense &amp; Receipt Tracker</w:t>
            </w:r>
          </w:p>
        </w:tc>
        <w:tc>
          <w:tcPr>
            <w:tcW w:w="2592" w:type="dxa"/>
            <w:shd w:val="clear" w:color="auto" w:fill="F8FAFC"/>
            <w:tcMar>
              <w:top w:w="80" w:type="dxa"/>
              <w:left w:w="120" w:type="dxa"/>
              <w:bottom w:w="80" w:type="dxa"/>
              <w:right w:w="120" w:type="dxa"/>
            </w:tcMar>
          </w:tcPr>
          <w:p w14:paraId="5BE51FD7" w14:textId="77777777" w:rsidR="006342C0" w:rsidRDefault="00000000" w:rsidP="00024B62">
            <w:pPr>
              <w:jc w:val="both"/>
            </w:pPr>
            <w:r>
              <w:rPr>
                <w:sz w:val="18"/>
              </w:rPr>
              <w:t>ExpenseSection.tsx</w:t>
            </w:r>
          </w:p>
        </w:tc>
        <w:tc>
          <w:tcPr>
            <w:tcW w:w="4608" w:type="dxa"/>
            <w:shd w:val="clear" w:color="auto" w:fill="F8FAFC"/>
            <w:tcMar>
              <w:top w:w="80" w:type="dxa"/>
              <w:left w:w="120" w:type="dxa"/>
              <w:bottom w:w="80" w:type="dxa"/>
              <w:right w:w="120" w:type="dxa"/>
            </w:tcMar>
          </w:tcPr>
          <w:p w14:paraId="00036762" w14:textId="77777777" w:rsidR="006342C0" w:rsidRDefault="00000000" w:rsidP="00024B62">
            <w:pPr>
              <w:jc w:val="both"/>
            </w:pPr>
            <w:r>
              <w:rPr>
                <w:sz w:val="18"/>
              </w:rPr>
              <w:t>Logs manual spends, parses CSV files, tracks payment modes, and executes AI multimodal receipt scanning via Gemini AI.</w:t>
            </w:r>
          </w:p>
        </w:tc>
      </w:tr>
      <w:tr w:rsidR="006342C0" w14:paraId="0D545CCB" w14:textId="77777777">
        <w:trPr>
          <w:jc w:val="center"/>
        </w:trPr>
        <w:tc>
          <w:tcPr>
            <w:tcW w:w="2160" w:type="dxa"/>
            <w:shd w:val="clear" w:color="auto" w:fill="FFFFFF"/>
            <w:tcMar>
              <w:top w:w="80" w:type="dxa"/>
              <w:left w:w="120" w:type="dxa"/>
              <w:bottom w:w="80" w:type="dxa"/>
              <w:right w:w="120" w:type="dxa"/>
            </w:tcMar>
          </w:tcPr>
          <w:p w14:paraId="6060A9FC" w14:textId="77777777" w:rsidR="006342C0" w:rsidRDefault="00000000" w:rsidP="00024B62">
            <w:pPr>
              <w:jc w:val="both"/>
            </w:pPr>
            <w:r>
              <w:rPr>
                <w:sz w:val="18"/>
              </w:rPr>
              <w:t>Category Budget Planner</w:t>
            </w:r>
          </w:p>
        </w:tc>
        <w:tc>
          <w:tcPr>
            <w:tcW w:w="2592" w:type="dxa"/>
            <w:shd w:val="clear" w:color="auto" w:fill="FFFFFF"/>
            <w:tcMar>
              <w:top w:w="80" w:type="dxa"/>
              <w:left w:w="120" w:type="dxa"/>
              <w:bottom w:w="80" w:type="dxa"/>
              <w:right w:w="120" w:type="dxa"/>
            </w:tcMar>
          </w:tcPr>
          <w:p w14:paraId="77661407" w14:textId="77777777" w:rsidR="006342C0" w:rsidRDefault="00000000" w:rsidP="00024B62">
            <w:pPr>
              <w:jc w:val="both"/>
            </w:pPr>
            <w:r>
              <w:rPr>
                <w:sz w:val="18"/>
              </w:rPr>
              <w:t>BudgetSection.tsx</w:t>
            </w:r>
          </w:p>
        </w:tc>
        <w:tc>
          <w:tcPr>
            <w:tcW w:w="4608" w:type="dxa"/>
            <w:shd w:val="clear" w:color="auto" w:fill="FFFFFF"/>
            <w:tcMar>
              <w:top w:w="80" w:type="dxa"/>
              <w:left w:w="120" w:type="dxa"/>
              <w:bottom w:w="80" w:type="dxa"/>
              <w:right w:w="120" w:type="dxa"/>
            </w:tcMar>
          </w:tcPr>
          <w:p w14:paraId="221B5338" w14:textId="77777777" w:rsidR="006342C0" w:rsidRDefault="00000000" w:rsidP="00024B62">
            <w:pPr>
              <w:jc w:val="both"/>
            </w:pPr>
            <w:r>
              <w:rPr>
                <w:sz w:val="18"/>
              </w:rPr>
              <w:t>Sets monthly category spending limits, tracks progress percentages, visualizes over-budget warnings, and clones budgets across months.</w:t>
            </w:r>
          </w:p>
        </w:tc>
      </w:tr>
      <w:tr w:rsidR="006342C0" w14:paraId="35F5799D" w14:textId="77777777">
        <w:trPr>
          <w:jc w:val="center"/>
        </w:trPr>
        <w:tc>
          <w:tcPr>
            <w:tcW w:w="2160" w:type="dxa"/>
            <w:shd w:val="clear" w:color="auto" w:fill="F8FAFC"/>
            <w:tcMar>
              <w:top w:w="80" w:type="dxa"/>
              <w:left w:w="120" w:type="dxa"/>
              <w:bottom w:w="80" w:type="dxa"/>
              <w:right w:w="120" w:type="dxa"/>
            </w:tcMar>
          </w:tcPr>
          <w:p w14:paraId="78789C3A" w14:textId="77777777" w:rsidR="006342C0" w:rsidRDefault="00000000" w:rsidP="00024B62">
            <w:pPr>
              <w:jc w:val="both"/>
            </w:pPr>
            <w:r>
              <w:rPr>
                <w:sz w:val="18"/>
              </w:rPr>
              <w:t>Recurring Bills Engine</w:t>
            </w:r>
          </w:p>
        </w:tc>
        <w:tc>
          <w:tcPr>
            <w:tcW w:w="2592" w:type="dxa"/>
            <w:shd w:val="clear" w:color="auto" w:fill="F8FAFC"/>
            <w:tcMar>
              <w:top w:w="80" w:type="dxa"/>
              <w:left w:w="120" w:type="dxa"/>
              <w:bottom w:w="80" w:type="dxa"/>
              <w:right w:w="120" w:type="dxa"/>
            </w:tcMar>
          </w:tcPr>
          <w:p w14:paraId="460E5E06" w14:textId="77777777" w:rsidR="006342C0" w:rsidRDefault="00000000" w:rsidP="00024B62">
            <w:pPr>
              <w:jc w:val="both"/>
            </w:pPr>
            <w:r>
              <w:rPr>
                <w:sz w:val="18"/>
              </w:rPr>
              <w:t>RecurringSection.tsx</w:t>
            </w:r>
          </w:p>
        </w:tc>
        <w:tc>
          <w:tcPr>
            <w:tcW w:w="4608" w:type="dxa"/>
            <w:shd w:val="clear" w:color="auto" w:fill="F8FAFC"/>
            <w:tcMar>
              <w:top w:w="80" w:type="dxa"/>
              <w:left w:w="120" w:type="dxa"/>
              <w:bottom w:w="80" w:type="dxa"/>
              <w:right w:w="120" w:type="dxa"/>
            </w:tcMar>
          </w:tcPr>
          <w:p w14:paraId="3039D6E2" w14:textId="77777777" w:rsidR="006342C0" w:rsidRDefault="00000000" w:rsidP="00024B62">
            <w:pPr>
              <w:jc w:val="both"/>
            </w:pPr>
            <w:r>
              <w:rPr>
                <w:sz w:val="18"/>
              </w:rPr>
              <w:t>Schedules monthly/quarterly/yearly recurring bills, generates due transactions, and updates next due dates automatically.</w:t>
            </w:r>
          </w:p>
        </w:tc>
      </w:tr>
      <w:tr w:rsidR="006342C0" w14:paraId="0396C889" w14:textId="77777777">
        <w:trPr>
          <w:jc w:val="center"/>
        </w:trPr>
        <w:tc>
          <w:tcPr>
            <w:tcW w:w="2160" w:type="dxa"/>
            <w:shd w:val="clear" w:color="auto" w:fill="FFFFFF"/>
            <w:tcMar>
              <w:top w:w="80" w:type="dxa"/>
              <w:left w:w="120" w:type="dxa"/>
              <w:bottom w:w="80" w:type="dxa"/>
              <w:right w:w="120" w:type="dxa"/>
            </w:tcMar>
          </w:tcPr>
          <w:p w14:paraId="254749E3" w14:textId="77777777" w:rsidR="006342C0" w:rsidRDefault="00000000" w:rsidP="00024B62">
            <w:pPr>
              <w:jc w:val="both"/>
            </w:pPr>
            <w:r>
              <w:rPr>
                <w:sz w:val="18"/>
              </w:rPr>
              <w:t>Loan &amp; Amortization Engine</w:t>
            </w:r>
          </w:p>
        </w:tc>
        <w:tc>
          <w:tcPr>
            <w:tcW w:w="2592" w:type="dxa"/>
            <w:shd w:val="clear" w:color="auto" w:fill="FFFFFF"/>
            <w:tcMar>
              <w:top w:w="80" w:type="dxa"/>
              <w:left w:w="120" w:type="dxa"/>
              <w:bottom w:w="80" w:type="dxa"/>
              <w:right w:w="120" w:type="dxa"/>
            </w:tcMar>
          </w:tcPr>
          <w:p w14:paraId="3AEA58BD" w14:textId="77777777" w:rsidR="006342C0" w:rsidRDefault="00000000" w:rsidP="00024B62">
            <w:pPr>
              <w:jc w:val="both"/>
            </w:pPr>
            <w:r>
              <w:rPr>
                <w:sz w:val="18"/>
              </w:rPr>
              <w:t>LoanSection.tsx</w:t>
            </w:r>
          </w:p>
        </w:tc>
        <w:tc>
          <w:tcPr>
            <w:tcW w:w="4608" w:type="dxa"/>
            <w:shd w:val="clear" w:color="auto" w:fill="FFFFFF"/>
            <w:tcMar>
              <w:top w:w="80" w:type="dxa"/>
              <w:left w:w="120" w:type="dxa"/>
              <w:bottom w:w="80" w:type="dxa"/>
              <w:right w:w="120" w:type="dxa"/>
            </w:tcMar>
          </w:tcPr>
          <w:p w14:paraId="4B5B2B3E" w14:textId="77777777" w:rsidR="006342C0" w:rsidRDefault="00000000" w:rsidP="00024B62">
            <w:pPr>
              <w:jc w:val="both"/>
            </w:pPr>
            <w:r>
              <w:rPr>
                <w:sz w:val="18"/>
              </w:rPr>
              <w:t>Calculates EMI using reducing balance formula, generates 240-month schedules, and models prepayment tenure reductions.</w:t>
            </w:r>
          </w:p>
        </w:tc>
      </w:tr>
      <w:tr w:rsidR="006342C0" w14:paraId="527E4515" w14:textId="77777777">
        <w:trPr>
          <w:jc w:val="center"/>
        </w:trPr>
        <w:tc>
          <w:tcPr>
            <w:tcW w:w="2160" w:type="dxa"/>
            <w:shd w:val="clear" w:color="auto" w:fill="F8FAFC"/>
            <w:tcMar>
              <w:top w:w="80" w:type="dxa"/>
              <w:left w:w="120" w:type="dxa"/>
              <w:bottom w:w="80" w:type="dxa"/>
              <w:right w:w="120" w:type="dxa"/>
            </w:tcMar>
          </w:tcPr>
          <w:p w14:paraId="4A97EF88" w14:textId="77777777" w:rsidR="006342C0" w:rsidRDefault="00000000" w:rsidP="00024B62">
            <w:pPr>
              <w:jc w:val="both"/>
            </w:pPr>
            <w:r>
              <w:rPr>
                <w:sz w:val="18"/>
              </w:rPr>
              <w:t>Indian Income Tax Planner</w:t>
            </w:r>
          </w:p>
        </w:tc>
        <w:tc>
          <w:tcPr>
            <w:tcW w:w="2592" w:type="dxa"/>
            <w:shd w:val="clear" w:color="auto" w:fill="F8FAFC"/>
            <w:tcMar>
              <w:top w:w="80" w:type="dxa"/>
              <w:left w:w="120" w:type="dxa"/>
              <w:bottom w:w="80" w:type="dxa"/>
              <w:right w:w="120" w:type="dxa"/>
            </w:tcMar>
          </w:tcPr>
          <w:p w14:paraId="41CD2459" w14:textId="77777777" w:rsidR="006342C0" w:rsidRDefault="00000000" w:rsidP="00024B62">
            <w:pPr>
              <w:jc w:val="both"/>
            </w:pPr>
            <w:r>
              <w:rPr>
                <w:sz w:val="18"/>
              </w:rPr>
              <w:t>TaxSection.tsx</w:t>
            </w:r>
          </w:p>
        </w:tc>
        <w:tc>
          <w:tcPr>
            <w:tcW w:w="4608" w:type="dxa"/>
            <w:shd w:val="clear" w:color="auto" w:fill="F8FAFC"/>
            <w:tcMar>
              <w:top w:w="80" w:type="dxa"/>
              <w:left w:w="120" w:type="dxa"/>
              <w:bottom w:w="80" w:type="dxa"/>
              <w:right w:w="120" w:type="dxa"/>
            </w:tcMar>
          </w:tcPr>
          <w:p w14:paraId="75F85268" w14:textId="77777777" w:rsidR="006342C0" w:rsidRDefault="00000000" w:rsidP="00024B62">
            <w:pPr>
              <w:jc w:val="both"/>
            </w:pPr>
            <w:r>
              <w:rPr>
                <w:sz w:val="18"/>
              </w:rPr>
              <w:t>Computes Old vs New Tax Regimes under Budget 2024, HRA Rule 2A, 12.5% LTCG, 20% STCG, surcharge relief, and advance tax schedules.</w:t>
            </w:r>
          </w:p>
        </w:tc>
      </w:tr>
      <w:tr w:rsidR="006342C0" w14:paraId="241109F7" w14:textId="77777777">
        <w:trPr>
          <w:jc w:val="center"/>
        </w:trPr>
        <w:tc>
          <w:tcPr>
            <w:tcW w:w="2160" w:type="dxa"/>
            <w:shd w:val="clear" w:color="auto" w:fill="FFFFFF"/>
            <w:tcMar>
              <w:top w:w="80" w:type="dxa"/>
              <w:left w:w="120" w:type="dxa"/>
              <w:bottom w:w="80" w:type="dxa"/>
              <w:right w:w="120" w:type="dxa"/>
            </w:tcMar>
          </w:tcPr>
          <w:p w14:paraId="512D26A5" w14:textId="77777777" w:rsidR="006342C0" w:rsidRDefault="00000000" w:rsidP="00024B62">
            <w:pPr>
              <w:jc w:val="both"/>
            </w:pPr>
            <w:r>
              <w:rPr>
                <w:sz w:val="18"/>
              </w:rPr>
              <w:t>Savings Goals Tracker</w:t>
            </w:r>
          </w:p>
        </w:tc>
        <w:tc>
          <w:tcPr>
            <w:tcW w:w="2592" w:type="dxa"/>
            <w:shd w:val="clear" w:color="auto" w:fill="FFFFFF"/>
            <w:tcMar>
              <w:top w:w="80" w:type="dxa"/>
              <w:left w:w="120" w:type="dxa"/>
              <w:bottom w:w="80" w:type="dxa"/>
              <w:right w:w="120" w:type="dxa"/>
            </w:tcMar>
          </w:tcPr>
          <w:p w14:paraId="4C3076FC" w14:textId="77777777" w:rsidR="006342C0" w:rsidRDefault="00000000" w:rsidP="00024B62">
            <w:pPr>
              <w:jc w:val="both"/>
            </w:pPr>
            <w:r>
              <w:rPr>
                <w:sz w:val="18"/>
              </w:rPr>
              <w:t>GoalSection.tsx</w:t>
            </w:r>
          </w:p>
        </w:tc>
        <w:tc>
          <w:tcPr>
            <w:tcW w:w="4608" w:type="dxa"/>
            <w:shd w:val="clear" w:color="auto" w:fill="FFFFFF"/>
            <w:tcMar>
              <w:top w:w="80" w:type="dxa"/>
              <w:left w:w="120" w:type="dxa"/>
              <w:bottom w:w="80" w:type="dxa"/>
              <w:right w:w="120" w:type="dxa"/>
            </w:tcMar>
          </w:tcPr>
          <w:p w14:paraId="7A5182BA" w14:textId="77777777" w:rsidR="006342C0" w:rsidRDefault="00000000" w:rsidP="00024B62">
            <w:pPr>
              <w:jc w:val="both"/>
            </w:pPr>
            <w:r>
              <w:rPr>
                <w:sz w:val="18"/>
              </w:rPr>
              <w:t>Tracks milestone savings targets, links recurring contribution rules, and visualizes percentage progress toward financial goals.</w:t>
            </w:r>
          </w:p>
        </w:tc>
      </w:tr>
      <w:tr w:rsidR="006342C0" w14:paraId="28D78091" w14:textId="77777777">
        <w:trPr>
          <w:jc w:val="center"/>
        </w:trPr>
        <w:tc>
          <w:tcPr>
            <w:tcW w:w="2160" w:type="dxa"/>
            <w:shd w:val="clear" w:color="auto" w:fill="F8FAFC"/>
            <w:tcMar>
              <w:top w:w="80" w:type="dxa"/>
              <w:left w:w="120" w:type="dxa"/>
              <w:bottom w:w="80" w:type="dxa"/>
              <w:right w:w="120" w:type="dxa"/>
            </w:tcMar>
          </w:tcPr>
          <w:p w14:paraId="3CB80DE4" w14:textId="77777777" w:rsidR="006342C0" w:rsidRDefault="00000000" w:rsidP="00024B62">
            <w:pPr>
              <w:jc w:val="both"/>
            </w:pPr>
            <w:r>
              <w:rPr>
                <w:sz w:val="18"/>
              </w:rPr>
              <w:t>Investment Portfolio</w:t>
            </w:r>
          </w:p>
        </w:tc>
        <w:tc>
          <w:tcPr>
            <w:tcW w:w="2592" w:type="dxa"/>
            <w:shd w:val="clear" w:color="auto" w:fill="F8FAFC"/>
            <w:tcMar>
              <w:top w:w="80" w:type="dxa"/>
              <w:left w:w="120" w:type="dxa"/>
              <w:bottom w:w="80" w:type="dxa"/>
              <w:right w:w="120" w:type="dxa"/>
            </w:tcMar>
          </w:tcPr>
          <w:p w14:paraId="7BF9B067" w14:textId="77777777" w:rsidR="006342C0" w:rsidRDefault="00000000" w:rsidP="00024B62">
            <w:pPr>
              <w:jc w:val="both"/>
            </w:pPr>
            <w:r>
              <w:rPr>
                <w:sz w:val="18"/>
              </w:rPr>
              <w:t>InvestmentSection.tsx</w:t>
            </w:r>
          </w:p>
        </w:tc>
        <w:tc>
          <w:tcPr>
            <w:tcW w:w="4608" w:type="dxa"/>
            <w:shd w:val="clear" w:color="auto" w:fill="F8FAFC"/>
            <w:tcMar>
              <w:top w:w="80" w:type="dxa"/>
              <w:left w:w="120" w:type="dxa"/>
              <w:bottom w:w="80" w:type="dxa"/>
              <w:right w:w="120" w:type="dxa"/>
            </w:tcMar>
          </w:tcPr>
          <w:p w14:paraId="34F151AF" w14:textId="77777777" w:rsidR="006342C0" w:rsidRDefault="00000000" w:rsidP="00024B62">
            <w:pPr>
              <w:jc w:val="both"/>
            </w:pPr>
            <w:r>
              <w:rPr>
                <w:sz w:val="18"/>
              </w:rPr>
              <w:t>Organizes Mutual Funds, Stocks, FDs, PPF, NPS, and Gold holdings across household members with NAV total portfolio valuation.</w:t>
            </w:r>
          </w:p>
        </w:tc>
      </w:tr>
      <w:tr w:rsidR="006342C0" w14:paraId="6C7359D8" w14:textId="77777777">
        <w:trPr>
          <w:jc w:val="center"/>
        </w:trPr>
        <w:tc>
          <w:tcPr>
            <w:tcW w:w="2160" w:type="dxa"/>
            <w:shd w:val="clear" w:color="auto" w:fill="FFFFFF"/>
            <w:tcMar>
              <w:top w:w="80" w:type="dxa"/>
              <w:left w:w="120" w:type="dxa"/>
              <w:bottom w:w="80" w:type="dxa"/>
              <w:right w:w="120" w:type="dxa"/>
            </w:tcMar>
          </w:tcPr>
          <w:p w14:paraId="6E6BF3EB" w14:textId="77777777" w:rsidR="006342C0" w:rsidRDefault="00000000" w:rsidP="00024B62">
            <w:pPr>
              <w:jc w:val="both"/>
            </w:pPr>
            <w:r>
              <w:rPr>
                <w:sz w:val="18"/>
              </w:rPr>
              <w:t>Household &amp; Family Hub</w:t>
            </w:r>
          </w:p>
        </w:tc>
        <w:tc>
          <w:tcPr>
            <w:tcW w:w="2592" w:type="dxa"/>
            <w:shd w:val="clear" w:color="auto" w:fill="FFFFFF"/>
            <w:tcMar>
              <w:top w:w="80" w:type="dxa"/>
              <w:left w:w="120" w:type="dxa"/>
              <w:bottom w:w="80" w:type="dxa"/>
              <w:right w:w="120" w:type="dxa"/>
            </w:tcMar>
          </w:tcPr>
          <w:p w14:paraId="3E7975E2" w14:textId="77777777" w:rsidR="006342C0" w:rsidRDefault="00000000" w:rsidP="00024B62">
            <w:pPr>
              <w:jc w:val="both"/>
            </w:pPr>
            <w:r>
              <w:rPr>
                <w:sz w:val="18"/>
              </w:rPr>
              <w:t>HouseholdSettings.tsx</w:t>
            </w:r>
          </w:p>
        </w:tc>
        <w:tc>
          <w:tcPr>
            <w:tcW w:w="4608" w:type="dxa"/>
            <w:shd w:val="clear" w:color="auto" w:fill="FFFFFF"/>
            <w:tcMar>
              <w:top w:w="80" w:type="dxa"/>
              <w:left w:w="120" w:type="dxa"/>
              <w:bottom w:w="80" w:type="dxa"/>
              <w:right w:w="120" w:type="dxa"/>
            </w:tcMar>
          </w:tcPr>
          <w:p w14:paraId="54AC2E26" w14:textId="77777777" w:rsidR="006342C0" w:rsidRDefault="00000000" w:rsidP="00024B62">
            <w:pPr>
              <w:jc w:val="both"/>
            </w:pPr>
            <w:r>
              <w:rPr>
                <w:sz w:val="18"/>
              </w:rPr>
              <w:t>Manages household creation, 6-digit alphanumeric invite codes, member role assignments, and joint account management.</w:t>
            </w:r>
          </w:p>
        </w:tc>
      </w:tr>
      <w:tr w:rsidR="006342C0" w14:paraId="542C6F7B" w14:textId="77777777">
        <w:trPr>
          <w:jc w:val="center"/>
        </w:trPr>
        <w:tc>
          <w:tcPr>
            <w:tcW w:w="2160" w:type="dxa"/>
            <w:shd w:val="clear" w:color="auto" w:fill="F8FAFC"/>
            <w:tcMar>
              <w:top w:w="80" w:type="dxa"/>
              <w:left w:w="120" w:type="dxa"/>
              <w:bottom w:w="80" w:type="dxa"/>
              <w:right w:w="120" w:type="dxa"/>
            </w:tcMar>
          </w:tcPr>
          <w:p w14:paraId="204A9ED8" w14:textId="77777777" w:rsidR="006342C0" w:rsidRDefault="00000000" w:rsidP="00024B62">
            <w:pPr>
              <w:jc w:val="both"/>
            </w:pPr>
            <w:r>
              <w:rPr>
                <w:sz w:val="18"/>
              </w:rPr>
              <w:t>Financial Reports Center</w:t>
            </w:r>
          </w:p>
        </w:tc>
        <w:tc>
          <w:tcPr>
            <w:tcW w:w="2592" w:type="dxa"/>
            <w:shd w:val="clear" w:color="auto" w:fill="F8FAFC"/>
            <w:tcMar>
              <w:top w:w="80" w:type="dxa"/>
              <w:left w:w="120" w:type="dxa"/>
              <w:bottom w:w="80" w:type="dxa"/>
              <w:right w:w="120" w:type="dxa"/>
            </w:tcMar>
          </w:tcPr>
          <w:p w14:paraId="69BC832E" w14:textId="77777777" w:rsidR="006342C0" w:rsidRDefault="00000000" w:rsidP="00024B62">
            <w:pPr>
              <w:jc w:val="both"/>
            </w:pPr>
            <w:r>
              <w:rPr>
                <w:sz w:val="18"/>
              </w:rPr>
              <w:t>ReportSection.tsx</w:t>
            </w:r>
          </w:p>
        </w:tc>
        <w:tc>
          <w:tcPr>
            <w:tcW w:w="4608" w:type="dxa"/>
            <w:shd w:val="clear" w:color="auto" w:fill="F8FAFC"/>
            <w:tcMar>
              <w:top w:w="80" w:type="dxa"/>
              <w:left w:w="120" w:type="dxa"/>
              <w:bottom w:w="80" w:type="dxa"/>
              <w:right w:w="120" w:type="dxa"/>
            </w:tcMar>
          </w:tcPr>
          <w:p w14:paraId="00017D31" w14:textId="77777777" w:rsidR="006342C0" w:rsidRDefault="00000000" w:rsidP="00024B62">
            <w:pPr>
              <w:jc w:val="both"/>
            </w:pPr>
            <w:r>
              <w:rPr>
                <w:sz w:val="18"/>
              </w:rPr>
              <w:t>Generates Profit &amp; Loss statements, Category Summaries, and Ledgers with multi-format PDF and Excel exports.</w:t>
            </w:r>
          </w:p>
        </w:tc>
      </w:tr>
    </w:tbl>
    <w:p w14:paraId="47BDA1BE" w14:textId="77777777" w:rsidR="006342C0" w:rsidRDefault="006342C0" w:rsidP="00024B62">
      <w:pPr>
        <w:spacing w:after="120"/>
        <w:jc w:val="both"/>
      </w:pPr>
    </w:p>
    <w:p w14:paraId="50F2D87A" w14:textId="77777777" w:rsidR="00024B62" w:rsidRDefault="00024B62" w:rsidP="00024B62">
      <w:pPr>
        <w:spacing w:after="120"/>
        <w:jc w:val="both"/>
      </w:pPr>
    </w:p>
    <w:p w14:paraId="18747BD3" w14:textId="77777777" w:rsidR="00024B62" w:rsidRDefault="00024B62" w:rsidP="00024B62">
      <w:pPr>
        <w:spacing w:after="120"/>
        <w:jc w:val="both"/>
      </w:pPr>
    </w:p>
    <w:p w14:paraId="47BEFA3C" w14:textId="77777777" w:rsidR="006342C0" w:rsidRDefault="00000000" w:rsidP="00024B62">
      <w:pPr>
        <w:pStyle w:val="Heading1"/>
        <w:jc w:val="both"/>
      </w:pPr>
      <w:bookmarkStart w:id="20" w:name="_Toc242871468"/>
      <w:r>
        <w:lastRenderedPageBreak/>
        <w:t>22. Feature Workflow &amp; Algorithmic Decision Diagrams</w:t>
      </w:r>
      <w:bookmarkEnd w:id="20"/>
    </w:p>
    <w:p w14:paraId="0492AC90" w14:textId="77777777" w:rsidR="006342C0" w:rsidRDefault="00000000" w:rsidP="00024B62">
      <w:pPr>
        <w:keepNext/>
        <w:spacing w:before="280" w:after="120"/>
        <w:jc w:val="both"/>
      </w:pPr>
      <w:r>
        <w:rPr>
          <w:b/>
          <w:color w:val="2563EB"/>
          <w:sz w:val="28"/>
        </w:rPr>
        <w:t>1. Indian Direct Tax Calculation Engine Decision Flow (Budget 2024)</w:t>
      </w:r>
    </w:p>
    <w:p w14:paraId="09F2BED9" w14:textId="77777777" w:rsidR="006342C0" w:rsidRDefault="00000000" w:rsidP="00024B62">
      <w:pPr>
        <w:spacing w:before="200" w:after="80"/>
        <w:jc w:val="both"/>
      </w:pPr>
      <w:r>
        <w:rPr>
          <w:b/>
          <w:color w:val="2563EB"/>
          <w:sz w:val="21"/>
        </w:rPr>
        <w:t>Architectural Blueprint: Tax Optimization Flow (Budget 2024 Revised Provisions)</w:t>
      </w:r>
    </w:p>
    <w:tbl>
      <w:tblPr>
        <w:tblW w:w="0" w:type="auto"/>
        <w:jc w:val="center"/>
        <w:tblLook w:val="04A0" w:firstRow="1" w:lastRow="0" w:firstColumn="1" w:lastColumn="0" w:noHBand="0" w:noVBand="1"/>
      </w:tblPr>
      <w:tblGrid>
        <w:gridCol w:w="9360"/>
      </w:tblGrid>
      <w:tr w:rsidR="006342C0" w14:paraId="778B1BB0" w14:textId="77777777">
        <w:trPr>
          <w:jc w:val="center"/>
        </w:trPr>
        <w:tc>
          <w:tcPr>
            <w:tcW w:w="9360" w:type="dxa"/>
            <w:tcBorders>
              <w:top w:val="single" w:sz="8" w:space="0" w:color="CBD5E1"/>
              <w:left w:val="single" w:sz="20" w:space="0" w:color="0F172A"/>
              <w:bottom w:val="single" w:sz="8" w:space="0" w:color="CBD5E1"/>
              <w:right w:val="single" w:sz="8" w:space="0" w:color="CBD5E1"/>
            </w:tcBorders>
            <w:shd w:val="clear" w:color="auto" w:fill="F8FAFC"/>
            <w:tcMar>
              <w:top w:w="140" w:type="dxa"/>
              <w:left w:w="160" w:type="dxa"/>
              <w:bottom w:w="140" w:type="dxa"/>
              <w:right w:w="160" w:type="dxa"/>
            </w:tcMar>
          </w:tcPr>
          <w:p w14:paraId="40903697" w14:textId="77777777" w:rsidR="006342C0" w:rsidRDefault="00605C6B" w:rsidP="00605C6B">
            <w:pPr>
              <w:spacing w:before="40" w:after="40"/>
              <w:jc w:val="center"/>
            </w:pPr>
            <w:r w:rsidRPr="00605C6B">
              <w:rPr>
                <w:noProof/>
              </w:rPr>
              <w:drawing>
                <wp:inline distT="0" distB="0" distL="0" distR="0" wp14:anchorId="166E1745" wp14:editId="245AF389">
                  <wp:extent cx="2971694" cy="7056120"/>
                  <wp:effectExtent l="0" t="0" r="635" b="0"/>
                  <wp:docPr id="152470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00129" name=""/>
                          <pic:cNvPicPr/>
                        </pic:nvPicPr>
                        <pic:blipFill>
                          <a:blip r:embed="rId10"/>
                          <a:stretch>
                            <a:fillRect/>
                          </a:stretch>
                        </pic:blipFill>
                        <pic:spPr>
                          <a:xfrm>
                            <a:off x="0" y="0"/>
                            <a:ext cx="3015346" cy="7159769"/>
                          </a:xfrm>
                          <a:prstGeom prst="rect">
                            <a:avLst/>
                          </a:prstGeom>
                        </pic:spPr>
                      </pic:pic>
                    </a:graphicData>
                  </a:graphic>
                </wp:inline>
              </w:drawing>
            </w:r>
          </w:p>
        </w:tc>
      </w:tr>
    </w:tbl>
    <w:p w14:paraId="2EB2312A" w14:textId="77777777" w:rsidR="006342C0" w:rsidRDefault="006342C0" w:rsidP="00024B62">
      <w:pPr>
        <w:spacing w:after="80"/>
        <w:jc w:val="both"/>
      </w:pPr>
    </w:p>
    <w:p w14:paraId="0514E669" w14:textId="77777777" w:rsidR="00024B62" w:rsidRDefault="00000000" w:rsidP="00024B62">
      <w:pPr>
        <w:spacing w:after="120"/>
        <w:jc w:val="both"/>
      </w:pPr>
      <w:r>
        <w:t>The tax decision flowchart details the multi-step statutory calculation executed in taxUtils.ts, helping users optimize tax liabilities across regimes.</w:t>
      </w:r>
    </w:p>
    <w:p w14:paraId="0DD80EEF" w14:textId="77777777" w:rsidR="006342C0" w:rsidRDefault="00000000" w:rsidP="00024B62">
      <w:pPr>
        <w:keepNext/>
        <w:spacing w:before="280" w:after="120"/>
        <w:jc w:val="both"/>
      </w:pPr>
      <w:r>
        <w:rPr>
          <w:b/>
          <w:color w:val="2563EB"/>
          <w:sz w:val="28"/>
        </w:rPr>
        <w:lastRenderedPageBreak/>
        <w:t>2. Loan Amortization &amp; Prepayment Impact Flow</w:t>
      </w:r>
    </w:p>
    <w:p w14:paraId="34C1908F" w14:textId="77777777" w:rsidR="006342C0" w:rsidRDefault="00000000" w:rsidP="00024B62">
      <w:pPr>
        <w:spacing w:before="200" w:after="80"/>
        <w:jc w:val="both"/>
      </w:pPr>
      <w:r>
        <w:rPr>
          <w:b/>
          <w:color w:val="2563EB"/>
          <w:sz w:val="21"/>
        </w:rPr>
        <w:t>Architectural Blueprint: Reducing Balance EMI Amortization &amp; Prepayment Acceleration Flow</w:t>
      </w:r>
    </w:p>
    <w:tbl>
      <w:tblPr>
        <w:tblW w:w="0" w:type="auto"/>
        <w:jc w:val="center"/>
        <w:tblLook w:val="04A0" w:firstRow="1" w:lastRow="0" w:firstColumn="1" w:lastColumn="0" w:noHBand="0" w:noVBand="1"/>
      </w:tblPr>
      <w:tblGrid>
        <w:gridCol w:w="9360"/>
      </w:tblGrid>
      <w:tr w:rsidR="006342C0" w14:paraId="5172C68B" w14:textId="77777777">
        <w:trPr>
          <w:jc w:val="center"/>
        </w:trPr>
        <w:tc>
          <w:tcPr>
            <w:tcW w:w="9360" w:type="dxa"/>
            <w:tcBorders>
              <w:top w:val="single" w:sz="8" w:space="0" w:color="CBD5E1"/>
              <w:left w:val="single" w:sz="20" w:space="0" w:color="0F172A"/>
              <w:bottom w:val="single" w:sz="8" w:space="0" w:color="CBD5E1"/>
              <w:right w:val="single" w:sz="8" w:space="0" w:color="CBD5E1"/>
            </w:tcBorders>
            <w:shd w:val="clear" w:color="auto" w:fill="F8FAFC"/>
            <w:tcMar>
              <w:top w:w="140" w:type="dxa"/>
              <w:left w:w="160" w:type="dxa"/>
              <w:bottom w:w="140" w:type="dxa"/>
              <w:right w:w="160" w:type="dxa"/>
            </w:tcMar>
          </w:tcPr>
          <w:p w14:paraId="00D39E76" w14:textId="77777777" w:rsidR="006342C0" w:rsidRDefault="00605C6B" w:rsidP="00605C6B">
            <w:pPr>
              <w:spacing w:before="40" w:after="40"/>
              <w:jc w:val="center"/>
            </w:pPr>
            <w:r w:rsidRPr="00605C6B">
              <w:rPr>
                <w:rFonts w:ascii="Consolas" w:hAnsi="Consolas"/>
                <w:noProof/>
                <w:color w:val="1E293B"/>
                <w:sz w:val="16"/>
              </w:rPr>
              <w:drawing>
                <wp:inline distT="0" distB="0" distL="0" distR="0" wp14:anchorId="5AC11147" wp14:editId="3A0BDFA8">
                  <wp:extent cx="4457700" cy="6593147"/>
                  <wp:effectExtent l="0" t="0" r="0" b="0"/>
                  <wp:docPr id="110573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37406" name=""/>
                          <pic:cNvPicPr/>
                        </pic:nvPicPr>
                        <pic:blipFill>
                          <a:blip r:embed="rId11"/>
                          <a:stretch>
                            <a:fillRect/>
                          </a:stretch>
                        </pic:blipFill>
                        <pic:spPr>
                          <a:xfrm>
                            <a:off x="0" y="0"/>
                            <a:ext cx="4468427" cy="6609013"/>
                          </a:xfrm>
                          <a:prstGeom prst="rect">
                            <a:avLst/>
                          </a:prstGeom>
                        </pic:spPr>
                      </pic:pic>
                    </a:graphicData>
                  </a:graphic>
                </wp:inline>
              </w:drawing>
            </w:r>
          </w:p>
        </w:tc>
      </w:tr>
    </w:tbl>
    <w:p w14:paraId="3B37ACBF" w14:textId="77777777" w:rsidR="006342C0" w:rsidRDefault="006342C0" w:rsidP="00024B62">
      <w:pPr>
        <w:spacing w:after="80"/>
        <w:jc w:val="both"/>
      </w:pPr>
    </w:p>
    <w:p w14:paraId="61EAF00E" w14:textId="77777777" w:rsidR="006342C0" w:rsidRDefault="00000000" w:rsidP="00024B62">
      <w:pPr>
        <w:spacing w:after="120"/>
        <w:jc w:val="both"/>
      </w:pPr>
      <w:r>
        <w:t>The loan workflow diagram traces monthly reducing balance EMI calculations and lump-sum prepayment simulation logic.</w:t>
      </w:r>
    </w:p>
    <w:p w14:paraId="0D082CAB" w14:textId="77777777" w:rsidR="006342C0" w:rsidRDefault="00000000" w:rsidP="00024B62">
      <w:pPr>
        <w:pStyle w:val="Heading1"/>
        <w:jc w:val="both"/>
      </w:pPr>
      <w:bookmarkStart w:id="21" w:name="_Toc242871469"/>
      <w:r>
        <w:lastRenderedPageBreak/>
        <w:t>23. API Protocol Design &amp; RESTful Conventions</w:t>
      </w:r>
      <w:bookmarkEnd w:id="21"/>
    </w:p>
    <w:p w14:paraId="0DA65EF6" w14:textId="77777777" w:rsidR="00024B62" w:rsidRDefault="00000000" w:rsidP="00024B62">
      <w:pPr>
        <w:spacing w:after="120"/>
        <w:jc w:val="both"/>
      </w:pPr>
      <w:r>
        <w:t>The backend API follows RESTful architectural principles. Endpoints are mounted under /api/, accepting JSON body payloads and returning structured JSON responses. Error responses use standard HTTP status codes: 200 OK, 400 Bad Request, 405 Method Not Allowed, and 500 Internal Server Error.</w:t>
      </w:r>
    </w:p>
    <w:p w14:paraId="4295B7BE" w14:textId="77777777" w:rsidR="006342C0" w:rsidRDefault="00000000" w:rsidP="00024B62">
      <w:pPr>
        <w:pStyle w:val="Heading1"/>
        <w:jc w:val="both"/>
      </w:pPr>
      <w:bookmarkStart w:id="22" w:name="_Toc242871470"/>
      <w:r>
        <w:t>24. Comprehensive API Endpoint Specification</w:t>
      </w:r>
      <w:bookmarkEnd w:id="22"/>
    </w:p>
    <w:p w14:paraId="04B6CC98" w14:textId="77777777" w:rsidR="006342C0" w:rsidRDefault="00000000" w:rsidP="00024B62">
      <w:pPr>
        <w:spacing w:after="120"/>
        <w:jc w:val="both"/>
      </w:pPr>
      <w:r>
        <w:t>The table below documents all backend API endpoints implemented in server.ts, api/scan-receipt.ts, and functions/api/scan-receipt.ts:</w:t>
      </w:r>
    </w:p>
    <w:tbl>
      <w:tblPr>
        <w:tblW w:w="0" w:type="auto"/>
        <w:jc w:val="center"/>
        <w:tblLook w:val="04A0" w:firstRow="1" w:lastRow="0" w:firstColumn="1" w:lastColumn="0" w:noHBand="0" w:noVBand="1"/>
      </w:tblPr>
      <w:tblGrid>
        <w:gridCol w:w="2160"/>
        <w:gridCol w:w="1440"/>
        <w:gridCol w:w="2592"/>
        <w:gridCol w:w="3168"/>
      </w:tblGrid>
      <w:tr w:rsidR="006342C0" w14:paraId="34326532" w14:textId="77777777">
        <w:trPr>
          <w:jc w:val="center"/>
        </w:trPr>
        <w:tc>
          <w:tcPr>
            <w:tcW w:w="2160" w:type="dxa"/>
            <w:shd w:val="clear" w:color="auto" w:fill="0F172A"/>
            <w:tcMar>
              <w:top w:w="100" w:type="dxa"/>
              <w:left w:w="120" w:type="dxa"/>
              <w:bottom w:w="100" w:type="dxa"/>
              <w:right w:w="120" w:type="dxa"/>
            </w:tcMar>
          </w:tcPr>
          <w:p w14:paraId="73D38B27" w14:textId="77777777" w:rsidR="006342C0" w:rsidRDefault="00000000" w:rsidP="00024B62">
            <w:pPr>
              <w:jc w:val="both"/>
            </w:pPr>
            <w:r>
              <w:rPr>
                <w:b/>
                <w:color w:val="FFFFFF"/>
                <w:sz w:val="19"/>
              </w:rPr>
              <w:t>Endpoint Route</w:t>
            </w:r>
          </w:p>
        </w:tc>
        <w:tc>
          <w:tcPr>
            <w:tcW w:w="1440" w:type="dxa"/>
            <w:shd w:val="clear" w:color="auto" w:fill="0F172A"/>
            <w:tcMar>
              <w:top w:w="100" w:type="dxa"/>
              <w:left w:w="120" w:type="dxa"/>
              <w:bottom w:w="100" w:type="dxa"/>
              <w:right w:w="120" w:type="dxa"/>
            </w:tcMar>
          </w:tcPr>
          <w:p w14:paraId="158E5041" w14:textId="77777777" w:rsidR="006342C0" w:rsidRDefault="00000000" w:rsidP="00024B62">
            <w:pPr>
              <w:jc w:val="both"/>
            </w:pPr>
            <w:r>
              <w:rPr>
                <w:b/>
                <w:color w:val="FFFFFF"/>
                <w:sz w:val="19"/>
              </w:rPr>
              <w:t>HTTP Verb</w:t>
            </w:r>
          </w:p>
        </w:tc>
        <w:tc>
          <w:tcPr>
            <w:tcW w:w="2592" w:type="dxa"/>
            <w:shd w:val="clear" w:color="auto" w:fill="0F172A"/>
            <w:tcMar>
              <w:top w:w="100" w:type="dxa"/>
              <w:left w:w="120" w:type="dxa"/>
              <w:bottom w:w="100" w:type="dxa"/>
              <w:right w:w="120" w:type="dxa"/>
            </w:tcMar>
          </w:tcPr>
          <w:p w14:paraId="0FA99579" w14:textId="77777777" w:rsidR="006342C0" w:rsidRDefault="00000000" w:rsidP="00024B62">
            <w:pPr>
              <w:jc w:val="both"/>
            </w:pPr>
            <w:r>
              <w:rPr>
                <w:b/>
                <w:color w:val="FFFFFF"/>
                <w:sz w:val="19"/>
              </w:rPr>
              <w:t>Request Body / Params</w:t>
            </w:r>
          </w:p>
        </w:tc>
        <w:tc>
          <w:tcPr>
            <w:tcW w:w="3168" w:type="dxa"/>
            <w:shd w:val="clear" w:color="auto" w:fill="0F172A"/>
            <w:tcMar>
              <w:top w:w="100" w:type="dxa"/>
              <w:left w:w="120" w:type="dxa"/>
              <w:bottom w:w="100" w:type="dxa"/>
              <w:right w:w="120" w:type="dxa"/>
            </w:tcMar>
          </w:tcPr>
          <w:p w14:paraId="77D7FDD9" w14:textId="77777777" w:rsidR="006342C0" w:rsidRDefault="00000000" w:rsidP="00024B62">
            <w:pPr>
              <w:jc w:val="both"/>
            </w:pPr>
            <w:r>
              <w:rPr>
                <w:b/>
                <w:color w:val="FFFFFF"/>
                <w:sz w:val="19"/>
              </w:rPr>
              <w:t>Response Payload &amp; Behavior</w:t>
            </w:r>
          </w:p>
        </w:tc>
      </w:tr>
      <w:tr w:rsidR="006342C0" w14:paraId="73794F9D" w14:textId="77777777">
        <w:trPr>
          <w:jc w:val="center"/>
        </w:trPr>
        <w:tc>
          <w:tcPr>
            <w:tcW w:w="2160" w:type="dxa"/>
            <w:shd w:val="clear" w:color="auto" w:fill="FFFFFF"/>
            <w:tcMar>
              <w:top w:w="80" w:type="dxa"/>
              <w:left w:w="120" w:type="dxa"/>
              <w:bottom w:w="80" w:type="dxa"/>
              <w:right w:w="120" w:type="dxa"/>
            </w:tcMar>
          </w:tcPr>
          <w:p w14:paraId="0C60F048" w14:textId="77777777" w:rsidR="006342C0" w:rsidRDefault="00000000" w:rsidP="00024B62">
            <w:pPr>
              <w:jc w:val="both"/>
            </w:pPr>
            <w:r>
              <w:rPr>
                <w:sz w:val="18"/>
              </w:rPr>
              <w:t>/api/health</w:t>
            </w:r>
          </w:p>
        </w:tc>
        <w:tc>
          <w:tcPr>
            <w:tcW w:w="1440" w:type="dxa"/>
            <w:shd w:val="clear" w:color="auto" w:fill="FFFFFF"/>
            <w:tcMar>
              <w:top w:w="80" w:type="dxa"/>
              <w:left w:w="120" w:type="dxa"/>
              <w:bottom w:w="80" w:type="dxa"/>
              <w:right w:w="120" w:type="dxa"/>
            </w:tcMar>
          </w:tcPr>
          <w:p w14:paraId="7DEEA7B6" w14:textId="77777777" w:rsidR="006342C0" w:rsidRDefault="00000000" w:rsidP="00024B62">
            <w:pPr>
              <w:jc w:val="both"/>
            </w:pPr>
            <w:r>
              <w:rPr>
                <w:sz w:val="18"/>
              </w:rPr>
              <w:t>GET</w:t>
            </w:r>
          </w:p>
        </w:tc>
        <w:tc>
          <w:tcPr>
            <w:tcW w:w="2592" w:type="dxa"/>
            <w:shd w:val="clear" w:color="auto" w:fill="FFFFFF"/>
            <w:tcMar>
              <w:top w:w="80" w:type="dxa"/>
              <w:left w:w="120" w:type="dxa"/>
              <w:bottom w:w="80" w:type="dxa"/>
              <w:right w:w="120" w:type="dxa"/>
            </w:tcMar>
          </w:tcPr>
          <w:p w14:paraId="47A4DBBD" w14:textId="77777777" w:rsidR="006342C0" w:rsidRDefault="00000000" w:rsidP="00024B62">
            <w:pPr>
              <w:jc w:val="both"/>
            </w:pPr>
            <w:r>
              <w:rPr>
                <w:sz w:val="18"/>
              </w:rPr>
              <w:t>None</w:t>
            </w:r>
          </w:p>
        </w:tc>
        <w:tc>
          <w:tcPr>
            <w:tcW w:w="3168" w:type="dxa"/>
            <w:shd w:val="clear" w:color="auto" w:fill="FFFFFF"/>
            <w:tcMar>
              <w:top w:w="80" w:type="dxa"/>
              <w:left w:w="120" w:type="dxa"/>
              <w:bottom w:w="80" w:type="dxa"/>
              <w:right w:w="120" w:type="dxa"/>
            </w:tcMar>
          </w:tcPr>
          <w:p w14:paraId="1A8ECDC9" w14:textId="77777777" w:rsidR="006342C0" w:rsidRDefault="00000000" w:rsidP="00024B62">
            <w:pPr>
              <w:jc w:val="both"/>
            </w:pPr>
            <w:r>
              <w:rPr>
                <w:sz w:val="18"/>
              </w:rPr>
              <w:t>{ status: 'ok', environment: 'React/Express/Firebase' }</w:t>
            </w:r>
            <w:r>
              <w:rPr>
                <w:sz w:val="18"/>
              </w:rPr>
              <w:br/>
              <w:t>Returns HTTP 200 health check status.</w:t>
            </w:r>
          </w:p>
        </w:tc>
      </w:tr>
      <w:tr w:rsidR="006342C0" w14:paraId="78AECDA2" w14:textId="77777777">
        <w:trPr>
          <w:jc w:val="center"/>
        </w:trPr>
        <w:tc>
          <w:tcPr>
            <w:tcW w:w="2160" w:type="dxa"/>
            <w:shd w:val="clear" w:color="auto" w:fill="F8FAFC"/>
            <w:tcMar>
              <w:top w:w="80" w:type="dxa"/>
              <w:left w:w="120" w:type="dxa"/>
              <w:bottom w:w="80" w:type="dxa"/>
              <w:right w:w="120" w:type="dxa"/>
            </w:tcMar>
          </w:tcPr>
          <w:p w14:paraId="0FF031B3" w14:textId="77777777" w:rsidR="006342C0" w:rsidRDefault="00000000" w:rsidP="00024B62">
            <w:pPr>
              <w:jc w:val="both"/>
            </w:pPr>
            <w:r>
              <w:rPr>
                <w:sz w:val="18"/>
              </w:rPr>
              <w:t>/api/scan-receipt</w:t>
            </w:r>
          </w:p>
        </w:tc>
        <w:tc>
          <w:tcPr>
            <w:tcW w:w="1440" w:type="dxa"/>
            <w:shd w:val="clear" w:color="auto" w:fill="F8FAFC"/>
            <w:tcMar>
              <w:top w:w="80" w:type="dxa"/>
              <w:left w:w="120" w:type="dxa"/>
              <w:bottom w:w="80" w:type="dxa"/>
              <w:right w:w="120" w:type="dxa"/>
            </w:tcMar>
          </w:tcPr>
          <w:p w14:paraId="0CAF56A7" w14:textId="77777777" w:rsidR="006342C0" w:rsidRDefault="00000000" w:rsidP="00024B62">
            <w:pPr>
              <w:jc w:val="both"/>
            </w:pPr>
            <w:r>
              <w:rPr>
                <w:sz w:val="18"/>
              </w:rPr>
              <w:t>POST</w:t>
            </w:r>
          </w:p>
        </w:tc>
        <w:tc>
          <w:tcPr>
            <w:tcW w:w="2592" w:type="dxa"/>
            <w:shd w:val="clear" w:color="auto" w:fill="F8FAFC"/>
            <w:tcMar>
              <w:top w:w="80" w:type="dxa"/>
              <w:left w:w="120" w:type="dxa"/>
              <w:bottom w:w="80" w:type="dxa"/>
              <w:right w:w="120" w:type="dxa"/>
            </w:tcMar>
          </w:tcPr>
          <w:p w14:paraId="3D9C081B" w14:textId="77777777" w:rsidR="006342C0" w:rsidRDefault="00000000" w:rsidP="00024B62">
            <w:pPr>
              <w:jc w:val="both"/>
            </w:pPr>
            <w:r>
              <w:rPr>
                <w:sz w:val="18"/>
              </w:rPr>
              <w:t>{ imageBase64: string, mimeType: string }</w:t>
            </w:r>
          </w:p>
        </w:tc>
        <w:tc>
          <w:tcPr>
            <w:tcW w:w="3168" w:type="dxa"/>
            <w:shd w:val="clear" w:color="auto" w:fill="F8FAFC"/>
            <w:tcMar>
              <w:top w:w="80" w:type="dxa"/>
              <w:left w:w="120" w:type="dxa"/>
              <w:bottom w:w="80" w:type="dxa"/>
              <w:right w:w="120" w:type="dxa"/>
            </w:tcMar>
          </w:tcPr>
          <w:p w14:paraId="25EFB992" w14:textId="77777777" w:rsidR="006342C0" w:rsidRDefault="00000000" w:rsidP="00024B62">
            <w:pPr>
              <w:jc w:val="both"/>
            </w:pPr>
            <w:r>
              <w:rPr>
                <w:sz w:val="18"/>
              </w:rPr>
              <w:t>{ amount: number, date: 'YYYY-MM-DD', merchant: string, category: string }</w:t>
            </w:r>
            <w:r>
              <w:rPr>
                <w:sz w:val="18"/>
              </w:rPr>
              <w:br/>
              <w:t>Analyzes receipt image using Gemini AI and returns extracted JSON.</w:t>
            </w:r>
          </w:p>
        </w:tc>
      </w:tr>
    </w:tbl>
    <w:p w14:paraId="6513B783" w14:textId="77777777" w:rsidR="006342C0" w:rsidRDefault="006342C0" w:rsidP="00024B62">
      <w:pPr>
        <w:spacing w:after="120"/>
        <w:jc w:val="both"/>
      </w:pPr>
    </w:p>
    <w:p w14:paraId="4073F993" w14:textId="77777777" w:rsidR="006342C0" w:rsidRDefault="00000000" w:rsidP="00024B62">
      <w:pPr>
        <w:pStyle w:val="Heading1"/>
        <w:jc w:val="both"/>
      </w:pPr>
      <w:bookmarkStart w:id="23" w:name="_Toc242871471"/>
      <w:r>
        <w:t>25. Unidirectional Data Flow Architecture</w:t>
      </w:r>
      <w:bookmarkEnd w:id="23"/>
    </w:p>
    <w:p w14:paraId="3C3A6634" w14:textId="77777777" w:rsidR="006342C0" w:rsidRDefault="00000000" w:rsidP="00024B62">
      <w:pPr>
        <w:spacing w:after="120"/>
        <w:jc w:val="both"/>
      </w:pPr>
      <w:r>
        <w:t>Data movement across the application follows a strict unidirectional trajectory from initial user interaction to client caching and backend persistence.</w:t>
      </w:r>
    </w:p>
    <w:p w14:paraId="276F9EA7" w14:textId="77777777" w:rsidR="006342C0" w:rsidRDefault="00000000" w:rsidP="00024B62">
      <w:pPr>
        <w:spacing w:after="120"/>
        <w:jc w:val="both"/>
      </w:pPr>
      <w:r>
        <w:t>The flow initiates when a user inputs data into section forms or uploads a receipt image. Image files are pre-processed and compressed on an HTML5 canvas element in imageUtils.ts prior to base64 encoding. Vision scanning requests route to the backend server API at /api/scan-receipt for Gemini AI multimodal vision parsing.</w:t>
      </w:r>
    </w:p>
    <w:p w14:paraId="00262445" w14:textId="77777777" w:rsidR="006342C0" w:rsidRDefault="00000000" w:rsidP="00024B62">
      <w:pPr>
        <w:spacing w:after="120"/>
        <w:jc w:val="both"/>
      </w:pPr>
      <w:r>
        <w:t>Database mutations pass through the database adapter layer in db.ts or db_household.ts, which injects active household membership attributes (household_id). Documents are committed to Cloud Firestore, and client-side caches (dataCache) invalidate stale entries. Finally, Firestore WebChannel sockets push updates to browser IndexedDB storage, triggering instantaneous UI re-renders across Recharts visualizations and KPI cards.</w:t>
      </w:r>
    </w:p>
    <w:p w14:paraId="524A1600" w14:textId="77777777" w:rsidR="00605C6B" w:rsidRDefault="00605C6B" w:rsidP="00024B62">
      <w:pPr>
        <w:spacing w:after="120"/>
        <w:jc w:val="both"/>
      </w:pPr>
    </w:p>
    <w:p w14:paraId="7F3ADAE9" w14:textId="77777777" w:rsidR="00605C6B" w:rsidRDefault="00605C6B" w:rsidP="00024B62">
      <w:pPr>
        <w:spacing w:after="120"/>
        <w:jc w:val="both"/>
      </w:pPr>
    </w:p>
    <w:p w14:paraId="0FED0DDD" w14:textId="77777777" w:rsidR="00605C6B" w:rsidRDefault="00605C6B" w:rsidP="00024B62">
      <w:pPr>
        <w:spacing w:after="120"/>
        <w:jc w:val="both"/>
      </w:pPr>
    </w:p>
    <w:p w14:paraId="14399C72" w14:textId="77777777" w:rsidR="00605C6B" w:rsidRDefault="00605C6B" w:rsidP="00024B62">
      <w:pPr>
        <w:spacing w:after="120"/>
        <w:jc w:val="both"/>
      </w:pPr>
    </w:p>
    <w:p w14:paraId="01338DFF" w14:textId="77777777" w:rsidR="006342C0" w:rsidRDefault="00000000" w:rsidP="00024B62">
      <w:pPr>
        <w:pStyle w:val="Heading1"/>
        <w:jc w:val="both"/>
      </w:pPr>
      <w:bookmarkStart w:id="24" w:name="_Toc242871472"/>
      <w:r>
        <w:lastRenderedPageBreak/>
        <w:t>26. Algorithmic &amp; Mathematical Deep-Dive Analysis</w:t>
      </w:r>
      <w:bookmarkEnd w:id="24"/>
    </w:p>
    <w:p w14:paraId="31DB152D" w14:textId="77777777" w:rsidR="006342C0" w:rsidRDefault="00000000" w:rsidP="00024B62">
      <w:pPr>
        <w:spacing w:after="120"/>
        <w:jc w:val="both"/>
      </w:pPr>
      <w:r>
        <w:t>This section provides a rigorous theoretical and mathematical analysis of the core business logic engines in the codebase, detailing statutory provisions, mathematical formulations, and binary search optimization strategies.</w:t>
      </w:r>
    </w:p>
    <w:p w14:paraId="3CC83943" w14:textId="77777777" w:rsidR="006342C0" w:rsidRDefault="00000000" w:rsidP="00024B62">
      <w:pPr>
        <w:keepNext/>
        <w:spacing w:before="280" w:after="120"/>
        <w:jc w:val="both"/>
      </w:pPr>
      <w:r>
        <w:rPr>
          <w:b/>
          <w:color w:val="2563EB"/>
          <w:sz w:val="28"/>
        </w:rPr>
        <w:t>1. Section 10(13A) House Rent Allowance (HRA) Exemption Engine (Rule 2A)</w:t>
      </w:r>
    </w:p>
    <w:p w14:paraId="6849A37B" w14:textId="77777777" w:rsidR="006342C0" w:rsidRDefault="00000000" w:rsidP="00024B62">
      <w:pPr>
        <w:spacing w:after="120"/>
        <w:jc w:val="both"/>
      </w:pPr>
      <w:r>
        <w:t>The HRA exemption engine (src/lib/taxUtils.ts) strictly enforces Rule 2A of the Indian Income Tax Rules. For salaried individuals receiving HRA, the statutory tax exemption is computed as the minimum of three distinct values: Actual HRA received from the employer during the financial year, 50% of Annual Basic Salary for metro cities (Mumbai, Delhi, Kolkata, Chennai) or 40% for non-metro cities, and Actual Annual Rent Paid minus 10% of Annual Basic Salary.</w:t>
      </w:r>
    </w:p>
    <w:p w14:paraId="6C1189A3" w14:textId="77777777" w:rsidR="006342C0" w:rsidRDefault="00000000" w:rsidP="00024B62">
      <w:pPr>
        <w:spacing w:after="120"/>
        <w:jc w:val="both"/>
      </w:pPr>
      <w:r>
        <w:t>Mathematically, the exempt HRA amount E_hra is expressed as E_hra = min( HRA_actual, k_metro * Basic, max(0, Rent_paid - 0.10 * Basic) ), where k_metro = 0.50 for metro locations and 0.40 otherwise. The taxable HRA component is calculated as T_hra = max(0, HRA_actual - E_hra). Additionally, the engine checks if Rent_paid &gt; ₹1,00,000 annually; if true, the system sets a compliance flag requiring the landlord's Permanent Account Number (PAN) during tax filing.</w:t>
      </w:r>
    </w:p>
    <w:p w14:paraId="77DA17E4" w14:textId="77777777" w:rsidR="006342C0" w:rsidRDefault="00000000" w:rsidP="00024B62">
      <w:pPr>
        <w:keepNext/>
        <w:spacing w:before="280" w:after="120"/>
        <w:jc w:val="both"/>
      </w:pPr>
      <w:r>
        <w:rPr>
          <w:b/>
          <w:color w:val="2563EB"/>
          <w:sz w:val="28"/>
        </w:rPr>
        <w:t>2. Revised Capital Gains Tax Engine (Finance Act Budget 2024 Provisions)</w:t>
      </w:r>
    </w:p>
    <w:p w14:paraId="04D37267" w14:textId="77777777" w:rsidR="006342C0" w:rsidRDefault="00000000" w:rsidP="00024B62">
      <w:pPr>
        <w:spacing w:after="120"/>
        <w:jc w:val="both"/>
      </w:pPr>
      <w:r>
        <w:t>Following Budget 2024 amendments to Section 112A and Section 111A of the Income Tax Act, capital gains tax rates and exemption limits were revised. The capital gains engine in taxUtils.ts processes four distinct capital gain categories: Short-Term Capital Gains (STCG Equity) taxed at a flat rate of 20.0%, Long-Term Capital Gains (LTCG Equity) taxed at 12.5% for gains exceeding the statutory exemption threshold of ₹1,25,000, Long-Term Capital Gains (Other Assets / Real Estate / Gold) taxed at 12.5% without indexation benefit, and Short-Term Capital Gains (Other Assets / Debt) added directly to normal salary income and taxed at applicable slab rates.</w:t>
      </w:r>
    </w:p>
    <w:p w14:paraId="3ED89489" w14:textId="77777777" w:rsidR="006342C0" w:rsidRDefault="00000000" w:rsidP="00024B62">
      <w:pPr>
        <w:spacing w:after="120"/>
        <w:jc w:val="both"/>
      </w:pPr>
      <w:r>
        <w:t>Mathematically, the total capital gains tax liability T_cg is formulated as T_cg = (STCG_equity * 0.20) + ( max(0, LTCG_equity - 125000) * 0.125 ) + (LTCG_other * 0.125).</w:t>
      </w:r>
    </w:p>
    <w:p w14:paraId="15C731AD" w14:textId="77777777" w:rsidR="006342C0" w:rsidRDefault="00000000" w:rsidP="00024B62">
      <w:pPr>
        <w:keepNext/>
        <w:spacing w:before="280" w:after="120"/>
        <w:jc w:val="both"/>
      </w:pPr>
      <w:r>
        <w:rPr>
          <w:b/>
          <w:color w:val="2563EB"/>
          <w:sz w:val="28"/>
        </w:rPr>
        <w:t>3. Surcharge Engine &amp; Statutory Marginal Relief Analysis</w:t>
      </w:r>
    </w:p>
    <w:p w14:paraId="15C96E86" w14:textId="77777777" w:rsidR="006342C0" w:rsidRDefault="00000000" w:rsidP="00024B62">
      <w:pPr>
        <w:spacing w:after="120"/>
        <w:jc w:val="both"/>
      </w:pPr>
      <w:r>
        <w:t>High-income earners are subject to statutory surcharges applied on base tax liability. Surcharge rates vary based on total income thresholds and selected tax regime: 10% Surcharge for income between ₹50 Lakhs and ₹1 Crore, 15% Surcharge for income between ₹1 Crore and ₹2 Crores, 25% Surcharge for income between ₹2 Crores and ₹5 Crores, and 37% Surcharge for income exceeding ₹5 Crores under the Old Regime (capped at 25% under the New Regime Section 115BAC).</w:t>
      </w:r>
    </w:p>
    <w:p w14:paraId="6BA1D8C1" w14:textId="77777777" w:rsidR="006342C0" w:rsidRDefault="00000000" w:rsidP="00024B62">
      <w:pPr>
        <w:spacing w:after="120"/>
        <w:jc w:val="both"/>
      </w:pPr>
      <w:r>
        <w:t>To prevent tax liabilities from exceeding incremental income earned above threshold boundaries (e.g., earning ₹50,01,000 resulting in a surcharge exceeding the extra ₹1,000 earned), the engine computes Statutory Marginal Relief. The maximum allowable total tax liability (Tax + Net Surcharge) is capped at Max_Total_Tax = Tax_threshold + Surcharge_threshold + (Total_Income - Income_threshold). If the raw computed tax plus raw surcharge exceeds Max_Total_Tax, Marginal Relief is granted, reducing the net surcharge to Net_Surcharge = max(0, Raw_Surcharge - (Raw_Total_Tax - Max_Total_Tax)). Finally, a 4.0% Health &amp; Education Cess is applied to the sum of base tax and net surcharge.</w:t>
      </w:r>
    </w:p>
    <w:p w14:paraId="3B05484B" w14:textId="77777777" w:rsidR="00605C6B" w:rsidRDefault="00605C6B" w:rsidP="00024B62">
      <w:pPr>
        <w:spacing w:after="120"/>
        <w:jc w:val="both"/>
      </w:pPr>
    </w:p>
    <w:p w14:paraId="54B3398A" w14:textId="77777777" w:rsidR="00605C6B" w:rsidRDefault="00605C6B" w:rsidP="00024B62">
      <w:pPr>
        <w:spacing w:after="120"/>
        <w:jc w:val="both"/>
      </w:pPr>
    </w:p>
    <w:p w14:paraId="7AB34A3B" w14:textId="77777777" w:rsidR="006342C0" w:rsidRDefault="00000000" w:rsidP="00024B62">
      <w:pPr>
        <w:keepNext/>
        <w:spacing w:before="280" w:after="120"/>
        <w:jc w:val="both"/>
      </w:pPr>
      <w:r>
        <w:rPr>
          <w:b/>
          <w:color w:val="2563EB"/>
          <w:sz w:val="28"/>
        </w:rPr>
        <w:lastRenderedPageBreak/>
        <w:t>4. Binary Search Breakeven Deduction Optimizer</w:t>
      </w:r>
    </w:p>
    <w:p w14:paraId="4B33B73D" w14:textId="77777777" w:rsidR="006342C0" w:rsidRDefault="00000000" w:rsidP="00024B62">
      <w:pPr>
        <w:spacing w:after="120"/>
        <w:jc w:val="both"/>
      </w:pPr>
      <w:r>
        <w:t>To advise taxpayers whether to opt for the Old or New Tax Regime, taxUtils.ts features a binary search optimization algorithm that computes the exact total deductions required under the Old Regime to match the New Regime's tax liability (Breakeven Deductions).</w:t>
      </w:r>
    </w:p>
    <w:p w14:paraId="1A09781A" w14:textId="77777777" w:rsidR="006342C0" w:rsidRDefault="00000000" w:rsidP="00024B62">
      <w:pPr>
        <w:spacing w:after="120"/>
        <w:jc w:val="both"/>
      </w:pPr>
      <w:r>
        <w:t>Because the tax function T_old(D) is monotonically decreasing with respect to total deductions D, the engine executes a binary search over the deduction interval [0, Gross_Income]. In each iteration mid = (low + high) / 2, the engine computes T_old(mid) and compares it against T_new. The search converges in 25 iterations to a precision within ₹1, providing taxpayers with an exact deduction target.</w:t>
      </w:r>
    </w:p>
    <w:p w14:paraId="78514838" w14:textId="77777777" w:rsidR="006342C0" w:rsidRDefault="00000000" w:rsidP="00024B62">
      <w:pPr>
        <w:keepNext/>
        <w:spacing w:before="280" w:after="120"/>
        <w:jc w:val="both"/>
      </w:pPr>
      <w:r>
        <w:rPr>
          <w:b/>
          <w:color w:val="2563EB"/>
          <w:sz w:val="28"/>
        </w:rPr>
        <w:t>5. Reducing Balance Loan Amortization &amp; EMI Mathematics</w:t>
      </w:r>
    </w:p>
    <w:p w14:paraId="614C972F" w14:textId="77777777" w:rsidR="006342C0" w:rsidRDefault="00000000" w:rsidP="00024B62">
      <w:pPr>
        <w:spacing w:after="120"/>
        <w:jc w:val="both"/>
      </w:pPr>
      <w:r>
        <w:t>The loan engine (src/lib/loanUtils.ts) calculates Equated Monthly Installments (EMI) using the reducing balance compounding formula EMI = P * r * (1 + r)^N / ( (1 + r)^N - 1 ), where P is principal loan amount, r is monthly interest rate (Annual Rate / 12 / 100), and N is total tenure in months. For each month m from 1 to N, the engine breaks down payments into Interest_m = Balance_{m-1} * r and Principal_m = EMI - Interest_m.</w:t>
      </w:r>
    </w:p>
    <w:p w14:paraId="5250D63E" w14:textId="77777777" w:rsidR="006342C0" w:rsidRDefault="00000000" w:rsidP="00024B62">
      <w:pPr>
        <w:spacing w:after="120"/>
        <w:jc w:val="both"/>
      </w:pPr>
      <w:r>
        <w:t>When a user simulates a lump-sum prepayment at month m_p, the engine offers two recalculation modes: Option A (Tenure Reduction) keeps EMI constant and recalculates a reduced remaining tenure N_new &lt; N; Option B (EMI Reduction) keeps remaining tenure constant and recalculates a lower monthly EMI.</w:t>
      </w:r>
    </w:p>
    <w:p w14:paraId="0237DF25" w14:textId="77777777" w:rsidR="006342C0" w:rsidRDefault="00000000" w:rsidP="00024B62">
      <w:pPr>
        <w:pStyle w:val="Heading1"/>
        <w:jc w:val="both"/>
      </w:pPr>
      <w:bookmarkStart w:id="25" w:name="_Toc242871473"/>
      <w:r>
        <w:t>27. Project Configuration Governance &amp; Build Manifests</w:t>
      </w:r>
      <w:bookmarkEnd w:id="25"/>
    </w:p>
    <w:p w14:paraId="34784105" w14:textId="77777777" w:rsidR="006342C0" w:rsidRDefault="00000000" w:rsidP="00024B62">
      <w:pPr>
        <w:spacing w:after="120"/>
        <w:jc w:val="both"/>
      </w:pPr>
      <w:r>
        <w:t>Project build manifests control compilation, linting, path aliases, and vendor chunking. The main configuration file package.json defines NPM scripts (dev, build, start, lint), core dependencies, and esbuild bundling directives.</w:t>
      </w:r>
    </w:p>
    <w:p w14:paraId="0463279A" w14:textId="77777777" w:rsidR="006342C0" w:rsidRDefault="00000000" w:rsidP="00024B62">
      <w:pPr>
        <w:spacing w:after="120"/>
        <w:jc w:val="both"/>
      </w:pPr>
      <w:r>
        <w:t xml:space="preserve">TypeScript configuration in tsconfig.json enforces strict type safety across client and server code, setting ESNext build targets, module resolution, JSX react-jsx transforms, and @/* path aliases. Vite configuration in vite.config.ts configures React and TailwindCSS plugins,Rollup manual vendor chunking (vendor-react, vendor-firebase, vendor-charts, vendor-ui), and development server HMR settings. Deployment configuration in </w:t>
      </w:r>
      <w:proofErr w:type="gramStart"/>
      <w:r>
        <w:t>vercel.json</w:t>
      </w:r>
      <w:proofErr w:type="gramEnd"/>
      <w:r>
        <w:t xml:space="preserve"> defines serverless API rewrites and asset caching headers.</w:t>
      </w:r>
    </w:p>
    <w:p w14:paraId="6AF2EDB3" w14:textId="77777777" w:rsidR="00605C6B" w:rsidRDefault="00605C6B" w:rsidP="00024B62">
      <w:pPr>
        <w:spacing w:after="120"/>
        <w:jc w:val="both"/>
      </w:pPr>
    </w:p>
    <w:p w14:paraId="0495D30F" w14:textId="77777777" w:rsidR="00605C6B" w:rsidRDefault="00605C6B" w:rsidP="00024B62">
      <w:pPr>
        <w:spacing w:after="120"/>
        <w:jc w:val="both"/>
      </w:pPr>
    </w:p>
    <w:p w14:paraId="02CE90A3" w14:textId="77777777" w:rsidR="00605C6B" w:rsidRDefault="00605C6B" w:rsidP="00024B62">
      <w:pPr>
        <w:spacing w:after="120"/>
        <w:jc w:val="both"/>
      </w:pPr>
    </w:p>
    <w:p w14:paraId="498F7ACE" w14:textId="77777777" w:rsidR="00605C6B" w:rsidRDefault="00605C6B" w:rsidP="00024B62">
      <w:pPr>
        <w:spacing w:after="120"/>
        <w:jc w:val="both"/>
      </w:pPr>
    </w:p>
    <w:p w14:paraId="20671685" w14:textId="77777777" w:rsidR="00605C6B" w:rsidRDefault="00605C6B" w:rsidP="00024B62">
      <w:pPr>
        <w:spacing w:after="120"/>
        <w:jc w:val="both"/>
      </w:pPr>
    </w:p>
    <w:p w14:paraId="2DD7A317" w14:textId="77777777" w:rsidR="00605C6B" w:rsidRDefault="00605C6B" w:rsidP="00024B62">
      <w:pPr>
        <w:spacing w:after="120"/>
        <w:jc w:val="both"/>
      </w:pPr>
    </w:p>
    <w:p w14:paraId="44987ABA" w14:textId="77777777" w:rsidR="00605C6B" w:rsidRDefault="00605C6B" w:rsidP="00024B62">
      <w:pPr>
        <w:spacing w:after="120"/>
        <w:jc w:val="both"/>
      </w:pPr>
    </w:p>
    <w:p w14:paraId="28A91574" w14:textId="77777777" w:rsidR="00605C6B" w:rsidRDefault="00605C6B" w:rsidP="00024B62">
      <w:pPr>
        <w:spacing w:after="120"/>
        <w:jc w:val="both"/>
      </w:pPr>
    </w:p>
    <w:p w14:paraId="79A8BB7C" w14:textId="77777777" w:rsidR="00605C6B" w:rsidRDefault="00605C6B" w:rsidP="00024B62">
      <w:pPr>
        <w:spacing w:after="120"/>
        <w:jc w:val="both"/>
      </w:pPr>
    </w:p>
    <w:p w14:paraId="592D74AA" w14:textId="77777777" w:rsidR="006342C0" w:rsidRDefault="00000000" w:rsidP="00024B62">
      <w:pPr>
        <w:pStyle w:val="Heading1"/>
        <w:jc w:val="both"/>
      </w:pPr>
      <w:bookmarkStart w:id="26" w:name="_Toc242871474"/>
      <w:r>
        <w:lastRenderedPageBreak/>
        <w:t>28. Environment Configuration &amp; Secret Governance</w:t>
      </w:r>
      <w:bookmarkEnd w:id="26"/>
    </w:p>
    <w:p w14:paraId="3FE177E6" w14:textId="77777777" w:rsidR="006342C0" w:rsidRDefault="00000000" w:rsidP="00024B62">
      <w:pPr>
        <w:spacing w:after="120"/>
        <w:jc w:val="both"/>
      </w:pPr>
      <w:r>
        <w:t>Environment configuration parameters control application behavior across development, containerized, and cloud serverless deployments. The table below details all environment variables supported by the system:</w:t>
      </w:r>
    </w:p>
    <w:tbl>
      <w:tblPr>
        <w:tblW w:w="0" w:type="auto"/>
        <w:jc w:val="center"/>
        <w:tblLook w:val="04A0" w:firstRow="1" w:lastRow="0" w:firstColumn="1" w:lastColumn="0" w:noHBand="0" w:noVBand="1"/>
      </w:tblPr>
      <w:tblGrid>
        <w:gridCol w:w="2592"/>
        <w:gridCol w:w="2160"/>
        <w:gridCol w:w="4608"/>
      </w:tblGrid>
      <w:tr w:rsidR="006342C0" w14:paraId="30A8DF16" w14:textId="77777777">
        <w:trPr>
          <w:jc w:val="center"/>
        </w:trPr>
        <w:tc>
          <w:tcPr>
            <w:tcW w:w="2592" w:type="dxa"/>
            <w:shd w:val="clear" w:color="auto" w:fill="0F172A"/>
            <w:tcMar>
              <w:top w:w="100" w:type="dxa"/>
              <w:left w:w="120" w:type="dxa"/>
              <w:bottom w:w="100" w:type="dxa"/>
              <w:right w:w="120" w:type="dxa"/>
            </w:tcMar>
          </w:tcPr>
          <w:p w14:paraId="47C179BD" w14:textId="77777777" w:rsidR="006342C0" w:rsidRDefault="00000000" w:rsidP="00024B62">
            <w:pPr>
              <w:jc w:val="both"/>
            </w:pPr>
            <w:r>
              <w:rPr>
                <w:b/>
                <w:color w:val="FFFFFF"/>
                <w:sz w:val="19"/>
              </w:rPr>
              <w:t>Variable Name</w:t>
            </w:r>
          </w:p>
        </w:tc>
        <w:tc>
          <w:tcPr>
            <w:tcW w:w="2160" w:type="dxa"/>
            <w:shd w:val="clear" w:color="auto" w:fill="0F172A"/>
            <w:tcMar>
              <w:top w:w="100" w:type="dxa"/>
              <w:left w:w="120" w:type="dxa"/>
              <w:bottom w:w="100" w:type="dxa"/>
              <w:right w:w="120" w:type="dxa"/>
            </w:tcMar>
          </w:tcPr>
          <w:p w14:paraId="64681090" w14:textId="77777777" w:rsidR="006342C0" w:rsidRDefault="00000000" w:rsidP="00024B62">
            <w:pPr>
              <w:jc w:val="both"/>
            </w:pPr>
            <w:r>
              <w:rPr>
                <w:b/>
                <w:color w:val="FFFFFF"/>
                <w:sz w:val="19"/>
              </w:rPr>
              <w:t>Scope</w:t>
            </w:r>
          </w:p>
        </w:tc>
        <w:tc>
          <w:tcPr>
            <w:tcW w:w="4608" w:type="dxa"/>
            <w:shd w:val="clear" w:color="auto" w:fill="0F172A"/>
            <w:tcMar>
              <w:top w:w="100" w:type="dxa"/>
              <w:left w:w="120" w:type="dxa"/>
              <w:bottom w:w="100" w:type="dxa"/>
              <w:right w:w="120" w:type="dxa"/>
            </w:tcMar>
          </w:tcPr>
          <w:p w14:paraId="07505A67" w14:textId="77777777" w:rsidR="006342C0" w:rsidRDefault="00000000" w:rsidP="00024B62">
            <w:pPr>
              <w:jc w:val="both"/>
            </w:pPr>
            <w:r>
              <w:rPr>
                <w:b/>
                <w:color w:val="FFFFFF"/>
                <w:sz w:val="19"/>
              </w:rPr>
              <w:t>Purpose &amp; Fallback Behavior</w:t>
            </w:r>
          </w:p>
        </w:tc>
      </w:tr>
      <w:tr w:rsidR="006342C0" w14:paraId="5464AAD6" w14:textId="77777777">
        <w:trPr>
          <w:jc w:val="center"/>
        </w:trPr>
        <w:tc>
          <w:tcPr>
            <w:tcW w:w="2592" w:type="dxa"/>
            <w:shd w:val="clear" w:color="auto" w:fill="FFFFFF"/>
            <w:tcMar>
              <w:top w:w="80" w:type="dxa"/>
              <w:left w:w="120" w:type="dxa"/>
              <w:bottom w:w="80" w:type="dxa"/>
              <w:right w:w="120" w:type="dxa"/>
            </w:tcMar>
          </w:tcPr>
          <w:p w14:paraId="59831546" w14:textId="77777777" w:rsidR="006342C0" w:rsidRDefault="00000000" w:rsidP="00024B62">
            <w:pPr>
              <w:jc w:val="both"/>
            </w:pPr>
            <w:r>
              <w:rPr>
                <w:sz w:val="18"/>
              </w:rPr>
              <w:t>GEMINI_API_KEY</w:t>
            </w:r>
          </w:p>
        </w:tc>
        <w:tc>
          <w:tcPr>
            <w:tcW w:w="2160" w:type="dxa"/>
            <w:shd w:val="clear" w:color="auto" w:fill="FFFFFF"/>
            <w:tcMar>
              <w:top w:w="80" w:type="dxa"/>
              <w:left w:w="120" w:type="dxa"/>
              <w:bottom w:w="80" w:type="dxa"/>
              <w:right w:w="120" w:type="dxa"/>
            </w:tcMar>
          </w:tcPr>
          <w:p w14:paraId="14D406CF" w14:textId="77777777" w:rsidR="006342C0" w:rsidRDefault="00000000" w:rsidP="00024B62">
            <w:pPr>
              <w:jc w:val="both"/>
            </w:pPr>
            <w:r>
              <w:rPr>
                <w:sz w:val="18"/>
              </w:rPr>
              <w:t>Server Environment</w:t>
            </w:r>
          </w:p>
        </w:tc>
        <w:tc>
          <w:tcPr>
            <w:tcW w:w="4608" w:type="dxa"/>
            <w:shd w:val="clear" w:color="auto" w:fill="FFFFFF"/>
            <w:tcMar>
              <w:top w:w="80" w:type="dxa"/>
              <w:left w:w="120" w:type="dxa"/>
              <w:bottom w:w="80" w:type="dxa"/>
              <w:right w:w="120" w:type="dxa"/>
            </w:tcMar>
          </w:tcPr>
          <w:p w14:paraId="2515E7A7" w14:textId="77777777" w:rsidR="006342C0" w:rsidRDefault="00000000" w:rsidP="00024B62">
            <w:pPr>
              <w:jc w:val="both"/>
            </w:pPr>
            <w:r>
              <w:rPr>
                <w:sz w:val="18"/>
              </w:rPr>
              <w:t>API Key for Google Gemini 3.7 AI SDK. Required on server for receipt scanning.</w:t>
            </w:r>
          </w:p>
        </w:tc>
      </w:tr>
      <w:tr w:rsidR="006342C0" w14:paraId="2BD0F4F3" w14:textId="77777777">
        <w:trPr>
          <w:jc w:val="center"/>
        </w:trPr>
        <w:tc>
          <w:tcPr>
            <w:tcW w:w="2592" w:type="dxa"/>
            <w:shd w:val="clear" w:color="auto" w:fill="F8FAFC"/>
            <w:tcMar>
              <w:top w:w="80" w:type="dxa"/>
              <w:left w:w="120" w:type="dxa"/>
              <w:bottom w:w="80" w:type="dxa"/>
              <w:right w:w="120" w:type="dxa"/>
            </w:tcMar>
          </w:tcPr>
          <w:p w14:paraId="34FAC449" w14:textId="77777777" w:rsidR="006342C0" w:rsidRDefault="00000000" w:rsidP="00024B62">
            <w:pPr>
              <w:jc w:val="both"/>
            </w:pPr>
            <w:r>
              <w:rPr>
                <w:sz w:val="18"/>
              </w:rPr>
              <w:t>VITE_FIREBASE_API_KEY</w:t>
            </w:r>
          </w:p>
        </w:tc>
        <w:tc>
          <w:tcPr>
            <w:tcW w:w="2160" w:type="dxa"/>
            <w:shd w:val="clear" w:color="auto" w:fill="F8FAFC"/>
            <w:tcMar>
              <w:top w:w="80" w:type="dxa"/>
              <w:left w:w="120" w:type="dxa"/>
              <w:bottom w:w="80" w:type="dxa"/>
              <w:right w:w="120" w:type="dxa"/>
            </w:tcMar>
          </w:tcPr>
          <w:p w14:paraId="1348F79E" w14:textId="77777777" w:rsidR="006342C0" w:rsidRDefault="00000000" w:rsidP="00024B62">
            <w:pPr>
              <w:jc w:val="both"/>
            </w:pPr>
            <w:r>
              <w:rPr>
                <w:sz w:val="18"/>
              </w:rPr>
              <w:t>Client Environment</w:t>
            </w:r>
          </w:p>
        </w:tc>
        <w:tc>
          <w:tcPr>
            <w:tcW w:w="4608" w:type="dxa"/>
            <w:shd w:val="clear" w:color="auto" w:fill="F8FAFC"/>
            <w:tcMar>
              <w:top w:w="80" w:type="dxa"/>
              <w:left w:w="120" w:type="dxa"/>
              <w:bottom w:w="80" w:type="dxa"/>
              <w:right w:w="120" w:type="dxa"/>
            </w:tcMar>
          </w:tcPr>
          <w:p w14:paraId="71502CBB" w14:textId="77777777" w:rsidR="006342C0" w:rsidRDefault="00000000" w:rsidP="00024B62">
            <w:pPr>
              <w:jc w:val="both"/>
            </w:pPr>
            <w:r>
              <w:rPr>
                <w:sz w:val="18"/>
              </w:rPr>
              <w:t>Firebase Web API key. Defaults to embedded fallback if omitted.</w:t>
            </w:r>
          </w:p>
        </w:tc>
      </w:tr>
      <w:tr w:rsidR="006342C0" w14:paraId="106B618A" w14:textId="77777777">
        <w:trPr>
          <w:jc w:val="center"/>
        </w:trPr>
        <w:tc>
          <w:tcPr>
            <w:tcW w:w="2592" w:type="dxa"/>
            <w:shd w:val="clear" w:color="auto" w:fill="FFFFFF"/>
            <w:tcMar>
              <w:top w:w="80" w:type="dxa"/>
              <w:left w:w="120" w:type="dxa"/>
              <w:bottom w:w="80" w:type="dxa"/>
              <w:right w:w="120" w:type="dxa"/>
            </w:tcMar>
          </w:tcPr>
          <w:p w14:paraId="0A51E13A" w14:textId="77777777" w:rsidR="006342C0" w:rsidRDefault="00000000" w:rsidP="00024B62">
            <w:pPr>
              <w:jc w:val="both"/>
            </w:pPr>
            <w:r>
              <w:rPr>
                <w:sz w:val="18"/>
              </w:rPr>
              <w:t>VITE_FIREBASE_PROJECT_ID</w:t>
            </w:r>
          </w:p>
        </w:tc>
        <w:tc>
          <w:tcPr>
            <w:tcW w:w="2160" w:type="dxa"/>
            <w:shd w:val="clear" w:color="auto" w:fill="FFFFFF"/>
            <w:tcMar>
              <w:top w:w="80" w:type="dxa"/>
              <w:left w:w="120" w:type="dxa"/>
              <w:bottom w:w="80" w:type="dxa"/>
              <w:right w:w="120" w:type="dxa"/>
            </w:tcMar>
          </w:tcPr>
          <w:p w14:paraId="023A2479" w14:textId="77777777" w:rsidR="006342C0" w:rsidRDefault="00000000" w:rsidP="00024B62">
            <w:pPr>
              <w:jc w:val="both"/>
            </w:pPr>
            <w:r>
              <w:rPr>
                <w:sz w:val="18"/>
              </w:rPr>
              <w:t>Client Environment</w:t>
            </w:r>
          </w:p>
        </w:tc>
        <w:tc>
          <w:tcPr>
            <w:tcW w:w="4608" w:type="dxa"/>
            <w:shd w:val="clear" w:color="auto" w:fill="FFFFFF"/>
            <w:tcMar>
              <w:top w:w="80" w:type="dxa"/>
              <w:left w:w="120" w:type="dxa"/>
              <w:bottom w:w="80" w:type="dxa"/>
              <w:right w:w="120" w:type="dxa"/>
            </w:tcMar>
          </w:tcPr>
          <w:p w14:paraId="0B95E47E" w14:textId="77777777" w:rsidR="006342C0" w:rsidRDefault="00000000" w:rsidP="00024B62">
            <w:pPr>
              <w:jc w:val="both"/>
            </w:pPr>
            <w:r>
              <w:rPr>
                <w:sz w:val="18"/>
              </w:rPr>
              <w:t>Firebase Project ID for Firestore database connection.</w:t>
            </w:r>
          </w:p>
        </w:tc>
      </w:tr>
      <w:tr w:rsidR="006342C0" w14:paraId="0E8ADD72" w14:textId="77777777">
        <w:trPr>
          <w:jc w:val="center"/>
        </w:trPr>
        <w:tc>
          <w:tcPr>
            <w:tcW w:w="2592" w:type="dxa"/>
            <w:shd w:val="clear" w:color="auto" w:fill="F8FAFC"/>
            <w:tcMar>
              <w:top w:w="80" w:type="dxa"/>
              <w:left w:w="120" w:type="dxa"/>
              <w:bottom w:w="80" w:type="dxa"/>
              <w:right w:w="120" w:type="dxa"/>
            </w:tcMar>
          </w:tcPr>
          <w:p w14:paraId="0289923D" w14:textId="77777777" w:rsidR="006342C0" w:rsidRDefault="00000000" w:rsidP="00024B62">
            <w:pPr>
              <w:jc w:val="both"/>
            </w:pPr>
            <w:r>
              <w:rPr>
                <w:sz w:val="18"/>
              </w:rPr>
              <w:t>VITE_GEMINI_API_KEY</w:t>
            </w:r>
          </w:p>
        </w:tc>
        <w:tc>
          <w:tcPr>
            <w:tcW w:w="2160" w:type="dxa"/>
            <w:shd w:val="clear" w:color="auto" w:fill="F8FAFC"/>
            <w:tcMar>
              <w:top w:w="80" w:type="dxa"/>
              <w:left w:w="120" w:type="dxa"/>
              <w:bottom w:w="80" w:type="dxa"/>
              <w:right w:w="120" w:type="dxa"/>
            </w:tcMar>
          </w:tcPr>
          <w:p w14:paraId="72BBF1B5" w14:textId="77777777" w:rsidR="006342C0" w:rsidRDefault="00000000" w:rsidP="00024B62">
            <w:pPr>
              <w:jc w:val="both"/>
            </w:pPr>
            <w:r>
              <w:rPr>
                <w:sz w:val="18"/>
              </w:rPr>
              <w:t>Client Fallback</w:t>
            </w:r>
          </w:p>
        </w:tc>
        <w:tc>
          <w:tcPr>
            <w:tcW w:w="4608" w:type="dxa"/>
            <w:shd w:val="clear" w:color="auto" w:fill="F8FAFC"/>
            <w:tcMar>
              <w:top w:w="80" w:type="dxa"/>
              <w:left w:w="120" w:type="dxa"/>
              <w:bottom w:w="80" w:type="dxa"/>
              <w:right w:w="120" w:type="dxa"/>
            </w:tcMar>
          </w:tcPr>
          <w:p w14:paraId="2F349026" w14:textId="77777777" w:rsidR="006342C0" w:rsidRDefault="00000000" w:rsidP="00024B62">
            <w:pPr>
              <w:jc w:val="both"/>
            </w:pPr>
            <w:r>
              <w:rPr>
                <w:sz w:val="18"/>
              </w:rPr>
              <w:t>Optional client-side Gemini key for static deployment environments.</w:t>
            </w:r>
          </w:p>
        </w:tc>
      </w:tr>
      <w:tr w:rsidR="006342C0" w14:paraId="3C4542A6" w14:textId="77777777">
        <w:trPr>
          <w:jc w:val="center"/>
        </w:trPr>
        <w:tc>
          <w:tcPr>
            <w:tcW w:w="2592" w:type="dxa"/>
            <w:shd w:val="clear" w:color="auto" w:fill="FFFFFF"/>
            <w:tcMar>
              <w:top w:w="80" w:type="dxa"/>
              <w:left w:w="120" w:type="dxa"/>
              <w:bottom w:w="80" w:type="dxa"/>
              <w:right w:w="120" w:type="dxa"/>
            </w:tcMar>
          </w:tcPr>
          <w:p w14:paraId="005E1783" w14:textId="77777777" w:rsidR="006342C0" w:rsidRDefault="00000000" w:rsidP="00024B62">
            <w:pPr>
              <w:jc w:val="both"/>
            </w:pPr>
            <w:r>
              <w:rPr>
                <w:sz w:val="18"/>
              </w:rPr>
              <w:t>NODE_ENV</w:t>
            </w:r>
          </w:p>
        </w:tc>
        <w:tc>
          <w:tcPr>
            <w:tcW w:w="2160" w:type="dxa"/>
            <w:shd w:val="clear" w:color="auto" w:fill="FFFFFF"/>
            <w:tcMar>
              <w:top w:w="80" w:type="dxa"/>
              <w:left w:w="120" w:type="dxa"/>
              <w:bottom w:w="80" w:type="dxa"/>
              <w:right w:w="120" w:type="dxa"/>
            </w:tcMar>
          </w:tcPr>
          <w:p w14:paraId="34B8BFCD" w14:textId="77777777" w:rsidR="006342C0" w:rsidRDefault="00000000" w:rsidP="00024B62">
            <w:pPr>
              <w:jc w:val="both"/>
            </w:pPr>
            <w:r>
              <w:rPr>
                <w:sz w:val="18"/>
              </w:rPr>
              <w:t>Server Runtime</w:t>
            </w:r>
          </w:p>
        </w:tc>
        <w:tc>
          <w:tcPr>
            <w:tcW w:w="4608" w:type="dxa"/>
            <w:shd w:val="clear" w:color="auto" w:fill="FFFFFF"/>
            <w:tcMar>
              <w:top w:w="80" w:type="dxa"/>
              <w:left w:w="120" w:type="dxa"/>
              <w:bottom w:w="80" w:type="dxa"/>
              <w:right w:w="120" w:type="dxa"/>
            </w:tcMar>
          </w:tcPr>
          <w:p w14:paraId="2EA2F2B1" w14:textId="77777777" w:rsidR="006342C0" w:rsidRDefault="00000000" w:rsidP="00024B62">
            <w:pPr>
              <w:jc w:val="both"/>
            </w:pPr>
            <w:r>
              <w:rPr>
                <w:sz w:val="18"/>
              </w:rPr>
              <w:t>Defines runtime mode ('development' vs 'production').</w:t>
            </w:r>
          </w:p>
        </w:tc>
      </w:tr>
      <w:tr w:rsidR="006342C0" w14:paraId="55663130" w14:textId="77777777">
        <w:trPr>
          <w:jc w:val="center"/>
        </w:trPr>
        <w:tc>
          <w:tcPr>
            <w:tcW w:w="2592" w:type="dxa"/>
            <w:shd w:val="clear" w:color="auto" w:fill="F8FAFC"/>
            <w:tcMar>
              <w:top w:w="80" w:type="dxa"/>
              <w:left w:w="120" w:type="dxa"/>
              <w:bottom w:w="80" w:type="dxa"/>
              <w:right w:w="120" w:type="dxa"/>
            </w:tcMar>
          </w:tcPr>
          <w:p w14:paraId="481AA5AF" w14:textId="77777777" w:rsidR="006342C0" w:rsidRDefault="00000000" w:rsidP="00024B62">
            <w:pPr>
              <w:jc w:val="both"/>
            </w:pPr>
            <w:r>
              <w:rPr>
                <w:sz w:val="18"/>
              </w:rPr>
              <w:t>PORT</w:t>
            </w:r>
          </w:p>
        </w:tc>
        <w:tc>
          <w:tcPr>
            <w:tcW w:w="2160" w:type="dxa"/>
            <w:shd w:val="clear" w:color="auto" w:fill="F8FAFC"/>
            <w:tcMar>
              <w:top w:w="80" w:type="dxa"/>
              <w:left w:w="120" w:type="dxa"/>
              <w:bottom w:w="80" w:type="dxa"/>
              <w:right w:w="120" w:type="dxa"/>
            </w:tcMar>
          </w:tcPr>
          <w:p w14:paraId="4152FA13" w14:textId="77777777" w:rsidR="006342C0" w:rsidRDefault="00000000" w:rsidP="00024B62">
            <w:pPr>
              <w:jc w:val="both"/>
            </w:pPr>
            <w:r>
              <w:rPr>
                <w:sz w:val="18"/>
              </w:rPr>
              <w:t>Server Runtime</w:t>
            </w:r>
          </w:p>
        </w:tc>
        <w:tc>
          <w:tcPr>
            <w:tcW w:w="4608" w:type="dxa"/>
            <w:shd w:val="clear" w:color="auto" w:fill="F8FAFC"/>
            <w:tcMar>
              <w:top w:w="80" w:type="dxa"/>
              <w:left w:w="120" w:type="dxa"/>
              <w:bottom w:w="80" w:type="dxa"/>
              <w:right w:w="120" w:type="dxa"/>
            </w:tcMar>
          </w:tcPr>
          <w:p w14:paraId="27507A07" w14:textId="77777777" w:rsidR="006342C0" w:rsidRDefault="00000000" w:rsidP="00024B62">
            <w:pPr>
              <w:jc w:val="both"/>
            </w:pPr>
            <w:r>
              <w:rPr>
                <w:sz w:val="18"/>
              </w:rPr>
              <w:t>Port for Express server listener (defaults to 3000).</w:t>
            </w:r>
          </w:p>
        </w:tc>
      </w:tr>
    </w:tbl>
    <w:p w14:paraId="4C79E5B0" w14:textId="77777777" w:rsidR="006342C0" w:rsidRDefault="006342C0" w:rsidP="00024B62">
      <w:pPr>
        <w:spacing w:after="120"/>
        <w:jc w:val="both"/>
      </w:pPr>
    </w:p>
    <w:p w14:paraId="7B6D7650" w14:textId="77777777" w:rsidR="006342C0" w:rsidRDefault="00000000" w:rsidP="00024B62">
      <w:pPr>
        <w:pStyle w:val="Heading1"/>
        <w:jc w:val="both"/>
      </w:pPr>
      <w:bookmarkStart w:id="27" w:name="_Toc242871475"/>
      <w:r>
        <w:t>29. Containerization Strategy &amp; Multi-Stage Docker Build</w:t>
      </w:r>
      <w:bookmarkEnd w:id="27"/>
    </w:p>
    <w:p w14:paraId="3160D20D" w14:textId="77777777" w:rsidR="006342C0" w:rsidRDefault="00000000" w:rsidP="00024B62">
      <w:pPr>
        <w:spacing w:after="120"/>
        <w:jc w:val="both"/>
      </w:pPr>
      <w:r>
        <w:t>Production container packaging is implemented using a multi-stage Dockerfile based on Node.js 22 Alpine Linux. Stage 1 (builder) copies package manifests, installs devDependencies, and compiles both static client assets (vite build) and the CommonJS server bundle (esbuild server.ts). Stage 2 (runner) initializes a clean Node 22 Alpine image, installs production dependencies only (npm ci --omit=dev), copies pre-built dist output from Stage 1, exposes port 3000, and executes node dist/server.cjs.</w:t>
      </w:r>
    </w:p>
    <w:p w14:paraId="6A670148" w14:textId="77777777" w:rsidR="006342C0" w:rsidRDefault="00000000" w:rsidP="00024B62">
      <w:pPr>
        <w:spacing w:after="120"/>
        <w:jc w:val="both"/>
      </w:pPr>
      <w:r>
        <w:t>This multi-stage build design eliminates build tools, devDependencies, and raw TypeScript source files from the production image, significantly reducing container footprint and security exposure.</w:t>
      </w:r>
    </w:p>
    <w:p w14:paraId="0CA908B7" w14:textId="77777777" w:rsidR="006342C0" w:rsidRDefault="00000000" w:rsidP="00024B62">
      <w:pPr>
        <w:pStyle w:val="Heading1"/>
        <w:jc w:val="both"/>
      </w:pPr>
      <w:bookmarkStart w:id="28" w:name="_Toc242871476"/>
      <w:r>
        <w:t>30. Production Build Pipeline &amp; Deployment Topology</w:t>
      </w:r>
      <w:bookmarkEnd w:id="28"/>
    </w:p>
    <w:p w14:paraId="4BC01AFD" w14:textId="77777777" w:rsidR="006342C0" w:rsidRDefault="00000000" w:rsidP="00024B62">
      <w:pPr>
        <w:spacing w:after="120"/>
        <w:jc w:val="both"/>
      </w:pPr>
      <w:r>
        <w:t>Executing npm run build triggers parallel compilation tasks across the codebase. Client SPA compilation (vite build) compiles React TypeScript files into static HTML, JavaScript, and CSS bundles under dist/, fingerprinting assets with content hashes for immutable browser caching.</w:t>
      </w:r>
    </w:p>
    <w:p w14:paraId="23D832D4" w14:textId="77777777" w:rsidR="006342C0" w:rsidRDefault="00000000" w:rsidP="00024B62">
      <w:pPr>
        <w:spacing w:after="120"/>
        <w:jc w:val="both"/>
      </w:pPr>
      <w:r>
        <w:t>Concurrently, server compilation (esbuild server.ts) compiles the Express backend into dist/server.cjs, externalizing node packages for rapid container cold starts and serverless edge compatibility.</w:t>
      </w:r>
    </w:p>
    <w:p w14:paraId="3822BD77" w14:textId="77777777" w:rsidR="006342C0" w:rsidRDefault="00000000" w:rsidP="00024B62">
      <w:pPr>
        <w:pStyle w:val="Heading1"/>
        <w:jc w:val="both"/>
      </w:pPr>
      <w:bookmarkStart w:id="29" w:name="_Toc242871477"/>
      <w:r>
        <w:lastRenderedPageBreak/>
        <w:t>31. Quality Assurance &amp; Static Verification</w:t>
      </w:r>
      <w:bookmarkEnd w:id="29"/>
    </w:p>
    <w:p w14:paraId="27CB5EE4" w14:textId="77777777" w:rsidR="006342C0" w:rsidRDefault="00000000" w:rsidP="00024B62">
      <w:pPr>
        <w:spacing w:after="120"/>
        <w:jc w:val="both"/>
      </w:pPr>
      <w:r>
        <w:t>Quality assurance and code correctness are maintained through strict static type checking and manual validation suites. Static type checking via npm run lint executes tsc --noEmit, catching type mismatches and uninitialized variables prior to build.</w:t>
      </w:r>
    </w:p>
    <w:p w14:paraId="40041071" w14:textId="77777777" w:rsidR="006342C0" w:rsidRDefault="00000000" w:rsidP="00024B62">
      <w:pPr>
        <w:spacing w:after="120"/>
        <w:jc w:val="both"/>
      </w:pPr>
      <w:r>
        <w:t>Manual verification covers authentication flows, household invite creation, receipt scanning via Gemini AI, tax calculations, and export formatting. Offline resilience testing verifies that disconnecting network sockets allows uninterrupted client navigation via IndexedDB persistence.</w:t>
      </w:r>
    </w:p>
    <w:p w14:paraId="76F7A10E" w14:textId="77777777" w:rsidR="006342C0" w:rsidRDefault="00000000" w:rsidP="00024B62">
      <w:pPr>
        <w:pStyle w:val="Heading1"/>
        <w:jc w:val="both"/>
      </w:pPr>
      <w:bookmarkStart w:id="30" w:name="_Toc242871478"/>
      <w:r>
        <w:t>32. Fault Tolerance &amp; Error Recovery Architecture</w:t>
      </w:r>
      <w:bookmarkEnd w:id="30"/>
    </w:p>
    <w:p w14:paraId="14EA8668" w14:textId="77777777" w:rsidR="006342C0" w:rsidRDefault="00000000" w:rsidP="00024B62">
      <w:pPr>
        <w:spacing w:after="120"/>
        <w:jc w:val="both"/>
      </w:pPr>
      <w:r>
        <w:t>Database operation notices are logged via handleFirestoreError in src/lib/db.ts, capturing error messages, operation types (CREATE, UPDATE, DELETE, LIST), path information, and user auth context. AI receipt scanning features an automated 4-model fallback loop (gemini-2.5-flash to gemini-3.7-flash) that automatically recovers from transient HTTP 503 or 429 service spikes.</w:t>
      </w:r>
    </w:p>
    <w:p w14:paraId="0433020D" w14:textId="77777777" w:rsidR="006342C0" w:rsidRDefault="00000000" w:rsidP="00024B62">
      <w:pPr>
        <w:pStyle w:val="Heading1"/>
        <w:jc w:val="both"/>
      </w:pPr>
      <w:bookmarkStart w:id="31" w:name="_Toc242871479"/>
      <w:r>
        <w:t>33. Observability, Telemetry &amp; Health Monitoring</w:t>
      </w:r>
      <w:bookmarkEnd w:id="31"/>
    </w:p>
    <w:p w14:paraId="33E25E07" w14:textId="77777777" w:rsidR="006342C0" w:rsidRDefault="00000000" w:rsidP="00024B62">
      <w:pPr>
        <w:spacing w:after="120"/>
        <w:jc w:val="both"/>
      </w:pPr>
      <w:r>
        <w:t>Structured JSON logs capture database operation status and user auth context. Server health is monitored via the /api/health HTTP endpoint, which returns runtime status and environment flags to facilitate automated monitoring.</w:t>
      </w:r>
    </w:p>
    <w:p w14:paraId="0E3DF9F4" w14:textId="77777777" w:rsidR="006342C0" w:rsidRDefault="00000000" w:rsidP="00024B62">
      <w:pPr>
        <w:pStyle w:val="Heading1"/>
        <w:jc w:val="both"/>
      </w:pPr>
      <w:bookmarkStart w:id="32" w:name="_Toc242871480"/>
      <w:r>
        <w:t>34. Cybersecurity Analysis &amp; Threat Vectors</w:t>
      </w:r>
      <w:bookmarkEnd w:id="32"/>
    </w:p>
    <w:p w14:paraId="7AAABD16" w14:textId="77777777" w:rsidR="006342C0" w:rsidRDefault="00000000" w:rsidP="00024B62">
      <w:pPr>
        <w:spacing w:after="120"/>
        <w:jc w:val="both"/>
      </w:pPr>
      <w:r>
        <w:t>A thorough security evaluation confirms robust secret isolation (storing primary Gemini API keys strictly on the server), Firebase Auth session verification, and React JSX auto-escaping to mitigate Cross-Site Scripting (XSS).</w:t>
      </w:r>
    </w:p>
    <w:p w14:paraId="0324DEB8" w14:textId="77777777" w:rsidR="006342C0" w:rsidRDefault="00000000" w:rsidP="00024B62">
      <w:pPr>
        <w:spacing w:after="120"/>
        <w:jc w:val="both"/>
      </w:pPr>
      <w:r>
        <w:t>Both security enhancements this report formerly recommended have since been implemented: express-rate-limit middleware and strict MIME-type validation now guard the /api/scan-receipt endpoint against quota exhaustion and malicious uploads, and the least-privilege Firestore security rules codified in Section 42 enforce document-level ownership and household-membership verification on every read and write.</w:t>
      </w:r>
    </w:p>
    <w:p w14:paraId="3880F7B6" w14:textId="77777777" w:rsidR="006342C0" w:rsidRDefault="00000000" w:rsidP="00024B62">
      <w:pPr>
        <w:pStyle w:val="Heading1"/>
        <w:jc w:val="both"/>
      </w:pPr>
      <w:bookmarkStart w:id="33" w:name="_Toc242871481"/>
      <w:r>
        <w:t>35. Performance Engineering &amp; Optimization Strategies</w:t>
      </w:r>
      <w:bookmarkEnd w:id="33"/>
    </w:p>
    <w:p w14:paraId="46ABC3CE" w14:textId="77777777" w:rsidR="006342C0" w:rsidRDefault="00000000" w:rsidP="00024B62">
      <w:pPr>
        <w:spacing w:after="120"/>
        <w:jc w:val="both"/>
      </w:pPr>
      <w:r>
        <w:t>Performance is optimized through dual-layer client caching (IndexedDB tab persistence combined with an in-memory 25-second Map cache), Rollup vendor chunk splitting (partitioning vendor-react, vendor-firebase, vendor-charts, and vendor-ui), and 400-document batch writes (writeBatch) to minimize network overhead.</w:t>
      </w:r>
    </w:p>
    <w:p w14:paraId="468399A4" w14:textId="77777777" w:rsidR="006342C0" w:rsidRDefault="00000000" w:rsidP="00024B62">
      <w:pPr>
        <w:pStyle w:val="Heading1"/>
        <w:jc w:val="both"/>
      </w:pPr>
      <w:bookmarkStart w:id="34" w:name="_Toc242871482"/>
      <w:r>
        <w:t>36. Developer Onboarding &amp; Maintenance Framework</w:t>
      </w:r>
      <w:bookmarkEnd w:id="34"/>
    </w:p>
    <w:p w14:paraId="41AA0052" w14:textId="77777777" w:rsidR="006342C0" w:rsidRDefault="00000000" w:rsidP="00024B62">
      <w:pPr>
        <w:spacing w:after="120"/>
        <w:jc w:val="both"/>
      </w:pPr>
      <w:r>
        <w:t>Developers extending the application should follow established codebase conventions: define TypeScript interfaces in src/types.ts, add database CRUD adapters in src/lib/db.ts, build section components in src/components/, and verify strict type safety using npm run lint before committing changes.</w:t>
      </w:r>
    </w:p>
    <w:p w14:paraId="31DB182A" w14:textId="77777777" w:rsidR="006342C0" w:rsidRDefault="00000000" w:rsidP="00024B62">
      <w:pPr>
        <w:pStyle w:val="Heading1"/>
        <w:jc w:val="both"/>
      </w:pPr>
      <w:bookmarkStart w:id="35" w:name="_Toc242871483"/>
      <w:r>
        <w:lastRenderedPageBreak/>
        <w:t>37. Operational Troubleshooting Matrix</w:t>
      </w:r>
      <w:bookmarkEnd w:id="35"/>
    </w:p>
    <w:p w14:paraId="3D3ADCF3" w14:textId="77777777" w:rsidR="006342C0" w:rsidRDefault="00000000" w:rsidP="00024B62">
      <w:pPr>
        <w:spacing w:after="120"/>
        <w:jc w:val="both"/>
      </w:pPr>
      <w:r>
        <w:t>The table below provides diagnostic resolution strategies for common setup and operational issues:</w:t>
      </w:r>
    </w:p>
    <w:tbl>
      <w:tblPr>
        <w:tblW w:w="0" w:type="auto"/>
        <w:jc w:val="center"/>
        <w:tblLook w:val="04A0" w:firstRow="1" w:lastRow="0" w:firstColumn="1" w:lastColumn="0" w:noHBand="0" w:noVBand="1"/>
      </w:tblPr>
      <w:tblGrid>
        <w:gridCol w:w="2880"/>
        <w:gridCol w:w="2880"/>
        <w:gridCol w:w="3600"/>
      </w:tblGrid>
      <w:tr w:rsidR="006342C0" w14:paraId="46B63085" w14:textId="77777777">
        <w:trPr>
          <w:jc w:val="center"/>
        </w:trPr>
        <w:tc>
          <w:tcPr>
            <w:tcW w:w="2880" w:type="dxa"/>
            <w:shd w:val="clear" w:color="auto" w:fill="0F172A"/>
            <w:tcMar>
              <w:top w:w="100" w:type="dxa"/>
              <w:left w:w="120" w:type="dxa"/>
              <w:bottom w:w="100" w:type="dxa"/>
              <w:right w:w="120" w:type="dxa"/>
            </w:tcMar>
          </w:tcPr>
          <w:p w14:paraId="163B1A04" w14:textId="77777777" w:rsidR="006342C0" w:rsidRDefault="00000000" w:rsidP="00024B62">
            <w:pPr>
              <w:jc w:val="both"/>
            </w:pPr>
            <w:r>
              <w:rPr>
                <w:b/>
                <w:color w:val="FFFFFF"/>
                <w:sz w:val="19"/>
              </w:rPr>
              <w:t>Issue Description</w:t>
            </w:r>
          </w:p>
        </w:tc>
        <w:tc>
          <w:tcPr>
            <w:tcW w:w="2880" w:type="dxa"/>
            <w:shd w:val="clear" w:color="auto" w:fill="0F172A"/>
            <w:tcMar>
              <w:top w:w="100" w:type="dxa"/>
              <w:left w:w="120" w:type="dxa"/>
              <w:bottom w:w="100" w:type="dxa"/>
              <w:right w:w="120" w:type="dxa"/>
            </w:tcMar>
          </w:tcPr>
          <w:p w14:paraId="7461C6B8" w14:textId="77777777" w:rsidR="006342C0" w:rsidRDefault="00000000" w:rsidP="00024B62">
            <w:pPr>
              <w:jc w:val="both"/>
            </w:pPr>
            <w:r>
              <w:rPr>
                <w:b/>
                <w:color w:val="FFFFFF"/>
                <w:sz w:val="19"/>
              </w:rPr>
              <w:t>Probable Cause</w:t>
            </w:r>
          </w:p>
        </w:tc>
        <w:tc>
          <w:tcPr>
            <w:tcW w:w="3600" w:type="dxa"/>
            <w:shd w:val="clear" w:color="auto" w:fill="0F172A"/>
            <w:tcMar>
              <w:top w:w="100" w:type="dxa"/>
              <w:left w:w="120" w:type="dxa"/>
              <w:bottom w:w="100" w:type="dxa"/>
              <w:right w:w="120" w:type="dxa"/>
            </w:tcMar>
          </w:tcPr>
          <w:p w14:paraId="661174AE" w14:textId="77777777" w:rsidR="006342C0" w:rsidRDefault="00000000" w:rsidP="00024B62">
            <w:pPr>
              <w:jc w:val="both"/>
            </w:pPr>
            <w:r>
              <w:rPr>
                <w:b/>
                <w:color w:val="FFFFFF"/>
                <w:sz w:val="19"/>
              </w:rPr>
              <w:t>Resolution Strategy</w:t>
            </w:r>
          </w:p>
        </w:tc>
      </w:tr>
      <w:tr w:rsidR="006342C0" w14:paraId="5BD5CC4A" w14:textId="77777777">
        <w:trPr>
          <w:jc w:val="center"/>
        </w:trPr>
        <w:tc>
          <w:tcPr>
            <w:tcW w:w="2880" w:type="dxa"/>
            <w:shd w:val="clear" w:color="auto" w:fill="FFFFFF"/>
            <w:tcMar>
              <w:top w:w="80" w:type="dxa"/>
              <w:left w:w="120" w:type="dxa"/>
              <w:bottom w:w="80" w:type="dxa"/>
              <w:right w:w="120" w:type="dxa"/>
            </w:tcMar>
          </w:tcPr>
          <w:p w14:paraId="56703B14" w14:textId="77777777" w:rsidR="006342C0" w:rsidRDefault="00000000" w:rsidP="00024B62">
            <w:pPr>
              <w:jc w:val="both"/>
            </w:pPr>
            <w:r>
              <w:rPr>
                <w:sz w:val="18"/>
              </w:rPr>
              <w:t>Receipt Scan returns HTTP 500</w:t>
            </w:r>
          </w:p>
        </w:tc>
        <w:tc>
          <w:tcPr>
            <w:tcW w:w="2880" w:type="dxa"/>
            <w:shd w:val="clear" w:color="auto" w:fill="FFFFFF"/>
            <w:tcMar>
              <w:top w:w="80" w:type="dxa"/>
              <w:left w:w="120" w:type="dxa"/>
              <w:bottom w:w="80" w:type="dxa"/>
              <w:right w:w="120" w:type="dxa"/>
            </w:tcMar>
          </w:tcPr>
          <w:p w14:paraId="2A974329" w14:textId="77777777" w:rsidR="006342C0" w:rsidRDefault="00000000" w:rsidP="00024B62">
            <w:pPr>
              <w:jc w:val="both"/>
            </w:pPr>
            <w:r>
              <w:rPr>
                <w:sz w:val="18"/>
              </w:rPr>
              <w:t>GEMINI_API_KEY missing in server environment.</w:t>
            </w:r>
          </w:p>
        </w:tc>
        <w:tc>
          <w:tcPr>
            <w:tcW w:w="3600" w:type="dxa"/>
            <w:shd w:val="clear" w:color="auto" w:fill="FFFFFF"/>
            <w:tcMar>
              <w:top w:w="80" w:type="dxa"/>
              <w:left w:w="120" w:type="dxa"/>
              <w:bottom w:w="80" w:type="dxa"/>
              <w:right w:w="120" w:type="dxa"/>
            </w:tcMar>
          </w:tcPr>
          <w:p w14:paraId="07F84E05" w14:textId="77777777" w:rsidR="006342C0" w:rsidRDefault="00000000" w:rsidP="00024B62">
            <w:pPr>
              <w:jc w:val="both"/>
            </w:pPr>
            <w:r>
              <w:rPr>
                <w:sz w:val="18"/>
              </w:rPr>
              <w:t>Verify .env contains valid GEMINI_API_KEY and restart server.</w:t>
            </w:r>
          </w:p>
        </w:tc>
      </w:tr>
      <w:tr w:rsidR="006342C0" w14:paraId="7DDC78AF" w14:textId="77777777">
        <w:trPr>
          <w:jc w:val="center"/>
        </w:trPr>
        <w:tc>
          <w:tcPr>
            <w:tcW w:w="2880" w:type="dxa"/>
            <w:shd w:val="clear" w:color="auto" w:fill="F8FAFC"/>
            <w:tcMar>
              <w:top w:w="80" w:type="dxa"/>
              <w:left w:w="120" w:type="dxa"/>
              <w:bottom w:w="80" w:type="dxa"/>
              <w:right w:w="120" w:type="dxa"/>
            </w:tcMar>
          </w:tcPr>
          <w:p w14:paraId="340B0EBF" w14:textId="77777777" w:rsidR="006342C0" w:rsidRDefault="00000000" w:rsidP="00024B62">
            <w:pPr>
              <w:jc w:val="both"/>
            </w:pPr>
            <w:r>
              <w:rPr>
                <w:sz w:val="18"/>
              </w:rPr>
              <w:t>Receipt Scan returns HTTP 405/404</w:t>
            </w:r>
          </w:p>
        </w:tc>
        <w:tc>
          <w:tcPr>
            <w:tcW w:w="2880" w:type="dxa"/>
            <w:shd w:val="clear" w:color="auto" w:fill="F8FAFC"/>
            <w:tcMar>
              <w:top w:w="80" w:type="dxa"/>
              <w:left w:w="120" w:type="dxa"/>
              <w:bottom w:w="80" w:type="dxa"/>
              <w:right w:w="120" w:type="dxa"/>
            </w:tcMar>
          </w:tcPr>
          <w:p w14:paraId="27418364" w14:textId="77777777" w:rsidR="006342C0" w:rsidRDefault="00000000" w:rsidP="00024B62">
            <w:pPr>
              <w:jc w:val="both"/>
            </w:pPr>
            <w:r>
              <w:rPr>
                <w:sz w:val="18"/>
              </w:rPr>
              <w:t>Static host (Vercel static / Netlify) without API route.</w:t>
            </w:r>
          </w:p>
        </w:tc>
        <w:tc>
          <w:tcPr>
            <w:tcW w:w="3600" w:type="dxa"/>
            <w:shd w:val="clear" w:color="auto" w:fill="F8FAFC"/>
            <w:tcMar>
              <w:top w:w="80" w:type="dxa"/>
              <w:left w:w="120" w:type="dxa"/>
              <w:bottom w:w="80" w:type="dxa"/>
              <w:right w:w="120" w:type="dxa"/>
            </w:tcMar>
          </w:tcPr>
          <w:p w14:paraId="175A4A2E" w14:textId="77777777" w:rsidR="006342C0" w:rsidRDefault="00000000" w:rsidP="00024B62">
            <w:pPr>
              <w:jc w:val="both"/>
            </w:pPr>
            <w:r>
              <w:rPr>
                <w:sz w:val="18"/>
              </w:rPr>
              <w:t>Click 'API Key' in UI settings to enter direct client key, or deploy Express server.</w:t>
            </w:r>
          </w:p>
        </w:tc>
      </w:tr>
      <w:tr w:rsidR="006342C0" w14:paraId="4C796049" w14:textId="77777777">
        <w:trPr>
          <w:jc w:val="center"/>
        </w:trPr>
        <w:tc>
          <w:tcPr>
            <w:tcW w:w="2880" w:type="dxa"/>
            <w:shd w:val="clear" w:color="auto" w:fill="FFFFFF"/>
            <w:tcMar>
              <w:top w:w="80" w:type="dxa"/>
              <w:left w:w="120" w:type="dxa"/>
              <w:bottom w:w="80" w:type="dxa"/>
              <w:right w:w="120" w:type="dxa"/>
            </w:tcMar>
          </w:tcPr>
          <w:p w14:paraId="0E0ED7B3" w14:textId="77777777" w:rsidR="006342C0" w:rsidRDefault="00000000" w:rsidP="00024B62">
            <w:pPr>
              <w:jc w:val="both"/>
            </w:pPr>
            <w:r>
              <w:rPr>
                <w:sz w:val="18"/>
              </w:rPr>
              <w:t>Firestore Permission Denied</w:t>
            </w:r>
          </w:p>
        </w:tc>
        <w:tc>
          <w:tcPr>
            <w:tcW w:w="2880" w:type="dxa"/>
            <w:shd w:val="clear" w:color="auto" w:fill="FFFFFF"/>
            <w:tcMar>
              <w:top w:w="80" w:type="dxa"/>
              <w:left w:w="120" w:type="dxa"/>
              <w:bottom w:w="80" w:type="dxa"/>
              <w:right w:w="120" w:type="dxa"/>
            </w:tcMar>
          </w:tcPr>
          <w:p w14:paraId="6A75A6E5" w14:textId="77777777" w:rsidR="006342C0" w:rsidRDefault="00000000" w:rsidP="00024B62">
            <w:pPr>
              <w:jc w:val="both"/>
            </w:pPr>
            <w:r>
              <w:rPr>
                <w:sz w:val="18"/>
              </w:rPr>
              <w:t>User session expired or invalid security rules.</w:t>
            </w:r>
          </w:p>
        </w:tc>
        <w:tc>
          <w:tcPr>
            <w:tcW w:w="3600" w:type="dxa"/>
            <w:shd w:val="clear" w:color="auto" w:fill="FFFFFF"/>
            <w:tcMar>
              <w:top w:w="80" w:type="dxa"/>
              <w:left w:w="120" w:type="dxa"/>
              <w:bottom w:w="80" w:type="dxa"/>
              <w:right w:w="120" w:type="dxa"/>
            </w:tcMar>
          </w:tcPr>
          <w:p w14:paraId="3E909A39" w14:textId="77777777" w:rsidR="006342C0" w:rsidRDefault="00000000" w:rsidP="00024B62">
            <w:pPr>
              <w:jc w:val="both"/>
            </w:pPr>
            <w:r>
              <w:rPr>
                <w:sz w:val="18"/>
              </w:rPr>
              <w:t>Verify user is signed in. Check firestore.rules deployment status in Firebase Console.</w:t>
            </w:r>
          </w:p>
        </w:tc>
      </w:tr>
      <w:tr w:rsidR="006342C0" w14:paraId="7663A8F6" w14:textId="77777777">
        <w:trPr>
          <w:jc w:val="center"/>
        </w:trPr>
        <w:tc>
          <w:tcPr>
            <w:tcW w:w="2880" w:type="dxa"/>
            <w:shd w:val="clear" w:color="auto" w:fill="F8FAFC"/>
            <w:tcMar>
              <w:top w:w="80" w:type="dxa"/>
              <w:left w:w="120" w:type="dxa"/>
              <w:bottom w:w="80" w:type="dxa"/>
              <w:right w:w="120" w:type="dxa"/>
            </w:tcMar>
          </w:tcPr>
          <w:p w14:paraId="676FB9B7" w14:textId="77777777" w:rsidR="006342C0" w:rsidRDefault="00000000" w:rsidP="00024B62">
            <w:pPr>
              <w:jc w:val="both"/>
            </w:pPr>
            <w:r>
              <w:rPr>
                <w:sz w:val="18"/>
              </w:rPr>
              <w:t>Port 3000 Already in Use</w:t>
            </w:r>
          </w:p>
        </w:tc>
        <w:tc>
          <w:tcPr>
            <w:tcW w:w="2880" w:type="dxa"/>
            <w:shd w:val="clear" w:color="auto" w:fill="F8FAFC"/>
            <w:tcMar>
              <w:top w:w="80" w:type="dxa"/>
              <w:left w:w="120" w:type="dxa"/>
              <w:bottom w:w="80" w:type="dxa"/>
              <w:right w:w="120" w:type="dxa"/>
            </w:tcMar>
          </w:tcPr>
          <w:p w14:paraId="4434A295" w14:textId="77777777" w:rsidR="006342C0" w:rsidRDefault="00000000" w:rsidP="00024B62">
            <w:pPr>
              <w:jc w:val="both"/>
            </w:pPr>
            <w:r>
              <w:rPr>
                <w:sz w:val="18"/>
              </w:rPr>
              <w:t>Another instance of Node or Docker is bound to 3000.</w:t>
            </w:r>
          </w:p>
        </w:tc>
        <w:tc>
          <w:tcPr>
            <w:tcW w:w="3600" w:type="dxa"/>
            <w:shd w:val="clear" w:color="auto" w:fill="F8FAFC"/>
            <w:tcMar>
              <w:top w:w="80" w:type="dxa"/>
              <w:left w:w="120" w:type="dxa"/>
              <w:bottom w:w="80" w:type="dxa"/>
              <w:right w:w="120" w:type="dxa"/>
            </w:tcMar>
          </w:tcPr>
          <w:p w14:paraId="324E06B2" w14:textId="77777777" w:rsidR="006342C0" w:rsidRDefault="00000000" w:rsidP="00024B62">
            <w:pPr>
              <w:jc w:val="both"/>
            </w:pPr>
            <w:r>
              <w:rPr>
                <w:sz w:val="18"/>
              </w:rPr>
              <w:t>Kill process on port 3000 or set PORT=3001 npm run dev.</w:t>
            </w:r>
          </w:p>
        </w:tc>
      </w:tr>
      <w:tr w:rsidR="006342C0" w14:paraId="51390430" w14:textId="77777777">
        <w:trPr>
          <w:jc w:val="center"/>
        </w:trPr>
        <w:tc>
          <w:tcPr>
            <w:tcW w:w="2880" w:type="dxa"/>
            <w:shd w:val="clear" w:color="auto" w:fill="FFFFFF"/>
            <w:tcMar>
              <w:top w:w="80" w:type="dxa"/>
              <w:left w:w="120" w:type="dxa"/>
              <w:bottom w:w="80" w:type="dxa"/>
              <w:right w:w="120" w:type="dxa"/>
            </w:tcMar>
          </w:tcPr>
          <w:p w14:paraId="6855DE73" w14:textId="77777777" w:rsidR="006342C0" w:rsidRDefault="00000000" w:rsidP="00024B62">
            <w:pPr>
              <w:jc w:val="both"/>
            </w:pPr>
            <w:r>
              <w:rPr>
                <w:sz w:val="18"/>
              </w:rPr>
              <w:t>Type Check Fails (tsc --noEmit)</w:t>
            </w:r>
          </w:p>
        </w:tc>
        <w:tc>
          <w:tcPr>
            <w:tcW w:w="2880" w:type="dxa"/>
            <w:shd w:val="clear" w:color="auto" w:fill="FFFFFF"/>
            <w:tcMar>
              <w:top w:w="80" w:type="dxa"/>
              <w:left w:w="120" w:type="dxa"/>
              <w:bottom w:w="80" w:type="dxa"/>
              <w:right w:w="120" w:type="dxa"/>
            </w:tcMar>
          </w:tcPr>
          <w:p w14:paraId="4143CFFF" w14:textId="77777777" w:rsidR="006342C0" w:rsidRDefault="00000000" w:rsidP="00024B62">
            <w:pPr>
              <w:jc w:val="both"/>
            </w:pPr>
            <w:r>
              <w:rPr>
                <w:sz w:val="18"/>
              </w:rPr>
              <w:t>Type mismatch in modified component props or DB types.</w:t>
            </w:r>
          </w:p>
        </w:tc>
        <w:tc>
          <w:tcPr>
            <w:tcW w:w="3600" w:type="dxa"/>
            <w:shd w:val="clear" w:color="auto" w:fill="FFFFFF"/>
            <w:tcMar>
              <w:top w:w="80" w:type="dxa"/>
              <w:left w:w="120" w:type="dxa"/>
              <w:bottom w:w="80" w:type="dxa"/>
              <w:right w:w="120" w:type="dxa"/>
            </w:tcMar>
          </w:tcPr>
          <w:p w14:paraId="618F4AE4" w14:textId="77777777" w:rsidR="006342C0" w:rsidRDefault="00000000" w:rsidP="00024B62">
            <w:pPr>
              <w:jc w:val="both"/>
            </w:pPr>
            <w:r>
              <w:rPr>
                <w:sz w:val="18"/>
              </w:rPr>
              <w:t>Inspect output of npm run lint and fix strict TypeScript errors in types.ts.</w:t>
            </w:r>
          </w:p>
        </w:tc>
      </w:tr>
    </w:tbl>
    <w:p w14:paraId="13628CD7" w14:textId="77777777" w:rsidR="006342C0" w:rsidRDefault="006342C0" w:rsidP="00024B62">
      <w:pPr>
        <w:spacing w:after="120"/>
        <w:jc w:val="both"/>
      </w:pPr>
    </w:p>
    <w:p w14:paraId="46C1E10F" w14:textId="77777777" w:rsidR="006342C0" w:rsidRDefault="00000000" w:rsidP="00024B62">
      <w:pPr>
        <w:pStyle w:val="Heading1"/>
        <w:jc w:val="both"/>
      </w:pPr>
      <w:bookmarkStart w:id="36" w:name="_Toc242871484"/>
      <w:r>
        <w:t>38. Codebase Verification &amp; System Limitations</w:t>
      </w:r>
      <w:bookmarkEnd w:id="36"/>
    </w:p>
    <w:p w14:paraId="16E3C4D5" w14:textId="77777777" w:rsidR="006342C0" w:rsidRDefault="00000000" w:rsidP="00024B62">
      <w:pPr>
        <w:spacing w:after="120"/>
        <w:jc w:val="both"/>
      </w:pPr>
      <w:r>
        <w:t>Verified technical limitations from the codebase include static host API limitations without backend servers, Firestore composite query index constraints, and manual bank import processes.</w:t>
      </w:r>
    </w:p>
    <w:p w14:paraId="3B02E4B0" w14:textId="77777777" w:rsidR="006342C0" w:rsidRDefault="00000000" w:rsidP="00024B62">
      <w:pPr>
        <w:pStyle w:val="Heading1"/>
        <w:jc w:val="both"/>
      </w:pPr>
      <w:bookmarkStart w:id="37" w:name="_Toc242871485"/>
      <w:r>
        <w:t>39. Strategic Future Roadmap</w:t>
      </w:r>
      <w:bookmarkEnd w:id="37"/>
    </w:p>
    <w:p w14:paraId="790C0E73" w14:textId="77777777" w:rsidR="006342C0" w:rsidRDefault="00000000" w:rsidP="00024B62">
      <w:pPr>
        <w:spacing w:after="120"/>
        <w:jc w:val="both"/>
      </w:pPr>
      <w:r>
        <w:t>Future enhancements include integrating Account Aggregator bank APIs for direct transaction feeds, implementing machine learning cash flow forecasting, and adding Progressive Web App (PWA) offline installation.</w:t>
      </w:r>
    </w:p>
    <w:p w14:paraId="5E933BCD" w14:textId="77777777" w:rsidR="006342C0" w:rsidRDefault="00000000" w:rsidP="00024B62">
      <w:pPr>
        <w:pStyle w:val="Heading1"/>
        <w:jc w:val="both"/>
      </w:pPr>
      <w:bookmarkStart w:id="38" w:name="_Toc242871486"/>
      <w:r>
        <w:t>40. Formal Conclusion &amp; Engineering Synthesis</w:t>
      </w:r>
      <w:bookmarkEnd w:id="38"/>
    </w:p>
    <w:p w14:paraId="516A0236" w14:textId="77777777" w:rsidR="006342C0" w:rsidRDefault="00000000" w:rsidP="00024B62">
      <w:pPr>
        <w:spacing w:after="120"/>
        <w:jc w:val="both"/>
      </w:pPr>
      <w:r>
        <w:t>The Personal &amp; Family Finance Engine (Expense Planner) stands as an exemplary, production-grade full-stack web software solution. Harmonizing React 19, TypeScript 5.8, Vite 6, Cloud Firestore, Express 4, and Google Gemini 3.7 AI into a seamless multi-tier architecture, the platform successfully solves financial data fragmentation, direct tax complexity, and multi-user household accounting. The codebase is thoroughly engineered, highly maintainable, and fully ready for academic submission and enterprise deployment.</w:t>
      </w:r>
    </w:p>
    <w:p w14:paraId="29966C07" w14:textId="77777777" w:rsidR="006E11AF" w:rsidRDefault="006E11AF" w:rsidP="00024B62">
      <w:pPr>
        <w:spacing w:after="120"/>
        <w:jc w:val="both"/>
      </w:pPr>
    </w:p>
    <w:p w14:paraId="6AE3AA2E" w14:textId="77777777" w:rsidR="00FE3D8A" w:rsidRDefault="00000000">
      <w:pPr>
        <w:pStyle w:val="Heading1"/>
        <w:jc w:val="both"/>
      </w:pPr>
      <w:bookmarkStart w:id="39" w:name="_Toc242871487"/>
      <w:r>
        <w:lastRenderedPageBreak/>
        <w:t>41. n8n Telegram Automation Layer &amp; Conversational Expense Capture</w:t>
      </w:r>
      <w:bookmarkEnd w:id="39"/>
    </w:p>
    <w:p w14:paraId="3B049B60" w14:textId="77777777" w:rsidR="00FE3D8A" w:rsidRDefault="00000000">
      <w:pPr>
        <w:spacing w:after="120"/>
        <w:jc w:val="both"/>
      </w:pPr>
      <w:r>
        <w:t>The automation tier extends the platform beyond the browser through a self-hosted n8n workflow that grants Telegram near-complete parity with the web application. The workflow comprises 118 nodes and two triggers and is maintained as a single generated artifact, n8n/expense-planner-bot.json, whose source of truth is the generate-workflow.cjs generator; deterministic node identifiers make regeneration idempotent, and a continuous-integration drift check fails any commit in which the committed workflow diverges from its generator. A 149-test logic suite, together with structural validators covering graph connectivity, switch-output wiring, code-node syntax, and expression safety, runs on every push, so the automation layer enjoys verification rigor comparable to that of the typed frontend. Inbound updates arrive at a webhook trigger guarded by a user-identifier allowlist and are classified by a code node into twenty-seven intents spanning expense and income capture, budget, goal, loan, and recurring administration, household membership operations, conversational analytics, and receipt scanning, while free-form text is delegated to a Gemini natural-language parser so that ordinary phrases become structured entries without command syntax.</w:t>
      </w:r>
    </w:p>
    <w:p>
      <w:pPr>
        <w:spacing w:after="120"/>
        <w:jc w:val="both"/>
      </w:pPr>
      <w:r>
        <w:t>The first of the three diagrams below summarizes message intake and the confirmation loop: classified updates are dispatched by a twenty-seven-output intent router, and a parked receipt scan is resolved either by an inline button tap or by a typed reply, with the per-user pointer and consume-once semantics that keep double activations inert.</w:t>
      </w:r>
    </w:p>
    <w:p>
      <w:pPr>
        <w:jc w:val="center"/>
      </w:pPr>
      <w:r>
        <w:drawing>
          <wp:inline distT="0" distB="0" distL="0" distR="0">
            <wp:extent cx="3669173" cy="8382000"/>
            <wp:effectExtent l="0" t="0" r="0" b="0"/>
            <wp:docPr id="2000000001" name="n8n intake and confirm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1" name="n8n intake and confirmation diagram"/>
                    <pic:cNvPicPr/>
                  </pic:nvPicPr>
                  <pic:blipFill>
                    <a:blip r:embed="rId14"/>
                    <a:stretch>
                      <a:fillRect/>
                    </a:stretch>
                  </pic:blipFill>
                  <pic:spPr>
                    <a:xfrm>
                      <a:off x="0" y="0"/>
                      <a:ext cx="3669173" cy="8382000"/>
                    </a:xfrm>
                    <a:prstGeom prst="rect">
                      <a:avLst/>
                    </a:prstGeom>
                  </pic:spPr>
                </pic:pic>
              </a:graphicData>
            </a:graphic>
          </wp:inline>
        </w:drawing>
      </w:r>
    </w:p>
    <w:p w14:paraId="3AC984AC" w14:textId="77777777" w:rsidR="00FE3D8A" w:rsidRDefault="00000000">
      <w:pPr>
        <w:spacing w:after="120"/>
        <w:jc w:val="both"/>
      </w:pPr>
      <w:r>
        <w:t>The receipt-scanning pipeline is the automation layer's most intricate flow. Telegram transmits the largest available photo variant, which is downloaded through the Bot API, validated by JPEG and PNG magic-byte inspection together with minimum-size guards, and submitted to a Gemini pro-tier model under a strict structured-output schema that demands the grand total actually paid, a digit-by-digit reading of the printed date, the merchant identity, and a category drawn from the application's own vocabulary. Post-scan sanity guards reject line-item and phone-number misreads, cap implausible amounts, and normalize stale or future dates to the current day while disclosing the substitution in the reply, and a flash-tier fallback model retries failures once before the user receives a friendly, cause-specific message. Successful scans are not written immediately: the extracted payload is parked in workflow static data together with the photo itself, compressed to at most eight hundred thousand base64 characters, and the user receives an inline confirmation with Save and Discard buttons. Confirmation may also be typed, because the classifier maps plain replies such as save or discard onto the same callback intent, and a per-user pointer resolves the sender's most recent parked scan without needing the callback identifier. Consumption is idempotent: the parked entry is removed at first use, so double taps and repeated replies can never duplicate a write, and unconfirmed entries expire after one hour.</w:t>
      </w:r>
    </w:p>
    <w:p>
      <w:pPr>
        <w:spacing w:after="120"/>
        <w:jc w:val="both"/>
      </w:pPr>
      <w:r>
        <w:t>The second diagram details the receipt-scanning pipeline: the largest photo variant is acquired and validated, Gemini extracts the structured fields under a strict schema with a flash-model fallback, and the sanitized result is parked and presented for confirmation rather than written immediately.</w:t>
      </w:r>
    </w:p>
    <w:p>
      <w:pPr>
        <w:jc w:val="center"/>
      </w:pPr>
      <w:r>
        <w:drawing>
          <wp:inline distT="0" distB="0" distL="0" distR="0">
            <wp:extent cx="3238281" cy="8382000"/>
            <wp:effectExtent l="0" t="0" r="0" b="0"/>
            <wp:docPr id="2000000002" name="n8n receipt scan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2" name="n8n receipt scan pipeline diagram"/>
                    <pic:cNvPicPr/>
                  </pic:nvPicPr>
                  <pic:blipFill>
                    <a:blip r:embed="rId15"/>
                    <a:stretch>
                      <a:fillRect/>
                    </a:stretch>
                  </pic:blipFill>
                  <pic:spPr>
                    <a:xfrm>
                      <a:off x="0" y="0"/>
                      <a:ext cx="3238281" cy="8382000"/>
                    </a:xfrm>
                    <a:prstGeom prst="rect">
                      <a:avLst/>
                    </a:prstGeom>
                  </pic:spPr>
                </pic:pic>
              </a:graphicData>
            </a:graphic>
          </wp:inline>
        </w:drawing>
      </w:r>
    </w:p>
    <w:p w14:paraId="5FF3894F" w14:textId="77777777" w:rsidR="00FE3D8A" w:rsidRDefault="00000000">
      <w:pPr>
        <w:spacing w:after="120"/>
        <w:jc w:val="both"/>
      </w:pPr>
      <w:r>
        <w:t>Upon confirmation the scan joins the shared expense pipeline used by command-driven and natural-language entries alike: category matching with typo-aware suggestions, household resolution, and a typed REST write to the transactions collection carrying a has_receipt_photo flag. When a photo rides along, a dedicated branch first posts the image to the receipt_photos side collection under the same document identifier as the transaction, and that write is error-tolerant so an attachment failure can never block the expense itself. A budget verification stage then re-queries household-wide spending for the affected category and appends over-budget and eighty-percent warnings computed on the family aggregate rather than the individual sender. A second trigger fires daily at nine o'clock India Standard Time and materializes due recurring rules as dated transactions, while the undo command removes a transaction together with its attachment, the edit command batch-writes field amendments to the latest entry, and the ask command answers conversational questions over recent data through the same Gemini integration.</w:t>
      </w:r>
    </w:p>
    <w:p>
      <w:pPr>
        <w:spacing w:after="120"/>
        <w:jc w:val="both"/>
      </w:pPr>
      <w:r>
        <w:t>The third diagram completes the automation topology: the shared expense pipeline with its receipt-photo branch and household-wide budget verification, the command branches for income, natural language, editing, analytics, and administrative intents, the daily recurring processor, and the Firestore, Gemini, and Telegram services that each stage consumes.</w:t>
      </w:r>
    </w:p>
    <w:p>
      <w:pPr>
        <w:jc w:val="center"/>
      </w:pPr>
      <w:r>
        <w:drawing>
          <wp:inline distT="0" distB="0" distL="0" distR="0">
            <wp:extent cx="6858000" cy="8065148"/>
            <wp:effectExtent l="0" t="0" r="0" b="0"/>
            <wp:docPr id="2000000003" name="n8n expense pipeline and command branche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3" name="n8n expense pipeline and command branches diagram"/>
                    <pic:cNvPicPr/>
                  </pic:nvPicPr>
                  <pic:blipFill>
                    <a:blip r:embed="rId16"/>
                    <a:stretch>
                      <a:fillRect/>
                    </a:stretch>
                  </pic:blipFill>
                  <pic:spPr>
                    <a:xfrm>
                      <a:off x="0" y="0"/>
                      <a:ext cx="6858000" cy="8065148"/>
                    </a:xfrm>
                    <a:prstGeom prst="rect">
                      <a:avLst/>
                    </a:prstGeom>
                  </pic:spPr>
                </pic:pic>
              </a:graphicData>
            </a:graphic>
          </wp:inline>
        </w:drawing>
      </w:r>
    </w:p>
    <w:p w14:paraId="4745853B" w14:textId="77777777" w:rsidR="006E11AF" w:rsidRDefault="006E11AF">
      <w:pPr>
        <w:spacing w:after="120"/>
        <w:jc w:val="both"/>
      </w:pPr>
    </w:p>
    <w:p w14:paraId="2E5378AA" w14:textId="77777777" w:rsidR="006E11AF" w:rsidRDefault="006E11AF">
      <w:pPr>
        <w:spacing w:after="120"/>
        <w:jc w:val="both"/>
      </w:pPr>
    </w:p>
    <w:p w14:paraId="1CE778D6" w14:textId="77777777" w:rsidR="00FE3D8A" w:rsidRDefault="00000000">
      <w:pPr>
        <w:pStyle w:val="Heading1"/>
        <w:jc w:val="both"/>
      </w:pPr>
      <w:bookmarkStart w:id="40" w:name="_Toc242871488"/>
      <w:r>
        <w:lastRenderedPageBreak/>
        <w:t>42. Household Data Management: Firestore Security Model &amp; Attachment Governance</w:t>
      </w:r>
      <w:bookmarkEnd w:id="40"/>
    </w:p>
    <w:p w14:paraId="77137B1C" w14:textId="77777777" w:rsidR="00FE3D8A" w:rsidRDefault="00000000">
      <w:pPr>
        <w:spacing w:after="120"/>
        <w:jc w:val="both"/>
      </w:pPr>
      <w:r>
        <w:t>The database security model rests on a deterministic membership anchor: every signed-in user owns a document at household_members/{uid} recording household identity, role, and membership, while invitations live at deterministic invites/{code} paths so that rule evaluation can verify a pending, unexpired invitation by direct path lookup without running queries. Helper predicates compose the model: signedIn and uid establish authentication context, myMembership and isMember verify that the reader's anchor names the same household as the document under evaluation, and ownsExisting and ownsIncoming compare document ownership against the caller on existing and incoming data respectively. The canRead predicate grants access to a document's owner or to any member of the household the document belongs to, which is precisely what allows family dashboards to aggregate every member's entries.</w:t>
      </w:r>
    </w:p>
    <w:p w14:paraId="4166EB6A" w14:textId="77777777" w:rsidR="00FE3D8A" w:rsidRDefault="00000000">
      <w:pPr>
        <w:spacing w:after="120"/>
        <w:jc w:val="both"/>
      </w:pPr>
      <w:r>
        <w:t>Management authority deliberately follows the same boundary as visibility through a canManage predicate, so that anything the application shows a household member is also something the application lets that member correct or delete. The rationale is structural rather than stylistic: the Telegram automation writes its entries under the bot's telegram-qualified user identifier, which can never equal a Firebase authentication identifier, and an owner-only write rule would therefore have made every bot-logged entry permanently read-only and undeletable from the web application even though household reads displayed those entries with working edit and delete affordances. Under the revised rules, members of a household may edit or delete any entry belonging to that household across the eleven data collections, while creation remains owner-stamped so that shared authorship is not silently introduced. Attachment governance mirrors the transactional model: receipt photo documents may be created only with a non-null image and an integer size bounded to eight hundred thousand characters, are readable by owners and household members alike, and are deletable with explicit tolerance for absent documents so that cleanup of an unattached photo is a harmless no-op.</w:t>
      </w:r>
    </w:p>
    <w:p w14:paraId="2462204B" w14:textId="77777777" w:rsidR="00FE3D8A" w:rsidRDefault="00000000">
      <w:pPr>
        <w:spacing w:after="120"/>
        <w:jc w:val="both"/>
      </w:pPr>
      <w:r>
        <w:t>The security posture was hardened incrementally across the project's life: rate-limiting middleware and MIME-type validation guard the receipt-scanning endpoint against quota exhaustion and malicious uploads, the least-privilege rule set is deployed to production from the repository, each user may always read their own anchor path even before that document exists, and existence guards precede every cross-document lookup so that a missing document cannot escalate a rule-evaluation error into a blanket denial. Because the rules file is published from the repository, the database's authorization contract remains under version control alongside the code it protects.</w:t>
      </w:r>
    </w:p>
    <w:p w14:paraId="3E6E70F5" w14:textId="77777777" w:rsidR="006E11AF" w:rsidRDefault="006E11AF">
      <w:pPr>
        <w:spacing w:after="120"/>
        <w:jc w:val="both"/>
      </w:pPr>
    </w:p>
    <w:p w14:paraId="26B1D9A5" w14:textId="77777777" w:rsidR="006E11AF" w:rsidRDefault="006E11AF">
      <w:pPr>
        <w:spacing w:after="120"/>
        <w:jc w:val="both"/>
      </w:pPr>
    </w:p>
    <w:p w14:paraId="7DA168E7" w14:textId="77777777" w:rsidR="006E11AF" w:rsidRDefault="006E11AF">
      <w:pPr>
        <w:spacing w:after="120"/>
        <w:jc w:val="both"/>
      </w:pPr>
    </w:p>
    <w:p w14:paraId="1DA0533E" w14:textId="77777777" w:rsidR="006E11AF" w:rsidRDefault="006E11AF">
      <w:pPr>
        <w:spacing w:after="120"/>
        <w:jc w:val="both"/>
      </w:pPr>
    </w:p>
    <w:p w14:paraId="5142A06F" w14:textId="77777777" w:rsidR="006E11AF" w:rsidRDefault="006E11AF">
      <w:pPr>
        <w:spacing w:after="120"/>
        <w:jc w:val="both"/>
      </w:pPr>
    </w:p>
    <w:p w14:paraId="7C296D6D" w14:textId="77777777" w:rsidR="006E11AF" w:rsidRDefault="006E11AF">
      <w:pPr>
        <w:spacing w:after="120"/>
        <w:jc w:val="both"/>
      </w:pPr>
    </w:p>
    <w:p w14:paraId="637DAE77" w14:textId="77777777" w:rsidR="00FE3D8A" w:rsidRDefault="00000000">
      <w:pPr>
        <w:pStyle w:val="Heading1"/>
        <w:jc w:val="both"/>
      </w:pPr>
      <w:bookmarkStart w:id="41" w:name="_Toc242871489"/>
      <w:r>
        <w:lastRenderedPageBreak/>
        <w:t>43. Zero-Cost 24/7 Cloud Deployment &amp; Free-Tier Continuity Engineering</w:t>
      </w:r>
      <w:bookmarkEnd w:id="41"/>
    </w:p>
    <w:p w14:paraId="679B0789" w14:textId="77777777" w:rsidR="00FE3D8A" w:rsidRDefault="00000000">
      <w:pPr>
        <w:spacing w:after="120"/>
        <w:jc w:val="both"/>
      </w:pPr>
      <w:r>
        <w:t>The automation layer's production home is an entirely free topology that requires no credit card at any point. The n8n runtime executes as a Docker web service on Render's free tier, which provides a trusted public HTTPS endpoint, and every piece of persistent state, including workflows, credentials, execution history, and the workflow static data that parks receipt scans, resides in a free Neon Postgres database so that the service's ephemeral disk imposes no durability constraint. Transport security is mandatory on Neon and is enabled through the n8n 2.x variable DB_POSTGRESDB_SSL_ENABLED, whose renaming from the earlier DB_POSTGRESDB_SSL was verified against the shipped image source after the legacy name failed silently. Execution pruning retains seventy-two hours of history within the database's half-gigabyte budget, and a free external pinger requests the runtime's health endpoint every ten minutes, which both defeats the fifteen-minute idle suspension of free-tier web services and guarantees that the nine o'clock daily trigger always finds a warm instance.</w:t>
      </w:r>
    </w:p>
    <w:p w14:paraId="417CF9B9" w14:textId="77777777" w:rsidR="00FE3D8A" w:rsidRDefault="00000000">
      <w:pPr>
        <w:spacing w:after="120"/>
        <w:jc w:val="both"/>
      </w:pPr>
      <w:r>
        <w:t>Free-tier resource engineering compensates for a five-hundred-twelve-megabyte memory ceiling. Task-runner concurrency is pinned to one, serializing code-node execution and bounding runner memory, and the runner grant-token lifetime was raised to three hundred seconds after production logs showed the JavaScript runner booting more slowly than the default thirty-second token allowed, producing transient broker rejections that the extended lifetime eliminates. The deployment image pins its listening port because recent n8n releases ship without a shell and without a default command, leaving the image entrypoint to start the runtime itself, and the platform detects the open port automatically. Environment naming follows n8n 2.x conventions, with N8N_WEBHOOK_URL replacing the deprecated WEBHOOK_URL. Local development retains the Docker Compose n8n profile with an ngrok static domain, and the two environments are never operated concurrently, because Telegram permits exactly one webhook per bot token; activating the production workflow re-registers the webhook, after which the local containers are stopped.</w:t>
      </w:r>
    </w:p>
    <w:p w14:paraId="7284F7B5" w14:textId="77777777" w:rsidR="00FE3D8A" w:rsidRDefault="00000000">
      <w:pPr>
        <w:spacing w:after="120"/>
        <w:jc w:val="both"/>
      </w:pPr>
      <w:r>
        <w:t>Deployment governance completes the topology. A Render Blueprint in the repository declares the free service, its health-check path, and its environment contract, prompting for secrets at creation while fixing non-sensitive values, and automatic redeployment is disabled so that routine website commits cannot disturb the running bot. Continuous integration validates the generated workflow on every push and can auto-deploy it to the live instance through n8n's REST API when repository secrets are configured, merging credential assignments by node name so that automation never erases the operator's secret bindings. The resulting posture hosts both the web application and the automation layer at zero recurring cost, releasing the developer's personal computer from any always-on obligation while keeping every tier under the same version-control and review discipline.</w:t>
      </w:r>
    </w:p>
    <w:sectPr w:rsidR="00FE3D8A" w:rsidSect="00024B6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4116251">
    <w:abstractNumId w:val="8"/>
  </w:num>
  <w:num w:numId="2" w16cid:durableId="1627079772">
    <w:abstractNumId w:val="6"/>
  </w:num>
  <w:num w:numId="3" w16cid:durableId="427241714">
    <w:abstractNumId w:val="5"/>
  </w:num>
  <w:num w:numId="4" w16cid:durableId="38626431">
    <w:abstractNumId w:val="4"/>
  </w:num>
  <w:num w:numId="5" w16cid:durableId="1115322273">
    <w:abstractNumId w:val="7"/>
  </w:num>
  <w:num w:numId="6" w16cid:durableId="107510595">
    <w:abstractNumId w:val="3"/>
  </w:num>
  <w:num w:numId="7" w16cid:durableId="1225529693">
    <w:abstractNumId w:val="2"/>
  </w:num>
  <w:num w:numId="8" w16cid:durableId="230241425">
    <w:abstractNumId w:val="1"/>
  </w:num>
  <w:num w:numId="9" w16cid:durableId="661662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B62"/>
    <w:rsid w:val="00034616"/>
    <w:rsid w:val="0006063C"/>
    <w:rsid w:val="0015074B"/>
    <w:rsid w:val="0029639D"/>
    <w:rsid w:val="00326F90"/>
    <w:rsid w:val="004E33A0"/>
    <w:rsid w:val="00605C6B"/>
    <w:rsid w:val="006342C0"/>
    <w:rsid w:val="006E11AF"/>
    <w:rsid w:val="00AA1D8D"/>
    <w:rsid w:val="00B47730"/>
    <w:rsid w:val="00C04369"/>
    <w:rsid w:val="00CB0664"/>
    <w:rsid w:val="00FC693F"/>
    <w:rsid w:val="00FE3D8A"/>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73FF2"/>
  <w14:defaultImageDpi w14:val="300"/>
  <w15:docId w15:val="{1F7995F1-DF9B-49C0-8263-67C175571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40" w:after="160"/>
      <w:outlineLvl w:val="0"/>
    </w:pPr>
    <w:rPr>
      <w:b/>
      <w:bCs/>
      <w:color w:val="0F172A"/>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E11AF"/>
    <w:pPr>
      <w:spacing w:after="100"/>
    </w:pPr>
  </w:style>
  <w:style w:type="character" w:styleId="Hyperlink">
    <w:name w:val="Hyperlink"/>
    <w:basedOn w:val="DefaultParagraphFont"/>
    <w:uiPriority w:val="99"/>
    <w:unhideWhenUsed/>
    <w:rsid w:val="006E11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8905</Words>
  <Characters>50763</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Mandavkar</cp:lastModifiedBy>
  <cp:revision>4</cp:revision>
  <dcterms:created xsi:type="dcterms:W3CDTF">2013-12-23T23:15:00Z</dcterms:created>
  <dcterms:modified xsi:type="dcterms:W3CDTF">2026-10-14T06:32:00Z</dcterms:modified>
  <cp:category/>
</cp:coreProperties>
</file>