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rPr>
          <w:rFonts w:ascii="Times New Roman" w:hAnsi="Times New Roman"/>
          <w:b w:val="0"/>
          <w:i w:val="0"/>
          <w:sz w:val="24"/>
        </w:rPr>
        <w:t>Traffic is a shared, uncertain, and continuously changing environment in which an autonomous vehicle or advanced driver-assistance system rarely acts in isolation. Its decisions depend on the observed motion of surrounding road users, including vehicles that may be outside the ego vehicle’s immediate sensing range or whose information may arrive late, incomplete, or not at all. These limitations are especially important when safety-critical situations are being studied. Near-miss events are valuable for testing autonomous and assisted-driving systems because they expose weaknesses before a collision occurs, but they are comparatively rare, difficult to collect, and expensive to reproduce through physical testing. Realistic computational generation of such events can therefore support the validation of autonomous-vehicle manufacturers, ADAS developers, automotive original equipment manufacturers, transportation researchers, simulation-platform providers, regulators, and road-safety bodies. The research area addressed by this dissertation lies at the intersection of cooperative vehicle perception, causal discovery from naturalistic driving behaviour, communication reliability, and generative modelling for safety-critical scenario testing. Cooperative vehicle-to-everything communication can provide a vehicle with information shared by other vehicles and infrastructure, thereby revealing interactions that may not be available from ego-only sensing. However, the usefulness of shared information depends on communication reliability: messages can be delayed, dropped, or rendered incomplete at the moment they are needed. A scenario generator that assumes perfect cooperative information may consequently learn relationships that do not remain dependable under realistic communication conditions. This dissertation therefore focuses on reliable near-miss driving scenario generation under degraded V2X communication using stability-aware causal discovery. The central problem is not only to generate plausible safety-critical events, but also to determine which relationships between interacting road users remain sufficiently reliable when the cooperative information supporting them is degraded. The study uses real sequential vehicle-infrastructure cooperative trajectory data from the V2X-Seq-TFD dataset and derives interaction-level variables from tracked vehicle motion, including position, heading, velocity, acceleration, relative speed, longitudinal gap, and time-to-collision-related quantities. The resulting setting provides an empirical basis for studying how cooperative information affects the causal structure of near-miss driving behaviour and how that structure can be used in a constrained generative model.</w:t>
      </w:r>
    </w:p>
    <w:p>
      <w:pPr>
        <w:spacing w:line="240" w:lineRule="auto" w:before="0" w:after="0"/>
      </w:pPr>
      <w:r>
        <w:rPr>
          <w:rFonts w:ascii="Times New Roman" w:hAnsi="Times New Roman"/>
          <w:b w:val="0"/>
          <w:i w:val="0"/>
          <w:sz w:val="24"/>
        </w:rPr>
        <w:t>Three bodies of prior research motivate the proposed work but leave an important gap. The first body concerns causal discovery in driving behaviour. Observational and counterfactual studies have shown that relationships between interacting road users can be recovered from naturalistic or simulated trajectory data, and that causal reasoning can provide more meaningful explanations of driver behaviour than purely correlational prediction. Nevertheless, many causal-discovery studies are based on ego-vehicle observations or assume that the relevant multi-agent context is available without examining how communication conditions affect the discovered relationships. A causal edge recovered under complete information is therefore often treated as equally trustworthy across operating conditions, even though the supporting observation may be delayed, missing, or noisy. The second body concerns V2X cooperative perception and communication interruption. Real-world cooperative-perception datasets and V2X studies demonstrate that vehicle-side and infrastructure-side observations can complement one another and improve awareness of surrounding agents. At the same time, research on packet loss, interruption, and delay shows that cooperative perception does not always receive intact and timely information. Existing work generally evaluates the resulting degradation through detection, tracking, forecasting, or perception-accuracy measures. It gives substantially less attention to whether the causal relationships inferred from the shared information remain stable when that information is degraded. The third body concerns safety-critical scenario generation and causally informed generative modelling. Variational, diffusion-based, autoregressive, and other generative approaches have been proposed to expand the limited supply of collision or near-miss scenarios, while some causal approaches have introduced causal ordering or causal dependencies into generation. However, near-miss scenario generators rarely estimate the reliability of the causal structure on which their constraints depend, and causal-generation studies generally do not examine the effect of imperfect V2X context on the stability of those dependencies. These strands therefore remain insufficiently connected. The literature does not adequately address whether an interaction-level causal relationship between vehicles survives delayed or dropped cooperative observations, nor whether an estimate of that relationship’s reliability can guide a generator toward scenarios that remain causally coherent under degraded communication. A further methodological concern is that trajectory frames are temporally correlated, so treating them as independent observations can overstate causal-edge confidence. The research gap addressed here is consequently the absence of a unified framework that combines real cooperative trajectory data, deliberate V2X degradation, scenario-aware stability assessment of causal discovery, and stability-informed near-miss generation. The dissertation addresses this gap while avoiding the assumption that every discovered relationship is equally reliable or that perfect communication is available during safety-critical interactions.</w:t>
      </w:r>
    </w:p>
    <w:p>
      <w:pPr>
        <w:spacing w:line="240" w:lineRule="auto" w:before="0" w:after="0"/>
      </w:pPr>
      <w:r>
        <w:rPr>
          <w:rFonts w:ascii="Times New Roman" w:hAnsi="Times New Roman"/>
          <w:b w:val="0"/>
          <w:i w:val="0"/>
          <w:sz w:val="24"/>
        </w:rPr>
        <w:t>This dissertation proposes a complete framework for reliable near-miss driving scenario generation under degraded V2X communication using stability-aware causal discovery. First, real vehicle-infrastructure cooperative trajectories are organised into scenario-level interaction records. The ego vehicle’s own motion is separated from context obtained through cooperative observation of a surrounding forward vehicle, and the interaction representation includes ego speed and acceleration, shared lead-vehicle speed and acceleration, longitudinal gap, relative speed, observation availability, and time-to-collision-related safety quantities. Near-miss events are operationally identified from clean trajectory information using a defined combination of closing-gap time-to-collision and hard deceleration criteria; the clean event label is retained while the shared context is degraded so that communication failure is not confused with a change in the underlying safety event. Second, communication degradation is deliberately simulated through controlled cooperative-context dropout and temporal delay conditions. The framework evaluates clean communication, multiple dropout levels, multiple delays, and combined dropout-delay conditions, thereby representing incomplete and stale V2X observations within a reproducible experimental design. Third, causal graphs are learned separately for each communication condition using a constraint-based causal-discovery procedure. Repeated scenario-level bootstrap resampling is used instead of treating individual correlated frames as independent samples. For each candidate relationship, the framework records how often the edge is recovered across resampled scenarios and degradation conditions, producing an edge-stability score that expresses the empirical persistence of the relationship. Edges that fail to meet the predefined stability criterion are not treated as equally trustworthy causal evidence. Fourth, the stability information is transferred directly into a conditional variational autoencoder. A stability-aware causal mask permits only context-to-reaction connections supported by sufficiently stable causal relationships under the selected degraded-communication condition. The masked generator is compared with an architecturally similar dense baseline that has no such causal restriction. Both models generate ego reaction variables conditioned on cooperative context and are evaluated under clean and degraded settings. Finally, the framework measures distributional reconstruction error, generated diversity, linked and unlinked context-to-reaction correlation, and the causal consistency gap between relationships supported by the stability analysis and relationships not supported by it. The study also reports how the number and identity of stable edges change as dropout and delay increase. The intended contribution is a reproducible bridge from real cooperative trajectories to communication degradation, from degradation to causal-edge stability, and from stability to constrained near-miss generation. In this way, the proposed framework aims to produce safety-critical scenarios whose generated reactions remain attributable to reliable interacting-agent information rather than to unstable or accidentally recovered relationships, supporting more trustworthy autonomous-system validation under imperfect V2X communication and reducing dependence on expensive physical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