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0D21" w14:textId="77777777" w:rsidR="00C66C91" w:rsidRDefault="00000000">
      <w:pPr>
        <w:spacing w:before="720" w:after="120"/>
        <w:jc w:val="center"/>
      </w:pPr>
      <w:r>
        <w:rPr>
          <w:rFonts w:ascii="Arial" w:hAnsi="Arial"/>
          <w:b/>
          <w:color w:val="1B365D"/>
          <w:sz w:val="52"/>
        </w:rPr>
        <w:t>RAYBUILD GROUP</w:t>
      </w:r>
    </w:p>
    <w:p w14:paraId="4E125792" w14:textId="77777777" w:rsidR="00C66C91" w:rsidRDefault="00000000">
      <w:pPr>
        <w:spacing w:after="480"/>
        <w:jc w:val="center"/>
      </w:pPr>
      <w:r>
        <w:rPr>
          <w:rFonts w:ascii="Arial" w:hAnsi="Arial"/>
          <w:i/>
          <w:color w:val="7F8C8D"/>
          <w:sz w:val="28"/>
        </w:rPr>
        <w:t>Complete Unified Website Requirements &amp; Content Document</w:t>
      </w:r>
    </w:p>
    <w:tbl>
      <w:tblPr>
        <w:tblStyle w:val="LightShading-Accent1"/>
        <w:tblW w:w="0" w:type="auto"/>
        <w:tblLook w:val="04A0" w:firstRow="1" w:lastRow="0" w:firstColumn="1" w:lastColumn="0" w:noHBand="0" w:noVBand="1"/>
      </w:tblPr>
      <w:tblGrid>
        <w:gridCol w:w="4680"/>
        <w:gridCol w:w="4680"/>
      </w:tblGrid>
      <w:tr w:rsidR="00C66C91" w14:paraId="76FE3944" w14:textId="77777777" w:rsidTr="00C66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B658CD" w14:textId="77777777" w:rsidR="00C66C91" w:rsidRDefault="00000000">
            <w:r>
              <w:t>Company Name:</w:t>
            </w:r>
          </w:p>
        </w:tc>
        <w:tc>
          <w:tcPr>
            <w:tcW w:w="4680" w:type="dxa"/>
          </w:tcPr>
          <w:p w14:paraId="5E79855D" w14:textId="77777777" w:rsidR="00C66C91" w:rsidRDefault="00000000">
            <w:pPr>
              <w:cnfStyle w:val="100000000000" w:firstRow="1" w:lastRow="0" w:firstColumn="0" w:lastColumn="0" w:oddVBand="0" w:evenVBand="0" w:oddHBand="0" w:evenHBand="0" w:firstRowFirstColumn="0" w:firstRowLastColumn="0" w:lastRowFirstColumn="0" w:lastRowLastColumn="0"/>
            </w:pPr>
            <w:r>
              <w:t>Raybuild Group (Raybuild Solar &amp; Raybuild Construction)</w:t>
            </w:r>
          </w:p>
        </w:tc>
      </w:tr>
      <w:tr w:rsidR="00C66C91" w14:paraId="64BFC386" w14:textId="77777777" w:rsidTr="00C66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E7E8E8" w14:textId="77777777" w:rsidR="00C66C91" w:rsidRDefault="00000000">
            <w:r>
              <w:t>Target Structure:</w:t>
            </w:r>
          </w:p>
        </w:tc>
        <w:tc>
          <w:tcPr>
            <w:tcW w:w="4680" w:type="dxa"/>
          </w:tcPr>
          <w:p w14:paraId="08DEC1DC" w14:textId="77777777" w:rsidR="00C66C91" w:rsidRDefault="00000000">
            <w:pPr>
              <w:cnfStyle w:val="000000100000" w:firstRow="0" w:lastRow="0" w:firstColumn="0" w:lastColumn="0" w:oddVBand="0" w:evenVBand="0" w:oddHBand="1" w:evenHBand="0" w:firstRowFirstColumn="0" w:firstRowLastColumn="0" w:lastRowFirstColumn="0" w:lastRowLastColumn="0"/>
            </w:pPr>
            <w:r>
              <w:t>Multi-Sector Group Architecture (Two Interlinked Websites)</w:t>
            </w:r>
          </w:p>
        </w:tc>
      </w:tr>
      <w:tr w:rsidR="00C66C91" w14:paraId="402D786A" w14:textId="77777777" w:rsidTr="00C66C91">
        <w:tc>
          <w:tcPr>
            <w:cnfStyle w:val="001000000000" w:firstRow="0" w:lastRow="0" w:firstColumn="1" w:lastColumn="0" w:oddVBand="0" w:evenVBand="0" w:oddHBand="0" w:evenHBand="0" w:firstRowFirstColumn="0" w:firstRowLastColumn="0" w:lastRowFirstColumn="0" w:lastRowLastColumn="0"/>
            <w:tcW w:w="4680" w:type="dxa"/>
          </w:tcPr>
          <w:p w14:paraId="2BBCEB22" w14:textId="77777777" w:rsidR="00C66C91" w:rsidRDefault="00000000">
            <w:r>
              <w:t>Author:</w:t>
            </w:r>
          </w:p>
        </w:tc>
        <w:tc>
          <w:tcPr>
            <w:tcW w:w="4680" w:type="dxa"/>
          </w:tcPr>
          <w:p w14:paraId="09955012" w14:textId="77777777" w:rsidR="00C66C91" w:rsidRDefault="00000000">
            <w:pPr>
              <w:cnfStyle w:val="000000000000" w:firstRow="0" w:lastRow="0" w:firstColumn="0" w:lastColumn="0" w:oddVBand="0" w:evenVBand="0" w:oddHBand="0" w:evenHBand="0" w:firstRowFirstColumn="0" w:firstRowLastColumn="0" w:lastRowFirstColumn="0" w:lastRowLastColumn="0"/>
            </w:pPr>
            <w:r>
              <w:t>Business Management System</w:t>
            </w:r>
          </w:p>
        </w:tc>
      </w:tr>
      <w:tr w:rsidR="00C66C91" w14:paraId="7A19B02A" w14:textId="77777777" w:rsidTr="00C66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7144FD" w14:textId="77777777" w:rsidR="00C66C91" w:rsidRDefault="00000000">
            <w:r>
              <w:t>Document Goal:</w:t>
            </w:r>
          </w:p>
        </w:tc>
        <w:tc>
          <w:tcPr>
            <w:tcW w:w="4680" w:type="dxa"/>
          </w:tcPr>
          <w:p w14:paraId="33706684" w14:textId="77777777" w:rsidR="00C66C91" w:rsidRDefault="00000000">
            <w:pPr>
              <w:cnfStyle w:val="000000100000" w:firstRow="0" w:lastRow="0" w:firstColumn="0" w:lastColumn="0" w:oddVBand="0" w:evenVBand="0" w:oddHBand="1" w:evenHBand="0" w:firstRowFirstColumn="0" w:firstRowLastColumn="0" w:lastRowFirstColumn="0" w:lastRowLastColumn="0"/>
            </w:pPr>
            <w:r>
              <w:t>Ready-to-use website writing data and complete deployment rules for the Web Developer.</w:t>
            </w:r>
          </w:p>
        </w:tc>
      </w:tr>
    </w:tbl>
    <w:p w14:paraId="46882FC5" w14:textId="77777777" w:rsidR="00C66C91" w:rsidRDefault="00000000">
      <w:r>
        <w:br w:type="page"/>
      </w:r>
    </w:p>
    <w:p w14:paraId="719D83C9" w14:textId="77777777" w:rsidR="00C66C91" w:rsidRDefault="00000000">
      <w:pPr>
        <w:keepNext/>
        <w:spacing w:before="360" w:after="120"/>
      </w:pPr>
      <w:r>
        <w:rPr>
          <w:rFonts w:ascii="Arial" w:hAnsi="Arial"/>
          <w:b/>
          <w:color w:val="1B365D"/>
          <w:sz w:val="36"/>
        </w:rPr>
        <w:lastRenderedPageBreak/>
        <w:t>PART 1: RAYBUILD GROUP STRUCTURE &amp; CROSS-LINKING ARCHITECTURE</w:t>
      </w:r>
    </w:p>
    <w:p w14:paraId="42D5B373" w14:textId="77777777" w:rsidR="00C66C91" w:rsidRDefault="00000000">
      <w:pPr>
        <w:spacing w:after="80"/>
      </w:pPr>
      <w:r>
        <w:rPr>
          <w:rFonts w:ascii="Arial" w:hAnsi="Arial"/>
        </w:rPr>
        <w:t>To project a premium industrial brand image, Raybuild operates as a unified group with two separate, high-focused digital divisions. The web developer must link the two separate sites seamlessly using the architecture rules below.</w:t>
      </w:r>
    </w:p>
    <w:p w14:paraId="1B521F51" w14:textId="77777777" w:rsidR="00C66C91" w:rsidRDefault="00000000">
      <w:pPr>
        <w:keepNext/>
        <w:spacing w:before="240" w:after="80"/>
      </w:pPr>
      <w:r>
        <w:rPr>
          <w:rFonts w:ascii="Arial" w:hAnsi="Arial"/>
          <w:b/>
          <w:color w:val="E67E22"/>
          <w:sz w:val="28"/>
        </w:rPr>
        <w:t>1. Shared Top-Bar Switcher Layout</w:t>
      </w:r>
    </w:p>
    <w:p w14:paraId="3888266A" w14:textId="77777777" w:rsidR="00C66C91" w:rsidRDefault="00000000">
      <w:pPr>
        <w:pStyle w:val="ListBullet"/>
        <w:spacing w:after="60"/>
      </w:pPr>
      <w:r>
        <w:rPr>
          <w:rFonts w:ascii="Arial" w:hAnsi="Arial"/>
        </w:rPr>
        <w:t>A thin, clean global bar must sit at the absolute top of both websites (above the main navigation menu).</w:t>
      </w:r>
    </w:p>
    <w:p w14:paraId="5A368EFE" w14:textId="77777777" w:rsidR="00C66C91" w:rsidRDefault="00000000">
      <w:pPr>
        <w:pStyle w:val="ListBullet"/>
        <w:spacing w:after="60"/>
      </w:pPr>
      <w:r>
        <w:rPr>
          <w:rFonts w:ascii="Arial" w:hAnsi="Arial"/>
        </w:rPr>
        <w:t>Left Side Text: "Welcome to Raybuild Group"</w:t>
      </w:r>
    </w:p>
    <w:p w14:paraId="7A1881FC" w14:textId="77777777" w:rsidR="00C66C91" w:rsidRDefault="00000000">
      <w:pPr>
        <w:pStyle w:val="ListBullet"/>
        <w:spacing w:after="60"/>
      </w:pPr>
      <w:r>
        <w:rPr>
          <w:rFonts w:ascii="Arial" w:hAnsi="Arial"/>
        </w:rPr>
        <w:t>Right Side Interactive Buttons: "Visit Solar Division" | "Visit Construction Division"</w:t>
      </w:r>
    </w:p>
    <w:p w14:paraId="193F86FA" w14:textId="77777777" w:rsidR="00C66C91" w:rsidRDefault="00000000">
      <w:pPr>
        <w:pStyle w:val="ListBullet"/>
        <w:spacing w:after="60"/>
      </w:pPr>
      <w:r>
        <w:rPr>
          <w:rFonts w:ascii="Arial" w:hAnsi="Arial"/>
        </w:rPr>
        <w:t>Active State: Highlight the current sector using specific colors (Yellow/Orange for Solar, Steel Grey/Blue for Construction).</w:t>
      </w:r>
    </w:p>
    <w:p w14:paraId="3529E3FC" w14:textId="77777777" w:rsidR="00C66C91" w:rsidRDefault="00000000">
      <w:pPr>
        <w:keepNext/>
        <w:spacing w:before="240" w:after="80"/>
      </w:pPr>
      <w:r>
        <w:rPr>
          <w:rFonts w:ascii="Arial" w:hAnsi="Arial"/>
          <w:b/>
          <w:color w:val="E67E22"/>
          <w:sz w:val="28"/>
        </w:rPr>
        <w:t>2. Cross-Promotion Banner Design</w:t>
      </w:r>
    </w:p>
    <w:p w14:paraId="231C191C" w14:textId="77777777" w:rsidR="00C66C91" w:rsidRDefault="00000000">
      <w:pPr>
        <w:pStyle w:val="ListBullet"/>
        <w:spacing w:after="60"/>
      </w:pPr>
      <w:r>
        <w:rPr>
          <w:rFonts w:ascii="Arial" w:hAnsi="Arial"/>
        </w:rPr>
        <w:t>Place a professional division switcher section just above the footer on the home pages of both websites.</w:t>
      </w:r>
    </w:p>
    <w:p w14:paraId="07FC037E" w14:textId="77777777" w:rsidR="00C66C91" w:rsidRDefault="00000000">
      <w:pPr>
        <w:pStyle w:val="ListBullet"/>
        <w:spacing w:after="60"/>
      </w:pPr>
      <w:r>
        <w:rPr>
          <w:rFonts w:ascii="Arial" w:hAnsi="Arial"/>
        </w:rPr>
        <w:t>Solar Site Cross-Banner Text: "Looking for Heavy Civil Solutions? Explore Raybuild Construction for Turnkey Projects, Engineering, Plot Infrastructure, and Advanced Waterproofing Services. [Go to Construction Website]"</w:t>
      </w:r>
    </w:p>
    <w:p w14:paraId="6A1EB4B7" w14:textId="77777777" w:rsidR="00C66C91" w:rsidRDefault="00000000">
      <w:pPr>
        <w:pStyle w:val="ListBullet"/>
        <w:spacing w:after="60"/>
      </w:pPr>
      <w:r>
        <w:rPr>
          <w:rFonts w:ascii="Arial" w:hAnsi="Arial"/>
        </w:rPr>
        <w:t>Construction Site Cross-Banner Text: "Lower Your Infrastructure Operational Costs! Explore Raybuild Solar for Industrial Megawatt Rooftops, Government Subsidy Approval, and Highmast Smart Lighting Setups. [Go to Solar Website]"</w:t>
      </w:r>
    </w:p>
    <w:p w14:paraId="3707B64F" w14:textId="77777777" w:rsidR="00C66C91" w:rsidRDefault="00000000">
      <w:pPr>
        <w:keepNext/>
        <w:spacing w:before="240" w:after="80"/>
      </w:pPr>
      <w:r>
        <w:rPr>
          <w:rFonts w:ascii="Arial" w:hAnsi="Arial"/>
          <w:b/>
          <w:color w:val="E67E22"/>
          <w:sz w:val="28"/>
        </w:rPr>
        <w:t>3. Unified Branding Identity</w:t>
      </w:r>
    </w:p>
    <w:p w14:paraId="3DE9C8C5" w14:textId="77777777" w:rsidR="00C66C91" w:rsidRDefault="00000000">
      <w:pPr>
        <w:pStyle w:val="ListBullet"/>
        <w:spacing w:after="60"/>
      </w:pPr>
      <w:r>
        <w:rPr>
          <w:rFonts w:ascii="Arial" w:hAnsi="Arial"/>
        </w:rPr>
        <w:t>Footer Text across both web platforms must declare identity clearly: "© 2026 Raybuild Group. All Rights Reserved. A Unit of Raybuild Multi-Sector Enterprises."</w:t>
      </w:r>
    </w:p>
    <w:p w14:paraId="4CC7FFC3" w14:textId="77777777" w:rsidR="00C66C91" w:rsidRDefault="00000000">
      <w:r>
        <w:br w:type="page"/>
      </w:r>
    </w:p>
    <w:p w14:paraId="2FABBFA5" w14:textId="77777777" w:rsidR="00C66C91" w:rsidRDefault="00000000">
      <w:pPr>
        <w:keepNext/>
        <w:spacing w:before="360" w:after="120"/>
      </w:pPr>
      <w:r>
        <w:rPr>
          <w:rFonts w:ascii="Arial" w:hAnsi="Arial"/>
          <w:b/>
          <w:color w:val="1B365D"/>
          <w:sz w:val="36"/>
        </w:rPr>
        <w:lastRenderedPageBreak/>
        <w:t>PART 2: RAYBUILD SOLAR WEBSITE CONTENT</w:t>
      </w:r>
    </w:p>
    <w:p w14:paraId="6AE3F4AE" w14:textId="77777777" w:rsidR="00C66C91" w:rsidRDefault="00000000">
      <w:pPr>
        <w:keepNext/>
        <w:spacing w:before="240" w:after="80"/>
      </w:pPr>
      <w:r>
        <w:rPr>
          <w:rFonts w:ascii="Arial" w:hAnsi="Arial"/>
          <w:b/>
          <w:color w:val="E67E22"/>
          <w:sz w:val="28"/>
        </w:rPr>
        <w:t>1. HOME PAGE</w:t>
      </w:r>
    </w:p>
    <w:p w14:paraId="462EABF3" w14:textId="77777777" w:rsidR="00C66C91" w:rsidRDefault="00000000">
      <w:pPr>
        <w:keepNext/>
        <w:spacing w:before="120" w:after="40"/>
      </w:pPr>
      <w:r>
        <w:rPr>
          <w:rFonts w:ascii="Arial" w:hAnsi="Arial"/>
          <w:b/>
          <w:color w:val="34495E"/>
          <w:sz w:val="24"/>
        </w:rPr>
        <w:t>Hero Banner Section</w:t>
      </w:r>
    </w:p>
    <w:p w14:paraId="0787631F" w14:textId="77777777" w:rsidR="00C66C91" w:rsidRDefault="00000000">
      <w:pPr>
        <w:pStyle w:val="ListBullet"/>
        <w:spacing w:after="60"/>
      </w:pPr>
      <w:r>
        <w:rPr>
          <w:rFonts w:ascii="Arial" w:hAnsi="Arial"/>
          <w:b/>
        </w:rPr>
        <w:t xml:space="preserve">Headline: </w:t>
      </w:r>
      <w:r>
        <w:rPr>
          <w:rFonts w:ascii="Arial" w:hAnsi="Arial"/>
        </w:rPr>
        <w:t>Switch to Clean Energy with Raybuild. Save Big on Electricity Bills!</w:t>
      </w:r>
    </w:p>
    <w:p w14:paraId="6FF24791" w14:textId="77777777" w:rsidR="00C66C91" w:rsidRDefault="00000000">
      <w:pPr>
        <w:pStyle w:val="ListBullet"/>
        <w:spacing w:after="60"/>
      </w:pPr>
      <w:r>
        <w:rPr>
          <w:rFonts w:ascii="Arial" w:hAnsi="Arial"/>
          <w:b/>
        </w:rPr>
        <w:t xml:space="preserve">Sub-headline: </w:t>
      </w:r>
      <w:r>
        <w:rPr>
          <w:rFonts w:ascii="Arial" w:hAnsi="Arial"/>
        </w:rPr>
        <w:t>Premium Solar Rooftop Solutions for Homes, Businesses, and Farms. Get government subsidy up to ₹78,000 under PM-Surya Ghar Yojana.</w:t>
      </w:r>
    </w:p>
    <w:p w14:paraId="3CB0856E" w14:textId="77777777" w:rsidR="00C66C91" w:rsidRDefault="00000000">
      <w:pPr>
        <w:pStyle w:val="ListBullet"/>
        <w:spacing w:after="60"/>
      </w:pPr>
      <w:r>
        <w:rPr>
          <w:rFonts w:ascii="Arial" w:hAnsi="Arial"/>
          <w:b/>
        </w:rPr>
        <w:t xml:space="preserve">Call to Action Button: </w:t>
      </w:r>
      <w:r>
        <w:rPr>
          <w:rFonts w:ascii="Arial" w:hAnsi="Arial"/>
        </w:rPr>
        <w:t>Get a Free Quote Today / Book Free Site Survey</w:t>
      </w:r>
    </w:p>
    <w:p w14:paraId="5AFB9B42" w14:textId="77777777" w:rsidR="00C66C91" w:rsidRDefault="00000000">
      <w:pPr>
        <w:keepNext/>
        <w:spacing w:before="120" w:after="40"/>
      </w:pPr>
      <w:r>
        <w:rPr>
          <w:rFonts w:ascii="Arial" w:hAnsi="Arial"/>
          <w:b/>
          <w:color w:val="34495E"/>
          <w:sz w:val="24"/>
        </w:rPr>
        <w:t>Why Choose Raybuild Solar?</w:t>
      </w:r>
    </w:p>
    <w:p w14:paraId="01802C11" w14:textId="77777777" w:rsidR="00C66C91" w:rsidRDefault="00000000">
      <w:pPr>
        <w:pStyle w:val="ListBullet"/>
        <w:spacing w:after="60"/>
      </w:pPr>
      <w:r>
        <w:rPr>
          <w:rFonts w:ascii="Arial" w:hAnsi="Arial"/>
          <w:b/>
        </w:rPr>
        <w:t xml:space="preserve">Certified Experts: </w:t>
      </w:r>
      <w:r>
        <w:rPr>
          <w:rFonts w:ascii="Arial" w:hAnsi="Arial"/>
        </w:rPr>
        <w:t>A dedicated team of highly experienced electrical engineers and MNRE certified solar installers.</w:t>
      </w:r>
    </w:p>
    <w:p w14:paraId="2D2729AC" w14:textId="77777777" w:rsidR="00C66C91" w:rsidRDefault="00000000">
      <w:pPr>
        <w:pStyle w:val="ListBullet"/>
        <w:spacing w:after="60"/>
      </w:pPr>
      <w:r>
        <w:rPr>
          <w:rFonts w:ascii="Arial" w:hAnsi="Arial"/>
          <w:b/>
        </w:rPr>
        <w:t xml:space="preserve">Top-Quality Hardware: </w:t>
      </w:r>
      <w:r>
        <w:rPr>
          <w:rFonts w:ascii="Arial" w:hAnsi="Arial"/>
        </w:rPr>
        <w:t>We deploy tier-1 high-efficiency Mono PERC/Bifacial panels and smart remote-monitoring inverters with up to 25 years warranty.</w:t>
      </w:r>
    </w:p>
    <w:p w14:paraId="52766661" w14:textId="77777777" w:rsidR="00C66C91" w:rsidRDefault="00000000">
      <w:pPr>
        <w:pStyle w:val="ListBullet"/>
        <w:spacing w:after="60"/>
      </w:pPr>
      <w:r>
        <w:rPr>
          <w:rFonts w:ascii="Arial" w:hAnsi="Arial"/>
          <w:b/>
        </w:rPr>
        <w:t xml:space="preserve">End-to-End Service: </w:t>
      </w:r>
      <w:r>
        <w:rPr>
          <w:rFonts w:ascii="Arial" w:hAnsi="Arial"/>
        </w:rPr>
        <w:t>Complete ownership from initial shadowing analysis, civil structures engineering, net-metering approvals to direct subsidy processing.</w:t>
      </w:r>
    </w:p>
    <w:p w14:paraId="234273BD" w14:textId="77777777" w:rsidR="00C66C91" w:rsidRDefault="00000000">
      <w:pPr>
        <w:pStyle w:val="ListBullet"/>
        <w:spacing w:after="60"/>
      </w:pPr>
      <w:r>
        <w:rPr>
          <w:rFonts w:ascii="Arial" w:hAnsi="Arial"/>
          <w:b/>
        </w:rPr>
        <w:t xml:space="preserve">Affordable Financing: </w:t>
      </w:r>
      <w:r>
        <w:rPr>
          <w:rFonts w:ascii="Arial" w:hAnsi="Arial"/>
        </w:rPr>
        <w:t>Hassle-free custom EMI options and green energy loan assistance available.</w:t>
      </w:r>
    </w:p>
    <w:p w14:paraId="475EE962" w14:textId="77777777" w:rsidR="00C66C91" w:rsidRDefault="00000000">
      <w:pPr>
        <w:keepNext/>
        <w:spacing w:before="240" w:after="80"/>
      </w:pPr>
      <w:r>
        <w:rPr>
          <w:rFonts w:ascii="Arial" w:hAnsi="Arial"/>
          <w:b/>
          <w:color w:val="E67E22"/>
          <w:sz w:val="28"/>
        </w:rPr>
        <w:t>2. ABOUT US PAGE</w:t>
      </w:r>
    </w:p>
    <w:p w14:paraId="1F2C38A2" w14:textId="77777777" w:rsidR="00C66C91" w:rsidRDefault="00000000">
      <w:pPr>
        <w:spacing w:after="80"/>
      </w:pPr>
      <w:r>
        <w:rPr>
          <w:rFonts w:ascii="Arial" w:hAnsi="Arial"/>
        </w:rPr>
        <w:t>Welcome to Raybuild, your premier partner in sustainable green energy systems. Based in [Your City/Location], we assist residential clients, large scale commercial factories, and agricultural farms to pivot smoothly into sustainable solar operations.</w:t>
      </w:r>
    </w:p>
    <w:p w14:paraId="7E856521" w14:textId="77777777" w:rsidR="00C66C91" w:rsidRDefault="00000000">
      <w:pPr>
        <w:spacing w:after="80"/>
      </w:pPr>
      <w:r>
        <w:rPr>
          <w:rFonts w:ascii="Arial" w:hAnsi="Arial"/>
        </w:rPr>
        <w:t>At Raybuild Solar, our vision is to wipe out your carbon tax liabilities and drop monthly overhead grid power expenses to near zero. We assume full execution duties including customized structural designing, high-altitude heavy mechanical erections, earthing protections, and multi-year AMC maintenance plans. We build high-efficiency generation frameworks designed to last for generations.</w:t>
      </w:r>
    </w:p>
    <w:p w14:paraId="5E85B1BA" w14:textId="77777777" w:rsidR="00C66C91" w:rsidRDefault="00000000">
      <w:pPr>
        <w:keepNext/>
        <w:spacing w:before="120" w:after="40"/>
      </w:pPr>
      <w:r>
        <w:rPr>
          <w:rFonts w:ascii="Arial" w:hAnsi="Arial"/>
          <w:b/>
          <w:color w:val="34495E"/>
          <w:sz w:val="24"/>
        </w:rPr>
        <w:t>Our Core Solar Operations Values</w:t>
      </w:r>
    </w:p>
    <w:p w14:paraId="4A000775" w14:textId="77777777" w:rsidR="00C66C91" w:rsidRDefault="00000000">
      <w:pPr>
        <w:pStyle w:val="ListBullet"/>
        <w:spacing w:after="60"/>
      </w:pPr>
      <w:r>
        <w:rPr>
          <w:rFonts w:ascii="Arial" w:hAnsi="Arial"/>
          <w:b/>
        </w:rPr>
        <w:t xml:space="preserve">Structural Safety: </w:t>
      </w:r>
      <w:r>
        <w:rPr>
          <w:rFonts w:ascii="Arial" w:hAnsi="Arial"/>
        </w:rPr>
        <w:t>No tolerance for substandard load distributions. Heavy wind-resistant rustproof galvanized structures only.</w:t>
      </w:r>
    </w:p>
    <w:p w14:paraId="7E2AFA01" w14:textId="77777777" w:rsidR="00C66C91" w:rsidRDefault="00000000">
      <w:pPr>
        <w:pStyle w:val="ListBullet"/>
        <w:spacing w:after="60"/>
      </w:pPr>
      <w:r>
        <w:rPr>
          <w:rFonts w:ascii="Arial" w:hAnsi="Arial"/>
          <w:b/>
        </w:rPr>
        <w:t xml:space="preserve">Live Tracking Help: </w:t>
      </w:r>
      <w:r>
        <w:rPr>
          <w:rFonts w:ascii="Arial" w:hAnsi="Arial"/>
        </w:rPr>
        <w:t>Providing 24/7 client cell desk and setting up dynamic IoT apps on phone for live tracking of daily generated units.</w:t>
      </w:r>
    </w:p>
    <w:p w14:paraId="51C5E4C9" w14:textId="77777777" w:rsidR="00C66C91" w:rsidRDefault="00000000">
      <w:pPr>
        <w:pStyle w:val="ListBullet"/>
        <w:spacing w:after="60"/>
      </w:pPr>
      <w:r>
        <w:rPr>
          <w:rFonts w:ascii="Arial" w:hAnsi="Arial"/>
          <w:b/>
        </w:rPr>
        <w:t xml:space="preserve">Absolute Transparency: </w:t>
      </w:r>
      <w:r>
        <w:rPr>
          <w:rFonts w:ascii="Arial" w:hAnsi="Arial"/>
        </w:rPr>
        <w:t>Transparent itemized component pricing with accurate Return on Investment (ROI) and payback horizon break-ups.</w:t>
      </w:r>
    </w:p>
    <w:p w14:paraId="2FE6C691" w14:textId="77777777" w:rsidR="00C66C91" w:rsidRDefault="00000000">
      <w:pPr>
        <w:keepNext/>
        <w:spacing w:before="240" w:after="80"/>
      </w:pPr>
      <w:r>
        <w:rPr>
          <w:rFonts w:ascii="Arial" w:hAnsi="Arial"/>
          <w:b/>
          <w:color w:val="E67E22"/>
          <w:sz w:val="28"/>
        </w:rPr>
        <w:t>3. CORE PRODUCTS &amp; SERVICES (SUPPLY &amp; INSTALLATION)</w:t>
      </w:r>
    </w:p>
    <w:p w14:paraId="435C7075" w14:textId="77777777" w:rsidR="00C66C91" w:rsidRDefault="00000000">
      <w:pPr>
        <w:keepNext/>
        <w:spacing w:before="120" w:after="40"/>
      </w:pPr>
      <w:r>
        <w:rPr>
          <w:rFonts w:ascii="Arial" w:hAnsi="Arial"/>
          <w:b/>
          <w:color w:val="34495E"/>
          <w:sz w:val="24"/>
        </w:rPr>
        <w:t>A. Residential Solar Rooftop Setups</w:t>
      </w:r>
    </w:p>
    <w:p w14:paraId="4C5312CB" w14:textId="77777777" w:rsidR="00C66C91" w:rsidRDefault="00000000">
      <w:pPr>
        <w:spacing w:after="80"/>
      </w:pPr>
      <w:r>
        <w:rPr>
          <w:rFonts w:ascii="Arial" w:hAnsi="Arial"/>
        </w:rPr>
        <w:t>Transform empty residential spaces into self-generating power systems. Safe from endless tariff hikes.</w:t>
      </w:r>
    </w:p>
    <w:p w14:paraId="2A04CADE" w14:textId="77777777" w:rsidR="00C66C91" w:rsidRDefault="00000000">
      <w:pPr>
        <w:pStyle w:val="ListBullet"/>
        <w:spacing w:after="60"/>
      </w:pPr>
      <w:r>
        <w:rPr>
          <w:rFonts w:ascii="Arial" w:hAnsi="Arial"/>
          <w:b/>
        </w:rPr>
        <w:lastRenderedPageBreak/>
        <w:t xml:space="preserve">System Scope: </w:t>
      </w:r>
      <w:r>
        <w:rPr>
          <w:rFonts w:ascii="Arial" w:hAnsi="Arial"/>
        </w:rPr>
        <w:t>Customized arrays from 1kW up to 10kW+ configurations.</w:t>
      </w:r>
    </w:p>
    <w:p w14:paraId="14E76751" w14:textId="77777777" w:rsidR="00C66C91" w:rsidRDefault="00000000">
      <w:pPr>
        <w:pStyle w:val="ListBullet"/>
        <w:spacing w:after="60"/>
      </w:pPr>
      <w:r>
        <w:rPr>
          <w:rFonts w:ascii="Arial" w:hAnsi="Arial"/>
          <w:b/>
        </w:rPr>
        <w:t xml:space="preserve">Subsidy Model: </w:t>
      </w:r>
      <w:r>
        <w:rPr>
          <w:rFonts w:ascii="Arial" w:hAnsi="Arial"/>
        </w:rPr>
        <w:t>Completely mapped for central national subsidy program compliance with seamless net-metering grid links.</w:t>
      </w:r>
    </w:p>
    <w:p w14:paraId="0C73388A" w14:textId="77777777" w:rsidR="00C66C91" w:rsidRDefault="00000000">
      <w:pPr>
        <w:keepNext/>
        <w:spacing w:before="120" w:after="40"/>
      </w:pPr>
      <w:r>
        <w:rPr>
          <w:rFonts w:ascii="Arial" w:hAnsi="Arial"/>
          <w:b/>
          <w:color w:val="34495E"/>
          <w:sz w:val="24"/>
        </w:rPr>
        <w:t>B. Commercial &amp; Industrial Solar (C&amp;I)</w:t>
      </w:r>
    </w:p>
    <w:p w14:paraId="3B4CBCC2" w14:textId="77777777" w:rsidR="00C66C91" w:rsidRDefault="00000000">
      <w:pPr>
        <w:spacing w:after="80"/>
      </w:pPr>
      <w:r>
        <w:rPr>
          <w:rFonts w:ascii="Arial" w:hAnsi="Arial"/>
        </w:rPr>
        <w:t>Mitigate peak-load industrial expenses and maximize operating margins with high-kilowatt arrays.</w:t>
      </w:r>
    </w:p>
    <w:p w14:paraId="09F221EA" w14:textId="77777777" w:rsidR="00C66C91" w:rsidRDefault="00000000">
      <w:pPr>
        <w:pStyle w:val="ListBullet"/>
        <w:spacing w:after="60"/>
      </w:pPr>
      <w:r>
        <w:rPr>
          <w:rFonts w:ascii="Arial" w:hAnsi="Arial"/>
          <w:b/>
        </w:rPr>
        <w:t xml:space="preserve">Target Sectors: </w:t>
      </w:r>
      <w:r>
        <w:rPr>
          <w:rFonts w:ascii="Arial" w:hAnsi="Arial"/>
        </w:rPr>
        <w:t>Ideal for heavy engineering factories, manufacturing centers, cold storages, institutional schools, and hospitals.</w:t>
      </w:r>
    </w:p>
    <w:p w14:paraId="290BD3C5" w14:textId="77777777" w:rsidR="00C66C91" w:rsidRDefault="00000000">
      <w:pPr>
        <w:pStyle w:val="ListBullet"/>
        <w:spacing w:after="60"/>
      </w:pPr>
      <w:r>
        <w:rPr>
          <w:rFonts w:ascii="Arial" w:hAnsi="Arial"/>
          <w:b/>
        </w:rPr>
        <w:t xml:space="preserve">Financial Perks: </w:t>
      </w:r>
      <w:r>
        <w:rPr>
          <w:rFonts w:ascii="Arial" w:hAnsi="Arial"/>
        </w:rPr>
        <w:t>Capitalize on accelerated asset depreciation corporate tax advantages.</w:t>
      </w:r>
    </w:p>
    <w:p w14:paraId="45C7E42A" w14:textId="77777777" w:rsidR="00C66C91" w:rsidRDefault="00000000">
      <w:pPr>
        <w:keepNext/>
        <w:spacing w:before="120" w:after="40"/>
      </w:pPr>
      <w:r>
        <w:rPr>
          <w:rFonts w:ascii="Arial" w:hAnsi="Arial"/>
          <w:b/>
          <w:color w:val="34495E"/>
          <w:sz w:val="24"/>
        </w:rPr>
        <w:t>C. Solar Agricultural Water Pump Systems</w:t>
      </w:r>
    </w:p>
    <w:p w14:paraId="2088F08F" w14:textId="77777777" w:rsidR="00C66C91" w:rsidRDefault="00000000">
      <w:pPr>
        <w:spacing w:after="80"/>
      </w:pPr>
      <w:r>
        <w:rPr>
          <w:rFonts w:ascii="Arial" w:hAnsi="Arial"/>
        </w:rPr>
        <w:t>Uninterrupted watering control without relying on unstable power grids or expensive, polluting diesel generators.</w:t>
      </w:r>
    </w:p>
    <w:p w14:paraId="4081547F" w14:textId="77777777" w:rsidR="00C66C91" w:rsidRDefault="00000000">
      <w:pPr>
        <w:pStyle w:val="ListBullet"/>
        <w:spacing w:after="60"/>
      </w:pPr>
      <w:r>
        <w:rPr>
          <w:rFonts w:ascii="Arial" w:hAnsi="Arial"/>
          <w:b/>
        </w:rPr>
        <w:t xml:space="preserve">System Features: </w:t>
      </w:r>
      <w:r>
        <w:rPr>
          <w:rFonts w:ascii="Arial" w:hAnsi="Arial"/>
        </w:rPr>
        <w:t>High performance submersible/surface pumping rigs with heavy-duty solar dynamic controllers.</w:t>
      </w:r>
    </w:p>
    <w:p w14:paraId="3C936EF8" w14:textId="77777777" w:rsidR="00C66C91" w:rsidRDefault="00000000">
      <w:pPr>
        <w:keepNext/>
        <w:spacing w:before="120" w:after="40"/>
      </w:pPr>
      <w:r>
        <w:rPr>
          <w:rFonts w:ascii="Arial" w:hAnsi="Arial"/>
          <w:b/>
          <w:color w:val="34495E"/>
          <w:sz w:val="24"/>
        </w:rPr>
        <w:t>D. Solar Street Lights &amp; Solar Highmast Systems</w:t>
      </w:r>
    </w:p>
    <w:p w14:paraId="7F14E9F8" w14:textId="77777777" w:rsidR="00C66C91" w:rsidRDefault="00000000">
      <w:pPr>
        <w:spacing w:after="80"/>
      </w:pPr>
      <w:r>
        <w:rPr>
          <w:rFonts w:ascii="Arial" w:hAnsi="Arial"/>
        </w:rPr>
        <w:t>Turnkey supply and erection of completely automated outdoor off-grid lighting structures.</w:t>
      </w:r>
    </w:p>
    <w:p w14:paraId="6060D30A" w14:textId="77777777" w:rsidR="00C66C91" w:rsidRDefault="00000000">
      <w:pPr>
        <w:pStyle w:val="ListBullet"/>
        <w:spacing w:after="60"/>
      </w:pPr>
      <w:r>
        <w:rPr>
          <w:rFonts w:ascii="Arial" w:hAnsi="Arial"/>
          <w:b/>
        </w:rPr>
        <w:t xml:space="preserve">Solar Street Lights: </w:t>
      </w:r>
      <w:r>
        <w:rPr>
          <w:rFonts w:ascii="Arial" w:hAnsi="Arial"/>
        </w:rPr>
        <w:t>Dusk-to-Dawn fully autonomous sensor switches integrated with long-life Lithium Ferro Phosphate (LiFePO4) battery cells.</w:t>
      </w:r>
    </w:p>
    <w:p w14:paraId="7D8D21E3" w14:textId="77777777" w:rsidR="00C66C91" w:rsidRDefault="00000000">
      <w:pPr>
        <w:pStyle w:val="ListBullet"/>
        <w:spacing w:after="60"/>
      </w:pPr>
      <w:r>
        <w:rPr>
          <w:rFonts w:ascii="Arial" w:hAnsi="Arial"/>
          <w:b/>
        </w:rPr>
        <w:t xml:space="preserve">Solar Highmast Systems: </w:t>
      </w:r>
      <w:r>
        <w:rPr>
          <w:rFonts w:ascii="Arial" w:hAnsi="Arial"/>
        </w:rPr>
        <w:t>High-altitude multi-fixture masts backed with solar arrays, engineered for village squares, remote bypass junctions, and secure industrial perimeters.</w:t>
      </w:r>
    </w:p>
    <w:p w14:paraId="2A59F9F4" w14:textId="77777777" w:rsidR="00C66C91" w:rsidRDefault="00000000">
      <w:pPr>
        <w:keepNext/>
        <w:spacing w:before="120" w:after="40"/>
      </w:pPr>
      <w:r>
        <w:rPr>
          <w:rFonts w:ascii="Arial" w:hAnsi="Arial"/>
          <w:b/>
          <w:color w:val="34495E"/>
          <w:sz w:val="24"/>
        </w:rPr>
        <w:t>E. LED Street Lights &amp; LED Highmast Infrastructure</w:t>
      </w:r>
    </w:p>
    <w:p w14:paraId="58D6BC1D" w14:textId="77777777" w:rsidR="00C66C91" w:rsidRDefault="00000000">
      <w:pPr>
        <w:spacing w:after="80"/>
      </w:pPr>
      <w:r>
        <w:rPr>
          <w:rFonts w:ascii="Arial" w:hAnsi="Arial"/>
        </w:rPr>
        <w:t>Industrial-grade city and yard illumination built for extensive running hours and harsh outdoor elements.</w:t>
      </w:r>
    </w:p>
    <w:p w14:paraId="40FB8066" w14:textId="77777777" w:rsidR="00C66C91" w:rsidRDefault="00000000">
      <w:pPr>
        <w:pStyle w:val="ListBullet"/>
        <w:spacing w:after="60"/>
      </w:pPr>
      <w:r>
        <w:rPr>
          <w:rFonts w:ascii="Arial" w:hAnsi="Arial"/>
          <w:b/>
        </w:rPr>
        <w:t xml:space="preserve">LED Street Lights: </w:t>
      </w:r>
      <w:r>
        <w:rPr>
          <w:rFonts w:ascii="Arial" w:hAnsi="Arial"/>
        </w:rPr>
        <w:t>High-lumen, IP66/IP67 weatherproof fixtures engineered for highway lighting, institutional zones, and factory layouts.</w:t>
      </w:r>
    </w:p>
    <w:p w14:paraId="0B79970F" w14:textId="77777777" w:rsidR="00C66C91" w:rsidRDefault="00000000">
      <w:pPr>
        <w:pStyle w:val="ListBullet"/>
        <w:spacing w:after="60"/>
      </w:pPr>
      <w:r>
        <w:rPr>
          <w:rFonts w:ascii="Arial" w:hAnsi="Arial"/>
          <w:b/>
        </w:rPr>
        <w:t xml:space="preserve">LED Highmast Setup: </w:t>
      </w:r>
      <w:r>
        <w:rPr>
          <w:rFonts w:ascii="Arial" w:hAnsi="Arial"/>
        </w:rPr>
        <w:t>Heavy engineering custom masts (12 Meters to 30+ Meters) fitted with motorized internal raising and lowering mechanisms, deep high-tensile anchor foundations. Fit for sea ports, rail yards, sorting spaces, sports arenas, and transport junctions.</w:t>
      </w:r>
    </w:p>
    <w:p w14:paraId="52A4D14C" w14:textId="77777777" w:rsidR="00C66C91" w:rsidRDefault="00000000">
      <w:pPr>
        <w:keepNext/>
        <w:spacing w:before="120" w:after="40"/>
      </w:pPr>
      <w:r>
        <w:rPr>
          <w:rFonts w:ascii="Arial" w:hAnsi="Arial"/>
          <w:b/>
          <w:color w:val="34495E"/>
          <w:sz w:val="24"/>
        </w:rPr>
        <w:t>F. Flag Highmast Systems</w:t>
      </w:r>
    </w:p>
    <w:p w14:paraId="17FE28F4" w14:textId="77777777" w:rsidR="00C66C91" w:rsidRDefault="00000000">
      <w:pPr>
        <w:spacing w:after="80"/>
      </w:pPr>
      <w:r>
        <w:rPr>
          <w:rFonts w:ascii="Arial" w:hAnsi="Arial"/>
        </w:rPr>
        <w:t>Majestic, aerodynamically engineered flag mast infrastructure built to securely hoist massive National Flags with absolute pride.</w:t>
      </w:r>
    </w:p>
    <w:p w14:paraId="0C75D20A" w14:textId="77777777" w:rsidR="00C66C91" w:rsidRDefault="00000000">
      <w:pPr>
        <w:pStyle w:val="ListBullet"/>
        <w:spacing w:after="60"/>
      </w:pPr>
      <w:r>
        <w:rPr>
          <w:rFonts w:ascii="Arial" w:hAnsi="Arial"/>
          <w:b/>
        </w:rPr>
        <w:t xml:space="preserve">Structural Design: </w:t>
      </w:r>
      <w:r>
        <w:rPr>
          <w:rFonts w:ascii="Arial" w:hAnsi="Arial"/>
        </w:rPr>
        <w:t>Designed using high-tensile structural steel plates conforming to IS codes, capable of smoothly bearing wind pressures up to 180 km/h.</w:t>
      </w:r>
    </w:p>
    <w:p w14:paraId="1F07825B" w14:textId="77777777" w:rsidR="00C66C91" w:rsidRDefault="00000000">
      <w:pPr>
        <w:pStyle w:val="ListBullet"/>
        <w:spacing w:after="60"/>
      </w:pPr>
      <w:r>
        <w:rPr>
          <w:rFonts w:ascii="Arial" w:hAnsi="Arial"/>
          <w:b/>
        </w:rPr>
        <w:t xml:space="preserve">System Components: </w:t>
      </w:r>
      <w:r>
        <w:rPr>
          <w:rFonts w:ascii="Arial" w:hAnsi="Arial"/>
        </w:rPr>
        <w:t>Features a continuous manual/motorized winching rig with stainless steel wire ropes, high-altitude lightning arrestors, and deep specialized upward-throw LED stadium projectors for flawless 24/7 flag illumination.</w:t>
      </w:r>
    </w:p>
    <w:p w14:paraId="7E20A3CA" w14:textId="77777777" w:rsidR="00C66C91" w:rsidRDefault="00000000">
      <w:r>
        <w:br w:type="page"/>
      </w:r>
    </w:p>
    <w:p w14:paraId="45386834" w14:textId="77777777" w:rsidR="00C66C91" w:rsidRDefault="00000000">
      <w:pPr>
        <w:keepNext/>
        <w:spacing w:before="360" w:after="120"/>
      </w:pPr>
      <w:r>
        <w:rPr>
          <w:rFonts w:ascii="Arial" w:hAnsi="Arial"/>
          <w:b/>
          <w:color w:val="1B365D"/>
          <w:sz w:val="36"/>
        </w:rPr>
        <w:lastRenderedPageBreak/>
        <w:t>PART 3: RAYBUILD CONSTRUCTION WEBSITE CONTENT</w:t>
      </w:r>
    </w:p>
    <w:p w14:paraId="20027B6B" w14:textId="77777777" w:rsidR="00C66C91" w:rsidRDefault="00000000">
      <w:pPr>
        <w:keepNext/>
        <w:spacing w:before="240" w:after="80"/>
      </w:pPr>
      <w:r>
        <w:rPr>
          <w:rFonts w:ascii="Arial" w:hAnsi="Arial"/>
          <w:b/>
          <w:color w:val="E67E22"/>
          <w:sz w:val="28"/>
        </w:rPr>
        <w:t>1. HOME PAGE</w:t>
      </w:r>
    </w:p>
    <w:p w14:paraId="1A457A43" w14:textId="77777777" w:rsidR="00C66C91" w:rsidRDefault="00000000">
      <w:pPr>
        <w:keepNext/>
        <w:spacing w:before="120" w:after="40"/>
      </w:pPr>
      <w:r>
        <w:rPr>
          <w:rFonts w:ascii="Arial" w:hAnsi="Arial"/>
          <w:b/>
          <w:color w:val="34495E"/>
          <w:sz w:val="24"/>
        </w:rPr>
        <w:t>Hero Banner Section</w:t>
      </w:r>
    </w:p>
    <w:p w14:paraId="76700D44" w14:textId="77777777" w:rsidR="00C66C91" w:rsidRDefault="00000000">
      <w:pPr>
        <w:pStyle w:val="ListBullet"/>
        <w:spacing w:after="60"/>
      </w:pPr>
      <w:r>
        <w:rPr>
          <w:rFonts w:ascii="Arial" w:hAnsi="Arial"/>
          <w:b/>
        </w:rPr>
        <w:t xml:space="preserve">Headline: </w:t>
      </w:r>
      <w:r>
        <w:rPr>
          <w:rFonts w:ascii="Arial" w:hAnsi="Arial"/>
        </w:rPr>
        <w:t>Engineering Trust. Building Reality. Turnkey Infrastructure by Raybuild.</w:t>
      </w:r>
    </w:p>
    <w:p w14:paraId="43B9DAFF" w14:textId="77777777" w:rsidR="00C66C91" w:rsidRDefault="00000000">
      <w:pPr>
        <w:pStyle w:val="ListBullet"/>
        <w:spacing w:after="60"/>
      </w:pPr>
      <w:r>
        <w:rPr>
          <w:rFonts w:ascii="Arial" w:hAnsi="Arial"/>
          <w:b/>
        </w:rPr>
        <w:t xml:space="preserve">Sub-headline: </w:t>
      </w:r>
      <w:r>
        <w:rPr>
          <w:rFonts w:ascii="Arial" w:hAnsi="Arial"/>
        </w:rPr>
        <w:t>Specialists in New Structural Civil Construction, Advanced Structural Repairs, Industrial Land Development, Plot Layouts, and Certified Waterproofing Systems.</w:t>
      </w:r>
    </w:p>
    <w:p w14:paraId="4C1334B0" w14:textId="77777777" w:rsidR="00C66C91" w:rsidRDefault="00000000">
      <w:pPr>
        <w:pStyle w:val="ListBullet"/>
        <w:spacing w:after="60"/>
      </w:pPr>
      <w:r>
        <w:rPr>
          <w:rFonts w:ascii="Arial" w:hAnsi="Arial"/>
          <w:b/>
        </w:rPr>
        <w:t xml:space="preserve">Call to Action Button: </w:t>
      </w:r>
      <w:r>
        <w:rPr>
          <w:rFonts w:ascii="Arial" w:hAnsi="Arial"/>
        </w:rPr>
        <w:t>Request a Free Site Survey / Consult Our Engineer</w:t>
      </w:r>
    </w:p>
    <w:p w14:paraId="17D92BCA" w14:textId="77777777" w:rsidR="00C66C91" w:rsidRDefault="00000000">
      <w:pPr>
        <w:keepNext/>
        <w:spacing w:before="240" w:after="80"/>
      </w:pPr>
      <w:r>
        <w:rPr>
          <w:rFonts w:ascii="Arial" w:hAnsi="Arial"/>
          <w:b/>
          <w:color w:val="E67E22"/>
          <w:sz w:val="28"/>
        </w:rPr>
        <w:t>2. CORE SERVICES BREAKDOWN (SUPPLY, SERVICE &amp; TURNKEY INSTALLATION)</w:t>
      </w:r>
    </w:p>
    <w:p w14:paraId="0171B4C9" w14:textId="77777777" w:rsidR="00C66C91" w:rsidRDefault="00000000">
      <w:pPr>
        <w:keepNext/>
        <w:spacing w:before="120" w:after="40"/>
      </w:pPr>
      <w:r>
        <w:rPr>
          <w:rFonts w:ascii="Arial" w:hAnsi="Arial"/>
          <w:b/>
          <w:color w:val="34495E"/>
          <w:sz w:val="24"/>
        </w:rPr>
        <w:t>A. New Civil &amp; Structural Construction</w:t>
      </w:r>
    </w:p>
    <w:p w14:paraId="023132AE" w14:textId="77777777" w:rsidR="00C66C91" w:rsidRDefault="00000000">
      <w:pPr>
        <w:spacing w:after="80"/>
      </w:pPr>
      <w:r>
        <w:rPr>
          <w:rFonts w:ascii="Arial" w:hAnsi="Arial"/>
        </w:rPr>
        <w:t>From architectural layouts to final brickwork keys. We handle total end-to-end site erection with precise tracking.</w:t>
      </w:r>
    </w:p>
    <w:p w14:paraId="3471DE68" w14:textId="77777777" w:rsidR="00C66C91" w:rsidRDefault="00000000">
      <w:pPr>
        <w:pStyle w:val="ListBullet"/>
        <w:spacing w:after="60"/>
      </w:pPr>
      <w:r>
        <w:rPr>
          <w:rFonts w:ascii="Arial" w:hAnsi="Arial"/>
          <w:b/>
        </w:rPr>
        <w:t xml:space="preserve">Residential Construction: </w:t>
      </w:r>
      <w:r>
        <w:rPr>
          <w:rFonts w:ascii="Arial" w:hAnsi="Arial"/>
        </w:rPr>
        <w:t>Custom independent houses, high-end residential villas, and structural societies.</w:t>
      </w:r>
    </w:p>
    <w:p w14:paraId="0F6E0CAB" w14:textId="77777777" w:rsidR="00C66C91" w:rsidRDefault="00000000">
      <w:pPr>
        <w:pStyle w:val="ListBullet"/>
        <w:spacing w:after="60"/>
      </w:pPr>
      <w:r>
        <w:rPr>
          <w:rFonts w:ascii="Arial" w:hAnsi="Arial"/>
          <w:b/>
        </w:rPr>
        <w:t xml:space="preserve">Commercial &amp; Industrial: </w:t>
      </w:r>
      <w:r>
        <w:rPr>
          <w:rFonts w:ascii="Arial" w:hAnsi="Arial"/>
        </w:rPr>
        <w:t>Commercial retail hubs, smart corporate offices, storage units, and large scale industrial steel sheds / factories.</w:t>
      </w:r>
    </w:p>
    <w:p w14:paraId="0BE8AEE3" w14:textId="77777777" w:rsidR="00C66C91" w:rsidRDefault="00000000">
      <w:pPr>
        <w:keepNext/>
        <w:spacing w:before="120" w:after="40"/>
      </w:pPr>
      <w:r>
        <w:rPr>
          <w:rFonts w:ascii="Arial" w:hAnsi="Arial"/>
          <w:b/>
          <w:color w:val="34495E"/>
          <w:sz w:val="24"/>
        </w:rPr>
        <w:t>B. Structural Repairing &amp; Retrofitting Solutions</w:t>
      </w:r>
    </w:p>
    <w:p w14:paraId="788A037B" w14:textId="77777777" w:rsidR="00C66C91" w:rsidRDefault="00000000">
      <w:pPr>
        <w:spacing w:after="80"/>
      </w:pPr>
      <w:r>
        <w:rPr>
          <w:rFonts w:ascii="Arial" w:hAnsi="Arial"/>
        </w:rPr>
        <w:t>Increasing the load-bearing safety parameters of old, distressed, or weakened structural elements.</w:t>
      </w:r>
    </w:p>
    <w:p w14:paraId="61B4730A" w14:textId="77777777" w:rsidR="00C66C91" w:rsidRDefault="00000000">
      <w:pPr>
        <w:pStyle w:val="ListBullet"/>
        <w:spacing w:after="60"/>
      </w:pPr>
      <w:r>
        <w:rPr>
          <w:rFonts w:ascii="Arial" w:hAnsi="Arial"/>
          <w:b/>
        </w:rPr>
        <w:t xml:space="preserve">Core Capabilities: </w:t>
      </w:r>
      <w:r>
        <w:rPr>
          <w:rFonts w:ascii="Arial" w:hAnsi="Arial"/>
        </w:rPr>
        <w:t>Advanced concrete micro-concreting, column polymer modifications, beam jacketings, non-destructive health checks, and carbon fiber wrapping applications.</w:t>
      </w:r>
    </w:p>
    <w:p w14:paraId="62AE37B3" w14:textId="77777777" w:rsidR="00C66C91" w:rsidRDefault="00000000">
      <w:pPr>
        <w:keepNext/>
        <w:spacing w:before="120" w:after="40"/>
      </w:pPr>
      <w:r>
        <w:rPr>
          <w:rFonts w:ascii="Arial" w:hAnsi="Arial"/>
          <w:b/>
          <w:color w:val="34495E"/>
          <w:sz w:val="24"/>
        </w:rPr>
        <w:t>C. Certified Structural Waterproofing Treatments</w:t>
      </w:r>
    </w:p>
    <w:p w14:paraId="509BAB8A" w14:textId="77777777" w:rsidR="00C66C91" w:rsidRDefault="00000000">
      <w:pPr>
        <w:spacing w:after="80"/>
      </w:pPr>
      <w:r>
        <w:rPr>
          <w:rFonts w:ascii="Arial" w:hAnsi="Arial"/>
        </w:rPr>
        <w:t>Stop leakages permanently with high-grade multi-layer technical barriers. Zero dampness guarantees.</w:t>
      </w:r>
    </w:p>
    <w:p w14:paraId="7F109AFB" w14:textId="77777777" w:rsidR="00C66C91" w:rsidRDefault="00000000">
      <w:pPr>
        <w:pStyle w:val="ListBullet"/>
        <w:spacing w:after="60"/>
      </w:pPr>
      <w:r>
        <w:rPr>
          <w:rFonts w:ascii="Arial" w:hAnsi="Arial"/>
          <w:b/>
        </w:rPr>
        <w:t xml:space="preserve">Applications Area: </w:t>
      </w:r>
      <w:r>
        <w:rPr>
          <w:rFonts w:ascii="Arial" w:hAnsi="Arial"/>
        </w:rPr>
        <w:t>Open terrace liquid membranes, heavy-duty basement pressure grouting, underground water reservoir lining, and bathroom dampness control injection packing.</w:t>
      </w:r>
    </w:p>
    <w:p w14:paraId="3B1684D2" w14:textId="77777777" w:rsidR="00C66C91" w:rsidRDefault="00000000">
      <w:pPr>
        <w:keepNext/>
        <w:spacing w:before="120" w:after="40"/>
      </w:pPr>
      <w:r>
        <w:rPr>
          <w:rFonts w:ascii="Arial" w:hAnsi="Arial"/>
          <w:b/>
          <w:color w:val="34495E"/>
          <w:sz w:val="24"/>
        </w:rPr>
        <w:t>D. Heavy Land Filling &amp; Complex Site Development</w:t>
      </w:r>
    </w:p>
    <w:p w14:paraId="69F24D05" w14:textId="77777777" w:rsidR="00C66C91" w:rsidRDefault="00000000">
      <w:pPr>
        <w:spacing w:after="80"/>
      </w:pPr>
      <w:r>
        <w:rPr>
          <w:rFonts w:ascii="Arial" w:hAnsi="Arial"/>
        </w:rPr>
        <w:t>Turning uneven raw topographies into flat ready-to-build industrial grades.</w:t>
      </w:r>
    </w:p>
    <w:p w14:paraId="0F81A5C4" w14:textId="77777777" w:rsidR="00C66C91" w:rsidRDefault="00000000">
      <w:pPr>
        <w:pStyle w:val="ListBullet"/>
        <w:spacing w:after="60"/>
      </w:pPr>
      <w:r>
        <w:rPr>
          <w:rFonts w:ascii="Arial" w:hAnsi="Arial"/>
          <w:b/>
        </w:rPr>
        <w:t xml:space="preserve">Operations Scope: </w:t>
      </w:r>
      <w:r>
        <w:rPr>
          <w:rFonts w:ascii="Arial" w:hAnsi="Arial"/>
        </w:rPr>
        <w:t>Using heavy machinery (JCB, Poclain, Vibratory Rollers) for bulk land excavation, heavy stone filling, structural compacting, grading, and surface dressing works.</w:t>
      </w:r>
    </w:p>
    <w:p w14:paraId="7BC107B9" w14:textId="77777777" w:rsidR="00C66C91" w:rsidRDefault="00000000">
      <w:pPr>
        <w:keepNext/>
        <w:spacing w:before="120" w:after="40"/>
      </w:pPr>
      <w:r>
        <w:rPr>
          <w:rFonts w:ascii="Arial" w:hAnsi="Arial"/>
          <w:b/>
          <w:color w:val="34495E"/>
          <w:sz w:val="24"/>
        </w:rPr>
        <w:t>E. Plot Purchase, Sale &amp; Infrastructure Development</w:t>
      </w:r>
    </w:p>
    <w:p w14:paraId="375234E6" w14:textId="77777777" w:rsidR="00C66C91" w:rsidRDefault="00000000">
      <w:pPr>
        <w:spacing w:after="80"/>
      </w:pPr>
      <w:r>
        <w:rPr>
          <w:rFonts w:ascii="Arial" w:hAnsi="Arial"/>
        </w:rPr>
        <w:t>Complete land plotting solutions from master planning layout markers to transparent property advisory transactions.</w:t>
      </w:r>
    </w:p>
    <w:p w14:paraId="67C43C96" w14:textId="77777777" w:rsidR="00C66C91" w:rsidRDefault="00000000">
      <w:pPr>
        <w:pStyle w:val="ListBullet"/>
        <w:spacing w:after="60"/>
      </w:pPr>
      <w:r>
        <w:rPr>
          <w:rFonts w:ascii="Arial" w:hAnsi="Arial"/>
          <w:b/>
        </w:rPr>
        <w:lastRenderedPageBreak/>
        <w:t xml:space="preserve">Infrastructure Scope: </w:t>
      </w:r>
      <w:r>
        <w:rPr>
          <w:rFonts w:ascii="Arial" w:hAnsi="Arial"/>
        </w:rPr>
        <w:t>We design and install master internal heavy road infrastructure networks, storm-water perimeter drainage pathways, electricity pole anchoring layouts, and boundary walls. We provide legal documentation verification support for plot transactions.</w:t>
      </w:r>
    </w:p>
    <w:p w14:paraId="6E5528F2" w14:textId="77777777" w:rsidR="00C66C91" w:rsidRDefault="00000000">
      <w:r>
        <w:br w:type="page"/>
      </w:r>
    </w:p>
    <w:p w14:paraId="5410BFAD" w14:textId="77777777" w:rsidR="00C66C91" w:rsidRDefault="00000000">
      <w:pPr>
        <w:keepNext/>
        <w:spacing w:before="360" w:after="120"/>
      </w:pPr>
      <w:r>
        <w:rPr>
          <w:rFonts w:ascii="Arial" w:hAnsi="Arial"/>
          <w:b/>
          <w:color w:val="1B365D"/>
          <w:sz w:val="36"/>
        </w:rPr>
        <w:lastRenderedPageBreak/>
        <w:t>PART 4: CRITICAL TECHNICAL INSTRUCTIONS FOR THE DEVELOPER</w:t>
      </w:r>
    </w:p>
    <w:p w14:paraId="2196421E" w14:textId="77777777" w:rsidR="00C66C91" w:rsidRDefault="00000000">
      <w:pPr>
        <w:spacing w:after="80"/>
      </w:pPr>
      <w:r>
        <w:rPr>
          <w:rFonts w:ascii="Arial" w:hAnsi="Arial"/>
        </w:rPr>
        <w:t>Dear Developer, please strictly follow the conversion-rate-optimization (CRO) code rules below during code compilation to guarantee maximum calls and easy user inquiries.</w:t>
      </w:r>
    </w:p>
    <w:p w14:paraId="1C732C74" w14:textId="77777777" w:rsidR="00C66C91" w:rsidRDefault="00000000">
      <w:pPr>
        <w:keepNext/>
        <w:spacing w:before="240" w:after="80"/>
      </w:pPr>
      <w:r>
        <w:rPr>
          <w:rFonts w:ascii="Arial" w:hAnsi="Arial"/>
          <w:b/>
          <w:color w:val="E67E22"/>
          <w:sz w:val="28"/>
        </w:rPr>
        <w:t>1. Full Click-to-Call Asset Deployment</w:t>
      </w:r>
    </w:p>
    <w:p w14:paraId="097D106C" w14:textId="77777777" w:rsidR="00C66C91" w:rsidRDefault="00000000">
      <w:pPr>
        <w:pStyle w:val="ListBullet"/>
        <w:spacing w:after="60"/>
      </w:pPr>
      <w:r>
        <w:rPr>
          <w:rFonts w:ascii="Arial" w:hAnsi="Arial"/>
        </w:rPr>
        <w:t>All primary contact numbers listed on the header, page content, and footer must be coded using active 'tel:' anchor links.</w:t>
      </w:r>
    </w:p>
    <w:p w14:paraId="1DEBAE24" w14:textId="77777777" w:rsidR="00C66C91" w:rsidRDefault="00000000">
      <w:pPr>
        <w:pStyle w:val="ListBullet"/>
        <w:spacing w:after="60"/>
      </w:pPr>
      <w:r>
        <w:rPr>
          <w:rFonts w:ascii="Arial" w:hAnsi="Arial"/>
        </w:rPr>
        <w:t>Code Sample: &lt;a href="tel:+91XXXXXXXXXX" class="call-btn"&gt;+91 XXXXXXXXXX&lt;/a&gt;. On mobile taps, this must launch the dialer instantly.</w:t>
      </w:r>
    </w:p>
    <w:p w14:paraId="758469AD" w14:textId="77777777" w:rsidR="00C66C91" w:rsidRDefault="00000000">
      <w:pPr>
        <w:keepNext/>
        <w:spacing w:before="240" w:after="80"/>
      </w:pPr>
      <w:r>
        <w:rPr>
          <w:rFonts w:ascii="Arial" w:hAnsi="Arial"/>
          <w:b/>
          <w:color w:val="E67E22"/>
          <w:sz w:val="28"/>
        </w:rPr>
        <w:t>2. Instant Click-to-Email Setup</w:t>
      </w:r>
    </w:p>
    <w:p w14:paraId="73D70070" w14:textId="77777777" w:rsidR="00C66C91" w:rsidRDefault="00000000">
      <w:pPr>
        <w:pStyle w:val="ListBullet"/>
        <w:spacing w:after="60"/>
      </w:pPr>
      <w:r>
        <w:rPr>
          <w:rFonts w:ascii="Arial" w:hAnsi="Arial"/>
        </w:rPr>
        <w:t>All email addresses must use active mailto anchor strings to launch default local apps like Outlook or Gmail with the target address pre-filled.</w:t>
      </w:r>
    </w:p>
    <w:p w14:paraId="1A38CCCA" w14:textId="77777777" w:rsidR="00C66C91" w:rsidRDefault="00000000">
      <w:pPr>
        <w:pStyle w:val="ListBullet"/>
        <w:spacing w:after="60"/>
      </w:pPr>
      <w:r>
        <w:rPr>
          <w:rFonts w:ascii="Arial" w:hAnsi="Arial"/>
        </w:rPr>
        <w:t>Code Sample: &lt;a href="mailto:info@raybuild.com"&gt;info@raybuild.com&lt;/a&gt;</w:t>
      </w:r>
    </w:p>
    <w:p w14:paraId="10151DDA" w14:textId="77777777" w:rsidR="00C66C91" w:rsidRDefault="00000000">
      <w:pPr>
        <w:keepNext/>
        <w:spacing w:before="240" w:after="80"/>
      </w:pPr>
      <w:r>
        <w:rPr>
          <w:rFonts w:ascii="Arial" w:hAnsi="Arial"/>
          <w:b/>
          <w:color w:val="E67E22"/>
          <w:sz w:val="28"/>
        </w:rPr>
        <w:t>3. Sticky Floating Communication Action Bar (FAB)</w:t>
      </w:r>
    </w:p>
    <w:p w14:paraId="1526FE14" w14:textId="77777777" w:rsidR="00C66C91" w:rsidRDefault="00000000">
      <w:pPr>
        <w:pStyle w:val="ListBullet"/>
        <w:spacing w:after="60"/>
      </w:pPr>
      <w:r>
        <w:rPr>
          <w:rFonts w:ascii="Arial" w:hAnsi="Arial"/>
        </w:rPr>
        <w:t>Implement a floating action layout that stays locked / visible in the lower corners while scrolling mobile pages.</w:t>
      </w:r>
    </w:p>
    <w:p w14:paraId="13EDFC7E" w14:textId="77777777" w:rsidR="00C66C91" w:rsidRDefault="00000000">
      <w:pPr>
        <w:pStyle w:val="ListBullet"/>
        <w:spacing w:after="60"/>
      </w:pPr>
      <w:r>
        <w:rPr>
          <w:rFonts w:ascii="Arial" w:hAnsi="Arial"/>
        </w:rPr>
        <w:t>Bottom Right FAB: WhatsApp Chat Button. Pre-program the API url link with an active text anchor: "https://wa.me/91XXXXXXXXXX?text=Hi%20Raybuild%20Group,%20I%20am%20interested%20in%20your%20services.%20Please%20contact%20me."</w:t>
      </w:r>
    </w:p>
    <w:p w14:paraId="2BFC1C3B" w14:textId="77777777" w:rsidR="00C66C91" w:rsidRDefault="00000000">
      <w:pPr>
        <w:pStyle w:val="ListBullet"/>
        <w:spacing w:after="60"/>
      </w:pPr>
      <w:r>
        <w:rPr>
          <w:rFonts w:ascii="Arial" w:hAnsi="Arial"/>
        </w:rPr>
        <w:t>Bottom Left FAB: Mobile Green Call button linked to the primary official contact line.</w:t>
      </w:r>
    </w:p>
    <w:p w14:paraId="01D3CE97" w14:textId="77777777" w:rsidR="00C66C91" w:rsidRDefault="00000000">
      <w:pPr>
        <w:keepNext/>
        <w:spacing w:before="240" w:after="80"/>
      </w:pPr>
      <w:r>
        <w:rPr>
          <w:rFonts w:ascii="Arial" w:hAnsi="Arial"/>
          <w:b/>
          <w:color w:val="E67E22"/>
          <w:sz w:val="28"/>
        </w:rPr>
        <w:t>4. Fixed Header Block Navigation</w:t>
      </w:r>
    </w:p>
    <w:p w14:paraId="35A93173" w14:textId="77777777" w:rsidR="00C66C91" w:rsidRDefault="00000000">
      <w:pPr>
        <w:pStyle w:val="ListBullet"/>
        <w:spacing w:after="60"/>
      </w:pPr>
      <w:r>
        <w:rPr>
          <w:rFonts w:ascii="Arial" w:hAnsi="Arial"/>
        </w:rPr>
        <w:t>The primary desktop navigation panel must be a 'sticky header'. When a user scrolls downwards, the header must stay locked at the top of the screen with the Raybuild Logo and primary Call Button clearly visible at all times.</w:t>
      </w:r>
    </w:p>
    <w:p w14:paraId="36DAE445" w14:textId="77777777" w:rsidR="00C66C91" w:rsidRDefault="00000000">
      <w:pPr>
        <w:keepNext/>
        <w:spacing w:before="240" w:after="80"/>
      </w:pPr>
      <w:r>
        <w:rPr>
          <w:rFonts w:ascii="Arial" w:hAnsi="Arial"/>
          <w:b/>
          <w:color w:val="E67E22"/>
          <w:sz w:val="28"/>
        </w:rPr>
        <w:t>5. Low-Friction Automated Lead capture Forms</w:t>
      </w:r>
    </w:p>
    <w:p w14:paraId="0673ED3B" w14:textId="77777777" w:rsidR="00C66C91" w:rsidRDefault="00000000">
      <w:pPr>
        <w:pStyle w:val="ListBullet"/>
        <w:spacing w:after="60"/>
      </w:pPr>
      <w:r>
        <w:rPr>
          <w:rFonts w:ascii="Arial" w:hAnsi="Arial"/>
        </w:rPr>
        <w:t>Build clean forms with input validation alerts. Ensure successful inputs fire a dual trigger: (A) Fast JSON/SMTP raw email alert to the Raybuild office backend inbox, (B) Direct client redirection to a 'Thank You' trackable page display.</w:t>
      </w:r>
    </w:p>
    <w:p w14:paraId="2860B2D2" w14:textId="77777777" w:rsidR="00C66C91" w:rsidRDefault="00000000">
      <w:pPr>
        <w:keepNext/>
        <w:spacing w:before="120" w:after="40"/>
      </w:pPr>
      <w:r>
        <w:rPr>
          <w:rFonts w:ascii="Arial" w:hAnsi="Arial"/>
          <w:b/>
          <w:color w:val="34495E"/>
          <w:sz w:val="24"/>
        </w:rPr>
        <w:t>Required Solar Form Inputs:</w:t>
      </w:r>
    </w:p>
    <w:p w14:paraId="20B8F995" w14:textId="77777777" w:rsidR="00C66C91" w:rsidRDefault="00000000">
      <w:pPr>
        <w:pStyle w:val="ListBullet"/>
        <w:spacing w:after="60"/>
      </w:pPr>
      <w:r>
        <w:rPr>
          <w:rFonts w:ascii="Arial" w:hAnsi="Arial"/>
        </w:rPr>
        <w:t>Customer Name | Contact Number | Location/City | Avg Monthly Bill (INR) | Avail Roof Space (Sq.Ft.) | Choice Dropdown (Residential Rooftop / C&amp;I Setup / Solar Pumps / Highmast Infrastructure)</w:t>
      </w:r>
    </w:p>
    <w:p w14:paraId="734B940E" w14:textId="77777777" w:rsidR="00C66C91" w:rsidRDefault="00000000">
      <w:pPr>
        <w:keepNext/>
        <w:spacing w:before="120" w:after="40"/>
      </w:pPr>
      <w:r>
        <w:rPr>
          <w:rFonts w:ascii="Arial" w:hAnsi="Arial"/>
          <w:b/>
          <w:color w:val="34495E"/>
          <w:sz w:val="24"/>
        </w:rPr>
        <w:lastRenderedPageBreak/>
        <w:t>Required Construction Form Inputs:</w:t>
      </w:r>
    </w:p>
    <w:p w14:paraId="357BCF81" w14:textId="77777777" w:rsidR="00C66C91" w:rsidRDefault="00000000">
      <w:pPr>
        <w:pStyle w:val="ListBullet"/>
        <w:spacing w:after="60"/>
      </w:pPr>
      <w:r>
        <w:rPr>
          <w:rFonts w:ascii="Arial" w:hAnsi="Arial"/>
        </w:rPr>
        <w:t>Customer Name | Contact Number | Project Site Location | Total Area / Plot Size (Sq.Ft.) | Requirements Dropdown (New Construction / Repair &amp; Retrofit / Waterproofing / Land Development / Plot Erection)</w:t>
      </w:r>
    </w:p>
    <w:sectPr w:rsidR="00C66C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05143">
    <w:abstractNumId w:val="8"/>
  </w:num>
  <w:num w:numId="2" w16cid:durableId="1306861471">
    <w:abstractNumId w:val="6"/>
  </w:num>
  <w:num w:numId="3" w16cid:durableId="1333142907">
    <w:abstractNumId w:val="5"/>
  </w:num>
  <w:num w:numId="4" w16cid:durableId="1714579858">
    <w:abstractNumId w:val="4"/>
  </w:num>
  <w:num w:numId="5" w16cid:durableId="1859125912">
    <w:abstractNumId w:val="7"/>
  </w:num>
  <w:num w:numId="6" w16cid:durableId="1396582662">
    <w:abstractNumId w:val="3"/>
  </w:num>
  <w:num w:numId="7" w16cid:durableId="260718976">
    <w:abstractNumId w:val="2"/>
  </w:num>
  <w:num w:numId="8" w16cid:durableId="142896134">
    <w:abstractNumId w:val="1"/>
  </w:num>
  <w:num w:numId="9" w16cid:durableId="1473712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A7B67"/>
    <w:rsid w:val="00B47730"/>
    <w:rsid w:val="00BB55D2"/>
    <w:rsid w:val="00C66C91"/>
    <w:rsid w:val="00CB0664"/>
    <w:rsid w:val="00D11DDB"/>
    <w:rsid w:val="00F76D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5EAF5"/>
  <w14:defaultImageDpi w14:val="300"/>
  <w15:docId w15:val="{D15FDB2E-67CA-41CD-BE55-F35C27CA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1627</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beloshe</cp:lastModifiedBy>
  <cp:revision>2</cp:revision>
  <dcterms:created xsi:type="dcterms:W3CDTF">2026-09-20T08:28:00Z</dcterms:created>
  <dcterms:modified xsi:type="dcterms:W3CDTF">2026-09-20T08:28:00Z</dcterms:modified>
  <cp:category/>
</cp:coreProperties>
</file>