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6CE3" w:rsidRDefault="00A06CE3" w:rsidP="00A06CE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</w:p>
    <w:p w:rsidR="00A06CE3" w:rsidRDefault="00A06CE3" w:rsidP="00A06CE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>
        <w:rPr>
          <w:rFonts w:ascii="Segoe UI" w:eastAsia="Times New Roman" w:hAnsi="Segoe UI" w:cs="Segoe UI"/>
          <w:color w:val="000000"/>
          <w:sz w:val="27"/>
          <w:szCs w:val="27"/>
        </w:rPr>
        <w:t>Creating triggers:</w:t>
      </w:r>
    </w:p>
    <w:p w:rsidR="00A06CE3" w:rsidRDefault="00A06CE3" w:rsidP="00A06CE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</w:p>
    <w:p w:rsidR="00A06CE3" w:rsidRDefault="00A06CE3" w:rsidP="00A06CE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bookmarkStart w:id="0" w:name="_GoBack"/>
      <w:bookmarkEnd w:id="0"/>
    </w:p>
    <w:p w:rsidR="00A06CE3" w:rsidRPr="00A06CE3" w:rsidRDefault="00A06CE3" w:rsidP="00A06CE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A06CE3">
        <w:rPr>
          <w:rFonts w:ascii="Segoe UI" w:eastAsia="Times New Roman" w:hAnsi="Segoe UI" w:cs="Segoe UI"/>
          <w:color w:val="000000"/>
          <w:sz w:val="27"/>
          <w:szCs w:val="27"/>
        </w:rPr>
        <w:t>For example, if you update the column description, in the trigger body, you can access the value of the description before the update </w:t>
      </w:r>
      <w:r w:rsidRPr="00A06CE3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6EA"/>
        </w:rPr>
        <w:t>OLD.description</w:t>
      </w:r>
      <w:r w:rsidRPr="00A06CE3">
        <w:rPr>
          <w:rFonts w:ascii="Segoe UI" w:eastAsia="Times New Roman" w:hAnsi="Segoe UI" w:cs="Segoe UI"/>
          <w:color w:val="000000"/>
          <w:sz w:val="27"/>
          <w:szCs w:val="27"/>
        </w:rPr>
        <w:t> and the new value </w:t>
      </w:r>
      <w:r w:rsidRPr="00A06CE3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6EA"/>
        </w:rPr>
        <w:t>NEW.description</w:t>
      </w:r>
      <w:r w:rsidRPr="00A06CE3">
        <w:rPr>
          <w:rFonts w:ascii="Segoe UI" w:eastAsia="Times New Roman" w:hAnsi="Segoe UI" w:cs="Segoe UI"/>
          <w:color w:val="000000"/>
          <w:sz w:val="27"/>
          <w:szCs w:val="27"/>
        </w:rPr>
        <w:t>.</w:t>
      </w:r>
    </w:p>
    <w:p w:rsidR="00A06CE3" w:rsidRDefault="00A06CE3" w:rsidP="00A06CE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A06CE3">
        <w:rPr>
          <w:rFonts w:ascii="Segoe UI" w:eastAsia="Times New Roman" w:hAnsi="Segoe UI" w:cs="Segoe UI"/>
          <w:color w:val="000000"/>
          <w:sz w:val="27"/>
          <w:szCs w:val="27"/>
        </w:rPr>
        <w:t>The following table illustrates the availability of the </w:t>
      </w:r>
      <w:r w:rsidRPr="00A06CE3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6EA"/>
        </w:rPr>
        <w:t>OLD</w:t>
      </w:r>
      <w:r w:rsidRPr="00A06CE3">
        <w:rPr>
          <w:rFonts w:ascii="Segoe UI" w:eastAsia="Times New Roman" w:hAnsi="Segoe UI" w:cs="Segoe UI"/>
          <w:color w:val="000000"/>
          <w:sz w:val="27"/>
          <w:szCs w:val="27"/>
        </w:rPr>
        <w:t> and </w:t>
      </w:r>
      <w:r w:rsidRPr="00A06CE3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6EA"/>
        </w:rPr>
        <w:t>NEW</w:t>
      </w:r>
      <w:r w:rsidRPr="00A06CE3">
        <w:rPr>
          <w:rFonts w:ascii="Segoe UI" w:eastAsia="Times New Roman" w:hAnsi="Segoe UI" w:cs="Segoe UI"/>
          <w:color w:val="000000"/>
          <w:sz w:val="27"/>
          <w:szCs w:val="27"/>
        </w:rPr>
        <w:t> modifiers:</w:t>
      </w:r>
    </w:p>
    <w:p w:rsidR="00A06CE3" w:rsidRDefault="00A06CE3" w:rsidP="00A06CE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</w:p>
    <w:p w:rsidR="00A06CE3" w:rsidRPr="00A06CE3" w:rsidRDefault="00A06CE3" w:rsidP="00A06CE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</w:p>
    <w:tbl>
      <w:tblPr>
        <w:tblW w:w="9823" w:type="dxa"/>
        <w:tblBorders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79"/>
        <w:gridCol w:w="1822"/>
        <w:gridCol w:w="1822"/>
      </w:tblGrid>
      <w:tr w:rsidR="00A06CE3" w:rsidRPr="00A06CE3" w:rsidTr="00A06CE3">
        <w:trPr>
          <w:trHeight w:val="484"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A06CE3" w:rsidRPr="00A06CE3" w:rsidRDefault="00A06CE3" w:rsidP="00A06CE3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6CE3">
              <w:rPr>
                <w:rFonts w:ascii="Times New Roman" w:eastAsia="Times New Roman" w:hAnsi="Times New Roman" w:cs="Times New Roman"/>
                <w:sz w:val="24"/>
                <w:szCs w:val="24"/>
              </w:rPr>
              <w:t>Trigger Event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A06CE3" w:rsidRPr="00A06CE3" w:rsidRDefault="00A06CE3" w:rsidP="00A06CE3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6CE3">
              <w:rPr>
                <w:rFonts w:ascii="Courier New" w:eastAsia="Times New Roman" w:hAnsi="Courier New" w:cs="Courier New"/>
                <w:sz w:val="20"/>
                <w:szCs w:val="20"/>
              </w:rPr>
              <w:t>OLD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A06CE3" w:rsidRPr="00A06CE3" w:rsidRDefault="00A06CE3" w:rsidP="00A06CE3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6CE3">
              <w:rPr>
                <w:rFonts w:ascii="Courier New" w:eastAsia="Times New Roman" w:hAnsi="Courier New" w:cs="Courier New"/>
                <w:sz w:val="20"/>
                <w:szCs w:val="20"/>
              </w:rPr>
              <w:t>NEW</w:t>
            </w:r>
          </w:p>
        </w:tc>
      </w:tr>
      <w:tr w:rsidR="00A06CE3" w:rsidRPr="00A06CE3" w:rsidTr="00A06CE3">
        <w:trPr>
          <w:trHeight w:val="484"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A06CE3" w:rsidRPr="00A06CE3" w:rsidRDefault="00A06CE3" w:rsidP="00A06CE3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6CE3">
              <w:rPr>
                <w:rFonts w:ascii="Courier New" w:eastAsia="Times New Roman" w:hAnsi="Courier New" w:cs="Courier New"/>
                <w:sz w:val="20"/>
                <w:szCs w:val="20"/>
              </w:rPr>
              <w:t>INSERT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A06CE3" w:rsidRPr="00A06CE3" w:rsidRDefault="00A06CE3" w:rsidP="00A06CE3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6CE3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A06CE3" w:rsidRPr="00A06CE3" w:rsidRDefault="00A06CE3" w:rsidP="00A06CE3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6CE3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A06CE3" w:rsidRPr="00A06CE3" w:rsidTr="00A06CE3">
        <w:trPr>
          <w:trHeight w:val="501"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A06CE3" w:rsidRPr="00A06CE3" w:rsidRDefault="00A06CE3" w:rsidP="00A06CE3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6CE3">
              <w:rPr>
                <w:rFonts w:ascii="Courier New" w:eastAsia="Times New Roman" w:hAnsi="Courier New" w:cs="Courier New"/>
                <w:sz w:val="20"/>
                <w:szCs w:val="20"/>
              </w:rPr>
              <w:t>UPDATE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A06CE3" w:rsidRPr="00A06CE3" w:rsidRDefault="00A06CE3" w:rsidP="00A06CE3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6CE3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A06CE3" w:rsidRPr="00A06CE3" w:rsidRDefault="00A06CE3" w:rsidP="00A06CE3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6CE3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A06CE3" w:rsidRPr="00A06CE3" w:rsidTr="00A06CE3">
        <w:trPr>
          <w:trHeight w:val="484"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A06CE3" w:rsidRPr="00A06CE3" w:rsidRDefault="00A06CE3" w:rsidP="00A06CE3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6CE3">
              <w:rPr>
                <w:rFonts w:ascii="Courier New" w:eastAsia="Times New Roman" w:hAnsi="Courier New" w:cs="Courier New"/>
                <w:sz w:val="20"/>
                <w:szCs w:val="20"/>
              </w:rPr>
              <w:t>DELETE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A06CE3" w:rsidRPr="00A06CE3" w:rsidRDefault="00A06CE3" w:rsidP="00A06CE3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6CE3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A06CE3" w:rsidRPr="00A06CE3" w:rsidRDefault="00A06CE3" w:rsidP="00A06CE3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6CE3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</w:tr>
    </w:tbl>
    <w:p w:rsidR="006E1DCE" w:rsidRDefault="00A06CE3"/>
    <w:sectPr w:rsidR="006E1D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6CE3"/>
    <w:rsid w:val="00330224"/>
    <w:rsid w:val="00782985"/>
    <w:rsid w:val="00A06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06C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A06CE3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06C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A06CE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465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80C7DA-FD7B-4DBE-80F2-5DC98BF0B2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Bharati</dc:creator>
  <cp:lastModifiedBy>Bharati</cp:lastModifiedBy>
  <cp:revision>1</cp:revision>
  <dcterms:created xsi:type="dcterms:W3CDTF">2021-03-31T10:49:00Z</dcterms:created>
  <dcterms:modified xsi:type="dcterms:W3CDTF">2021-03-31T10:49:00Z</dcterms:modified>
</cp:coreProperties>
</file>