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BRD: Overrides: a (1 emails)</w:t>
      </w:r>
    </w:p>
    <w:p>
      <w:pPr>
        <w:jc w:val="center"/>
      </w:pPr>
      <w:r>
        <w:rPr>
          <w:color w:val="666688"/>
          <w:sz w:val="22"/>
        </w:rPr>
        <w:t>Business Requirements Document — NEXUS AI Agent</w:t>
      </w:r>
    </w:p>
    <w:p/>
    <w:p>
      <w:pPr>
        <w:pBdr>
          <w:bottom w:val="single" w:sz="4" w:space="1" w:color="DDDDDD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419"/>
          </w:tcPr>
          <w:p>
            <w:r>
              <w:t>BRD: Overrides: a (1 emails)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419"/>
          </w:tcPr>
          <w:p>
            <w:r>
              <w:t>1.0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419"/>
          </w:tcPr>
          <w:p>
            <w:r>
              <w:t>Advanced Draft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419"/>
          </w:tcPr>
          <w:p>
            <w:r>
              <w:t>October 18, 2026</w:t>
            </w:r>
          </w:p>
        </w:tc>
      </w:tr>
      <w:tr>
        <w:tc>
          <w:tcPr>
            <w:tcW w:type="dxa" w:w="4419"/>
          </w:tcPr>
          <w:p>
            <w:r>
              <w:rPr>
                <w:b/>
              </w:rPr>
              <w:t>Generated by</w:t>
            </w:r>
          </w:p>
        </w:tc>
        <w:tc>
          <w:tcPr>
            <w:tcW w:type="dxa" w:w="4419"/>
          </w:tcPr>
          <w:p>
            <w:r>
              <w:t>NEXUS AI Agent</w:t>
            </w:r>
          </w:p>
        </w:tc>
      </w:tr>
    </w:tbl>
    <w:p/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1. Executive Summary</w:t>
      </w:r>
    </w:p>
    <w:p/>
    <w:p>
      <w:r>
        <w:rPr>
          <w:sz w:val="21"/>
        </w:rPr>
        <w:t>Context unavailable for this section.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2. Business Objectives</w:t>
      </w:r>
    </w:p>
    <w:p/>
    <w:p>
      <w:r>
        <w:rPr>
          <w:sz w:val="21"/>
        </w:rPr>
        <w:t>Context unavailable for this section.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3. Project Scope</w:t>
      </w:r>
    </w:p>
    <w:p/>
    <w:p>
      <w:r>
        <w:rPr>
          <w:sz w:val="21"/>
        </w:rPr>
        <w:t>Context unavailable for this section.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4. Functional Requirements</w:t>
      </w:r>
    </w:p>
    <w:p/>
    <w:p>
      <w:r>
        <w:rPr>
          <w:sz w:val="21"/>
        </w:rPr>
        <w:t>Context unavailable for this section.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5. Non-Functional Requirements</w:t>
      </w:r>
    </w:p>
    <w:p/>
    <w:p>
      <w:r>
        <w:rPr>
          <w:sz w:val="21"/>
        </w:rPr>
        <w:t>Context unavailable for this section.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6. Stakeholders &amp; Key Decisions</w:t>
      </w:r>
    </w:p>
    <w:p/>
    <w:p>
      <w:r>
        <w:rPr>
          <w:sz w:val="21"/>
        </w:rPr>
        <w:t>Context unavailable for this section.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7. Risks, Constraints &amp; Dependencies</w:t>
      </w:r>
    </w:p>
    <w:p/>
    <w:p>
      <w:r>
        <w:rPr>
          <w:sz w:val="21"/>
        </w:rPr>
        <w:t>Context unavailable for this section.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8. Feature Prioritization</w:t>
      </w:r>
    </w:p>
    <w:p/>
    <w:p>
      <w:r>
        <w:rPr>
          <w:sz w:val="21"/>
        </w:rPr>
        <w:t>Context unavailable for this section.</w:t>
      </w:r>
    </w:p>
    <w:p>
      <w:pPr>
        <w:pBdr>
          <w:bottom w:val="single" w:sz="4" w:space="1" w:color="DDDDDD"/>
        </w:pBdr>
      </w:pPr>
    </w:p>
    <w:p/>
    <w:p>
      <w:pPr>
        <w:pStyle w:val="Heading1"/>
      </w:pPr>
      <w:r>
        <w:rPr>
          <w:b/>
          <w:color w:val="1A1A2E"/>
          <w:sz w:val="28"/>
        </w:rPr>
        <w:t>9. Timeline &amp; Milestones</w:t>
      </w:r>
    </w:p>
    <w:p/>
    <w:p>
      <w:r>
        <w:rPr>
          <w:sz w:val="21"/>
        </w:rPr>
        <w:t>Context unavailable for this section.</w:t>
      </w:r>
    </w:p>
    <w:p>
      <w:pPr>
        <w:pBdr>
          <w:bottom w:val="single" w:sz="4" w:space="1" w:color="DDDDDD"/>
        </w:pBdr>
      </w:pPr>
    </w:p>
    <w:p/>
    <w:p>
      <w:pPr>
        <w:jc w:val="center"/>
      </w:pPr>
      <w:r>
        <w:rPr>
          <w:i/>
          <w:color w:val="AAAAAA"/>
          <w:sz w:val="18"/>
        </w:rPr>
        <w:t>Generated by NEXUS AI Agent  ·  October 18, 2026 22:45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