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ATHARVA VIJAY SHINDE</w:t>
      </w:r>
    </w:p>
    <w:p>
      <w:pPr>
        <w:spacing w:after="50"/>
        <w:jc w:val="center"/>
      </w:pPr>
      <w:r>
        <w:rPr>
          <w:rFonts w:ascii="Times New Roman" w:cs="Times New Roman" w:eastAsia="Times New Roman" w:hAnsi="Times New Roman"/>
          <w:color w:val="4A4A4A"/>
          <w:sz w:val="18"/>
          <w:szCs w:val="18"/>
        </w:rPr>
        <w:t xml:space="preserve">sbjitatharvas@gmail.com</w:t>
      </w:r>
      <w:r>
        <w:rPr>
          <w:rFonts w:ascii="Times New Roman" w:cs="Times New Roman" w:eastAsia="Times New Roman" w:hAnsi="Times New Roman"/>
          <w:color w:val="4A4A4A"/>
          <w:sz w:val="18"/>
          <w:szCs w:val="18"/>
        </w:rPr>
        <w:t xml:space="preserve">  |  +91-8308257250</w:t>
      </w:r>
      <w:r>
        <w:rPr>
          <w:rFonts w:ascii="Times New Roman" w:cs="Times New Roman" w:eastAsia="Times New Roman" w:hAnsi="Times New Roman"/>
          <w:color w:val="4A4A4A"/>
          <w:sz w:val="18"/>
          <w:szCs w:val="18"/>
        </w:rPr>
        <w:t xml:space="preserve">  |  linkedin.com/in/atharva-shinde7474</w:t>
      </w:r>
      <w:r>
        <w:rPr>
          <w:rFonts w:ascii="Times New Roman" w:cs="Times New Roman" w:eastAsia="Times New Roman" w:hAnsi="Times New Roman"/>
          <w:color w:val="4A4A4A"/>
          <w:sz w:val="18"/>
          <w:szCs w:val="18"/>
        </w:rPr>
        <w:t xml:space="preserve">  |  github.com/Atharva680</w:t>
      </w:r>
      <w:r>
        <w:rPr>
          <w:rFonts w:ascii="Times New Roman" w:cs="Times New Roman" w:eastAsia="Times New Roman" w:hAnsi="Times New Roman"/>
          <w:color w:val="4A4A4A"/>
          <w:sz w:val="18"/>
          <w:szCs w:val="18"/>
        </w:rPr>
        <w:t xml:space="preserve">  |  Nagpur, India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232F3E"/>
          <w:sz w:val="19"/>
          <w:szCs w:val="19"/>
        </w:rPr>
        <w:t xml:space="preserve">Software / AI / Data Engineer | Python · SQL · LLM Systems · PySpark · FastAPI · AWS · Docker · CI/CD</w:t>
      </w:r>
    </w:p>
    <w:p>
      <w:pPr>
        <w:pBdr>
          <w:bottom w:val="single" w:color="232F3E" w:sz="6" w:space="1"/>
        </w:pBdr>
        <w:spacing w:after="80" w:before="80"/>
      </w:pPr>
    </w:p>
    <w:p>
      <w:pPr>
        <w:spacing w:after="60" w:before="130"/>
      </w:pPr>
      <w:r>
        <w:rPr>
          <w:rFonts w:ascii="Times New Roman" w:cs="Times New Roman" w:eastAsia="Times New Roman" w:hAnsi="Times New Roman"/>
          <w:b/>
          <w:bCs/>
          <w:color w:val="232F3E"/>
          <w:sz w:val="21"/>
          <w:szCs w:val="21"/>
        </w:rPr>
        <w:t xml:space="preserve">PROFESSIONAL SUMMARY</w:t>
      </w:r>
    </w:p>
    <w:p>
      <w:pPr>
        <w:spacing w:after="70"/>
      </w:pPr>
      <w:r>
        <w:rPr>
          <w:rFonts w:ascii="Times New Roman" w:cs="Times New Roman" w:eastAsia="Times New Roman" w:hAnsi="Times New Roman"/>
          <w:color w:val="1A1A1A"/>
          <w:sz w:val="18"/>
          <w:szCs w:val="18"/>
        </w:rPr>
        <w:t xml:space="preserve">Results-driven software and AI engineer with 6 months of production internship experience at InfoCepts, a global Data and AI company, building enterprise-scale systems that delivered measurable business outcomes. Designed RAG pipelines achieving 95% retrieval accuracy over 100K plus documents, engineered LangGraph agentic workflows saving 260 plus hours annually, and reduced LLM API costs by 25% through systematic MLflow-tracked optimisation. Proficient in Python, SQL, PySpark, FastAPI, Docker, and AWS-equivalent cloud services on Azure. Holds Databricks Certified Generative AI Engineer Associate and Data Engineer Associate certifications. Strong problem-solving and analytical skills with a track record of owning projects end-to-end and delivering measurable results. Immediate joiner open to Bengaluru, Hyderabad, Pune, Mumbai, or Delhi.</w:t>
      </w:r>
    </w:p>
    <w:p>
      <w:pPr>
        <w:pBdr>
          <w:bottom w:val="single" w:color="232F3E" w:sz="6" w:space="1"/>
        </w:pBdr>
        <w:spacing w:after="80" w:before="80"/>
      </w:pPr>
    </w:p>
    <w:p>
      <w:pPr>
        <w:spacing w:after="60" w:before="130"/>
      </w:pPr>
      <w:r>
        <w:rPr>
          <w:rFonts w:ascii="Times New Roman" w:cs="Times New Roman" w:eastAsia="Times New Roman" w:hAnsi="Times New Roman"/>
          <w:b/>
          <w:bCs/>
          <w:color w:val="232F3E"/>
          <w:sz w:val="21"/>
          <w:szCs w:val="21"/>
        </w:rPr>
        <w:t xml:space="preserve">TECHNICAL SKILLS</w:t>
      </w:r>
    </w:p>
    <w:p>
      <w:pPr>
        <w:spacing w:after="50"/>
      </w:pPr>
      <w:r>
        <w:rPr>
          <w:rFonts w:ascii="Times New Roman" w:cs="Times New Roman" w:eastAsia="Times New Roman" w:hAnsi="Times New Roman"/>
          <w:b/>
          <w:bCs/>
          <w:color w:val="1A1A1A"/>
          <w:sz w:val="18"/>
          <w:szCs w:val="18"/>
        </w:rPr>
        <w:t xml:space="preserve">Languages: </w:t>
      </w:r>
      <w:r>
        <w:rPr>
          <w:rFonts w:ascii="Times New Roman" w:cs="Times New Roman" w:eastAsia="Times New Roman" w:hAnsi="Times New Roman"/>
          <w:color w:val="4A4A4A"/>
          <w:sz w:val="18"/>
          <w:szCs w:val="18"/>
        </w:rPr>
        <w:t xml:space="preserve">Python (Expert) · SQL · JavaScript · Bash · PySpark</w:t>
      </w:r>
    </w:p>
    <w:p>
      <w:pPr>
        <w:spacing w:after="50"/>
      </w:pPr>
      <w:r>
        <w:rPr>
          <w:rFonts w:ascii="Times New Roman" w:cs="Times New Roman" w:eastAsia="Times New Roman" w:hAnsi="Times New Roman"/>
          <w:b/>
          <w:bCs/>
          <w:color w:val="1A1A1A"/>
          <w:sz w:val="18"/>
          <w:szCs w:val="18"/>
        </w:rPr>
        <w:t xml:space="preserve">AI &amp; Machine Learning: </w:t>
      </w:r>
      <w:r>
        <w:rPr>
          <w:rFonts w:ascii="Times New Roman" w:cs="Times New Roman" w:eastAsia="Times New Roman" w:hAnsi="Times New Roman"/>
          <w:color w:val="4A4A4A"/>
          <w:sz w:val="18"/>
          <w:szCs w:val="18"/>
        </w:rPr>
        <w:t xml:space="preserve">Large Language Models (LLMs) · Generative AI · RAG Pipelines · LangChain · LangGraph · Natural Language Processing · Deep Learning · TensorFlow · PyTorch · Scikit-learn · Computer Vision · OpenCV</w:t>
      </w:r>
    </w:p>
    <w:p>
      <w:pPr>
        <w:spacing w:after="50"/>
      </w:pPr>
      <w:r>
        <w:rPr>
          <w:rFonts w:ascii="Times New Roman" w:cs="Times New Roman" w:eastAsia="Times New Roman" w:hAnsi="Times New Roman"/>
          <w:b/>
          <w:bCs/>
          <w:color w:val="1A1A1A"/>
          <w:sz w:val="18"/>
          <w:szCs w:val="18"/>
        </w:rPr>
        <w:t xml:space="preserve">Data Engineering: </w:t>
      </w:r>
      <w:r>
        <w:rPr>
          <w:rFonts w:ascii="Times New Roman" w:cs="Times New Roman" w:eastAsia="Times New Roman" w:hAnsi="Times New Roman"/>
          <w:color w:val="4A4A4A"/>
          <w:sz w:val="18"/>
          <w:szCs w:val="18"/>
        </w:rPr>
        <w:t xml:space="preserve">Apache Spark · PySpark · Azure Databricks · Delta Lake · ETL/ELT Pipelines · Data Lakehouse · Batch and Streaming · MLflow · SQL (PostgreSQL) · MongoDB</w:t>
      </w:r>
    </w:p>
    <w:p>
      <w:pPr>
        <w:spacing w:after="50"/>
      </w:pPr>
      <w:r>
        <w:rPr>
          <w:rFonts w:ascii="Times New Roman" w:cs="Times New Roman" w:eastAsia="Times New Roman" w:hAnsi="Times New Roman"/>
          <w:b/>
          <w:bCs/>
          <w:color w:val="1A1A1A"/>
          <w:sz w:val="18"/>
          <w:szCs w:val="18"/>
        </w:rPr>
        <w:t xml:space="preserve">Backend and APIs: </w:t>
      </w:r>
      <w:r>
        <w:rPr>
          <w:rFonts w:ascii="Times New Roman" w:cs="Times New Roman" w:eastAsia="Times New Roman" w:hAnsi="Times New Roman"/>
          <w:color w:val="4A4A4A"/>
          <w:sz w:val="18"/>
          <w:szCs w:val="18"/>
        </w:rPr>
        <w:t xml:space="preserve">FastAPI · Flask · REST APIs · Async Python · Pydantic · JWT Authentication · Microservices · Node.js · Express.js · React</w:t>
      </w:r>
    </w:p>
    <w:p>
      <w:pPr>
        <w:spacing w:after="50"/>
      </w:pPr>
      <w:r>
        <w:rPr>
          <w:rFonts w:ascii="Times New Roman" w:cs="Times New Roman" w:eastAsia="Times New Roman" w:hAnsi="Times New Roman"/>
          <w:b/>
          <w:bCs/>
          <w:color w:val="1A1A1A"/>
          <w:sz w:val="18"/>
          <w:szCs w:val="18"/>
        </w:rPr>
        <w:t xml:space="preserve">Cloud and DevOps: </w:t>
      </w:r>
      <w:r>
        <w:rPr>
          <w:rFonts w:ascii="Times New Roman" w:cs="Times New Roman" w:eastAsia="Times New Roman" w:hAnsi="Times New Roman"/>
          <w:color w:val="4A4A4A"/>
          <w:sz w:val="18"/>
          <w:szCs w:val="18"/>
        </w:rPr>
        <w:t xml:space="preserve">Microsoft Azure (production) · AWS concepts (S3, Lambda, Bedrock, SageMaker equivalents) · Docker · CI/CD · GitHub Actions · Git · Horizontal Scaling</w:t>
      </w:r>
    </w:p>
    <w:p>
      <w:pPr>
        <w:spacing w:after="50"/>
      </w:pPr>
      <w:r>
        <w:rPr>
          <w:rFonts w:ascii="Times New Roman" w:cs="Times New Roman" w:eastAsia="Times New Roman" w:hAnsi="Times New Roman"/>
          <w:b/>
          <w:bCs/>
          <w:color w:val="1A1A1A"/>
          <w:sz w:val="18"/>
          <w:szCs w:val="18"/>
        </w:rPr>
        <w:t xml:space="preserve">Responsible AI: </w:t>
      </w:r>
      <w:r>
        <w:rPr>
          <w:rFonts w:ascii="Times New Roman" w:cs="Times New Roman" w:eastAsia="Times New Roman" w:hAnsi="Times New Roman"/>
          <w:color w:val="4A4A4A"/>
          <w:sz w:val="18"/>
          <w:szCs w:val="18"/>
        </w:rPr>
        <w:t xml:space="preserve">Data governance · Model evaluation · Output quality assessment · Ethical AI practices · Cyber Security (NSDC certified) · Compliance documentation</w:t>
      </w:r>
    </w:p>
    <w:p>
      <w:pPr>
        <w:spacing w:after="50"/>
      </w:pPr>
      <w:r>
        <w:rPr>
          <w:rFonts w:ascii="Times New Roman" w:cs="Times New Roman" w:eastAsia="Times New Roman" w:hAnsi="Times New Roman"/>
          <w:b/>
          <w:bCs/>
          <w:color w:val="1A1A1A"/>
          <w:sz w:val="18"/>
          <w:szCs w:val="18"/>
        </w:rPr>
        <w:t xml:space="preserve">Core Strengths: </w:t>
      </w:r>
      <w:r>
        <w:rPr>
          <w:rFonts w:ascii="Times New Roman" w:cs="Times New Roman" w:eastAsia="Times New Roman" w:hAnsi="Times New Roman"/>
          <w:color w:val="4A4A4A"/>
          <w:sz w:val="18"/>
          <w:szCs w:val="18"/>
        </w:rPr>
        <w:t xml:space="preserve">Data Structures and Algorithms · Problem solving · Plan and prioritise · Collaboration · Coding best practices · Code reviews · Technical documentation</w:t>
      </w:r>
    </w:p>
    <w:p>
      <w:pPr>
        <w:pBdr>
          <w:bottom w:val="single" w:color="232F3E" w:sz="6" w:space="1"/>
        </w:pBdr>
        <w:spacing w:after="80" w:before="80"/>
      </w:pPr>
    </w:p>
    <w:p>
      <w:pPr>
        <w:spacing w:after="60" w:before="130"/>
      </w:pPr>
      <w:r>
        <w:rPr>
          <w:rFonts w:ascii="Times New Roman" w:cs="Times New Roman" w:eastAsia="Times New Roman" w:hAnsi="Times New Roman"/>
          <w:b/>
          <w:bCs/>
          <w:color w:val="232F3E"/>
          <w:sz w:val="21"/>
          <w:szCs w:val="21"/>
        </w:rPr>
        <w:t xml:space="preserve">PROFESSIONAL EXPERIENCE</w:t>
      </w:r>
    </w:p>
    <w:p>
      <w:pPr>
        <w:tabs>
          <w:tab w:val="right" w:pos="8640"/>
        </w:tabs>
        <w:spacing w:after="30" w:before="90"/>
      </w:pPr>
      <w:r>
        <w:rPr>
          <w:rFonts w:ascii="Times New Roman" w:cs="Times New Roman" w:eastAsia="Times New Roman" w:hAnsi="Times New Roman"/>
          <w:b/>
          <w:bCs/>
          <w:color w:val="1A1A1A"/>
          <w:sz w:val="20"/>
          <w:szCs w:val="20"/>
        </w:rPr>
        <w:t xml:space="preserve">Generative AI and Data Engineering Intern</w:t>
      </w:r>
      <w:r>
        <w:rPr>
          <w:rFonts w:ascii="Times New Roman" w:cs="Times New Roman" w:eastAsia="Times New Roman" w:hAnsi="Times New Roman"/>
          <w:color w:val="232F3E"/>
          <w:sz w:val="20"/>
          <w:szCs w:val="20"/>
        </w:rPr>
        <w:t xml:space="preserve"> | InfoCepts – Data &amp; AI, Nagpur</w:t>
      </w:r>
      <w:r>
        <w:rPr>
          <w:rFonts w:ascii="Times New Roman" w:cs="Times New Roman" w:eastAsia="Times New Roman" w:hAnsi="Times New Roman"/>
          <w:color w:val="777777"/>
          <w:sz w:val="18"/>
          <w:szCs w:val="18"/>
        </w:rPr>
        <w:t xml:space="preserve">	Nov 2025 – Apr 2026</w:t>
      </w:r>
    </w:p>
    <w:p>
      <w:pPr>
        <w:spacing w:after="55"/>
      </w:pPr>
      <w:r>
        <w:rPr>
          <w:rFonts w:ascii="Times New Roman" w:cs="Times New Roman" w:eastAsia="Times New Roman" w:hAnsi="Times New Roman"/>
          <w:b/>
          <w:bCs/>
          <w:color w:val="4A4A4A"/>
          <w:sz w:val="17"/>
          <w:szCs w:val="17"/>
        </w:rPr>
        <w:t xml:space="preserve">Stack: </w:t>
      </w:r>
      <w:r>
        <w:rPr>
          <w:rFonts w:ascii="Times New Roman" w:cs="Times New Roman" w:eastAsia="Times New Roman" w:hAnsi="Times New Roman"/>
          <w:color w:val="4A4A4A"/>
          <w:sz w:val="17"/>
          <w:szCs w:val="17"/>
        </w:rPr>
        <w:t xml:space="preserve">Python · PySpark · SQL · LangChain · LangGraph · FastAPI · Docker · Azure · MLflow · PostgreSQL · OpenAI API · Git · CI/CD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Times New Roman" w:cs="Times New Roman" w:eastAsia="Times New Roman" w:hAnsi="Times New Roman"/>
          <w:color w:val="1A1A1A"/>
          <w:sz w:val="18"/>
          <w:szCs w:val="18"/>
        </w:rPr>
        <w:t xml:space="preserve">Designed and deployed production RAG pipeline using LangChain, PGVector, and OpenAI Embeddings over 100K plus enterprise documents — achieved 95% retrieval accuracy and 60% reduction in manual processing effort; served via FastAPI microservices containerised with Docker on Azure (AWS-equivalent: API Gateway, Lambda, S3 pattern).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Times New Roman" w:cs="Times New Roman" w:eastAsia="Times New Roman" w:hAnsi="Times New Roman"/>
          <w:color w:val="1A1A1A"/>
          <w:sz w:val="18"/>
          <w:szCs w:val="18"/>
        </w:rPr>
        <w:t xml:space="preserve">Engineered end-to-end ETL and ELT data pipelines using Python, Apache Spark, and Delta Lake on Azure Databricks — ingested, transformed, and loaded large-scale enterprise datasets into Medallion Architecture (Bronze, Silver, Gold) for downstream analytics and AI workloads; optimised Spark jobs achieving 25% cost reduction.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Times New Roman" w:cs="Times New Roman" w:eastAsia="Times New Roman" w:hAnsi="Times New Roman"/>
          <w:color w:val="1A1A1A"/>
          <w:sz w:val="18"/>
          <w:szCs w:val="18"/>
        </w:rPr>
        <w:t xml:space="preserve">Built multi-step Agentic AI systems using LangGraph stateful graphs — conditional routing, parallel tool execution, schema-validated outputs, and REST API integrations; automated 15 plus enterprise workflows delivering 260 plus hours of annual productivity savings; demonstrated responsible AI practices through output validation and fallback logic.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Times New Roman" w:cs="Times New Roman" w:eastAsia="Times New Roman" w:hAnsi="Times New Roman"/>
          <w:color w:val="1A1A1A"/>
          <w:sz w:val="18"/>
          <w:szCs w:val="18"/>
        </w:rPr>
        <w:t xml:space="preserve">Implemented MLOps workflows using MLflow — prompt versioning, token cost monitoring, latency profiling, A/B testing of embedding models (text-ada-002 vs text-embedding-3-small), and retrieval quality evaluation; data-driven optimisation reduced API costs by 25% without degrading output quality.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Times New Roman" w:cs="Times New Roman" w:eastAsia="Times New Roman" w:hAnsi="Times New Roman"/>
          <w:color w:val="1A1A1A"/>
          <w:sz w:val="18"/>
          <w:szCs w:val="18"/>
        </w:rPr>
        <w:t xml:space="preserve">Engineered production-grade FastAPI backend services — async endpoints, Pydantic validation, JWT authentication, Docker containerisation, CI/CD integration; production-deployed on Azure with horizontal scalability and zero-downtime deployments.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Times New Roman" w:cs="Times New Roman" w:eastAsia="Times New Roman" w:hAnsi="Times New Roman"/>
          <w:color w:val="1A1A1A"/>
          <w:sz w:val="18"/>
          <w:szCs w:val="18"/>
        </w:rPr>
        <w:t xml:space="preserve">Built real-time Computer Vision pipeline (OpenCV, YuNet, TensorFlow) — 98% face recognition accuracy at sub-100ms inference latency; PostgreSQL-backed with full audit logging; deployed live at InfoCepts GALA 2026 event serving real users.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Times New Roman" w:cs="Times New Roman" w:eastAsia="Times New Roman" w:hAnsi="Times New Roman"/>
          <w:color w:val="1A1A1A"/>
          <w:sz w:val="18"/>
          <w:szCs w:val="18"/>
        </w:rPr>
        <w:t xml:space="preserve">Collaborated cross-functionally with data engineers, AI researchers, business analysts, and product stakeholders in Agile sprint cycles — participated in code reviews, followed coding standards, and maintained comprehensive technical documentation for all deployed systems.</w:t>
      </w:r>
    </w:p>
    <w:p>
      <w:pPr>
        <w:spacing w:before="80"/>
      </w:pPr>
    </w:p>
    <w:p>
      <w:pPr>
        <w:tabs>
          <w:tab w:val="right" w:pos="8640"/>
        </w:tabs>
        <w:spacing w:after="30" w:before="90"/>
      </w:pPr>
      <w:r>
        <w:rPr>
          <w:rFonts w:ascii="Times New Roman" w:cs="Times New Roman" w:eastAsia="Times New Roman" w:hAnsi="Times New Roman"/>
          <w:b/>
          <w:bCs/>
          <w:color w:val="1A1A1A"/>
          <w:sz w:val="20"/>
          <w:szCs w:val="20"/>
        </w:rPr>
        <w:t xml:space="preserve">Web Developer Intern</w:t>
      </w:r>
      <w:r>
        <w:rPr>
          <w:rFonts w:ascii="Times New Roman" w:cs="Times New Roman" w:eastAsia="Times New Roman" w:hAnsi="Times New Roman"/>
          <w:color w:val="232F3E"/>
          <w:sz w:val="20"/>
          <w:szCs w:val="20"/>
        </w:rPr>
        <w:t xml:space="preserve"> | LGPS Hybrid Energy Pvt. Ltd., Nagpur</w:t>
      </w:r>
      <w:r>
        <w:rPr>
          <w:rFonts w:ascii="Times New Roman" w:cs="Times New Roman" w:eastAsia="Times New Roman" w:hAnsi="Times New Roman"/>
          <w:color w:val="777777"/>
          <w:sz w:val="18"/>
          <w:szCs w:val="18"/>
        </w:rPr>
        <w:t xml:space="preserve">	Jun 2024 – Aug 2024</w:t>
      </w:r>
    </w:p>
    <w:p>
      <w:pPr>
        <w:spacing w:after="55"/>
      </w:pPr>
      <w:r>
        <w:rPr>
          <w:rFonts w:ascii="Times New Roman" w:cs="Times New Roman" w:eastAsia="Times New Roman" w:hAnsi="Times New Roman"/>
          <w:b/>
          <w:bCs/>
          <w:color w:val="4A4A4A"/>
          <w:sz w:val="17"/>
          <w:szCs w:val="17"/>
        </w:rPr>
        <w:t xml:space="preserve">Stack: </w:t>
      </w:r>
      <w:r>
        <w:rPr>
          <w:rFonts w:ascii="Times New Roman" w:cs="Times New Roman" w:eastAsia="Times New Roman" w:hAnsi="Times New Roman"/>
          <w:color w:val="4A4A4A"/>
          <w:sz w:val="17"/>
          <w:szCs w:val="17"/>
        </w:rPr>
        <w:t xml:space="preserve">Node.js · React · Express.js · JavaScript · Chart.js · REST APIs · SQL · Git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Times New Roman" w:cs="Times New Roman" w:eastAsia="Times New Roman" w:hAnsi="Times New Roman"/>
          <w:color w:val="1A1A1A"/>
          <w:sz w:val="18"/>
          <w:szCs w:val="18"/>
        </w:rPr>
        <w:t xml:space="preserve">Built full-stack solar energy monitoring application — Node.js and Express.js backend APIs, React frontend with Chart.js visualisations, live REST API data streaming across multiple sites; 40% reduction in reporting latency through async optimisation and efficient SQL query design.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Times New Roman" w:cs="Times New Roman" w:eastAsia="Times New Roman" w:hAnsi="Times New Roman"/>
          <w:color w:val="1A1A1A"/>
          <w:sz w:val="18"/>
          <w:szCs w:val="18"/>
        </w:rPr>
        <w:t xml:space="preserve">Designed RESTful API contracts, implemented request validation and error handling, maintained Git version control with clean branching and pull request workflow throughout the project.</w:t>
      </w:r>
    </w:p>
    <w:p>
      <w:pPr>
        <w:spacing w:before="80"/>
      </w:pPr>
    </w:p>
    <w:p>
      <w:pPr>
        <w:tabs>
          <w:tab w:val="right" w:pos="8640"/>
        </w:tabs>
        <w:spacing w:after="30" w:before="90"/>
      </w:pPr>
      <w:r>
        <w:rPr>
          <w:rFonts w:ascii="Times New Roman" w:cs="Times New Roman" w:eastAsia="Times New Roman" w:hAnsi="Times New Roman"/>
          <w:b/>
          <w:bCs/>
          <w:color w:val="1A1A1A"/>
          <w:sz w:val="20"/>
          <w:szCs w:val="20"/>
        </w:rPr>
        <w:t xml:space="preserve">Placement Coordination Head</w:t>
      </w:r>
      <w:r>
        <w:rPr>
          <w:rFonts w:ascii="Times New Roman" w:cs="Times New Roman" w:eastAsia="Times New Roman" w:hAnsi="Times New Roman"/>
          <w:color w:val="232F3E"/>
          <w:sz w:val="20"/>
          <w:szCs w:val="20"/>
        </w:rPr>
        <w:t xml:space="preserve"> | SBJITMR Nagpur via Amazon Campus Drive</w:t>
      </w:r>
      <w:r>
        <w:rPr>
          <w:rFonts w:ascii="Times New Roman" w:cs="Times New Roman" w:eastAsia="Times New Roman" w:hAnsi="Times New Roman"/>
          <w:color w:val="777777"/>
          <w:sz w:val="18"/>
          <w:szCs w:val="18"/>
        </w:rPr>
        <w:t xml:space="preserve">	Dec 2022 – Jan 2023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Times New Roman" w:cs="Times New Roman" w:eastAsia="Times New Roman" w:hAnsi="Times New Roman"/>
          <w:color w:val="1A1A1A"/>
          <w:sz w:val="18"/>
          <w:szCs w:val="18"/>
        </w:rPr>
        <w:t xml:space="preserve">Managed 3-day Amazon campus recruitment drive coordinating logistics and candidate flow for 500 plus applicants per day — demonstrates large-scale operational planning, stakeholder management, and execution under pressure.</w:t>
      </w:r>
    </w:p>
    <w:p>
      <w:pPr>
        <w:pBdr>
          <w:bottom w:val="single" w:color="232F3E" w:sz="6" w:space="1"/>
        </w:pBdr>
        <w:spacing w:after="80" w:before="80"/>
      </w:pPr>
    </w:p>
    <w:p>
      <w:pPr>
        <w:spacing w:after="60" w:before="130"/>
      </w:pPr>
      <w:r>
        <w:rPr>
          <w:rFonts w:ascii="Times New Roman" w:cs="Times New Roman" w:eastAsia="Times New Roman" w:hAnsi="Times New Roman"/>
          <w:b/>
          <w:bCs/>
          <w:color w:val="232F3E"/>
          <w:sz w:val="21"/>
          <w:szCs w:val="21"/>
        </w:rPr>
        <w:t xml:space="preserve">KEY PROJECTS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color w:val="1A1A1A"/>
          <w:sz w:val="19"/>
          <w:szCs w:val="19"/>
        </w:rPr>
        <w:t xml:space="preserve">Enterprise RAG Knowledge System — LangChain · PGVector · OpenAI · FastAPI · Docker · Azure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Times New Roman" w:cs="Times New Roman" w:eastAsia="Times New Roman" w:hAnsi="Times New Roman"/>
          <w:color w:val="1A1A1A"/>
          <w:sz w:val="18"/>
          <w:szCs w:val="18"/>
        </w:rPr>
        <w:t xml:space="preserve">Production RAG pipeline over 100K plus documents: ingestion, chunking, embedding, PGVector retrieval, GPT-4o generation, FastAPI endpoint, Docker deployment. 95% retrieval accuracy, 25% API cost reduction through systematic A/B testing of chunking and retrieval strategies.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color w:val="1A1A1A"/>
          <w:sz w:val="19"/>
          <w:szCs w:val="19"/>
        </w:rPr>
        <w:t xml:space="preserve">Agentic AI Workflow Automation Platform — LangGraph · LangChain · Python · FastAPI · Docker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Times New Roman" w:cs="Times New Roman" w:eastAsia="Times New Roman" w:hAnsi="Times New Roman"/>
          <w:color w:val="1A1A1A"/>
          <w:sz w:val="18"/>
          <w:szCs w:val="18"/>
        </w:rPr>
        <w:t xml:space="preserve">Multi-step agentic system: stateful LangGraph orchestration, conditional routing, parallel tool execution, schema-validated outputs. 15 plus enterprise workflows automated, 260 plus hours saved annually. Responsible AI practices: fallback logic, output validation, error handling.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color w:val="1A1A1A"/>
          <w:sz w:val="19"/>
          <w:szCs w:val="19"/>
        </w:rPr>
        <w:t xml:space="preserve">Enterprise Data Lakehouse Pipeline — PySpark · Delta Lake · Azure Databricks · MLflow · SQL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Times New Roman" w:cs="Times New Roman" w:eastAsia="Times New Roman" w:hAnsi="Times New Roman"/>
          <w:color w:val="1A1A1A"/>
          <w:sz w:val="18"/>
          <w:szCs w:val="18"/>
        </w:rPr>
        <w:t xml:space="preserve">Production Medallion Architecture pipeline on Azure Databricks: Bronze ingestion, Silver transformation with PySpark, Gold curation. ACID transactions, schema enforcement, query optimisation. All experiments tracked and reproducible via MLflow.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color w:val="1A1A1A"/>
          <w:sz w:val="19"/>
          <w:szCs w:val="19"/>
        </w:rPr>
        <w:t xml:space="preserve">Real-Time Computer Vision System — Python · TensorFlow · OpenCV · FastAPI · PostgreSQL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Times New Roman" w:cs="Times New Roman" w:eastAsia="Times New Roman" w:hAnsi="Times New Roman"/>
          <w:color w:val="1A1A1A"/>
          <w:sz w:val="18"/>
          <w:szCs w:val="18"/>
        </w:rPr>
        <w:t xml:space="preserve">End-to-end CV pipeline: live camera, OpenCV detection, TensorFlow classification, FastAPI endpoint, PostgreSQL audit log. 98% accuracy, sub-100ms latency. Deployed live at InfoCepts GALA 2026.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color w:val="1A1A1A"/>
          <w:sz w:val="19"/>
          <w:szCs w:val="19"/>
        </w:rPr>
        <w:t xml:space="preserve">LSTM and Reinforcement Learning Energy Optimizer — PyTorch · TensorFlow · MLflow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Times New Roman" w:cs="Times New Roman" w:eastAsia="Times New Roman" w:hAnsi="Times New Roman"/>
          <w:color w:val="1A1A1A"/>
          <w:sz w:val="18"/>
          <w:szCs w:val="18"/>
        </w:rPr>
        <w:t xml:space="preserve">LSTM forecasting model (RMSE: 0.0257 kWh) plus Deep Q-Learning agent reducing data center energy consumption by 12%. Full MLflow experiment reproducibility — demonstrates data structures, algorithm design, and ML research discipline.</w:t>
      </w:r>
    </w:p>
    <w:p>
      <w:pPr>
        <w:pBdr>
          <w:bottom w:val="single" w:color="232F3E" w:sz="6" w:space="1"/>
        </w:pBdr>
        <w:spacing w:after="80" w:before="80"/>
      </w:pPr>
    </w:p>
    <w:p>
      <w:pPr>
        <w:spacing w:after="60" w:before="130"/>
      </w:pPr>
      <w:r>
        <w:rPr>
          <w:rFonts w:ascii="Times New Roman" w:cs="Times New Roman" w:eastAsia="Times New Roman" w:hAnsi="Times New Roman"/>
          <w:b/>
          <w:bCs/>
          <w:color w:val="232F3E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Times New Roman" w:cs="Times New Roman" w:eastAsia="Times New Roman" w:hAnsi="Times New Roman"/>
          <w:color w:val="1A1A1A"/>
          <w:sz w:val="18"/>
          <w:szCs w:val="18"/>
        </w:rPr>
        <w:t xml:space="preserve">Databricks Certified Generative AI Engineer Associate — Credential ID: 181091666 | Valid: Apr 2026 – Apr 2028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Times New Roman" w:cs="Times New Roman" w:eastAsia="Times New Roman" w:hAnsi="Times New Roman"/>
          <w:color w:val="1A1A1A"/>
          <w:sz w:val="18"/>
          <w:szCs w:val="18"/>
        </w:rPr>
        <w:t xml:space="preserve">Databricks Certified Data Engineer Associate — Credential ID: 180763435 | Valid: Apr 2026 – Apr 2028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Times New Roman" w:cs="Times New Roman" w:eastAsia="Times New Roman" w:hAnsi="Times New Roman"/>
          <w:color w:val="1A1A1A"/>
          <w:sz w:val="18"/>
          <w:szCs w:val="18"/>
        </w:rPr>
        <w:t xml:space="preserve">Databricks Generative AI Fundamentals — Apr 2026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Times New Roman" w:cs="Times New Roman" w:eastAsia="Times New Roman" w:hAnsi="Times New Roman"/>
          <w:color w:val="1A1A1A"/>
          <w:sz w:val="18"/>
          <w:szCs w:val="18"/>
        </w:rPr>
        <w:t xml:space="preserve">Cyber Security and Ethical Hacking — National Skill Development Corporation | Jul 2025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Times New Roman" w:cs="Times New Roman" w:eastAsia="Times New Roman" w:hAnsi="Times New Roman"/>
          <w:color w:val="1A1A1A"/>
          <w:sz w:val="18"/>
          <w:szCs w:val="18"/>
        </w:rPr>
        <w:t xml:space="preserve">IQS Python Programming — Grade A+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Times New Roman" w:cs="Times New Roman" w:eastAsia="Times New Roman" w:hAnsi="Times New Roman"/>
          <w:color w:val="1A1A1A"/>
          <w:sz w:val="18"/>
          <w:szCs w:val="18"/>
        </w:rPr>
        <w:t xml:space="preserve">Certificate of Recognition — InfoCepts GALA 2026 (awarded for production AI engineering impact)</w:t>
      </w:r>
    </w:p>
    <w:p>
      <w:pPr>
        <w:pBdr>
          <w:bottom w:val="single" w:color="232F3E" w:sz="6" w:space="1"/>
        </w:pBdr>
        <w:spacing w:after="80" w:before="80"/>
      </w:pPr>
    </w:p>
    <w:p>
      <w:pPr>
        <w:spacing w:after="60" w:before="130"/>
      </w:pPr>
      <w:r>
        <w:rPr>
          <w:rFonts w:ascii="Times New Roman" w:cs="Times New Roman" w:eastAsia="Times New Roman" w:hAnsi="Times New Roman"/>
          <w:b/>
          <w:bCs/>
          <w:color w:val="232F3E"/>
          <w:sz w:val="21"/>
          <w:szCs w:val="21"/>
        </w:rPr>
        <w:t xml:space="preserve">EDUCATION</w:t>
      </w:r>
    </w:p>
    <w:p>
      <w:pPr>
        <w:tabs>
          <w:tab w:val="right" w:pos="8640"/>
        </w:tabs>
        <w:spacing w:after="30" w:before="90"/>
      </w:pPr>
      <w:r>
        <w:rPr>
          <w:rFonts w:ascii="Times New Roman" w:cs="Times New Roman" w:eastAsia="Times New Roman" w:hAnsi="Times New Roman"/>
          <w:b/>
          <w:bCs/>
          <w:color w:val="1A1A1A"/>
          <w:sz w:val="20"/>
          <w:szCs w:val="20"/>
        </w:rPr>
        <w:t xml:space="preserve">B.Tech – Computer Science and Engineering</w:t>
      </w:r>
      <w:r>
        <w:rPr>
          <w:rFonts w:ascii="Times New Roman" w:cs="Times New Roman" w:eastAsia="Times New Roman" w:hAnsi="Times New Roman"/>
          <w:color w:val="232F3E"/>
          <w:sz w:val="20"/>
          <w:szCs w:val="20"/>
        </w:rPr>
        <w:t xml:space="preserve"> | SBJITMR, Nagpur (RTM Nagpur University)</w:t>
      </w:r>
      <w:r>
        <w:rPr>
          <w:rFonts w:ascii="Times New Roman" w:cs="Times New Roman" w:eastAsia="Times New Roman" w:hAnsi="Times New Roman"/>
          <w:color w:val="777777"/>
          <w:sz w:val="18"/>
          <w:szCs w:val="18"/>
        </w:rPr>
        <w:t xml:space="preserve">	Jul 2022 – Jul 2026</w:t>
      </w:r>
    </w:p>
    <w:p>
      <w:pPr>
        <w:spacing w:after="50"/>
      </w:pPr>
      <w:r>
        <w:rPr>
          <w:rFonts w:ascii="Times New Roman" w:cs="Times New Roman" w:eastAsia="Times New Roman" w:hAnsi="Times New Roman"/>
          <w:color w:val="1A1A1A"/>
          <w:sz w:val="18"/>
          <w:szCs w:val="18"/>
        </w:rPr>
        <w:t xml:space="preserve">CGPA: 7.54 / 10.0  |  Grade: A+  |  Relevant: Data Structures and Algorithms, Machine Learning, AI, Database Systems, Software Engineering, Computer Networks</w:t>
      </w:r>
    </w:p>
    <w:p>
      <w:pPr>
        <w:pBdr>
          <w:bottom w:val="single" w:color="232F3E" w:sz="6" w:space="1"/>
        </w:pBdr>
        <w:spacing w:after="80" w:before="80"/>
      </w:pPr>
    </w:p>
    <w:p>
      <w:pPr>
        <w:spacing w:after="60" w:before="130"/>
      </w:pPr>
      <w:r>
        <w:rPr>
          <w:rFonts w:ascii="Times New Roman" w:cs="Times New Roman" w:eastAsia="Times New Roman" w:hAnsi="Times New Roman"/>
          <w:b/>
          <w:bCs/>
          <w:color w:val="232F3E"/>
          <w:sz w:val="21"/>
          <w:szCs w:val="21"/>
        </w:rPr>
        <w:t xml:space="preserve">LEADERSHIP AND ACTIVITIES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Times New Roman" w:cs="Times New Roman" w:eastAsia="Times New Roman" w:hAnsi="Times New Roman"/>
          <w:color w:val="1A1A1A"/>
          <w:sz w:val="18"/>
          <w:szCs w:val="18"/>
        </w:rPr>
        <w:t xml:space="preserve">Event Head, IEEE Computer Society Chapter (Jul 2024 – Sep 2025): Led 10 plus technical AI and Robotics events at SBJITMR; awarded Department Award Trophy for outstanding contribution — demonstrates initiative, leadership, and team ownership.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Times New Roman" w:cs="Times New Roman" w:eastAsia="Times New Roman" w:hAnsi="Times New Roman"/>
          <w:color w:val="1A1A1A"/>
          <w:sz w:val="18"/>
          <w:szCs w:val="18"/>
        </w:rPr>
        <w:t xml:space="preserve">Placement Coordinator, SBJITMR (2023 – 2025): Coordinated 15 plus company recruitment drives for Amazon, HCL, and others; managed 500 plus candidates per drive — demonstrates operational planning, stakeholder management, and execution at scale.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Times New Roman" w:cs="Times New Roman" w:eastAsia="Times New Roman" w:hAnsi="Times New Roman"/>
          <w:color w:val="1A1A1A"/>
          <w:sz w:val="18"/>
          <w:szCs w:val="18"/>
        </w:rPr>
        <w:t xml:space="preserve">Campus Ambassador, IIT Guwahati (May 2025 – Sep 2025): Represented institute at national-level technical events — professional communication and cross-institutional collaboration.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2026-09-02T06:15:19.340Z</dcterms:created>
  <dcterms:modified xsi:type="dcterms:W3CDTF">2026-09-02T06:15:19.351Z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