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DC71"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1. RFQ Parsing (Accuracy &amp; Robustness)</w:t>
      </w:r>
    </w:p>
    <w:p w14:paraId="2751C6F3"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How it works</w:t>
      </w:r>
    </w:p>
    <w:p w14:paraId="074A2156"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The system uses an advanced NLP embedding model (</w:t>
      </w:r>
      <w:proofErr w:type="spellStart"/>
      <w:r w:rsidRPr="000A1044">
        <w:rPr>
          <w:rFonts w:ascii="Times New Roman" w:hAnsi="Times New Roman" w:cs="Times New Roman"/>
          <w:b/>
          <w:bCs/>
          <w:sz w:val="28"/>
          <w:szCs w:val="28"/>
        </w:rPr>
        <w:t>SentenceTransformer</w:t>
      </w:r>
      <w:proofErr w:type="spellEnd"/>
      <w:r w:rsidRPr="000A1044">
        <w:rPr>
          <w:rFonts w:ascii="Times New Roman" w:hAnsi="Times New Roman" w:cs="Times New Roman"/>
          <w:sz w:val="28"/>
          <w:szCs w:val="28"/>
        </w:rPr>
        <w:t xml:space="preserve">) to convert the unstructured RFQ text into a numerical vector representation (embedding). This embedding is compared against all available products in the </w:t>
      </w:r>
      <w:proofErr w:type="spellStart"/>
      <w:r w:rsidRPr="000A1044">
        <w:rPr>
          <w:rFonts w:ascii="Times New Roman" w:hAnsi="Times New Roman" w:cs="Times New Roman"/>
          <w:sz w:val="28"/>
          <w:szCs w:val="28"/>
        </w:rPr>
        <w:t>catalog</w:t>
      </w:r>
      <w:proofErr w:type="spellEnd"/>
      <w:r w:rsidRPr="000A1044">
        <w:rPr>
          <w:rFonts w:ascii="Times New Roman" w:hAnsi="Times New Roman" w:cs="Times New Roman"/>
          <w:sz w:val="28"/>
          <w:szCs w:val="28"/>
        </w:rPr>
        <w:t xml:space="preserve"> using </w:t>
      </w:r>
      <w:r w:rsidRPr="000A1044">
        <w:rPr>
          <w:rFonts w:ascii="Times New Roman" w:hAnsi="Times New Roman" w:cs="Times New Roman"/>
          <w:b/>
          <w:bCs/>
          <w:sz w:val="28"/>
          <w:szCs w:val="28"/>
        </w:rPr>
        <w:t>cosine similarity</w:t>
      </w:r>
      <w:r w:rsidRPr="000A1044">
        <w:rPr>
          <w:rFonts w:ascii="Times New Roman" w:hAnsi="Times New Roman" w:cs="Times New Roman"/>
          <w:sz w:val="28"/>
          <w:szCs w:val="28"/>
        </w:rPr>
        <w:t>, allowing the engine to identify the most semantically relevant product.</w:t>
      </w:r>
    </w:p>
    <w:p w14:paraId="41ED978A"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Why it is robust</w:t>
      </w:r>
    </w:p>
    <w:p w14:paraId="52DB64EB"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The system does not rely only on semantic similarity. To improve technical accuracy, it uses </w:t>
      </w:r>
      <w:r w:rsidRPr="000A1044">
        <w:rPr>
          <w:rFonts w:ascii="Times New Roman" w:hAnsi="Times New Roman" w:cs="Times New Roman"/>
          <w:b/>
          <w:bCs/>
          <w:sz w:val="28"/>
          <w:szCs w:val="28"/>
        </w:rPr>
        <w:t>Regex (Regular Expressions)</w:t>
      </w:r>
      <w:r w:rsidRPr="000A1044">
        <w:rPr>
          <w:rFonts w:ascii="Times New Roman" w:hAnsi="Times New Roman" w:cs="Times New Roman"/>
          <w:sz w:val="28"/>
          <w:szCs w:val="28"/>
        </w:rPr>
        <w:t xml:space="preserve"> to extract critical numerical specifications such as:</w:t>
      </w:r>
    </w:p>
    <w:p w14:paraId="45BB78C4" w14:textId="77777777" w:rsidR="000A1044" w:rsidRPr="000A1044" w:rsidRDefault="000A1044" w:rsidP="000A1044">
      <w:pPr>
        <w:numPr>
          <w:ilvl w:val="0"/>
          <w:numId w:val="5"/>
        </w:numPr>
        <w:rPr>
          <w:rFonts w:ascii="Times New Roman" w:hAnsi="Times New Roman" w:cs="Times New Roman"/>
          <w:sz w:val="28"/>
          <w:szCs w:val="28"/>
        </w:rPr>
      </w:pPr>
      <w:r w:rsidRPr="000A1044">
        <w:rPr>
          <w:rFonts w:ascii="Times New Roman" w:hAnsi="Times New Roman" w:cs="Times New Roman"/>
          <w:sz w:val="28"/>
          <w:szCs w:val="28"/>
        </w:rPr>
        <w:t xml:space="preserve">Dial size (mm) </w:t>
      </w:r>
    </w:p>
    <w:p w14:paraId="4414D889" w14:textId="77777777" w:rsidR="000A1044" w:rsidRPr="000A1044" w:rsidRDefault="000A1044" w:rsidP="000A1044">
      <w:pPr>
        <w:numPr>
          <w:ilvl w:val="0"/>
          <w:numId w:val="5"/>
        </w:numPr>
        <w:rPr>
          <w:rFonts w:ascii="Times New Roman" w:hAnsi="Times New Roman" w:cs="Times New Roman"/>
          <w:sz w:val="28"/>
          <w:szCs w:val="28"/>
        </w:rPr>
      </w:pPr>
      <w:r w:rsidRPr="000A1044">
        <w:rPr>
          <w:rFonts w:ascii="Times New Roman" w:hAnsi="Times New Roman" w:cs="Times New Roman"/>
          <w:sz w:val="28"/>
          <w:szCs w:val="28"/>
        </w:rPr>
        <w:t xml:space="preserve">Pressure range (bar / psi) </w:t>
      </w:r>
    </w:p>
    <w:p w14:paraId="6EC3D7BC"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A custom </w:t>
      </w:r>
      <w:r w:rsidRPr="000A1044">
        <w:rPr>
          <w:rFonts w:ascii="Times New Roman" w:hAnsi="Times New Roman" w:cs="Times New Roman"/>
          <w:b/>
          <w:bCs/>
          <w:sz w:val="28"/>
          <w:szCs w:val="28"/>
        </w:rPr>
        <w:t>re-ranking logic</w:t>
      </w:r>
      <w:r w:rsidRPr="000A1044">
        <w:rPr>
          <w:rFonts w:ascii="Times New Roman" w:hAnsi="Times New Roman" w:cs="Times New Roman"/>
          <w:sz w:val="28"/>
          <w:szCs w:val="28"/>
        </w:rPr>
        <w:t xml:space="preserve"> is applied to boost similarity scores for products that match these exact extracted numerical values. This hybrid AI + rule-based approach prevents incorrect matches such as selecting a </w:t>
      </w:r>
      <w:r w:rsidRPr="000A1044">
        <w:rPr>
          <w:rFonts w:ascii="Times New Roman" w:hAnsi="Times New Roman" w:cs="Times New Roman"/>
          <w:i/>
          <w:iCs/>
          <w:sz w:val="28"/>
          <w:szCs w:val="28"/>
        </w:rPr>
        <w:t>50mm gauge</w:t>
      </w:r>
      <w:r w:rsidRPr="000A1044">
        <w:rPr>
          <w:rFonts w:ascii="Times New Roman" w:hAnsi="Times New Roman" w:cs="Times New Roman"/>
          <w:sz w:val="28"/>
          <w:szCs w:val="28"/>
        </w:rPr>
        <w:t xml:space="preserve"> when the RFQ clearly specifies </w:t>
      </w:r>
      <w:r w:rsidRPr="000A1044">
        <w:rPr>
          <w:rFonts w:ascii="Times New Roman" w:hAnsi="Times New Roman" w:cs="Times New Roman"/>
          <w:i/>
          <w:iCs/>
          <w:sz w:val="28"/>
          <w:szCs w:val="28"/>
        </w:rPr>
        <w:t>100mm</w:t>
      </w:r>
      <w:r w:rsidRPr="000A1044">
        <w:rPr>
          <w:rFonts w:ascii="Times New Roman" w:hAnsi="Times New Roman" w:cs="Times New Roman"/>
          <w:sz w:val="28"/>
          <w:szCs w:val="28"/>
        </w:rPr>
        <w:t>.</w:t>
      </w:r>
    </w:p>
    <w:p w14:paraId="6A382A93"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pict w14:anchorId="49A12B8C">
          <v:rect id="_x0000_i1097" style="width:0;height:1.5pt" o:hralign="center" o:hrstd="t" o:hr="t" fillcolor="#a0a0a0" stroked="f"/>
        </w:pict>
      </w:r>
    </w:p>
    <w:p w14:paraId="07C63D2C"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2. BOM Logic (Correct Aggregation)</w:t>
      </w:r>
    </w:p>
    <w:p w14:paraId="5B256672"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How it works</w:t>
      </w:r>
    </w:p>
    <w:p w14:paraId="44D81CB9"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Once the product is identified, the </w:t>
      </w:r>
      <w:proofErr w:type="spellStart"/>
      <w:r w:rsidRPr="000A1044">
        <w:rPr>
          <w:rFonts w:ascii="Times New Roman" w:hAnsi="Times New Roman" w:cs="Times New Roman"/>
          <w:sz w:val="28"/>
          <w:szCs w:val="28"/>
        </w:rPr>
        <w:t>generate_</w:t>
      </w:r>
      <w:proofErr w:type="gramStart"/>
      <w:r w:rsidRPr="000A1044">
        <w:rPr>
          <w:rFonts w:ascii="Times New Roman" w:hAnsi="Times New Roman" w:cs="Times New Roman"/>
          <w:sz w:val="28"/>
          <w:szCs w:val="28"/>
        </w:rPr>
        <w:t>bom</w:t>
      </w:r>
      <w:proofErr w:type="spellEnd"/>
      <w:r w:rsidRPr="000A1044">
        <w:rPr>
          <w:rFonts w:ascii="Times New Roman" w:hAnsi="Times New Roman" w:cs="Times New Roman"/>
          <w:sz w:val="28"/>
          <w:szCs w:val="28"/>
        </w:rPr>
        <w:t>(</w:t>
      </w:r>
      <w:proofErr w:type="gramEnd"/>
      <w:r w:rsidRPr="000A1044">
        <w:rPr>
          <w:rFonts w:ascii="Times New Roman" w:hAnsi="Times New Roman" w:cs="Times New Roman"/>
          <w:sz w:val="28"/>
          <w:szCs w:val="28"/>
        </w:rPr>
        <w:t xml:space="preserve">) function retrieves the corresponding </w:t>
      </w:r>
      <w:proofErr w:type="spellStart"/>
      <w:r w:rsidRPr="000A1044">
        <w:rPr>
          <w:rFonts w:ascii="Times New Roman" w:hAnsi="Times New Roman" w:cs="Times New Roman"/>
          <w:sz w:val="28"/>
          <w:szCs w:val="28"/>
        </w:rPr>
        <w:t>product_id</w:t>
      </w:r>
      <w:proofErr w:type="spellEnd"/>
      <w:r w:rsidRPr="000A1044">
        <w:rPr>
          <w:rFonts w:ascii="Times New Roman" w:hAnsi="Times New Roman" w:cs="Times New Roman"/>
          <w:sz w:val="28"/>
          <w:szCs w:val="28"/>
        </w:rPr>
        <w:t xml:space="preserve"> from the </w:t>
      </w:r>
      <w:r w:rsidRPr="000A1044">
        <w:rPr>
          <w:rFonts w:ascii="Times New Roman" w:hAnsi="Times New Roman" w:cs="Times New Roman"/>
          <w:b/>
          <w:bCs/>
          <w:sz w:val="28"/>
          <w:szCs w:val="28"/>
        </w:rPr>
        <w:t>historical BOM dataset</w:t>
      </w:r>
      <w:r w:rsidRPr="000A1044">
        <w:rPr>
          <w:rFonts w:ascii="Times New Roman" w:hAnsi="Times New Roman" w:cs="Times New Roman"/>
          <w:sz w:val="28"/>
          <w:szCs w:val="28"/>
        </w:rPr>
        <w:t xml:space="preserve"> (historical_bom_dataset.xlsx). It extracts all required sub-components such as dial, case, springs, etc.</w:t>
      </w:r>
    </w:p>
    <w:p w14:paraId="31D2C1F8"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Why it is accurate</w:t>
      </w:r>
    </w:p>
    <w:p w14:paraId="7D681BFC"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The function aggregates the BOM cleanly and stores each component with its exact </w:t>
      </w:r>
      <w:proofErr w:type="spellStart"/>
      <w:r w:rsidRPr="000A1044">
        <w:rPr>
          <w:rFonts w:ascii="Times New Roman" w:hAnsi="Times New Roman" w:cs="Times New Roman"/>
          <w:sz w:val="28"/>
          <w:szCs w:val="28"/>
        </w:rPr>
        <w:t>qty_per_unit</w:t>
      </w:r>
      <w:proofErr w:type="spellEnd"/>
      <w:r w:rsidRPr="000A1044">
        <w:rPr>
          <w:rFonts w:ascii="Times New Roman" w:hAnsi="Times New Roman" w:cs="Times New Roman"/>
          <w:sz w:val="28"/>
          <w:szCs w:val="28"/>
        </w:rPr>
        <w:t>, producing a correct manufacturing blueprint for the requested product.</w:t>
      </w:r>
    </w:p>
    <w:p w14:paraId="1E068B09"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pict w14:anchorId="47107BF1">
          <v:rect id="_x0000_i1098" style="width:0;height:1.5pt" o:hralign="center" o:hrstd="t" o:hr="t" fillcolor="#a0a0a0" stroked="f"/>
        </w:pict>
      </w:r>
    </w:p>
    <w:p w14:paraId="7C108EBD"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3. Inventory Matching (Correct Shortage Detection)</w:t>
      </w:r>
    </w:p>
    <w:p w14:paraId="2240EAE3"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How it works</w:t>
      </w:r>
    </w:p>
    <w:p w14:paraId="2F7FD49E"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lastRenderedPageBreak/>
        <w:t xml:space="preserve">The </w:t>
      </w:r>
      <w:proofErr w:type="spellStart"/>
      <w:r w:rsidRPr="000A1044">
        <w:rPr>
          <w:rFonts w:ascii="Times New Roman" w:hAnsi="Times New Roman" w:cs="Times New Roman"/>
          <w:sz w:val="28"/>
          <w:szCs w:val="28"/>
        </w:rPr>
        <w:t>check_</w:t>
      </w:r>
      <w:proofErr w:type="gramStart"/>
      <w:r w:rsidRPr="000A1044">
        <w:rPr>
          <w:rFonts w:ascii="Times New Roman" w:hAnsi="Times New Roman" w:cs="Times New Roman"/>
          <w:sz w:val="28"/>
          <w:szCs w:val="28"/>
        </w:rPr>
        <w:t>inventory</w:t>
      </w:r>
      <w:proofErr w:type="spellEnd"/>
      <w:r w:rsidRPr="000A1044">
        <w:rPr>
          <w:rFonts w:ascii="Times New Roman" w:hAnsi="Times New Roman" w:cs="Times New Roman"/>
          <w:sz w:val="28"/>
          <w:szCs w:val="28"/>
        </w:rPr>
        <w:t>(</w:t>
      </w:r>
      <w:proofErr w:type="gramEnd"/>
      <w:r w:rsidRPr="000A1044">
        <w:rPr>
          <w:rFonts w:ascii="Times New Roman" w:hAnsi="Times New Roman" w:cs="Times New Roman"/>
          <w:sz w:val="28"/>
          <w:szCs w:val="28"/>
        </w:rPr>
        <w:t xml:space="preserve">) function multiplies the BOM </w:t>
      </w:r>
      <w:proofErr w:type="spellStart"/>
      <w:r w:rsidRPr="000A1044">
        <w:rPr>
          <w:rFonts w:ascii="Times New Roman" w:hAnsi="Times New Roman" w:cs="Times New Roman"/>
          <w:sz w:val="28"/>
          <w:szCs w:val="28"/>
        </w:rPr>
        <w:t>qty_per_unit</w:t>
      </w:r>
      <w:proofErr w:type="spellEnd"/>
      <w:r w:rsidRPr="000A1044">
        <w:rPr>
          <w:rFonts w:ascii="Times New Roman" w:hAnsi="Times New Roman" w:cs="Times New Roman"/>
          <w:sz w:val="28"/>
          <w:szCs w:val="28"/>
        </w:rPr>
        <w:t xml:space="preserve"> values by the customer requested quantity and compares the total required components against the available inventory in inventory_dataset.xlsx.</w:t>
      </w:r>
    </w:p>
    <w:p w14:paraId="560C762E"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Why it is reliable</w:t>
      </w:r>
    </w:p>
    <w:p w14:paraId="371EB92C"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The system performs exact shortage calculation.</w:t>
      </w:r>
      <w:r w:rsidRPr="000A1044">
        <w:rPr>
          <w:rFonts w:ascii="Times New Roman" w:hAnsi="Times New Roman" w:cs="Times New Roman"/>
          <w:sz w:val="28"/>
          <w:szCs w:val="28"/>
        </w:rPr>
        <w:br/>
        <w:t xml:space="preserve">Example: If 500 cases are required but only 400 are available, the system flags a shortage of </w:t>
      </w:r>
      <w:r w:rsidRPr="000A1044">
        <w:rPr>
          <w:rFonts w:ascii="Times New Roman" w:hAnsi="Times New Roman" w:cs="Times New Roman"/>
          <w:b/>
          <w:bCs/>
          <w:sz w:val="28"/>
          <w:szCs w:val="28"/>
        </w:rPr>
        <w:t>100 cases</w:t>
      </w:r>
      <w:r w:rsidRPr="000A1044">
        <w:rPr>
          <w:rFonts w:ascii="Times New Roman" w:hAnsi="Times New Roman" w:cs="Times New Roman"/>
          <w:sz w:val="28"/>
          <w:szCs w:val="28"/>
        </w:rPr>
        <w:t xml:space="preserve">, proving precisely why the product is marked as </w:t>
      </w:r>
      <w:r w:rsidRPr="000A1044">
        <w:rPr>
          <w:rFonts w:ascii="Times New Roman" w:hAnsi="Times New Roman" w:cs="Times New Roman"/>
          <w:b/>
          <w:bCs/>
          <w:sz w:val="28"/>
          <w:szCs w:val="28"/>
        </w:rPr>
        <w:t>Not Feasible</w:t>
      </w:r>
      <w:r w:rsidRPr="000A1044">
        <w:rPr>
          <w:rFonts w:ascii="Times New Roman" w:hAnsi="Times New Roman" w:cs="Times New Roman"/>
          <w:sz w:val="28"/>
          <w:szCs w:val="28"/>
        </w:rPr>
        <w:t>.</w:t>
      </w:r>
    </w:p>
    <w:p w14:paraId="30B2AD7E"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pict w14:anchorId="5E6F9D79">
          <v:rect id="_x0000_i1099" style="width:0;height:1.5pt" o:hralign="center" o:hrstd="t" o:hr="t" fillcolor="#a0a0a0" stroked="f"/>
        </w:pict>
      </w:r>
    </w:p>
    <w:p w14:paraId="51B692D0"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4. System Design (Clean Architecture)</w:t>
      </w:r>
    </w:p>
    <w:p w14:paraId="642B1FCF"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How it works</w:t>
      </w:r>
    </w:p>
    <w:p w14:paraId="657037C4"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The system is designed using a class-based modular structure with clearly separated methods:</w:t>
      </w:r>
    </w:p>
    <w:p w14:paraId="1D1845CD" w14:textId="77777777" w:rsidR="000A1044" w:rsidRPr="000A1044" w:rsidRDefault="000A1044" w:rsidP="000A1044">
      <w:pPr>
        <w:numPr>
          <w:ilvl w:val="0"/>
          <w:numId w:val="6"/>
        </w:numPr>
        <w:rPr>
          <w:rFonts w:ascii="Times New Roman" w:hAnsi="Times New Roman" w:cs="Times New Roman"/>
          <w:sz w:val="28"/>
          <w:szCs w:val="28"/>
        </w:rPr>
      </w:pPr>
      <w:proofErr w:type="spellStart"/>
      <w:r w:rsidRPr="000A1044">
        <w:rPr>
          <w:rFonts w:ascii="Times New Roman" w:hAnsi="Times New Roman" w:cs="Times New Roman"/>
          <w:sz w:val="28"/>
          <w:szCs w:val="28"/>
        </w:rPr>
        <w:t>load_</w:t>
      </w:r>
      <w:proofErr w:type="gramStart"/>
      <w:r w:rsidRPr="000A1044">
        <w:rPr>
          <w:rFonts w:ascii="Times New Roman" w:hAnsi="Times New Roman" w:cs="Times New Roman"/>
          <w:sz w:val="28"/>
          <w:szCs w:val="28"/>
        </w:rPr>
        <w:t>data</w:t>
      </w:r>
      <w:proofErr w:type="spellEnd"/>
      <w:r w:rsidRPr="000A1044">
        <w:rPr>
          <w:rFonts w:ascii="Times New Roman" w:hAnsi="Times New Roman" w:cs="Times New Roman"/>
          <w:sz w:val="28"/>
          <w:szCs w:val="28"/>
        </w:rPr>
        <w:t>(</w:t>
      </w:r>
      <w:proofErr w:type="gramEnd"/>
      <w:r w:rsidRPr="000A1044">
        <w:rPr>
          <w:rFonts w:ascii="Times New Roman" w:hAnsi="Times New Roman" w:cs="Times New Roman"/>
          <w:sz w:val="28"/>
          <w:szCs w:val="28"/>
        </w:rPr>
        <w:t xml:space="preserve">) </w:t>
      </w:r>
    </w:p>
    <w:p w14:paraId="473A9D05" w14:textId="77777777" w:rsidR="000A1044" w:rsidRPr="000A1044" w:rsidRDefault="000A1044" w:rsidP="000A1044">
      <w:pPr>
        <w:numPr>
          <w:ilvl w:val="0"/>
          <w:numId w:val="6"/>
        </w:numPr>
        <w:rPr>
          <w:rFonts w:ascii="Times New Roman" w:hAnsi="Times New Roman" w:cs="Times New Roman"/>
          <w:sz w:val="28"/>
          <w:szCs w:val="28"/>
        </w:rPr>
      </w:pPr>
      <w:proofErr w:type="spellStart"/>
      <w:r w:rsidRPr="000A1044">
        <w:rPr>
          <w:rFonts w:ascii="Times New Roman" w:hAnsi="Times New Roman" w:cs="Times New Roman"/>
          <w:sz w:val="28"/>
          <w:szCs w:val="28"/>
        </w:rPr>
        <w:t>match_</w:t>
      </w:r>
      <w:proofErr w:type="gramStart"/>
      <w:r w:rsidRPr="000A1044">
        <w:rPr>
          <w:rFonts w:ascii="Times New Roman" w:hAnsi="Times New Roman" w:cs="Times New Roman"/>
          <w:sz w:val="28"/>
          <w:szCs w:val="28"/>
        </w:rPr>
        <w:t>rfq</w:t>
      </w:r>
      <w:proofErr w:type="spellEnd"/>
      <w:r w:rsidRPr="000A1044">
        <w:rPr>
          <w:rFonts w:ascii="Times New Roman" w:hAnsi="Times New Roman" w:cs="Times New Roman"/>
          <w:sz w:val="28"/>
          <w:szCs w:val="28"/>
        </w:rPr>
        <w:t>(</w:t>
      </w:r>
      <w:proofErr w:type="gramEnd"/>
      <w:r w:rsidRPr="000A1044">
        <w:rPr>
          <w:rFonts w:ascii="Times New Roman" w:hAnsi="Times New Roman" w:cs="Times New Roman"/>
          <w:sz w:val="28"/>
          <w:szCs w:val="28"/>
        </w:rPr>
        <w:t xml:space="preserve">) </w:t>
      </w:r>
    </w:p>
    <w:p w14:paraId="2EA69099" w14:textId="77777777" w:rsidR="000A1044" w:rsidRPr="000A1044" w:rsidRDefault="000A1044" w:rsidP="000A1044">
      <w:pPr>
        <w:numPr>
          <w:ilvl w:val="0"/>
          <w:numId w:val="6"/>
        </w:numPr>
        <w:rPr>
          <w:rFonts w:ascii="Times New Roman" w:hAnsi="Times New Roman" w:cs="Times New Roman"/>
          <w:sz w:val="28"/>
          <w:szCs w:val="28"/>
        </w:rPr>
      </w:pPr>
      <w:proofErr w:type="spellStart"/>
      <w:r w:rsidRPr="000A1044">
        <w:rPr>
          <w:rFonts w:ascii="Times New Roman" w:hAnsi="Times New Roman" w:cs="Times New Roman"/>
          <w:sz w:val="28"/>
          <w:szCs w:val="28"/>
        </w:rPr>
        <w:t>generate_</w:t>
      </w:r>
      <w:proofErr w:type="gramStart"/>
      <w:r w:rsidRPr="000A1044">
        <w:rPr>
          <w:rFonts w:ascii="Times New Roman" w:hAnsi="Times New Roman" w:cs="Times New Roman"/>
          <w:sz w:val="28"/>
          <w:szCs w:val="28"/>
        </w:rPr>
        <w:t>bom</w:t>
      </w:r>
      <w:proofErr w:type="spellEnd"/>
      <w:r w:rsidRPr="000A1044">
        <w:rPr>
          <w:rFonts w:ascii="Times New Roman" w:hAnsi="Times New Roman" w:cs="Times New Roman"/>
          <w:sz w:val="28"/>
          <w:szCs w:val="28"/>
        </w:rPr>
        <w:t>(</w:t>
      </w:r>
      <w:proofErr w:type="gramEnd"/>
      <w:r w:rsidRPr="000A1044">
        <w:rPr>
          <w:rFonts w:ascii="Times New Roman" w:hAnsi="Times New Roman" w:cs="Times New Roman"/>
          <w:sz w:val="28"/>
          <w:szCs w:val="28"/>
        </w:rPr>
        <w:t xml:space="preserve">) </w:t>
      </w:r>
    </w:p>
    <w:p w14:paraId="470617DF" w14:textId="77777777" w:rsidR="000A1044" w:rsidRPr="000A1044" w:rsidRDefault="000A1044" w:rsidP="000A1044">
      <w:pPr>
        <w:numPr>
          <w:ilvl w:val="0"/>
          <w:numId w:val="6"/>
        </w:numPr>
        <w:rPr>
          <w:rFonts w:ascii="Times New Roman" w:hAnsi="Times New Roman" w:cs="Times New Roman"/>
          <w:sz w:val="28"/>
          <w:szCs w:val="28"/>
        </w:rPr>
      </w:pPr>
      <w:proofErr w:type="spellStart"/>
      <w:r w:rsidRPr="000A1044">
        <w:rPr>
          <w:rFonts w:ascii="Times New Roman" w:hAnsi="Times New Roman" w:cs="Times New Roman"/>
          <w:sz w:val="28"/>
          <w:szCs w:val="28"/>
        </w:rPr>
        <w:t>check_</w:t>
      </w:r>
      <w:proofErr w:type="gramStart"/>
      <w:r w:rsidRPr="000A1044">
        <w:rPr>
          <w:rFonts w:ascii="Times New Roman" w:hAnsi="Times New Roman" w:cs="Times New Roman"/>
          <w:sz w:val="28"/>
          <w:szCs w:val="28"/>
        </w:rPr>
        <w:t>inventory</w:t>
      </w:r>
      <w:proofErr w:type="spellEnd"/>
      <w:r w:rsidRPr="000A1044">
        <w:rPr>
          <w:rFonts w:ascii="Times New Roman" w:hAnsi="Times New Roman" w:cs="Times New Roman"/>
          <w:sz w:val="28"/>
          <w:szCs w:val="28"/>
        </w:rPr>
        <w:t>(</w:t>
      </w:r>
      <w:proofErr w:type="gramEnd"/>
      <w:r w:rsidRPr="000A1044">
        <w:rPr>
          <w:rFonts w:ascii="Times New Roman" w:hAnsi="Times New Roman" w:cs="Times New Roman"/>
          <w:sz w:val="28"/>
          <w:szCs w:val="28"/>
        </w:rPr>
        <w:t xml:space="preserve">) </w:t>
      </w:r>
    </w:p>
    <w:p w14:paraId="4FCE9B21"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The </w:t>
      </w:r>
      <w:proofErr w:type="spellStart"/>
      <w:r w:rsidRPr="000A1044">
        <w:rPr>
          <w:rFonts w:ascii="Times New Roman" w:hAnsi="Times New Roman" w:cs="Times New Roman"/>
          <w:sz w:val="28"/>
          <w:szCs w:val="28"/>
        </w:rPr>
        <w:t>process_</w:t>
      </w:r>
      <w:proofErr w:type="gramStart"/>
      <w:r w:rsidRPr="000A1044">
        <w:rPr>
          <w:rFonts w:ascii="Times New Roman" w:hAnsi="Times New Roman" w:cs="Times New Roman"/>
          <w:sz w:val="28"/>
          <w:szCs w:val="28"/>
        </w:rPr>
        <w:t>rfq</w:t>
      </w:r>
      <w:proofErr w:type="spellEnd"/>
      <w:r w:rsidRPr="000A1044">
        <w:rPr>
          <w:rFonts w:ascii="Times New Roman" w:hAnsi="Times New Roman" w:cs="Times New Roman"/>
          <w:sz w:val="28"/>
          <w:szCs w:val="28"/>
        </w:rPr>
        <w:t>(</w:t>
      </w:r>
      <w:proofErr w:type="gramEnd"/>
      <w:r w:rsidRPr="000A1044">
        <w:rPr>
          <w:rFonts w:ascii="Times New Roman" w:hAnsi="Times New Roman" w:cs="Times New Roman"/>
          <w:sz w:val="28"/>
          <w:szCs w:val="28"/>
        </w:rPr>
        <w:t>) method orchestrates all modules to generate a complete feasibility report.</w:t>
      </w:r>
    </w:p>
    <w:p w14:paraId="44222804"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Why it is effective</w:t>
      </w:r>
    </w:p>
    <w:p w14:paraId="6D65F1EC"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This architecture follows </w:t>
      </w:r>
      <w:r w:rsidRPr="000A1044">
        <w:rPr>
          <w:rFonts w:ascii="Times New Roman" w:hAnsi="Times New Roman" w:cs="Times New Roman"/>
          <w:b/>
          <w:bCs/>
          <w:sz w:val="28"/>
          <w:szCs w:val="28"/>
        </w:rPr>
        <w:t>Clean Code and Clean Architecture principles</w:t>
      </w:r>
      <w:r w:rsidRPr="000A1044">
        <w:rPr>
          <w:rFonts w:ascii="Times New Roman" w:hAnsi="Times New Roman" w:cs="Times New Roman"/>
          <w:sz w:val="28"/>
          <w:szCs w:val="28"/>
        </w:rPr>
        <w:t>, making the engine scalable, reusable, and easy to integrate into the frontend (app.py) using a single function call.</w:t>
      </w:r>
    </w:p>
    <w:p w14:paraId="7AFEEE15"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pict w14:anchorId="7AF90B63">
          <v:rect id="_x0000_i1100" style="width:0;height:1.5pt" o:hralign="center" o:hrstd="t" o:hr="t" fillcolor="#a0a0a0" stroked="f"/>
        </w:pict>
      </w:r>
    </w:p>
    <w:p w14:paraId="21008581"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5. Edge Case Handling (Missing Data &amp; Unknown Products)</w:t>
      </w:r>
    </w:p>
    <w:p w14:paraId="2C0E72AB"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Missing Data Handling</w:t>
      </w:r>
    </w:p>
    <w:p w14:paraId="4151C491"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The </w:t>
      </w:r>
      <w:proofErr w:type="spellStart"/>
      <w:r w:rsidRPr="000A1044">
        <w:rPr>
          <w:rFonts w:ascii="Times New Roman" w:hAnsi="Times New Roman" w:cs="Times New Roman"/>
          <w:sz w:val="28"/>
          <w:szCs w:val="28"/>
        </w:rPr>
        <w:t>load_</w:t>
      </w:r>
      <w:proofErr w:type="gramStart"/>
      <w:r w:rsidRPr="000A1044">
        <w:rPr>
          <w:rFonts w:ascii="Times New Roman" w:hAnsi="Times New Roman" w:cs="Times New Roman"/>
          <w:sz w:val="28"/>
          <w:szCs w:val="28"/>
        </w:rPr>
        <w:t>data</w:t>
      </w:r>
      <w:proofErr w:type="spellEnd"/>
      <w:r w:rsidRPr="000A1044">
        <w:rPr>
          <w:rFonts w:ascii="Times New Roman" w:hAnsi="Times New Roman" w:cs="Times New Roman"/>
          <w:sz w:val="28"/>
          <w:szCs w:val="28"/>
        </w:rPr>
        <w:t>(</w:t>
      </w:r>
      <w:proofErr w:type="gramEnd"/>
      <w:r w:rsidRPr="000A1044">
        <w:rPr>
          <w:rFonts w:ascii="Times New Roman" w:hAnsi="Times New Roman" w:cs="Times New Roman"/>
          <w:sz w:val="28"/>
          <w:szCs w:val="28"/>
        </w:rPr>
        <w:t>) function checks for missing values (</w:t>
      </w:r>
      <w:proofErr w:type="spellStart"/>
      <w:r w:rsidRPr="000A1044">
        <w:rPr>
          <w:rFonts w:ascii="Times New Roman" w:hAnsi="Times New Roman" w:cs="Times New Roman"/>
          <w:sz w:val="28"/>
          <w:szCs w:val="28"/>
        </w:rPr>
        <w:t>NaN</w:t>
      </w:r>
      <w:proofErr w:type="spellEnd"/>
      <w:r w:rsidRPr="000A1044">
        <w:rPr>
          <w:rFonts w:ascii="Times New Roman" w:hAnsi="Times New Roman" w:cs="Times New Roman"/>
          <w:sz w:val="28"/>
          <w:szCs w:val="28"/>
        </w:rPr>
        <w:t xml:space="preserve">) in critical numeric fields like </w:t>
      </w:r>
      <w:proofErr w:type="spellStart"/>
      <w:r w:rsidRPr="000A1044">
        <w:rPr>
          <w:rFonts w:ascii="Times New Roman" w:hAnsi="Times New Roman" w:cs="Times New Roman"/>
          <w:sz w:val="28"/>
          <w:szCs w:val="28"/>
        </w:rPr>
        <w:t>dial_size_mm</w:t>
      </w:r>
      <w:proofErr w:type="spellEnd"/>
      <w:r w:rsidRPr="000A1044">
        <w:rPr>
          <w:rFonts w:ascii="Times New Roman" w:hAnsi="Times New Roman" w:cs="Times New Roman"/>
          <w:sz w:val="28"/>
          <w:szCs w:val="28"/>
        </w:rPr>
        <w:t xml:space="preserve"> and safely replaces them with 0.0 to avoid runtime errors during matching.</w:t>
      </w:r>
    </w:p>
    <w:p w14:paraId="78EEBC39"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Unknown RFQ Handling</w:t>
      </w:r>
    </w:p>
    <w:p w14:paraId="79B7D6D5"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lastRenderedPageBreak/>
        <w:t xml:space="preserve">If the RFQ is unrelated or ambiguous, the system still returns the closest semantic match but provides a </w:t>
      </w:r>
      <w:r w:rsidRPr="000A1044">
        <w:rPr>
          <w:rFonts w:ascii="Times New Roman" w:hAnsi="Times New Roman" w:cs="Times New Roman"/>
          <w:b/>
          <w:bCs/>
          <w:sz w:val="28"/>
          <w:szCs w:val="28"/>
        </w:rPr>
        <w:t>low confidence score</w:t>
      </w:r>
      <w:r w:rsidRPr="000A1044">
        <w:rPr>
          <w:rFonts w:ascii="Times New Roman" w:hAnsi="Times New Roman" w:cs="Times New Roman"/>
          <w:sz w:val="28"/>
          <w:szCs w:val="28"/>
        </w:rPr>
        <w:t>, alerting the user that manual verification may be required.</w:t>
      </w:r>
    </w:p>
    <w:p w14:paraId="1CB99A99"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pict w14:anchorId="3F36CC67">
          <v:rect id="_x0000_i1101" style="width:0;height:1.5pt" o:hralign="center" o:hrstd="t" o:hr="t" fillcolor="#a0a0a0" stroked="f"/>
        </w:pict>
      </w:r>
    </w:p>
    <w:p w14:paraId="176CA4BE"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Performance Evaluation Metrics</w:t>
      </w:r>
    </w:p>
    <w:p w14:paraId="3DF8D99A"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To evaluate the reliability and precision of the RFQ-to-BOM engine, a dedicated evaluation pipeline was implemented. The system was tested using a synthetic dataset designed to simulate real-world RFQ variations.</w:t>
      </w:r>
    </w:p>
    <w:p w14:paraId="0EC0B4DA"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The main evaluation metrics used are:</w:t>
      </w:r>
    </w:p>
    <w:p w14:paraId="11E6C2C0" w14:textId="77777777" w:rsidR="000A1044" w:rsidRPr="000A1044" w:rsidRDefault="000A1044" w:rsidP="000A1044">
      <w:pPr>
        <w:numPr>
          <w:ilvl w:val="0"/>
          <w:numId w:val="7"/>
        </w:numPr>
        <w:rPr>
          <w:rFonts w:ascii="Times New Roman" w:hAnsi="Times New Roman" w:cs="Times New Roman"/>
          <w:sz w:val="28"/>
          <w:szCs w:val="28"/>
        </w:rPr>
      </w:pPr>
      <w:r w:rsidRPr="000A1044">
        <w:rPr>
          <w:rFonts w:ascii="Times New Roman" w:hAnsi="Times New Roman" w:cs="Times New Roman"/>
          <w:b/>
          <w:bCs/>
          <w:sz w:val="28"/>
          <w:szCs w:val="28"/>
        </w:rPr>
        <w:t>Accuracy</w:t>
      </w:r>
      <w:r w:rsidRPr="000A1044">
        <w:rPr>
          <w:rFonts w:ascii="Times New Roman" w:hAnsi="Times New Roman" w:cs="Times New Roman"/>
          <w:sz w:val="28"/>
          <w:szCs w:val="28"/>
        </w:rPr>
        <w:t xml:space="preserve"> </w:t>
      </w:r>
    </w:p>
    <w:p w14:paraId="5CC9F207" w14:textId="77777777" w:rsidR="000A1044" w:rsidRPr="000A1044" w:rsidRDefault="000A1044" w:rsidP="000A1044">
      <w:pPr>
        <w:numPr>
          <w:ilvl w:val="0"/>
          <w:numId w:val="7"/>
        </w:numPr>
        <w:rPr>
          <w:rFonts w:ascii="Times New Roman" w:hAnsi="Times New Roman" w:cs="Times New Roman"/>
          <w:sz w:val="28"/>
          <w:szCs w:val="28"/>
        </w:rPr>
      </w:pPr>
      <w:r w:rsidRPr="000A1044">
        <w:rPr>
          <w:rFonts w:ascii="Times New Roman" w:hAnsi="Times New Roman" w:cs="Times New Roman"/>
          <w:b/>
          <w:bCs/>
          <w:sz w:val="28"/>
          <w:szCs w:val="28"/>
        </w:rPr>
        <w:t>Match Confidence Score</w:t>
      </w:r>
      <w:r w:rsidRPr="000A1044">
        <w:rPr>
          <w:rFonts w:ascii="Times New Roman" w:hAnsi="Times New Roman" w:cs="Times New Roman"/>
          <w:sz w:val="28"/>
          <w:szCs w:val="28"/>
        </w:rPr>
        <w:t xml:space="preserve"> </w:t>
      </w:r>
    </w:p>
    <w:p w14:paraId="4A56CBD0"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pict w14:anchorId="344C5393">
          <v:rect id="_x0000_i1102" style="width:0;height:1.5pt" o:hralign="center" o:hrstd="t" o:hr="t" fillcolor="#a0a0a0" stroked="f"/>
        </w:pict>
      </w:r>
    </w:p>
    <w:p w14:paraId="7ED5B929"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1.1 Accuracy</w:t>
      </w:r>
    </w:p>
    <w:p w14:paraId="682D487D"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Definition</w:t>
      </w:r>
    </w:p>
    <w:p w14:paraId="2C42C126"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Accuracy measures the percentage of RFQs correctly mapped to the correct product from the </w:t>
      </w:r>
      <w:proofErr w:type="spellStart"/>
      <w:r w:rsidRPr="000A1044">
        <w:rPr>
          <w:rFonts w:ascii="Times New Roman" w:hAnsi="Times New Roman" w:cs="Times New Roman"/>
          <w:sz w:val="28"/>
          <w:szCs w:val="28"/>
        </w:rPr>
        <w:t>catalog</w:t>
      </w:r>
      <w:proofErr w:type="spellEnd"/>
      <w:r w:rsidRPr="000A1044">
        <w:rPr>
          <w:rFonts w:ascii="Times New Roman" w:hAnsi="Times New Roman" w:cs="Times New Roman"/>
          <w:sz w:val="28"/>
          <w:szCs w:val="28"/>
        </w:rPr>
        <w:t>.</w:t>
      </w:r>
    </w:p>
    <w:p w14:paraId="17F88B33"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Formula</w:t>
      </w:r>
    </w:p>
    <w:p w14:paraId="3500E670"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b/>
          <w:bCs/>
          <w:sz w:val="28"/>
          <w:szCs w:val="28"/>
        </w:rPr>
        <w:t>Accuracy (%) = (Correct Matches / Total Test Cases) × 100</w:t>
      </w:r>
    </w:p>
    <w:p w14:paraId="7E953864"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Context</w:t>
      </w:r>
    </w:p>
    <w:p w14:paraId="3DA14F23"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A correct match occurs when the system successfully interprets an RFQ (example: </w:t>
      </w:r>
      <w:r w:rsidRPr="000A1044">
        <w:rPr>
          <w:rFonts w:ascii="Times New Roman" w:hAnsi="Times New Roman" w:cs="Times New Roman"/>
          <w:i/>
          <w:iCs/>
          <w:sz w:val="28"/>
          <w:szCs w:val="28"/>
        </w:rPr>
        <w:t>“Need 50 units, 100mm dial, 10 bar range”</w:t>
      </w:r>
      <w:r w:rsidRPr="000A1044">
        <w:rPr>
          <w:rFonts w:ascii="Times New Roman" w:hAnsi="Times New Roman" w:cs="Times New Roman"/>
          <w:sz w:val="28"/>
          <w:szCs w:val="28"/>
        </w:rPr>
        <w:t xml:space="preserve">) and returns the exact correct </w:t>
      </w:r>
      <w:proofErr w:type="spellStart"/>
      <w:r w:rsidRPr="000A1044">
        <w:rPr>
          <w:rFonts w:ascii="Times New Roman" w:hAnsi="Times New Roman" w:cs="Times New Roman"/>
          <w:sz w:val="28"/>
          <w:szCs w:val="28"/>
        </w:rPr>
        <w:t>product_id</w:t>
      </w:r>
      <w:proofErr w:type="spellEnd"/>
      <w:r w:rsidRPr="000A1044">
        <w:rPr>
          <w:rFonts w:ascii="Times New Roman" w:hAnsi="Times New Roman" w:cs="Times New Roman"/>
          <w:sz w:val="28"/>
          <w:szCs w:val="28"/>
        </w:rPr>
        <w:t>. High accuracy ensures that the generated BOM and feasibility report are technically correct.</w:t>
      </w:r>
    </w:p>
    <w:p w14:paraId="7065C076"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pict w14:anchorId="6F2F052B">
          <v:rect id="_x0000_i1103" style="width:0;height:1.5pt" o:hralign="center" o:hrstd="t" o:hr="t" fillcolor="#a0a0a0" stroked="f"/>
        </w:pict>
      </w:r>
    </w:p>
    <w:p w14:paraId="0A956B67"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1.2 Match Confidence Score</w:t>
      </w:r>
    </w:p>
    <w:p w14:paraId="2145FDB3"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Definition</w:t>
      </w:r>
    </w:p>
    <w:p w14:paraId="1522871C"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The Match Confidence Score represents the semantic similarity between the RFQ text and product description.</w:t>
      </w:r>
    </w:p>
    <w:p w14:paraId="68A5F0CC"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Measurement</w:t>
      </w:r>
    </w:p>
    <w:p w14:paraId="4113A1B8"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lastRenderedPageBreak/>
        <w:t xml:space="preserve">This score is computed using </w:t>
      </w:r>
      <w:r w:rsidRPr="000A1044">
        <w:rPr>
          <w:rFonts w:ascii="Times New Roman" w:hAnsi="Times New Roman" w:cs="Times New Roman"/>
          <w:b/>
          <w:bCs/>
          <w:sz w:val="28"/>
          <w:szCs w:val="28"/>
        </w:rPr>
        <w:t>cosine similarity</w:t>
      </w:r>
      <w:r w:rsidRPr="000A1044">
        <w:rPr>
          <w:rFonts w:ascii="Times New Roman" w:hAnsi="Times New Roman" w:cs="Times New Roman"/>
          <w:sz w:val="28"/>
          <w:szCs w:val="28"/>
        </w:rPr>
        <w:t xml:space="preserve"> between embeddings generated by the model </w:t>
      </w:r>
      <w:r w:rsidRPr="000A1044">
        <w:rPr>
          <w:rFonts w:ascii="Times New Roman" w:hAnsi="Times New Roman" w:cs="Times New Roman"/>
          <w:b/>
          <w:bCs/>
          <w:sz w:val="28"/>
          <w:szCs w:val="28"/>
        </w:rPr>
        <w:t>all-MiniLM-L6-v2</w:t>
      </w:r>
      <w:r w:rsidRPr="000A1044">
        <w:rPr>
          <w:rFonts w:ascii="Times New Roman" w:hAnsi="Times New Roman" w:cs="Times New Roman"/>
          <w:sz w:val="28"/>
          <w:szCs w:val="28"/>
        </w:rPr>
        <w:t>. The score ranges from -1 to 1 (or scaled as 0–100%), where values closer to 1 indicate a strong match.</w:t>
      </w:r>
    </w:p>
    <w:p w14:paraId="292FE0FE"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Context</w:t>
      </w:r>
    </w:p>
    <w:p w14:paraId="2CD73F40"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Confidence scoring enables the system to flag ambiguous RFQs. If confidence is below a defined threshold, the system can recommend manual engineer review to prevent incorrect quotations.</w:t>
      </w:r>
    </w:p>
    <w:p w14:paraId="58A23EF5"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pict w14:anchorId="79E6297F">
          <v:rect id="_x0000_i1104" style="width:0;height:1.5pt" o:hralign="center" o:hrstd="t" o:hr="t" fillcolor="#a0a0a0" stroked="f"/>
        </w:pict>
      </w:r>
    </w:p>
    <w:p w14:paraId="63562C7F"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Evaluation Methodology</w:t>
      </w:r>
    </w:p>
    <w:p w14:paraId="7BF5E8C3"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The evaluation was conducted using an automated testing framework (evaluate.py) using the following steps:</w:t>
      </w:r>
    </w:p>
    <w:p w14:paraId="23EF7EDF"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1. Synthetic Data Generation</w:t>
      </w:r>
    </w:p>
    <w:p w14:paraId="35E2F892"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Products were randomly sampled from the database and multiple RFQ text variations were generated. Noise was introduced through:</w:t>
      </w:r>
    </w:p>
    <w:p w14:paraId="5F66BE6C" w14:textId="77777777" w:rsidR="000A1044" w:rsidRPr="000A1044" w:rsidRDefault="000A1044" w:rsidP="000A1044">
      <w:pPr>
        <w:numPr>
          <w:ilvl w:val="0"/>
          <w:numId w:val="8"/>
        </w:numPr>
        <w:rPr>
          <w:rFonts w:ascii="Times New Roman" w:hAnsi="Times New Roman" w:cs="Times New Roman"/>
          <w:sz w:val="28"/>
          <w:szCs w:val="28"/>
        </w:rPr>
      </w:pPr>
      <w:r w:rsidRPr="000A1044">
        <w:rPr>
          <w:rFonts w:ascii="Times New Roman" w:hAnsi="Times New Roman" w:cs="Times New Roman"/>
          <w:sz w:val="28"/>
          <w:szCs w:val="28"/>
        </w:rPr>
        <w:t xml:space="preserve">Different sentence formats </w:t>
      </w:r>
    </w:p>
    <w:p w14:paraId="03A416B8" w14:textId="77777777" w:rsidR="000A1044" w:rsidRPr="000A1044" w:rsidRDefault="000A1044" w:rsidP="000A1044">
      <w:pPr>
        <w:numPr>
          <w:ilvl w:val="0"/>
          <w:numId w:val="8"/>
        </w:numPr>
        <w:rPr>
          <w:rFonts w:ascii="Times New Roman" w:hAnsi="Times New Roman" w:cs="Times New Roman"/>
          <w:sz w:val="28"/>
          <w:szCs w:val="28"/>
        </w:rPr>
      </w:pPr>
      <w:r w:rsidRPr="000A1044">
        <w:rPr>
          <w:rFonts w:ascii="Times New Roman" w:hAnsi="Times New Roman" w:cs="Times New Roman"/>
          <w:sz w:val="28"/>
          <w:szCs w:val="28"/>
        </w:rPr>
        <w:t xml:space="preserve">Alternate terminologies </w:t>
      </w:r>
    </w:p>
    <w:p w14:paraId="49085062" w14:textId="77777777" w:rsidR="000A1044" w:rsidRPr="000A1044" w:rsidRDefault="000A1044" w:rsidP="000A1044">
      <w:pPr>
        <w:numPr>
          <w:ilvl w:val="0"/>
          <w:numId w:val="8"/>
        </w:numPr>
        <w:rPr>
          <w:rFonts w:ascii="Times New Roman" w:hAnsi="Times New Roman" w:cs="Times New Roman"/>
          <w:sz w:val="28"/>
          <w:szCs w:val="28"/>
        </w:rPr>
      </w:pPr>
      <w:r w:rsidRPr="000A1044">
        <w:rPr>
          <w:rFonts w:ascii="Times New Roman" w:hAnsi="Times New Roman" w:cs="Times New Roman"/>
          <w:sz w:val="28"/>
          <w:szCs w:val="28"/>
        </w:rPr>
        <w:t xml:space="preserve">Missing minor details </w:t>
      </w:r>
    </w:p>
    <w:p w14:paraId="5F009AA3"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This simulates how real customers write RFQs in email form.</w:t>
      </w:r>
    </w:p>
    <w:p w14:paraId="353953A8"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2. Batch Processing</w:t>
      </w:r>
    </w:p>
    <w:p w14:paraId="734B11D8"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All generated RFQs were processed in batch. The engine converted RFQs into embeddings and performed similarity matching using the FAISS / similarity search pipeline.</w:t>
      </w:r>
    </w:p>
    <w:p w14:paraId="21F8860E"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3. Validation</w:t>
      </w:r>
    </w:p>
    <w:p w14:paraId="563B80DB"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The returned </w:t>
      </w:r>
      <w:proofErr w:type="spellStart"/>
      <w:r w:rsidRPr="000A1044">
        <w:rPr>
          <w:rFonts w:ascii="Times New Roman" w:hAnsi="Times New Roman" w:cs="Times New Roman"/>
          <w:sz w:val="28"/>
          <w:szCs w:val="28"/>
        </w:rPr>
        <w:t>matched_product_id</w:t>
      </w:r>
      <w:proofErr w:type="spellEnd"/>
      <w:r w:rsidRPr="000A1044">
        <w:rPr>
          <w:rFonts w:ascii="Times New Roman" w:hAnsi="Times New Roman" w:cs="Times New Roman"/>
          <w:sz w:val="28"/>
          <w:szCs w:val="28"/>
        </w:rPr>
        <w:t xml:space="preserve"> was compared with the expected </w:t>
      </w:r>
      <w:proofErr w:type="spellStart"/>
      <w:r w:rsidRPr="000A1044">
        <w:rPr>
          <w:rFonts w:ascii="Times New Roman" w:hAnsi="Times New Roman" w:cs="Times New Roman"/>
          <w:sz w:val="28"/>
          <w:szCs w:val="28"/>
        </w:rPr>
        <w:t>product_id</w:t>
      </w:r>
      <w:proofErr w:type="spellEnd"/>
      <w:r w:rsidRPr="000A1044">
        <w:rPr>
          <w:rFonts w:ascii="Times New Roman" w:hAnsi="Times New Roman" w:cs="Times New Roman"/>
          <w:sz w:val="28"/>
          <w:szCs w:val="28"/>
        </w:rPr>
        <w:t>, and accuracy was computed.</w:t>
      </w:r>
    </w:p>
    <w:p w14:paraId="43CB2D1F"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pict w14:anchorId="0DD2D61D">
          <v:rect id="_x0000_i1105" style="width:0;height:1.5pt" o:hralign="center" o:hrstd="t" o:hr="t" fillcolor="#a0a0a0" stroked="f"/>
        </w:pict>
      </w:r>
    </w:p>
    <w:p w14:paraId="648ED6C0"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Evaluation Results</w:t>
      </w:r>
    </w:p>
    <w:p w14:paraId="56D17172"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The final evaluation results of the system are shown below:</w:t>
      </w:r>
    </w:p>
    <w:p w14:paraId="3BF9F942"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Evaluation Metrics Summary</w:t>
      </w:r>
    </w:p>
    <w:p w14:paraId="7FDC2074" w14:textId="77777777" w:rsidR="000A1044" w:rsidRPr="000A1044" w:rsidRDefault="000A1044" w:rsidP="000A1044">
      <w:pPr>
        <w:numPr>
          <w:ilvl w:val="0"/>
          <w:numId w:val="9"/>
        </w:numPr>
        <w:rPr>
          <w:rFonts w:ascii="Times New Roman" w:hAnsi="Times New Roman" w:cs="Times New Roman"/>
          <w:sz w:val="28"/>
          <w:szCs w:val="28"/>
        </w:rPr>
      </w:pPr>
      <w:r w:rsidRPr="000A1044">
        <w:rPr>
          <w:rFonts w:ascii="Times New Roman" w:hAnsi="Times New Roman" w:cs="Times New Roman"/>
          <w:b/>
          <w:bCs/>
          <w:sz w:val="28"/>
          <w:szCs w:val="28"/>
        </w:rPr>
        <w:t>Total Test Cases:</w:t>
      </w:r>
      <w:r w:rsidRPr="000A1044">
        <w:rPr>
          <w:rFonts w:ascii="Times New Roman" w:hAnsi="Times New Roman" w:cs="Times New Roman"/>
          <w:sz w:val="28"/>
          <w:szCs w:val="28"/>
        </w:rPr>
        <w:t xml:space="preserve"> 30 </w:t>
      </w:r>
    </w:p>
    <w:p w14:paraId="3AD60D48" w14:textId="77777777" w:rsidR="000A1044" w:rsidRPr="000A1044" w:rsidRDefault="000A1044" w:rsidP="000A1044">
      <w:pPr>
        <w:numPr>
          <w:ilvl w:val="0"/>
          <w:numId w:val="9"/>
        </w:numPr>
        <w:rPr>
          <w:rFonts w:ascii="Times New Roman" w:hAnsi="Times New Roman" w:cs="Times New Roman"/>
          <w:sz w:val="28"/>
          <w:szCs w:val="28"/>
        </w:rPr>
      </w:pPr>
      <w:r w:rsidRPr="000A1044">
        <w:rPr>
          <w:rFonts w:ascii="Times New Roman" w:hAnsi="Times New Roman" w:cs="Times New Roman"/>
          <w:b/>
          <w:bCs/>
          <w:sz w:val="28"/>
          <w:szCs w:val="28"/>
        </w:rPr>
        <w:lastRenderedPageBreak/>
        <w:t>Correct Matches:</w:t>
      </w:r>
      <w:r w:rsidRPr="000A1044">
        <w:rPr>
          <w:rFonts w:ascii="Times New Roman" w:hAnsi="Times New Roman" w:cs="Times New Roman"/>
          <w:sz w:val="28"/>
          <w:szCs w:val="28"/>
        </w:rPr>
        <w:t xml:space="preserve"> 25 </w:t>
      </w:r>
    </w:p>
    <w:p w14:paraId="40C868D6" w14:textId="77777777" w:rsidR="000A1044" w:rsidRPr="000A1044" w:rsidRDefault="000A1044" w:rsidP="000A1044">
      <w:pPr>
        <w:numPr>
          <w:ilvl w:val="0"/>
          <w:numId w:val="9"/>
        </w:numPr>
        <w:rPr>
          <w:rFonts w:ascii="Times New Roman" w:hAnsi="Times New Roman" w:cs="Times New Roman"/>
          <w:sz w:val="28"/>
          <w:szCs w:val="28"/>
        </w:rPr>
      </w:pPr>
      <w:r w:rsidRPr="000A1044">
        <w:rPr>
          <w:rFonts w:ascii="Times New Roman" w:hAnsi="Times New Roman" w:cs="Times New Roman"/>
          <w:b/>
          <w:bCs/>
          <w:sz w:val="28"/>
          <w:szCs w:val="28"/>
        </w:rPr>
        <w:t>Accuracy:</w:t>
      </w:r>
      <w:r w:rsidRPr="000A1044">
        <w:rPr>
          <w:rFonts w:ascii="Times New Roman" w:hAnsi="Times New Roman" w:cs="Times New Roman"/>
          <w:sz w:val="28"/>
          <w:szCs w:val="28"/>
        </w:rPr>
        <w:t xml:space="preserve"> </w:t>
      </w:r>
      <w:r w:rsidRPr="000A1044">
        <w:rPr>
          <w:rFonts w:ascii="Times New Roman" w:hAnsi="Times New Roman" w:cs="Times New Roman"/>
          <w:b/>
          <w:bCs/>
          <w:sz w:val="28"/>
          <w:szCs w:val="28"/>
        </w:rPr>
        <w:t>83.33%</w:t>
      </w:r>
      <w:r w:rsidRPr="000A1044">
        <w:rPr>
          <w:rFonts w:ascii="Times New Roman" w:hAnsi="Times New Roman" w:cs="Times New Roman"/>
          <w:sz w:val="28"/>
          <w:szCs w:val="28"/>
        </w:rPr>
        <w:t xml:space="preserve"> </w:t>
      </w:r>
    </w:p>
    <w:p w14:paraId="636A9FE0" w14:textId="77777777" w:rsidR="000A1044" w:rsidRPr="000A1044" w:rsidRDefault="000A1044" w:rsidP="000A1044">
      <w:pPr>
        <w:rPr>
          <w:rFonts w:ascii="Times New Roman" w:hAnsi="Times New Roman" w:cs="Times New Roman"/>
          <w:b/>
          <w:bCs/>
          <w:sz w:val="28"/>
          <w:szCs w:val="28"/>
        </w:rPr>
      </w:pPr>
      <w:r w:rsidRPr="000A1044">
        <w:rPr>
          <w:rFonts w:ascii="Times New Roman" w:hAnsi="Times New Roman" w:cs="Times New Roman"/>
          <w:b/>
          <w:bCs/>
          <w:sz w:val="28"/>
          <w:szCs w:val="28"/>
        </w:rPr>
        <w:t>Interpretation</w:t>
      </w:r>
    </w:p>
    <w:p w14:paraId="0C842ED1" w14:textId="77777777" w:rsidR="000A1044" w:rsidRPr="000A1044" w:rsidRDefault="000A1044" w:rsidP="000A1044">
      <w:pPr>
        <w:rPr>
          <w:rFonts w:ascii="Times New Roman" w:hAnsi="Times New Roman" w:cs="Times New Roman"/>
          <w:sz w:val="28"/>
          <w:szCs w:val="28"/>
        </w:rPr>
      </w:pPr>
      <w:r w:rsidRPr="000A1044">
        <w:rPr>
          <w:rFonts w:ascii="Times New Roman" w:hAnsi="Times New Roman" w:cs="Times New Roman"/>
          <w:sz w:val="28"/>
          <w:szCs w:val="28"/>
        </w:rPr>
        <w:t xml:space="preserve">The system achieved an overall accuracy of </w:t>
      </w:r>
      <w:r w:rsidRPr="000A1044">
        <w:rPr>
          <w:rFonts w:ascii="Times New Roman" w:hAnsi="Times New Roman" w:cs="Times New Roman"/>
          <w:b/>
          <w:bCs/>
          <w:sz w:val="28"/>
          <w:szCs w:val="28"/>
        </w:rPr>
        <w:t>83.33%</w:t>
      </w:r>
      <w:r w:rsidRPr="000A1044">
        <w:rPr>
          <w:rFonts w:ascii="Times New Roman" w:hAnsi="Times New Roman" w:cs="Times New Roman"/>
          <w:sz w:val="28"/>
          <w:szCs w:val="28"/>
        </w:rPr>
        <w:t>, demonstrating strong reliability in identifying correct products from unstructured RFQ text. The remaining mismatches were mainly caused by highly ambiguous RFQs or missing specification details, where confidence scores were relatively low, enabling the system to warn the user for manual verification.</w:t>
      </w:r>
    </w:p>
    <w:p w14:paraId="2B27FC7C" w14:textId="77777777" w:rsidR="007B0640" w:rsidRPr="000A1044" w:rsidRDefault="007B0640" w:rsidP="007B0640">
      <w:pPr>
        <w:rPr>
          <w:rFonts w:ascii="Times New Roman" w:hAnsi="Times New Roman" w:cs="Times New Roman"/>
          <w:sz w:val="28"/>
          <w:szCs w:val="28"/>
        </w:rPr>
      </w:pPr>
    </w:p>
    <w:p w14:paraId="3B884812" w14:textId="77777777" w:rsidR="000A1044" w:rsidRDefault="000A1044" w:rsidP="007B0640"/>
    <w:p w14:paraId="52E830F1" w14:textId="77777777" w:rsidR="000A1044" w:rsidRDefault="000A1044" w:rsidP="007B0640"/>
    <w:p w14:paraId="168C1F23" w14:textId="77777777" w:rsidR="000A1044" w:rsidRDefault="000A1044" w:rsidP="007B0640"/>
    <w:p w14:paraId="6552091B" w14:textId="77777777" w:rsidR="000A1044" w:rsidRDefault="000A1044" w:rsidP="007B0640"/>
    <w:p w14:paraId="48E761DF" w14:textId="77777777" w:rsidR="000A1044" w:rsidRDefault="000A1044" w:rsidP="007B0640"/>
    <w:p w14:paraId="48119D3B" w14:textId="77777777" w:rsidR="000A1044" w:rsidRDefault="000A1044" w:rsidP="007B0640"/>
    <w:p w14:paraId="62B9EF96" w14:textId="77777777" w:rsidR="000A1044" w:rsidRDefault="000A1044" w:rsidP="007B0640"/>
    <w:p w14:paraId="4FF37842" w14:textId="77777777" w:rsidR="000A1044" w:rsidRDefault="000A1044" w:rsidP="007B0640"/>
    <w:p w14:paraId="5FBF8A49" w14:textId="77777777" w:rsidR="000A1044" w:rsidRDefault="000A1044" w:rsidP="007B0640"/>
    <w:p w14:paraId="0B1C67C4" w14:textId="77777777" w:rsidR="000A1044" w:rsidRDefault="000A1044" w:rsidP="007B0640"/>
    <w:p w14:paraId="4090639C" w14:textId="77777777" w:rsidR="000A1044" w:rsidRDefault="000A1044" w:rsidP="007B0640"/>
    <w:p w14:paraId="7F8DFDEE" w14:textId="77777777" w:rsidR="000A1044" w:rsidRDefault="000A1044" w:rsidP="007B0640"/>
    <w:p w14:paraId="72A52EE1" w14:textId="77777777" w:rsidR="000A1044" w:rsidRDefault="000A1044" w:rsidP="007B0640"/>
    <w:p w14:paraId="33E91DA4" w14:textId="77777777" w:rsidR="000A1044" w:rsidRDefault="000A1044" w:rsidP="007B0640"/>
    <w:p w14:paraId="02157DEC" w14:textId="77777777" w:rsidR="000A1044" w:rsidRDefault="000A1044" w:rsidP="007B0640"/>
    <w:p w14:paraId="616A1917" w14:textId="77777777" w:rsidR="000A1044" w:rsidRDefault="000A1044" w:rsidP="007B0640"/>
    <w:p w14:paraId="576B9A66" w14:textId="77777777" w:rsidR="000A1044" w:rsidRDefault="000A1044" w:rsidP="007B0640"/>
    <w:p w14:paraId="1C2B60A8" w14:textId="77777777" w:rsidR="000A1044" w:rsidRDefault="000A1044" w:rsidP="007B0640"/>
    <w:p w14:paraId="5FD995CE" w14:textId="77777777" w:rsidR="000A1044" w:rsidRDefault="000A1044" w:rsidP="007B0640"/>
    <w:p w14:paraId="087D0485" w14:textId="77777777" w:rsidR="000A1044" w:rsidRDefault="000A1044" w:rsidP="007B0640"/>
    <w:p w14:paraId="23696A90" w14:textId="77777777" w:rsidR="000A1044" w:rsidRDefault="000A1044" w:rsidP="007B0640"/>
    <w:p w14:paraId="430FFB80" w14:textId="77777777" w:rsidR="000A1044" w:rsidRDefault="000A1044" w:rsidP="007B0640"/>
    <w:p w14:paraId="1774766F" w14:textId="57C1DC66" w:rsidR="007B0640" w:rsidRPr="000A1044" w:rsidRDefault="007B0640" w:rsidP="007B0640">
      <w:pPr>
        <w:rPr>
          <w:rFonts w:ascii="Times New Roman" w:hAnsi="Times New Roman" w:cs="Times New Roman"/>
          <w:b/>
          <w:bCs/>
          <w:sz w:val="28"/>
          <w:szCs w:val="28"/>
        </w:rPr>
      </w:pPr>
      <w:r w:rsidRPr="000A1044">
        <w:rPr>
          <w:rFonts w:ascii="Times New Roman" w:hAnsi="Times New Roman" w:cs="Times New Roman"/>
          <w:b/>
          <w:bCs/>
          <w:sz w:val="28"/>
          <w:szCs w:val="28"/>
        </w:rPr>
        <w:lastRenderedPageBreak/>
        <w:t>Output-</w:t>
      </w:r>
    </w:p>
    <w:p w14:paraId="4BEA1ACD" w14:textId="209FC96C" w:rsidR="007B0640" w:rsidRDefault="007B0640" w:rsidP="007B0640">
      <w:r>
        <w:rPr>
          <w:noProof/>
        </w:rPr>
        <w:drawing>
          <wp:inline distT="0" distB="0" distL="0" distR="0" wp14:anchorId="1642BAD9" wp14:editId="30354C31">
            <wp:extent cx="5731510" cy="2750820"/>
            <wp:effectExtent l="0" t="0" r="2540" b="0"/>
            <wp:docPr id="136567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0412" name="Picture 13656704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50820"/>
                    </a:xfrm>
                    <a:prstGeom prst="rect">
                      <a:avLst/>
                    </a:prstGeom>
                  </pic:spPr>
                </pic:pic>
              </a:graphicData>
            </a:graphic>
          </wp:inline>
        </w:drawing>
      </w:r>
    </w:p>
    <w:p w14:paraId="6CCA9090" w14:textId="7E6A8128" w:rsidR="007B0640" w:rsidRPr="007B0640" w:rsidRDefault="007B0640" w:rsidP="007B0640">
      <w:r>
        <w:rPr>
          <w:noProof/>
        </w:rPr>
        <w:drawing>
          <wp:inline distT="0" distB="0" distL="0" distR="0" wp14:anchorId="56E9CCE6" wp14:editId="4B6D03BD">
            <wp:extent cx="5731510" cy="2912745"/>
            <wp:effectExtent l="0" t="0" r="2540" b="1905"/>
            <wp:docPr id="15893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8041" name="Picture 1589380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12745"/>
                    </a:xfrm>
                    <a:prstGeom prst="rect">
                      <a:avLst/>
                    </a:prstGeom>
                  </pic:spPr>
                </pic:pic>
              </a:graphicData>
            </a:graphic>
          </wp:inline>
        </w:drawing>
      </w:r>
    </w:p>
    <w:sectPr w:rsidR="007B0640" w:rsidRPr="007B0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408A8"/>
    <w:multiLevelType w:val="multilevel"/>
    <w:tmpl w:val="9C06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710A1F"/>
    <w:multiLevelType w:val="multilevel"/>
    <w:tmpl w:val="CF32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111C97"/>
    <w:multiLevelType w:val="multilevel"/>
    <w:tmpl w:val="07BC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8071F8"/>
    <w:multiLevelType w:val="multilevel"/>
    <w:tmpl w:val="23F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37D38"/>
    <w:multiLevelType w:val="multilevel"/>
    <w:tmpl w:val="6062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8F2511"/>
    <w:multiLevelType w:val="multilevel"/>
    <w:tmpl w:val="71B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F4059"/>
    <w:multiLevelType w:val="multilevel"/>
    <w:tmpl w:val="AF8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115E2"/>
    <w:multiLevelType w:val="multilevel"/>
    <w:tmpl w:val="4312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46D26"/>
    <w:multiLevelType w:val="multilevel"/>
    <w:tmpl w:val="3BFE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674684">
    <w:abstractNumId w:val="1"/>
  </w:num>
  <w:num w:numId="2" w16cid:durableId="260842775">
    <w:abstractNumId w:val="0"/>
  </w:num>
  <w:num w:numId="3" w16cid:durableId="1553154147">
    <w:abstractNumId w:val="2"/>
  </w:num>
  <w:num w:numId="4" w16cid:durableId="1007364583">
    <w:abstractNumId w:val="4"/>
  </w:num>
  <w:num w:numId="5" w16cid:durableId="120808292">
    <w:abstractNumId w:val="8"/>
  </w:num>
  <w:num w:numId="6" w16cid:durableId="1884294410">
    <w:abstractNumId w:val="3"/>
  </w:num>
  <w:num w:numId="7" w16cid:durableId="1537737852">
    <w:abstractNumId w:val="7"/>
  </w:num>
  <w:num w:numId="8" w16cid:durableId="1173185697">
    <w:abstractNumId w:val="5"/>
  </w:num>
  <w:num w:numId="9" w16cid:durableId="354967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640"/>
    <w:rsid w:val="000A1044"/>
    <w:rsid w:val="000E62B3"/>
    <w:rsid w:val="006B4529"/>
    <w:rsid w:val="007B0640"/>
    <w:rsid w:val="00844C68"/>
    <w:rsid w:val="00C61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C108"/>
  <w15:chartTrackingRefBased/>
  <w15:docId w15:val="{DF6F5633-4303-4EC0-8A98-E1EFF6817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640"/>
  </w:style>
  <w:style w:type="paragraph" w:styleId="Heading1">
    <w:name w:val="heading 1"/>
    <w:basedOn w:val="Normal"/>
    <w:next w:val="Normal"/>
    <w:link w:val="Heading1Char"/>
    <w:uiPriority w:val="9"/>
    <w:qFormat/>
    <w:rsid w:val="007B0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6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6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6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640"/>
    <w:rPr>
      <w:rFonts w:eastAsiaTheme="majorEastAsia" w:cstheme="majorBidi"/>
      <w:color w:val="272727" w:themeColor="text1" w:themeTint="D8"/>
    </w:rPr>
  </w:style>
  <w:style w:type="paragraph" w:styleId="Title">
    <w:name w:val="Title"/>
    <w:basedOn w:val="Normal"/>
    <w:next w:val="Normal"/>
    <w:link w:val="TitleChar"/>
    <w:uiPriority w:val="10"/>
    <w:qFormat/>
    <w:rsid w:val="007B0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640"/>
    <w:pPr>
      <w:spacing w:before="160"/>
      <w:jc w:val="center"/>
    </w:pPr>
    <w:rPr>
      <w:i/>
      <w:iCs/>
      <w:color w:val="404040" w:themeColor="text1" w:themeTint="BF"/>
    </w:rPr>
  </w:style>
  <w:style w:type="character" w:customStyle="1" w:styleId="QuoteChar">
    <w:name w:val="Quote Char"/>
    <w:basedOn w:val="DefaultParagraphFont"/>
    <w:link w:val="Quote"/>
    <w:uiPriority w:val="29"/>
    <w:rsid w:val="007B0640"/>
    <w:rPr>
      <w:i/>
      <w:iCs/>
      <w:color w:val="404040" w:themeColor="text1" w:themeTint="BF"/>
    </w:rPr>
  </w:style>
  <w:style w:type="paragraph" w:styleId="ListParagraph">
    <w:name w:val="List Paragraph"/>
    <w:basedOn w:val="Normal"/>
    <w:uiPriority w:val="34"/>
    <w:qFormat/>
    <w:rsid w:val="007B0640"/>
    <w:pPr>
      <w:ind w:left="720"/>
      <w:contextualSpacing/>
    </w:pPr>
  </w:style>
  <w:style w:type="character" w:styleId="IntenseEmphasis">
    <w:name w:val="Intense Emphasis"/>
    <w:basedOn w:val="DefaultParagraphFont"/>
    <w:uiPriority w:val="21"/>
    <w:qFormat/>
    <w:rsid w:val="007B0640"/>
    <w:rPr>
      <w:i/>
      <w:iCs/>
      <w:color w:val="2F5496" w:themeColor="accent1" w:themeShade="BF"/>
    </w:rPr>
  </w:style>
  <w:style w:type="paragraph" w:styleId="IntenseQuote">
    <w:name w:val="Intense Quote"/>
    <w:basedOn w:val="Normal"/>
    <w:next w:val="Normal"/>
    <w:link w:val="IntenseQuoteChar"/>
    <w:uiPriority w:val="30"/>
    <w:qFormat/>
    <w:rsid w:val="007B0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640"/>
    <w:rPr>
      <w:i/>
      <w:iCs/>
      <w:color w:val="2F5496" w:themeColor="accent1" w:themeShade="BF"/>
    </w:rPr>
  </w:style>
  <w:style w:type="character" w:styleId="IntenseReference">
    <w:name w:val="Intense Reference"/>
    <w:basedOn w:val="DefaultParagraphFont"/>
    <w:uiPriority w:val="32"/>
    <w:qFormat/>
    <w:rsid w:val="007B06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Joshi</dc:creator>
  <cp:keywords/>
  <dc:description/>
  <cp:lastModifiedBy>Atharva Joshi</cp:lastModifiedBy>
  <cp:revision>1</cp:revision>
  <dcterms:created xsi:type="dcterms:W3CDTF">2026-05-10T16:59:00Z</dcterms:created>
  <dcterms:modified xsi:type="dcterms:W3CDTF">2026-05-10T17:11:00Z</dcterms:modified>
</cp:coreProperties>
</file>