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DB"/>
          </w:tcPr>
          <w:p>
            <w:pPr>
              <w:spacing w:before="160" w:after="160"/>
            </w:pPr>
            <w:r/>
          </w:p>
        </w:tc>
      </w:tr>
    </w:tbl>
    <w:p/>
    <w:p/>
    <w:p/>
    <w:p/>
    <w:p/>
    <w:p>
      <w:pPr>
        <w:spacing w:before="0" w:after="80"/>
      </w:pPr>
      <w:r>
        <w:rPr>
          <w:rFonts w:ascii="Calibri" w:hAnsi="Calibri"/>
          <w:b/>
          <w:color w:val="0D1B3E"/>
          <w:sz w:val="56"/>
        </w:rPr>
        <w:t>SHOPEASY-3</w:t>
      </w:r>
    </w:p>
    <w:p>
      <w:r>
        <w:rPr>
          <w:rFonts w:ascii="Calibri" w:hAnsi="Calibri"/>
          <w:b/>
          <w:color w:val="1A56DB"/>
          <w:sz w:val="22"/>
        </w:rPr>
        <w:t>BUSINESS REQUIREMENTS DOCUMENT</w:t>
      </w:r>
    </w:p>
    <w:p>
      <w:pPr>
        <w:spacing w:before="240" w:after="240"/>
        <w:pBdr>
          <w:bottom w:val="single" w:sz="10" w:space="1" w:color="1A56DB"/>
        </w:pBdr>
      </w:pPr>
    </w:p>
    <w:p>
      <w:pPr>
        <w:spacing w:after="480"/>
      </w:pPr>
      <w:r>
        <w:rPr>
          <w:rFonts w:ascii="Calibri" w:hAnsi="Calibri"/>
          <w:i/>
          <w:color w:val="5A5A72"/>
          <w:sz w:val="22"/>
        </w:rPr>
        <w:t>testing again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4703"/>
            <w:shd w:val="clear" w:color="auto" w:fill="1A56DB"/>
          </w:tcPr>
          <w:p/>
        </w:tc>
        <w:tc>
          <w:tcPr>
            <w:tcW w:type="dxa" w:w="4703"/>
            <w:shd w:val="clear" w:color="auto" w:fill="F0F4FF"/>
          </w:tc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tblGrid>
            <w:tr>
              <w:tc>
                <w:tcPr>
                  <w:tcW w:type="dxa" w:w="2351"/>
                  <w:tcW w:w="2304" w:type="dxa"/>
                  <w:shd w:val="clear" w:color="auto" w:fill="F0F4FF"/>
                  <w:tcBorders>
                    <w:bottom w:val="single" w:sz="2" w:space="0" w:color="D0D8F0"/>
                  </w:tcBorders>
                </w:tcPr>
                <w:p>
                  <w:pPr>
                    <w:spacing w:before="120" w:after="120"/>
                    <w:ind w:left="288"/>
                  </w:pPr>
                  <w:r>
                    <w:rPr>
                      <w:rFonts w:ascii="Calibri" w:hAnsi="Calibri"/>
                      <w:b/>
                      <w:color w:val="9CA3AF"/>
                      <w:sz w:val="16"/>
                    </w:rPr>
                    <w:t>CLIENT</w:t>
                  </w:r>
                </w:p>
              </w:tc>
              <w:tc>
                <w:tcPr>
                  <w:tcW w:type="dxa" w:w="2351"/>
                  <w:tcW w:w="6680" w:type="dxa"/>
                  <w:shd w:val="clear" w:color="auto" w:fill="F0F4FF"/>
                  <w:tcBorders>
                    <w:bottom w:val="single" w:sz="2" w:space="0" w:color="D0D8F0"/>
                  </w:tcBorders>
                </w:tcPr>
                <w:p>
                  <w:pPr>
                    <w:spacing w:before="120" w:after="120"/>
                    <w:ind w:left="144"/>
                  </w:pPr>
                  <w:r>
                    <w:rPr>
                      <w:rFonts w:ascii="Calibri" w:hAnsi="Calibri"/>
                      <w:color w:val="0D1B3E"/>
                      <w:sz w:val="21"/>
                    </w:rPr>
                    <w:t>RetailCorp</w:t>
                  </w:r>
                </w:p>
              </w:tc>
            </w:tr>
            <w:tr>
              <w:tc>
                <w:tcPr>
                  <w:tcW w:type="dxa" w:w="2351"/>
                  <w:tcW w:w="2304" w:type="dxa"/>
                  <w:shd w:val="clear" w:color="auto" w:fill="F0F4FF"/>
                  <w:tcBorders>
                    <w:bottom w:val="single" w:sz="2" w:space="0" w:color="D0D8F0"/>
                  </w:tcBorders>
                </w:tcPr>
                <w:p>
                  <w:pPr>
                    <w:spacing w:before="120" w:after="120"/>
                    <w:ind w:left="288"/>
                  </w:pPr>
                  <w:r>
                    <w:rPr>
                      <w:rFonts w:ascii="Calibri" w:hAnsi="Calibri"/>
                      <w:b/>
                      <w:color w:val="9CA3AF"/>
                      <w:sz w:val="16"/>
                    </w:rPr>
                    <w:t>PREPARED BY</w:t>
                  </w:r>
                </w:p>
              </w:tc>
              <w:tc>
                <w:tcPr>
                  <w:tcW w:type="dxa" w:w="2351"/>
                  <w:tcW w:w="6680" w:type="dxa"/>
                  <w:shd w:val="clear" w:color="auto" w:fill="F0F4FF"/>
                  <w:tcBorders>
                    <w:bottom w:val="single" w:sz="2" w:space="0" w:color="D0D8F0"/>
                  </w:tcBorders>
                </w:tcPr>
                <w:p>
                  <w:pPr>
                    <w:spacing w:before="120" w:after="120"/>
                    <w:ind w:left="144"/>
                  </w:pPr>
                  <w:r>
                    <w:rPr>
                      <w:rFonts w:ascii="Calibri" w:hAnsi="Calibri"/>
                      <w:color w:val="0D1B3E"/>
                      <w:sz w:val="21"/>
                    </w:rPr>
                    <w:t>ABC, XYZ</w:t>
                  </w:r>
                </w:p>
              </w:tc>
            </w:tr>
            <w:tr>
              <w:tc>
                <w:tcPr>
                  <w:tcW w:type="dxa" w:w="2351"/>
                  <w:tcW w:w="2304" w:type="dxa"/>
                  <w:shd w:val="clear" w:color="auto" w:fill="F0F4FF"/>
                  <w:tcBorders>
                    <w:bottom w:val="single" w:sz="2" w:space="0" w:color="D0D8F0"/>
                  </w:tcBorders>
                </w:tcPr>
                <w:p>
                  <w:pPr>
                    <w:spacing w:before="120" w:after="120"/>
                    <w:ind w:left="288"/>
                  </w:pPr>
                  <w:r>
                    <w:rPr>
                      <w:rFonts w:ascii="Calibri" w:hAnsi="Calibri"/>
                      <w:b/>
                      <w:color w:val="9CA3AF"/>
                      <w:sz w:val="16"/>
                    </w:rPr>
                    <w:t>DATE</w:t>
                  </w:r>
                </w:p>
              </w:tc>
              <w:tc>
                <w:tcPr>
                  <w:tcW w:type="dxa" w:w="2351"/>
                  <w:tcW w:w="6680" w:type="dxa"/>
                  <w:shd w:val="clear" w:color="auto" w:fill="F0F4FF"/>
                  <w:tcBorders>
                    <w:bottom w:val="single" w:sz="2" w:space="0" w:color="D0D8F0"/>
                  </w:tcBorders>
                </w:tcPr>
                <w:p>
                  <w:pPr>
                    <w:spacing w:before="120" w:after="120"/>
                    <w:ind w:left="144"/>
                  </w:pPr>
                  <w:r>
                    <w:rPr>
                      <w:rFonts w:ascii="Calibri" w:hAnsi="Calibri"/>
                      <w:color w:val="0D1B3E"/>
                      <w:sz w:val="21"/>
                    </w:rPr>
                    <w:t>April 03, 2026</w:t>
                  </w:r>
                </w:p>
              </w:tc>
            </w:tr>
            <w:tr>
              <w:tc>
                <w:tcPr>
                  <w:tcW w:type="dxa" w:w="2351"/>
                  <w:tcW w:w="2304" w:type="dxa"/>
                  <w:shd w:val="clear" w:color="auto" w:fill="F0F4FF"/>
                  <w:tcBorders>
                    <w:bottom w:val="single" w:sz="2" w:space="0" w:color="D0D8F0"/>
                  </w:tcBorders>
                </w:tcPr>
                <w:p>
                  <w:pPr>
                    <w:spacing w:before="120" w:after="120"/>
                    <w:ind w:left="288"/>
                  </w:pPr>
                  <w:r>
                    <w:rPr>
                      <w:rFonts w:ascii="Calibri" w:hAnsi="Calibri"/>
                      <w:b/>
                      <w:color w:val="9CA3AF"/>
                      <w:sz w:val="16"/>
                    </w:rPr>
                    <w:t>VERSION</w:t>
                  </w:r>
                </w:p>
              </w:tc>
              <w:tc>
                <w:tcPr>
                  <w:tcW w:type="dxa" w:w="2351"/>
                  <w:tcW w:w="6680" w:type="dxa"/>
                  <w:shd w:val="clear" w:color="auto" w:fill="F0F4FF"/>
                  <w:tcBorders>
                    <w:bottom w:val="single" w:sz="2" w:space="0" w:color="D0D8F0"/>
                  </w:tcBorders>
                </w:tcPr>
                <w:p>
                  <w:pPr>
                    <w:spacing w:before="120" w:after="120"/>
                    <w:ind w:left="144"/>
                  </w:pPr>
                  <w:r>
                    <w:rPr>
                      <w:rFonts w:ascii="Calibri" w:hAnsi="Calibri"/>
                      <w:color w:val="0D1B3E"/>
                      <w:sz w:val="21"/>
                    </w:rPr>
                    <w:t>v1.0 — DRAFT</w:t>
                  </w:r>
                </w:p>
              </w:tc>
            </w:tr>
            <w:tr>
              <w:tc>
                <w:tcPr>
                  <w:tcW w:type="dxa" w:w="2351"/>
                  <w:tcW w:w="2304" w:type="dxa"/>
                  <w:shd w:val="clear" w:color="auto" w:fill="F0F4FF"/>
                </w:tcPr>
                <w:p>
                  <w:pPr>
                    <w:spacing w:before="120" w:after="120"/>
                    <w:ind w:left="288"/>
                  </w:pPr>
                  <w:r>
                    <w:rPr>
                      <w:rFonts w:ascii="Calibri" w:hAnsi="Calibri"/>
                      <w:b/>
                      <w:color w:val="9CA3AF"/>
                      <w:sz w:val="16"/>
                    </w:rPr>
                    <w:t>CLASSIFICATION</w:t>
                  </w:r>
                </w:p>
              </w:tc>
              <w:tc>
                <w:tcPr>
                  <w:tcW w:type="dxa" w:w="2351"/>
                  <w:tcW w:w="6680" w:type="dxa"/>
                  <w:shd w:val="clear" w:color="auto" w:fill="F0F4FF"/>
                </w:tcPr>
                <w:p>
                  <w:pPr>
                    <w:spacing w:before="120" w:after="120"/>
                    <w:ind w:left="144"/>
                  </w:pPr>
                  <w:r>
                    <w:rPr>
                      <w:rFonts w:ascii="Calibri" w:hAnsi="Calibri"/>
                      <w:color w:val="0D1B3E"/>
                      <w:sz w:val="21"/>
                    </w:rPr>
                    <w:t>Confidential</w:t>
                  </w:r>
                </w:p>
              </w:tc>
            </w:tr>
          </w:tbl>
          <w:p/>
        </w:tc>
      </w:tr>
    </w:tbl>
    <w:p/>
    <w:p/>
    <w:p/>
    <w:p>
      <w:pPr>
        <w:sectPr>
          <w:pgSz w:w="12240" w:h="15840"/>
          <w:pgMar w:top="1247" w:right="1417" w:bottom="1247" w:left="1417" w:header="720" w:footer="720" w:gutter="0"/>
          <w:cols w:space="720"/>
          <w:docGrid w:linePitch="360"/>
        </w:sectPr>
      </w:pPr>
    </w:p>
    <w:p>
      <w:pPr>
        <w:spacing w:after="80"/>
      </w:pPr>
      <w:r>
        <w:rPr>
          <w:rFonts w:ascii="Calibri" w:hAnsi="Calibri"/>
          <w:b/>
          <w:color w:val="0D1B3E"/>
          <w:sz w:val="28"/>
        </w:rPr>
        <w:t>Table of Contents</w:t>
      </w:r>
    </w:p>
    <w:p>
      <w:pPr>
        <w:spacing w:before="60" w:after="60"/>
        <w:pBdr>
          <w:bottom w:val="single" w:sz="6" w:space="1" w:color="1A56DB"/>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4703"/>
            <w:shd w:val="clear" w:color="auto" w:fill="F8F9FF"/>
          </w:tcPr>
          <w:p>
            <w:pPr>
              <w:spacing w:before="100" w:after="100"/>
              <w:ind w:left="173"/>
            </w:pPr>
            <w:r>
              <w:rPr>
                <w:rFonts w:ascii="Calibri" w:hAnsi="Calibri"/>
                <w:b/>
                <w:color w:val="1A56DB"/>
                <w:sz w:val="20"/>
              </w:rPr>
              <w:t xml:space="preserve">1.  </w:t>
            </w:r>
            <w:r>
              <w:rPr>
                <w:rFonts w:ascii="Calibri" w:hAnsi="Calibri"/>
                <w:color w:val="0D1B3E"/>
                <w:sz w:val="20"/>
              </w:rPr>
              <w:t>Executive Summary</w:t>
            </w:r>
          </w:p>
        </w:tc>
        <w:tc>
          <w:tcPr>
            <w:tcW w:type="dxa" w:w="4703"/>
            <w:shd w:val="clear" w:color="auto" w:fill="F8F9FF"/>
          </w:tcPr>
          <w:p>
            <w:pPr>
              <w:spacing w:before="100" w:after="100"/>
              <w:ind w:right="173"/>
              <w:jc w:val="right"/>
            </w:pPr>
            <w:r>
              <w:rPr>
                <w:rFonts w:ascii="Calibri" w:hAnsi="Calibri"/>
                <w:color w:val="5A5A72"/>
                <w:sz w:val="20"/>
              </w:rPr>
              <w:t>3</w:t>
            </w:r>
          </w:p>
        </w:tc>
      </w:tr>
      <w:tr>
        <w:tc>
          <w:tcPr>
            <w:tcW w:type="dxa" w:w="4703"/>
          </w:tcPr>
          <w:p>
            <w:pPr>
              <w:spacing w:before="100" w:after="100"/>
              <w:ind w:left="173"/>
            </w:pPr>
            <w:r>
              <w:rPr>
                <w:rFonts w:ascii="Calibri" w:hAnsi="Calibri"/>
                <w:b/>
                <w:color w:val="1A56DB"/>
                <w:sz w:val="20"/>
              </w:rPr>
              <w:t xml:space="preserve">2.  </w:t>
            </w:r>
            <w:r>
              <w:rPr>
                <w:rFonts w:ascii="Calibri" w:hAnsi="Calibri"/>
                <w:color w:val="0D1B3E"/>
                <w:sz w:val="20"/>
              </w:rPr>
              <w:t>Business Context and Background</w:t>
            </w:r>
          </w:p>
        </w:tc>
        <w:tc>
          <w:tcPr>
            <w:tcW w:type="dxa" w:w="4703"/>
          </w:tcPr>
          <w:p>
            <w:pPr>
              <w:spacing w:before="100" w:after="100"/>
              <w:ind w:right="173"/>
              <w:jc w:val="right"/>
            </w:pPr>
            <w:r>
              <w:rPr>
                <w:rFonts w:ascii="Calibri" w:hAnsi="Calibri"/>
                <w:color w:val="5A5A72"/>
                <w:sz w:val="20"/>
              </w:rPr>
              <w:t>4</w:t>
            </w:r>
          </w:p>
        </w:tc>
      </w:tr>
      <w:tr>
        <w:tc>
          <w:tcPr>
            <w:tcW w:type="dxa" w:w="4703"/>
            <w:shd w:val="clear" w:color="auto" w:fill="F8F9FF"/>
          </w:tcPr>
          <w:p>
            <w:pPr>
              <w:spacing w:before="100" w:after="100"/>
              <w:ind w:left="173"/>
            </w:pPr>
            <w:r>
              <w:rPr>
                <w:rFonts w:ascii="Calibri" w:hAnsi="Calibri"/>
                <w:b/>
                <w:color w:val="1A56DB"/>
                <w:sz w:val="20"/>
              </w:rPr>
              <w:t xml:space="preserve">3.  </w:t>
            </w:r>
            <w:r>
              <w:rPr>
                <w:rFonts w:ascii="Calibri" w:hAnsi="Calibri"/>
                <w:color w:val="0D1B3E"/>
                <w:sz w:val="20"/>
              </w:rPr>
              <w:t>Project Objectives and Success Criteria</w:t>
            </w:r>
          </w:p>
        </w:tc>
        <w:tc>
          <w:tcPr>
            <w:tcW w:type="dxa" w:w="4703"/>
            <w:shd w:val="clear" w:color="auto" w:fill="F8F9FF"/>
          </w:tcPr>
          <w:p>
            <w:pPr>
              <w:spacing w:before="100" w:after="100"/>
              <w:ind w:right="173"/>
              <w:jc w:val="right"/>
            </w:pPr>
            <w:r>
              <w:rPr>
                <w:rFonts w:ascii="Calibri" w:hAnsi="Calibri"/>
                <w:color w:val="5A5A72"/>
                <w:sz w:val="20"/>
              </w:rPr>
              <w:t>5</w:t>
            </w:r>
          </w:p>
        </w:tc>
      </w:tr>
      <w:tr>
        <w:tc>
          <w:tcPr>
            <w:tcW w:type="dxa" w:w="4703"/>
          </w:tcPr>
          <w:p>
            <w:pPr>
              <w:spacing w:before="100" w:after="100"/>
              <w:ind w:left="173"/>
            </w:pPr>
            <w:r>
              <w:rPr>
                <w:rFonts w:ascii="Calibri" w:hAnsi="Calibri"/>
                <w:b/>
                <w:color w:val="1A56DB"/>
                <w:sz w:val="20"/>
              </w:rPr>
              <w:t xml:space="preserve">4.  </w:t>
            </w:r>
            <w:r>
              <w:rPr>
                <w:rFonts w:ascii="Calibri" w:hAnsi="Calibri"/>
                <w:color w:val="0D1B3E"/>
                <w:sz w:val="20"/>
              </w:rPr>
              <w:t>Scope</w:t>
            </w:r>
          </w:p>
        </w:tc>
        <w:tc>
          <w:tcPr>
            <w:tcW w:type="dxa" w:w="4703"/>
          </w:tcPr>
          <w:p>
            <w:pPr>
              <w:spacing w:before="100" w:after="100"/>
              <w:ind w:right="173"/>
              <w:jc w:val="right"/>
            </w:pPr>
            <w:r>
              <w:rPr>
                <w:rFonts w:ascii="Calibri" w:hAnsi="Calibri"/>
                <w:color w:val="5A5A72"/>
                <w:sz w:val="20"/>
              </w:rPr>
              <w:t>6</w:t>
            </w:r>
          </w:p>
        </w:tc>
      </w:tr>
      <w:tr>
        <w:tc>
          <w:tcPr>
            <w:tcW w:type="dxa" w:w="4703"/>
            <w:shd w:val="clear" w:color="auto" w:fill="F8F9FF"/>
          </w:tcPr>
          <w:p>
            <w:pPr>
              <w:spacing w:before="100" w:after="100"/>
              <w:ind w:left="173"/>
            </w:pPr>
            <w:r>
              <w:rPr>
                <w:rFonts w:ascii="Calibri" w:hAnsi="Calibri"/>
                <w:b/>
                <w:color w:val="1A56DB"/>
                <w:sz w:val="20"/>
              </w:rPr>
              <w:t xml:space="preserve">5.  </w:t>
            </w:r>
            <w:r>
              <w:rPr>
                <w:rFonts w:ascii="Calibri" w:hAnsi="Calibri"/>
                <w:color w:val="0D1B3E"/>
                <w:sz w:val="20"/>
              </w:rPr>
              <w:t>Stakeholder Register</w:t>
            </w:r>
          </w:p>
        </w:tc>
        <w:tc>
          <w:tcPr>
            <w:tcW w:type="dxa" w:w="4703"/>
            <w:shd w:val="clear" w:color="auto" w:fill="F8F9FF"/>
          </w:tcPr>
          <w:p>
            <w:pPr>
              <w:spacing w:before="100" w:after="100"/>
              <w:ind w:right="173"/>
              <w:jc w:val="right"/>
            </w:pPr>
            <w:r>
              <w:rPr>
                <w:rFonts w:ascii="Calibri" w:hAnsi="Calibri"/>
                <w:color w:val="5A5A72"/>
                <w:sz w:val="20"/>
              </w:rPr>
              <w:t>7</w:t>
            </w:r>
          </w:p>
        </w:tc>
      </w:tr>
      <w:tr>
        <w:tc>
          <w:tcPr>
            <w:tcW w:type="dxa" w:w="4703"/>
          </w:tcPr>
          <w:p>
            <w:pPr>
              <w:spacing w:before="100" w:after="100"/>
              <w:ind w:left="173"/>
            </w:pPr>
            <w:r>
              <w:rPr>
                <w:rFonts w:ascii="Calibri" w:hAnsi="Calibri"/>
                <w:b/>
                <w:color w:val="1A56DB"/>
                <w:sz w:val="20"/>
              </w:rPr>
              <w:t xml:space="preserve">6.  </w:t>
            </w:r>
            <w:r>
              <w:rPr>
                <w:rFonts w:ascii="Calibri" w:hAnsi="Calibri"/>
                <w:color w:val="0D1B3E"/>
                <w:sz w:val="20"/>
              </w:rPr>
              <w:t>Functional Requirements</w:t>
            </w:r>
          </w:p>
        </w:tc>
        <w:tc>
          <w:tcPr>
            <w:tcW w:type="dxa" w:w="4703"/>
          </w:tcPr>
          <w:p>
            <w:pPr>
              <w:spacing w:before="100" w:after="100"/>
              <w:ind w:right="173"/>
              <w:jc w:val="right"/>
            </w:pPr>
            <w:r>
              <w:rPr>
                <w:rFonts w:ascii="Calibri" w:hAnsi="Calibri"/>
                <w:color w:val="5A5A72"/>
                <w:sz w:val="20"/>
              </w:rPr>
              <w:t>8</w:t>
            </w:r>
          </w:p>
        </w:tc>
      </w:tr>
      <w:tr>
        <w:tc>
          <w:tcPr>
            <w:tcW w:type="dxa" w:w="4703"/>
            <w:shd w:val="clear" w:color="auto" w:fill="F8F9FF"/>
          </w:tcPr>
          <w:p>
            <w:pPr>
              <w:spacing w:before="100" w:after="100"/>
              <w:ind w:left="173"/>
            </w:pPr>
            <w:r>
              <w:rPr>
                <w:rFonts w:ascii="Calibri" w:hAnsi="Calibri"/>
                <w:b/>
                <w:color w:val="1A56DB"/>
                <w:sz w:val="20"/>
              </w:rPr>
              <w:t xml:space="preserve">7.  </w:t>
            </w:r>
            <w:r>
              <w:rPr>
                <w:rFonts w:ascii="Calibri" w:hAnsi="Calibri"/>
                <w:color w:val="0D1B3E"/>
                <w:sz w:val="20"/>
              </w:rPr>
              <w:t>Non-Functional Requirements</w:t>
            </w:r>
          </w:p>
        </w:tc>
        <w:tc>
          <w:tcPr>
            <w:tcW w:type="dxa" w:w="4703"/>
            <w:shd w:val="clear" w:color="auto" w:fill="F8F9FF"/>
          </w:tcPr>
          <w:p>
            <w:pPr>
              <w:spacing w:before="100" w:after="100"/>
              <w:ind w:right="173"/>
              <w:jc w:val="right"/>
            </w:pPr>
            <w:r>
              <w:rPr>
                <w:rFonts w:ascii="Calibri" w:hAnsi="Calibri"/>
                <w:color w:val="5A5A72"/>
                <w:sz w:val="20"/>
              </w:rPr>
              <w:t>15</w:t>
            </w:r>
          </w:p>
        </w:tc>
      </w:tr>
      <w:tr>
        <w:tc>
          <w:tcPr>
            <w:tcW w:type="dxa" w:w="4703"/>
          </w:tcPr>
          <w:p>
            <w:pPr>
              <w:spacing w:before="100" w:after="100"/>
              <w:ind w:left="173"/>
            </w:pPr>
            <w:r>
              <w:rPr>
                <w:rFonts w:ascii="Calibri" w:hAnsi="Calibri"/>
                <w:b/>
                <w:color w:val="1A56DB"/>
                <w:sz w:val="20"/>
              </w:rPr>
              <w:t xml:space="preserve">8.  </w:t>
            </w:r>
            <w:r>
              <w:rPr>
                <w:rFonts w:ascii="Calibri" w:hAnsi="Calibri"/>
                <w:color w:val="0D1B3E"/>
                <w:sz w:val="20"/>
              </w:rPr>
              <w:t>Business Rules</w:t>
            </w:r>
          </w:p>
        </w:tc>
        <w:tc>
          <w:tcPr>
            <w:tcW w:type="dxa" w:w="4703"/>
          </w:tcPr>
          <w:p>
            <w:pPr>
              <w:spacing w:before="100" w:after="100"/>
              <w:ind w:right="173"/>
              <w:jc w:val="right"/>
            </w:pPr>
            <w:r>
              <w:rPr>
                <w:rFonts w:ascii="Calibri" w:hAnsi="Calibri"/>
                <w:color w:val="5A5A72"/>
                <w:sz w:val="20"/>
              </w:rPr>
              <w:t>21</w:t>
            </w:r>
          </w:p>
        </w:tc>
      </w:tr>
      <w:tr>
        <w:tc>
          <w:tcPr>
            <w:tcW w:type="dxa" w:w="4703"/>
            <w:shd w:val="clear" w:color="auto" w:fill="F8F9FF"/>
          </w:tcPr>
          <w:p>
            <w:pPr>
              <w:spacing w:before="100" w:after="100"/>
              <w:ind w:left="173"/>
            </w:pPr>
            <w:r>
              <w:rPr>
                <w:rFonts w:ascii="Calibri" w:hAnsi="Calibri"/>
                <w:b/>
                <w:color w:val="1A56DB"/>
                <w:sz w:val="20"/>
              </w:rPr>
              <w:t xml:space="preserve">9.  </w:t>
            </w:r>
            <w:r>
              <w:rPr>
                <w:rFonts w:ascii="Calibri" w:hAnsi="Calibri"/>
                <w:color w:val="0D1B3E"/>
                <w:sz w:val="20"/>
              </w:rPr>
              <w:t>User Roles and Permissions</w:t>
            </w:r>
          </w:p>
        </w:tc>
        <w:tc>
          <w:tcPr>
            <w:tcW w:type="dxa" w:w="4703"/>
            <w:shd w:val="clear" w:color="auto" w:fill="F8F9FF"/>
          </w:tcPr>
          <w:p>
            <w:pPr>
              <w:spacing w:before="100" w:after="100"/>
              <w:ind w:right="173"/>
              <w:jc w:val="right"/>
            </w:pPr>
            <w:r>
              <w:rPr>
                <w:rFonts w:ascii="Calibri" w:hAnsi="Calibri"/>
                <w:color w:val="5A5A72"/>
                <w:sz w:val="20"/>
              </w:rPr>
              <w:t>22</w:t>
            </w:r>
          </w:p>
        </w:tc>
      </w:tr>
      <w:tr>
        <w:tc>
          <w:tcPr>
            <w:tcW w:type="dxa" w:w="4703"/>
          </w:tcPr>
          <w:p>
            <w:pPr>
              <w:spacing w:before="100" w:after="100"/>
              <w:ind w:left="173"/>
            </w:pPr>
            <w:r>
              <w:rPr>
                <w:rFonts w:ascii="Calibri" w:hAnsi="Calibri"/>
                <w:b/>
                <w:color w:val="1A56DB"/>
                <w:sz w:val="20"/>
              </w:rPr>
              <w:t xml:space="preserve">10.  </w:t>
            </w:r>
            <w:r>
              <w:rPr>
                <w:rFonts w:ascii="Calibri" w:hAnsi="Calibri"/>
                <w:color w:val="0D1B3E"/>
                <w:sz w:val="20"/>
              </w:rPr>
              <w:t>User Journeys and Use Cases</w:t>
            </w:r>
          </w:p>
        </w:tc>
        <w:tc>
          <w:tcPr>
            <w:tcW w:type="dxa" w:w="4703"/>
          </w:tcPr>
          <w:p>
            <w:pPr>
              <w:spacing w:before="100" w:after="100"/>
              <w:ind w:right="173"/>
              <w:jc w:val="right"/>
            </w:pPr>
            <w:r>
              <w:rPr>
                <w:rFonts w:ascii="Calibri" w:hAnsi="Calibri"/>
                <w:color w:val="5A5A72"/>
                <w:sz w:val="20"/>
              </w:rPr>
              <w:t>24</w:t>
            </w:r>
          </w:p>
        </w:tc>
      </w:tr>
      <w:tr>
        <w:tc>
          <w:tcPr>
            <w:tcW w:type="dxa" w:w="4703"/>
            <w:shd w:val="clear" w:color="auto" w:fill="F8F9FF"/>
          </w:tcPr>
          <w:p>
            <w:pPr>
              <w:spacing w:before="100" w:after="100"/>
              <w:ind w:left="173"/>
            </w:pPr>
            <w:r>
              <w:rPr>
                <w:rFonts w:ascii="Calibri" w:hAnsi="Calibri"/>
                <w:b/>
                <w:color w:val="1A56DB"/>
                <w:sz w:val="20"/>
              </w:rPr>
              <w:t xml:space="preserve">11.  </w:t>
            </w:r>
            <w:r>
              <w:rPr>
                <w:rFonts w:ascii="Calibri" w:hAnsi="Calibri"/>
                <w:color w:val="0D1B3E"/>
                <w:sz w:val="20"/>
              </w:rPr>
              <w:t>Data Requirements</w:t>
            </w:r>
          </w:p>
        </w:tc>
        <w:tc>
          <w:tcPr>
            <w:tcW w:type="dxa" w:w="4703"/>
            <w:shd w:val="clear" w:color="auto" w:fill="F8F9FF"/>
          </w:tcPr>
          <w:p>
            <w:pPr>
              <w:spacing w:before="100" w:after="100"/>
              <w:ind w:right="173"/>
              <w:jc w:val="right"/>
            </w:pPr>
            <w:r>
              <w:rPr>
                <w:rFonts w:ascii="Calibri" w:hAnsi="Calibri"/>
                <w:color w:val="5A5A72"/>
                <w:sz w:val="20"/>
              </w:rPr>
              <w:t>25</w:t>
            </w:r>
          </w:p>
        </w:tc>
      </w:tr>
      <w:tr>
        <w:tc>
          <w:tcPr>
            <w:tcW w:type="dxa" w:w="4703"/>
          </w:tcPr>
          <w:p>
            <w:pPr>
              <w:spacing w:before="100" w:after="100"/>
              <w:ind w:left="173"/>
            </w:pPr>
            <w:r>
              <w:rPr>
                <w:rFonts w:ascii="Calibri" w:hAnsi="Calibri"/>
                <w:b/>
                <w:color w:val="1A56DB"/>
                <w:sz w:val="20"/>
              </w:rPr>
              <w:t xml:space="preserve">12.  </w:t>
            </w:r>
            <w:r>
              <w:rPr>
                <w:rFonts w:ascii="Calibri" w:hAnsi="Calibri"/>
                <w:color w:val="0D1B3E"/>
                <w:sz w:val="20"/>
              </w:rPr>
              <w:t>Integration Requirements</w:t>
            </w:r>
          </w:p>
        </w:tc>
        <w:tc>
          <w:tcPr>
            <w:tcW w:type="dxa" w:w="4703"/>
          </w:tcPr>
          <w:p>
            <w:pPr>
              <w:spacing w:before="100" w:after="100"/>
              <w:ind w:right="173"/>
              <w:jc w:val="right"/>
            </w:pPr>
            <w:r>
              <w:rPr>
                <w:rFonts w:ascii="Calibri" w:hAnsi="Calibri"/>
                <w:color w:val="5A5A72"/>
                <w:sz w:val="20"/>
              </w:rPr>
              <w:t>26</w:t>
            </w:r>
          </w:p>
        </w:tc>
      </w:tr>
      <w:tr>
        <w:tc>
          <w:tcPr>
            <w:tcW w:type="dxa" w:w="4703"/>
            <w:shd w:val="clear" w:color="auto" w:fill="F8F9FF"/>
          </w:tcPr>
          <w:p>
            <w:pPr>
              <w:spacing w:before="100" w:after="100"/>
              <w:ind w:left="173"/>
            </w:pPr>
            <w:r>
              <w:rPr>
                <w:rFonts w:ascii="Calibri" w:hAnsi="Calibri"/>
                <w:b/>
                <w:color w:val="1A56DB"/>
                <w:sz w:val="20"/>
              </w:rPr>
              <w:t xml:space="preserve">13.  </w:t>
            </w:r>
            <w:r>
              <w:rPr>
                <w:rFonts w:ascii="Calibri" w:hAnsi="Calibri"/>
                <w:color w:val="0D1B3E"/>
                <w:sz w:val="20"/>
              </w:rPr>
              <w:t>Assumptions</w:t>
            </w:r>
          </w:p>
        </w:tc>
        <w:tc>
          <w:tcPr>
            <w:tcW w:type="dxa" w:w="4703"/>
            <w:shd w:val="clear" w:color="auto" w:fill="F8F9FF"/>
          </w:tcPr>
          <w:p>
            <w:pPr>
              <w:spacing w:before="100" w:after="100"/>
              <w:ind w:right="173"/>
              <w:jc w:val="right"/>
            </w:pPr>
            <w:r>
              <w:rPr>
                <w:rFonts w:ascii="Calibri" w:hAnsi="Calibri"/>
                <w:color w:val="5A5A72"/>
                <w:sz w:val="20"/>
              </w:rPr>
              <w:t>27</w:t>
            </w:r>
          </w:p>
        </w:tc>
      </w:tr>
      <w:tr>
        <w:tc>
          <w:tcPr>
            <w:tcW w:type="dxa" w:w="4703"/>
          </w:tcPr>
          <w:p>
            <w:pPr>
              <w:spacing w:before="100" w:after="100"/>
              <w:ind w:left="173"/>
            </w:pPr>
            <w:r>
              <w:rPr>
                <w:rFonts w:ascii="Calibri" w:hAnsi="Calibri"/>
                <w:b/>
                <w:color w:val="1A56DB"/>
                <w:sz w:val="20"/>
              </w:rPr>
              <w:t xml:space="preserve">14.  </w:t>
            </w:r>
            <w:r>
              <w:rPr>
                <w:rFonts w:ascii="Calibri" w:hAnsi="Calibri"/>
                <w:color w:val="0D1B3E"/>
                <w:sz w:val="20"/>
              </w:rPr>
              <w:t>Constraints</w:t>
            </w:r>
          </w:p>
        </w:tc>
        <w:tc>
          <w:tcPr>
            <w:tcW w:type="dxa" w:w="4703"/>
          </w:tcPr>
          <w:p>
            <w:pPr>
              <w:spacing w:before="100" w:after="100"/>
              <w:ind w:right="173"/>
              <w:jc w:val="right"/>
            </w:pPr>
            <w:r>
              <w:rPr>
                <w:rFonts w:ascii="Calibri" w:hAnsi="Calibri"/>
                <w:color w:val="5A5A72"/>
                <w:sz w:val="20"/>
              </w:rPr>
              <w:t>28</w:t>
            </w:r>
          </w:p>
        </w:tc>
      </w:tr>
      <w:tr>
        <w:tc>
          <w:tcPr>
            <w:tcW w:type="dxa" w:w="4703"/>
            <w:shd w:val="clear" w:color="auto" w:fill="F8F9FF"/>
          </w:tcPr>
          <w:p>
            <w:pPr>
              <w:spacing w:before="100" w:after="100"/>
              <w:ind w:left="173"/>
            </w:pPr>
            <w:r>
              <w:rPr>
                <w:rFonts w:ascii="Calibri" w:hAnsi="Calibri"/>
                <w:b/>
                <w:color w:val="1A56DB"/>
                <w:sz w:val="20"/>
              </w:rPr>
              <w:t xml:space="preserve">15.  </w:t>
            </w:r>
            <w:r>
              <w:rPr>
                <w:rFonts w:ascii="Calibri" w:hAnsi="Calibri"/>
                <w:color w:val="0D1B3E"/>
                <w:sz w:val="20"/>
              </w:rPr>
              <w:t>Dependencies</w:t>
            </w:r>
          </w:p>
        </w:tc>
        <w:tc>
          <w:tcPr>
            <w:tcW w:type="dxa" w:w="4703"/>
            <w:shd w:val="clear" w:color="auto" w:fill="F8F9FF"/>
          </w:tcPr>
          <w:p>
            <w:pPr>
              <w:spacing w:before="100" w:after="100"/>
              <w:ind w:right="173"/>
              <w:jc w:val="right"/>
            </w:pPr>
            <w:r>
              <w:rPr>
                <w:rFonts w:ascii="Calibri" w:hAnsi="Calibri"/>
                <w:color w:val="5A5A72"/>
                <w:sz w:val="20"/>
              </w:rPr>
              <w:t>29</w:t>
            </w:r>
          </w:p>
        </w:tc>
      </w:tr>
      <w:tr>
        <w:tc>
          <w:tcPr>
            <w:tcW w:type="dxa" w:w="4703"/>
          </w:tcPr>
          <w:p>
            <w:pPr>
              <w:spacing w:before="100" w:after="100"/>
              <w:ind w:left="173"/>
            </w:pPr>
            <w:r>
              <w:rPr>
                <w:rFonts w:ascii="Calibri" w:hAnsi="Calibri"/>
                <w:b/>
                <w:color w:val="1A56DB"/>
                <w:sz w:val="20"/>
              </w:rPr>
              <w:t xml:space="preserve">16.  </w:t>
            </w:r>
            <w:r>
              <w:rPr>
                <w:rFonts w:ascii="Calibri" w:hAnsi="Calibri"/>
                <w:color w:val="0D1B3E"/>
                <w:sz w:val="20"/>
              </w:rPr>
              <w:t>Risks</w:t>
            </w:r>
          </w:p>
        </w:tc>
        <w:tc>
          <w:tcPr>
            <w:tcW w:type="dxa" w:w="4703"/>
          </w:tcPr>
          <w:p>
            <w:pPr>
              <w:spacing w:before="100" w:after="100"/>
              <w:ind w:right="173"/>
              <w:jc w:val="right"/>
            </w:pPr>
            <w:r>
              <w:rPr>
                <w:rFonts w:ascii="Calibri" w:hAnsi="Calibri"/>
                <w:color w:val="5A5A72"/>
                <w:sz w:val="20"/>
              </w:rPr>
              <w:t>31</w:t>
            </w:r>
          </w:p>
        </w:tc>
      </w:tr>
      <w:tr>
        <w:tc>
          <w:tcPr>
            <w:tcW w:type="dxa" w:w="4703"/>
            <w:shd w:val="clear" w:color="auto" w:fill="F8F9FF"/>
          </w:tcPr>
          <w:p>
            <w:pPr>
              <w:spacing w:before="100" w:after="100"/>
              <w:ind w:left="173"/>
            </w:pPr>
            <w:r>
              <w:rPr>
                <w:rFonts w:ascii="Calibri" w:hAnsi="Calibri"/>
                <w:b/>
                <w:color w:val="1A56DB"/>
                <w:sz w:val="20"/>
              </w:rPr>
              <w:t xml:space="preserve">17.  </w:t>
            </w:r>
            <w:r>
              <w:rPr>
                <w:rFonts w:ascii="Calibri" w:hAnsi="Calibri"/>
                <w:color w:val="0D1B3E"/>
                <w:sz w:val="20"/>
              </w:rPr>
              <w:t>Glossary</w:t>
            </w:r>
          </w:p>
        </w:tc>
        <w:tc>
          <w:tcPr>
            <w:tcW w:type="dxa" w:w="4703"/>
            <w:shd w:val="clear" w:color="auto" w:fill="F8F9FF"/>
          </w:tcPr>
          <w:p>
            <w:pPr>
              <w:spacing w:before="100" w:after="100"/>
              <w:ind w:right="173"/>
              <w:jc w:val="right"/>
            </w:pPr>
            <w:r>
              <w:rPr>
                <w:rFonts w:ascii="Calibri" w:hAnsi="Calibri"/>
                <w:color w:val="5A5A72"/>
                <w:sz w:val="20"/>
              </w:rPr>
              <w:t>32</w:t>
            </w:r>
          </w:p>
        </w:tc>
      </w:tr>
      <w:tr>
        <w:tc>
          <w:tcPr>
            <w:tcW w:type="dxa" w:w="4703"/>
          </w:tcPr>
          <w:p>
            <w:pPr>
              <w:spacing w:before="100" w:after="100"/>
              <w:ind w:left="173"/>
            </w:pPr>
            <w:r>
              <w:rPr>
                <w:rFonts w:ascii="Calibri" w:hAnsi="Calibri"/>
                <w:b/>
                <w:color w:val="1A56DB"/>
                <w:sz w:val="20"/>
              </w:rPr>
              <w:t xml:space="preserve">18.  </w:t>
            </w:r>
            <w:r>
              <w:rPr>
                <w:rFonts w:ascii="Calibri" w:hAnsi="Calibri"/>
                <w:color w:val="0D1B3E"/>
                <w:sz w:val="20"/>
              </w:rPr>
              <w:t>Appendices</w:t>
            </w:r>
          </w:p>
        </w:tc>
        <w:tc>
          <w:tcPr>
            <w:tcW w:type="dxa" w:w="4703"/>
          </w:tcPr>
          <w:p>
            <w:pPr>
              <w:spacing w:before="100" w:after="100"/>
              <w:ind w:right="173"/>
              <w:jc w:val="right"/>
            </w:pPr>
            <w:r>
              <w:rPr>
                <w:rFonts w:ascii="Calibri" w:hAnsi="Calibri"/>
                <w:color w:val="5A5A72"/>
                <w:sz w:val="20"/>
              </w:rPr>
              <w:t>33</w:t>
            </w:r>
          </w:p>
        </w:tc>
      </w:tr>
    </w:tbl>
    <w:p>
      <w:pPr>
        <w:spacing w:before="60" w:after="60"/>
        <w:pBdr>
          <w:bottom w:val="single" w:sz="4" w:space="1" w:color="D0D8F0"/>
        </w:pBdr>
      </w:pPr>
    </w:p>
    <w:p>
      <w:r>
        <w:rPr>
          <w:rFonts w:ascii="Calibri" w:hAnsi="Calibri"/>
          <w:i/>
          <w:color w:val="9CA3AF"/>
          <w:sz w:val="18"/>
        </w:rPr>
        <w:t>Page numbers are estimates. Exact figures may vary after final rendering.</w:t>
      </w:r>
    </w:p>
    <w:p>
      <w:r>
        <w:br w:type="page"/>
      </w:r>
    </w:p>
    <w:p>
      <w:pPr>
        <w:pStyle w:val="Heading1"/>
        <w:keepNext/>
        <w:pBdr>
          <w:left w:val="single" w:sz="4" w:space="6" w:color="D0D8F0"/>
        </w:pBdr>
      </w:pPr>
      <w:r>
        <w:t>Executive Summary</w:t>
      </w:r>
    </w:p>
    <w:p>
      <w:pPr>
        <w:spacing w:before="60" w:after="60"/>
        <w:pBdr>
          <w:bottom w:val="single" w:sz="4" w:space="1" w:color="D0D8F0"/>
        </w:pBdr>
      </w:pPr>
    </w:p>
    <w:p>
      <w:pPr>
        <w:pStyle w:val="Heading3"/>
      </w:pPr>
      <w:r>
        <w:t>Business Problem</w:t>
      </w:r>
    </w:p>
    <w:p>
      <w:pPr>
        <w:spacing w:before="0" w:after="120" w:line="300" w:lineRule="exact"/>
      </w:pPr>
      <w:r>
        <w:rPr>
          <w:rFonts w:ascii="Calibri" w:hAnsi="Calibri"/>
          <w:color w:val="0F0F1A"/>
          <w:sz w:val="20"/>
        </w:rPr>
        <w:t>RetailCorp India, operating 200 physical stores nationwide, has no e-commerce presence and risks losing significant market share as retail spending shifts online. With average order values of INR 15,000 across high-ticket categories, the absence of a digital channel represents a material revenue gap.</w:t>
      </w:r>
    </w:p>
    <w:p>
      <w:pPr>
        <w:pStyle w:val="Heading3"/>
      </w:pPr>
      <w:r>
        <w:t>Proposed Solution</w:t>
      </w:r>
    </w:p>
    <w:p>
      <w:pPr>
        <w:spacing w:before="0" w:after="120" w:line="300" w:lineRule="exact"/>
      </w:pPr>
      <w:r>
        <w:rPr>
          <w:rFonts w:ascii="Calibri" w:hAnsi="Calibri"/>
          <w:color w:val="0F0F1A"/>
          <w:sz w:val="20"/>
        </w:rPr>
        <w:t>ShopEase, a multi-vendor e-commerce platform, will be built and deployed within six months to bring RetailCorp online with full transactional capability. The platform will integrate with RetailCorp's existing SAP ERP, two logistics providers, and multiple payment and financing partners.</w:t>
      </w:r>
    </w:p>
    <w:p>
      <w:pPr>
        <w:pStyle w:val="Heading3"/>
      </w:pPr>
      <w:r>
        <w:t>Key Objectives</w:t>
      </w:r>
    </w:p>
    <w:p>
      <w:pPr>
        <w:pStyle w:val="ListBullet"/>
        <w:spacing w:before="20" w:after="40"/>
      </w:pPr>
      <w:r>
        <w:rPr>
          <w:rFonts w:ascii="Calibri" w:hAnsi="Calibri"/>
          <w:color w:val="0F0F1A"/>
          <w:sz w:val="20"/>
        </w:rPr>
        <w:t>Launch a fully functional web and mobile platform supporting end customers, store managers, central admins, and vendor partners</w:t>
      </w:r>
    </w:p>
    <w:p>
      <w:pPr>
        <w:pStyle w:val="ListBullet"/>
        <w:spacing w:before="20" w:after="40"/>
      </w:pPr>
      <w:r>
        <w:rPr>
          <w:rFonts w:ascii="Calibri" w:hAnsi="Calibri"/>
          <w:color w:val="0F0F1A"/>
          <w:sz w:val="20"/>
        </w:rPr>
        <w:t>Integrate with SAP ERP for real-time inventory sync and daily product data updates across 25,000+ SKUs</w:t>
      </w:r>
    </w:p>
    <w:p>
      <w:pPr>
        <w:pStyle w:val="ListBullet"/>
        <w:spacing w:before="20" w:after="40"/>
      </w:pPr>
      <w:r>
        <w:rPr>
          <w:rFonts w:ascii="Calibri" w:hAnsi="Calibri"/>
          <w:color w:val="0F0F1A"/>
          <w:sz w:val="20"/>
        </w:rPr>
        <w:t>Deliver flexible checkout with credit/debit card, UPI, net banking, and no-cost EMI via Bajaj Finance</w:t>
      </w:r>
    </w:p>
    <w:p>
      <w:pPr>
        <w:pStyle w:val="ListBullet"/>
        <w:spacing w:before="20" w:after="40"/>
      </w:pPr>
      <w:r>
        <w:rPr>
          <w:rFonts w:ascii="Calibri" w:hAnsi="Calibri"/>
          <w:color w:val="0F0F1A"/>
          <w:sz w:val="20"/>
        </w:rPr>
        <w:t>Ensure platform compliance with GDPR, the Indian IT Act, PCI-DSS, and Indian data residency requirements</w:t>
      </w:r>
    </w:p>
    <w:p>
      <w:pPr>
        <w:pStyle w:val="Heading3"/>
      </w:pPr>
      <w:r>
        <w:t>Expected Outcomes</w:t>
      </w:r>
    </w:p>
    <w:p>
      <w:pPr>
        <w:spacing w:before="0" w:after="120" w:line="300" w:lineRule="exact"/>
      </w:pPr>
      <w:r>
        <w:rPr>
          <w:rFonts w:ascii="Calibri" w:hAnsi="Calibri"/>
          <w:color w:val="0F0F1A"/>
          <w:sz w:val="20"/>
        </w:rPr>
        <w:t>At launch, RetailCorp will have a scalable, compliant e-commerce channel capable of handling 50,000 concurrent users during peak events such as Diwali, with sub-3-second page loads and embedded analytics covering sales performance and cart abandonment. This positions RetailCorp to capture online revenue immediately while establishing the operational foundation for long-term digital growth.</w:t>
      </w:r>
    </w:p>
    <w:p>
      <w:r>
        <w:rPr>
          <w:i/>
          <w:color w:val="9CA3AF"/>
          <w:sz w:val="14"/>
        </w:rPr>
        <w:t>[ Quality: 84%  ·  71 requirements ]</w:t>
      </w:r>
    </w:p>
    <w:p>
      <w:pPr>
        <w:pStyle w:val="Heading1"/>
        <w:keepNext/>
        <w:pageBreakBefore/>
        <w:pBdr>
          <w:left w:val="single" w:sz="4" w:space="6" w:color="D0D8F0"/>
        </w:pBdr>
      </w:pPr>
      <w:r>
        <w:t>Business Context and Background</w:t>
      </w:r>
    </w:p>
    <w:p>
      <w:pPr>
        <w:spacing w:before="60" w:after="60"/>
        <w:pBdr>
          <w:bottom w:val="single" w:sz="4" w:space="1" w:color="D0D8F0"/>
        </w:pBdr>
      </w:pPr>
    </w:p>
    <w:p>
      <w:pPr>
        <w:pStyle w:val="Heading2"/>
        <w:pBdr>
          <w:left w:val="single" w:sz="18" w:space="6" w:color="1A56DB"/>
        </w:pBdr>
      </w:pPr>
      <w:r>
        <w:t>Business Context</w:t>
      </w:r>
    </w:p>
    <w:p>
      <w:pPr>
        <w:pStyle w:val="Heading3"/>
      </w:pPr>
      <w:r>
        <w:t>Current State</w:t>
      </w:r>
    </w:p>
    <w:p>
      <w:pPr>
        <w:spacing w:before="0" w:after="120" w:line="300" w:lineRule="exact"/>
      </w:pPr>
      <w:r>
        <w:rPr>
          <w:rFonts w:ascii="Calibri" w:hAnsi="Calibri"/>
          <w:color w:val="0F0F1A"/>
          <w:sz w:val="20"/>
        </w:rPr>
        <w:t>RetailCorp India operates approximately 200 physical stores across India but has no existing e-commerce presence, managing inventory and product data through an incumbent SAP ERP system across an initial catalog of 8,000 SKUs.</w:t>
      </w:r>
    </w:p>
    <w:p>
      <w:pPr>
        <w:pStyle w:val="Heading3"/>
      </w:pPr>
      <w:r>
        <w:t>Problem</w:t>
      </w:r>
    </w:p>
    <w:p>
      <w:pPr>
        <w:spacing w:before="0" w:after="120" w:line="300" w:lineRule="exact"/>
      </w:pPr>
      <w:r>
        <w:rPr>
          <w:rFonts w:ascii="Calibri" w:hAnsi="Calibri"/>
          <w:color w:val="0F0F1A"/>
          <w:sz w:val="20"/>
        </w:rPr>
        <w:t>RetailCorp is entering online retail for the first time, requiring a net-new ShopEase platform that supports a multi-vendor marketplace model, scales to 25,000 SKUs post-vendor onboarding, and handles peak traffic of 50,000 concurrent users. The platform must integrate with SAP ERP, onboard third-party vendors, and support high-ticket transactions averaging INR 15,000 — with No-Cost EMI via Bajaj Finance confirmed at launch and ZestMoney availability still unresolved. Additionally, all customer data must remain within Indian borders, introducing infrastructure and compliance constraints that must be validated before go-live.</w:t>
      </w:r>
    </w:p>
    <w:p>
      <w:pPr>
        <w:pStyle w:val="Heading3"/>
      </w:pPr>
      <w:r>
        <w:t>Impact if Unresolved</w:t>
      </w:r>
    </w:p>
    <w:p>
      <w:pPr>
        <w:spacing w:before="0" w:after="120" w:line="300" w:lineRule="exact"/>
      </w:pPr>
      <w:r>
        <w:rPr>
          <w:rFonts w:ascii="Calibri" w:hAnsi="Calibri"/>
          <w:color w:val="0F0F1A"/>
          <w:sz w:val="20"/>
        </w:rPr>
        <w:t>Failure to deliver ShopEase within the CEO-mandated 6-month deadline — while meeting data residency obligations, SAP integration requirements, and vendor onboarding scope — will result in RetailCorp missing its online market entry window, losing competitive ground in high-ticket e-commerce categories, and potentially breaching regulatory data localisation obligations.</w:t>
      </w:r>
    </w:p>
    <w:p>
      <w:r>
        <w:rPr>
          <w:i/>
          <w:color w:val="9CA3AF"/>
          <w:sz w:val="14"/>
        </w:rPr>
        <w:t>[ Quality: 60%  ·  10 requirements ]</w:t>
      </w:r>
    </w:p>
    <w:p>
      <w:pPr>
        <w:pStyle w:val="Heading1"/>
        <w:keepNext/>
        <w:pageBreakBefore/>
        <w:pBdr>
          <w:left w:val="single" w:sz="4" w:space="6" w:color="D0D8F0"/>
        </w:pBdr>
      </w:pPr>
      <w:r>
        <w:t>Project Objectives and Success Criteria</w:t>
      </w:r>
    </w:p>
    <w:p>
      <w:pPr>
        <w:spacing w:before="60" w:after="60"/>
        <w:pBdr>
          <w:bottom w:val="single" w:sz="4" w:space="1" w:color="D0D8F0"/>
        </w:pBdr>
      </w:pPr>
    </w:p>
    <w:p>
      <w:pPr>
        <w:pStyle w:val="Heading2"/>
        <w:pBdr>
          <w:left w:val="single" w:sz="18" w:space="6" w:color="1A56DB"/>
        </w:pBdr>
      </w:pPr>
      <w:r>
        <w:t>Project Objectives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Objective</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Metric</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Target</w:t>
            </w:r>
          </w:p>
        </w:tc>
      </w:tr>
      <w:tr>
        <w:tc>
          <w:tcPr>
            <w:tcW w:type="dxa" w:w="2351"/>
            <w:shd w:val="clear" w:color="auto" w:fill="FFFFFF"/>
            <w:vAlign w:val="center"/>
          </w:tcPr>
          <w:p>
            <w:pPr>
              <w:spacing w:before="100" w:after="100"/>
              <w:ind w:left="115"/>
            </w:pPr>
            <w:r>
              <w:rPr>
                <w:rFonts w:ascii="Calibri" w:hAnsi="Calibri"/>
                <w:color w:val="0F0F1A"/>
                <w:sz w:val="20"/>
              </w:rPr>
              <w:t>1</w:t>
            </w:r>
          </w:p>
        </w:tc>
        <w:tc>
          <w:tcPr>
            <w:tcW w:type="dxa" w:w="2351"/>
            <w:shd w:val="clear" w:color="auto" w:fill="FFFFFF"/>
            <w:vAlign w:val="center"/>
          </w:tcPr>
          <w:p>
            <w:pPr>
              <w:spacing w:before="100" w:after="100"/>
              <w:ind w:left="115"/>
            </w:pPr>
            <w:r>
              <w:rPr>
                <w:rFonts w:ascii="Calibri" w:hAnsi="Calibri"/>
                <w:color w:val="0F0F1A"/>
                <w:sz w:val="20"/>
              </w:rPr>
              <w:t>Launch ShopEasy platform for RetailCorp's first e-commerce presence</w:t>
            </w:r>
          </w:p>
        </w:tc>
        <w:tc>
          <w:tcPr>
            <w:tcW w:type="dxa" w:w="2351"/>
            <w:shd w:val="clear" w:color="auto" w:fill="FFFFFF"/>
            <w:vAlign w:val="center"/>
          </w:tcPr>
          <w:p>
            <w:pPr>
              <w:spacing w:before="100" w:after="100"/>
              <w:ind w:left="115"/>
            </w:pPr>
            <w:r>
              <w:rPr>
                <w:rFonts w:ascii="Calibri" w:hAnsi="Calibri"/>
                <w:color w:val="0F0F1A"/>
                <w:sz w:val="20"/>
              </w:rPr>
              <w:t>Go-live date achieved</w:t>
            </w:r>
          </w:p>
        </w:tc>
        <w:tc>
          <w:tcPr>
            <w:tcW w:type="dxa" w:w="2351"/>
            <w:shd w:val="clear" w:color="auto" w:fill="FFFFFF"/>
            <w:vAlign w:val="center"/>
          </w:tcPr>
          <w:p>
            <w:pPr>
              <w:spacing w:before="100" w:after="100"/>
              <w:ind w:left="115"/>
            </w:pPr>
            <w:r>
              <w:rPr>
                <w:rFonts w:ascii="Calibri" w:hAnsi="Calibri"/>
                <w:color w:val="0F0F1A"/>
                <w:sz w:val="20"/>
              </w:rPr>
              <w:t>100% on-schedule delivery</w:t>
            </w:r>
          </w:p>
        </w:tc>
      </w:tr>
      <w:tr>
        <w:tc>
          <w:tcPr>
            <w:tcW w:type="dxa" w:w="2351"/>
            <w:shd w:val="clear" w:color="auto" w:fill="F8F9FF"/>
            <w:vAlign w:val="center"/>
          </w:tcPr>
          <w:p>
            <w:pPr>
              <w:spacing w:before="100" w:after="100"/>
              <w:ind w:left="115"/>
            </w:pPr>
            <w:r>
              <w:rPr>
                <w:rFonts w:ascii="Calibri" w:hAnsi="Calibri"/>
                <w:color w:val="0F0F1A"/>
                <w:sz w:val="20"/>
              </w:rPr>
              <w:t>2</w:t>
            </w:r>
          </w:p>
        </w:tc>
        <w:tc>
          <w:tcPr>
            <w:tcW w:type="dxa" w:w="2351"/>
            <w:shd w:val="clear" w:color="auto" w:fill="F8F9FF"/>
            <w:vAlign w:val="center"/>
          </w:tcPr>
          <w:p>
            <w:pPr>
              <w:spacing w:before="100" w:after="100"/>
              <w:ind w:left="115"/>
            </w:pPr>
            <w:r>
              <w:rPr>
                <w:rFonts w:ascii="Calibri" w:hAnsi="Calibri"/>
                <w:color w:val="0F0F1A"/>
                <w:sz w:val="20"/>
              </w:rPr>
              <w:t>Deliver a scalable product catalog supporting vendor marketplace growth</w:t>
            </w:r>
          </w:p>
        </w:tc>
        <w:tc>
          <w:tcPr>
            <w:tcW w:type="dxa" w:w="2351"/>
            <w:shd w:val="clear" w:color="auto" w:fill="F8F9FF"/>
            <w:vAlign w:val="center"/>
          </w:tcPr>
          <w:p>
            <w:pPr>
              <w:spacing w:before="100" w:after="100"/>
              <w:ind w:left="115"/>
            </w:pPr>
            <w:r>
              <w:rPr>
                <w:rFonts w:ascii="Calibri" w:hAnsi="Calibri"/>
                <w:color w:val="0F0F1A"/>
                <w:sz w:val="20"/>
              </w:rPr>
              <w:t>Active SKUs supported at launch → post-onboarding</w:t>
            </w:r>
          </w:p>
        </w:tc>
        <w:tc>
          <w:tcPr>
            <w:tcW w:type="dxa" w:w="2351"/>
            <w:shd w:val="clear" w:color="auto" w:fill="F8F9FF"/>
            <w:vAlign w:val="center"/>
          </w:tcPr>
          <w:p>
            <w:pPr>
              <w:spacing w:before="100" w:after="100"/>
              <w:ind w:left="115"/>
            </w:pPr>
            <w:r>
              <w:rPr>
                <w:rFonts w:ascii="Calibri" w:hAnsi="Calibri"/>
                <w:color w:val="0F0F1A"/>
                <w:sz w:val="20"/>
              </w:rPr>
              <w:t>8,000 SKUs at launch; 25,000 SKUs post vendor onboarding</w:t>
            </w:r>
          </w:p>
        </w:tc>
      </w:tr>
      <w:tr>
        <w:tc>
          <w:tcPr>
            <w:tcW w:type="dxa" w:w="2351"/>
            <w:shd w:val="clear" w:color="auto" w:fill="FFFFFF"/>
            <w:vAlign w:val="center"/>
          </w:tcPr>
          <w:p>
            <w:pPr>
              <w:spacing w:before="100" w:after="100"/>
              <w:ind w:left="115"/>
            </w:pPr>
            <w:r>
              <w:rPr>
                <w:rFonts w:ascii="Calibri" w:hAnsi="Calibri"/>
                <w:color w:val="0F0F1A"/>
                <w:sz w:val="20"/>
              </w:rPr>
              <w:t>3</w:t>
            </w:r>
          </w:p>
        </w:tc>
        <w:tc>
          <w:tcPr>
            <w:tcW w:type="dxa" w:w="2351"/>
            <w:shd w:val="clear" w:color="auto" w:fill="FFFFFF"/>
            <w:vAlign w:val="center"/>
          </w:tcPr>
          <w:p>
            <w:pPr>
              <w:spacing w:before="100" w:after="100"/>
              <w:ind w:left="115"/>
            </w:pPr>
            <w:r>
              <w:rPr>
                <w:rFonts w:ascii="Calibri" w:hAnsi="Calibri"/>
                <w:color w:val="0F0F1A"/>
                <w:sz w:val="20"/>
              </w:rPr>
              <w:t>Ensure platform performance meets load and speed requirements</w:t>
            </w:r>
          </w:p>
        </w:tc>
        <w:tc>
          <w:tcPr>
            <w:tcW w:type="dxa" w:w="2351"/>
            <w:shd w:val="clear" w:color="auto" w:fill="FFFFFF"/>
            <w:vAlign w:val="center"/>
          </w:tcPr>
          <w:p>
            <w:pPr>
              <w:spacing w:before="100" w:after="100"/>
              <w:ind w:left="115"/>
            </w:pPr>
            <w:r>
              <w:rPr>
                <w:rFonts w:ascii="Calibri" w:hAnsi="Calibri"/>
                <w:color w:val="0F0F1A"/>
                <w:sz w:val="20"/>
              </w:rPr>
              <w:t>Concurrent users sustained; page/search load times</w:t>
            </w:r>
          </w:p>
        </w:tc>
        <w:tc>
          <w:tcPr>
            <w:tcW w:type="dxa" w:w="2351"/>
            <w:shd w:val="clear" w:color="auto" w:fill="FFFFFF"/>
            <w:vAlign w:val="center"/>
          </w:tcPr>
          <w:p>
            <w:pPr>
              <w:spacing w:before="100" w:after="100"/>
              <w:ind w:left="115"/>
            </w:pPr>
            <w:r>
              <w:rPr>
                <w:rFonts w:ascii="Calibri" w:hAnsi="Calibri"/>
                <w:color w:val="0F0F1A"/>
                <w:sz w:val="20"/>
              </w:rPr>
              <w:t>50,000 concurrent users; pages ≤3 sec; search ≤2 sec (95th percentile)</w:t>
            </w:r>
          </w:p>
        </w:tc>
      </w:tr>
      <w:tr>
        <w:tc>
          <w:tcPr>
            <w:tcW w:type="dxa" w:w="2351"/>
            <w:shd w:val="clear" w:color="auto" w:fill="F8F9FF"/>
            <w:vAlign w:val="center"/>
          </w:tcPr>
          <w:p>
            <w:pPr>
              <w:spacing w:before="100" w:after="100"/>
              <w:ind w:left="115"/>
            </w:pPr>
            <w:r>
              <w:rPr>
                <w:rFonts w:ascii="Calibri" w:hAnsi="Calibri"/>
                <w:color w:val="0F0F1A"/>
                <w:sz w:val="20"/>
              </w:rPr>
              <w:t>4</w:t>
            </w:r>
          </w:p>
        </w:tc>
        <w:tc>
          <w:tcPr>
            <w:tcW w:type="dxa" w:w="2351"/>
            <w:shd w:val="clear" w:color="auto" w:fill="F8F9FF"/>
            <w:vAlign w:val="center"/>
          </w:tcPr>
          <w:p>
            <w:pPr>
              <w:spacing w:before="100" w:after="100"/>
              <w:ind w:left="115"/>
            </w:pPr>
            <w:r>
              <w:rPr>
                <w:rFonts w:ascii="Calibri" w:hAnsi="Calibri"/>
                <w:color w:val="0F0F1A"/>
                <w:sz w:val="20"/>
              </w:rPr>
              <w:t>Achieve regulatory and security compliance across all applicable standards</w:t>
            </w:r>
          </w:p>
        </w:tc>
        <w:tc>
          <w:tcPr>
            <w:tcW w:type="dxa" w:w="2351"/>
            <w:shd w:val="clear" w:color="auto" w:fill="F8F9FF"/>
            <w:vAlign w:val="center"/>
          </w:tcPr>
          <w:p>
            <w:pPr>
              <w:spacing w:before="100" w:after="100"/>
              <w:ind w:left="115"/>
            </w:pPr>
            <w:r>
              <w:rPr>
                <w:rFonts w:ascii="Calibri" w:hAnsi="Calibri"/>
                <w:color w:val="0F0F1A"/>
                <w:sz w:val="20"/>
              </w:rPr>
              <w:t>Compliance audits passed pre-go-live</w:t>
            </w:r>
          </w:p>
        </w:tc>
        <w:tc>
          <w:tcPr>
            <w:tcW w:type="dxa" w:w="2351"/>
            <w:shd w:val="clear" w:color="auto" w:fill="F8F9FF"/>
            <w:vAlign w:val="center"/>
          </w:tcPr>
          <w:p>
            <w:pPr>
              <w:spacing w:before="100" w:after="100"/>
              <w:ind w:left="115"/>
            </w:pPr>
            <w:r>
              <w:rPr>
                <w:rFonts w:ascii="Calibri" w:hAnsi="Calibri"/>
                <w:color w:val="0F0F1A"/>
                <w:sz w:val="20"/>
              </w:rPr>
              <w:t>100% adherence to GDPR, IT Act, and PCI-DSS Level 1</w:t>
            </w:r>
          </w:p>
        </w:tc>
      </w:tr>
      <w:tr>
        <w:tc>
          <w:tcPr>
            <w:tcW w:type="dxa" w:w="2351"/>
            <w:shd w:val="clear" w:color="auto" w:fill="FFFFFF"/>
            <w:vAlign w:val="center"/>
          </w:tcPr>
          <w:p>
            <w:pPr>
              <w:spacing w:before="100" w:after="100"/>
              <w:ind w:left="115"/>
            </w:pPr>
            <w:r>
              <w:rPr>
                <w:rFonts w:ascii="Calibri" w:hAnsi="Calibri"/>
                <w:color w:val="0F0F1A"/>
                <w:sz w:val="20"/>
              </w:rPr>
              <w:t>5</w:t>
            </w:r>
          </w:p>
        </w:tc>
        <w:tc>
          <w:tcPr>
            <w:tcW w:type="dxa" w:w="2351"/>
            <w:shd w:val="clear" w:color="auto" w:fill="FFFFFF"/>
            <w:vAlign w:val="center"/>
          </w:tcPr>
          <w:p>
            <w:pPr>
              <w:spacing w:before="100" w:after="100"/>
              <w:ind w:left="115"/>
            </w:pPr>
            <w:r>
              <w:rPr>
                <w:rFonts w:ascii="Calibri" w:hAnsi="Calibri"/>
                <w:color w:val="0F0F1A"/>
                <w:sz w:val="20"/>
              </w:rPr>
              <w:t>Integrate SAP ERP inventory sync with high reliability</w:t>
            </w:r>
          </w:p>
        </w:tc>
        <w:tc>
          <w:tcPr>
            <w:tcW w:type="dxa" w:w="2351"/>
            <w:shd w:val="clear" w:color="auto" w:fill="FFFFFF"/>
            <w:vAlign w:val="center"/>
          </w:tcPr>
          <w:p>
            <w:pPr>
              <w:spacing w:before="100" w:after="100"/>
              <w:ind w:left="115"/>
            </w:pPr>
            <w:r>
              <w:rPr>
                <w:rFonts w:ascii="Calibri" w:hAnsi="Calibri"/>
                <w:color w:val="0F0F1A"/>
                <w:sz w:val="20"/>
              </w:rPr>
              <w:t>Sync latency and success rate over rolling 30 days</w:t>
            </w:r>
          </w:p>
        </w:tc>
        <w:tc>
          <w:tcPr>
            <w:tcW w:type="dxa" w:w="2351"/>
            <w:shd w:val="clear" w:color="auto" w:fill="FFFFFF"/>
            <w:vAlign w:val="center"/>
          </w:tcPr>
          <w:p>
            <w:pPr>
              <w:spacing w:before="100" w:after="100"/>
              <w:ind w:left="115"/>
            </w:pPr>
            <w:r>
              <w:rPr>
                <w:rFonts w:ascii="Calibri" w:hAnsi="Calibri"/>
                <w:color w:val="0F0F1A"/>
                <w:sz w:val="20"/>
              </w:rPr>
              <w:t>≤60-second latency; ≥99.9% sync success rate</w:t>
            </w:r>
          </w:p>
        </w:tc>
      </w:tr>
      <w:tr>
        <w:tc>
          <w:tcPr>
            <w:tcW w:type="dxa" w:w="2351"/>
            <w:shd w:val="clear" w:color="auto" w:fill="F8F9FF"/>
            <w:vAlign w:val="center"/>
          </w:tcPr>
          <w:p>
            <w:pPr>
              <w:spacing w:before="100" w:after="100"/>
              <w:ind w:left="115"/>
            </w:pPr>
            <w:r>
              <w:rPr>
                <w:rFonts w:ascii="Calibri" w:hAnsi="Calibri"/>
                <w:color w:val="0F0F1A"/>
                <w:sz w:val="20"/>
              </w:rPr>
              <w:t>6</w:t>
            </w:r>
          </w:p>
        </w:tc>
        <w:tc>
          <w:tcPr>
            <w:tcW w:type="dxa" w:w="2351"/>
            <w:shd w:val="clear" w:color="auto" w:fill="F8F9FF"/>
            <w:vAlign w:val="center"/>
          </w:tcPr>
          <w:p>
            <w:pPr>
              <w:spacing w:before="100" w:after="100"/>
              <w:ind w:left="115"/>
            </w:pPr>
            <w:r>
              <w:rPr>
                <w:rFonts w:ascii="Calibri" w:hAnsi="Calibri"/>
                <w:color w:val="0F0F1A"/>
                <w:sz w:val="20"/>
              </w:rPr>
              <w:t>Enable No-Cost EMI checkout via confirmed financing partner at launch</w:t>
            </w:r>
          </w:p>
        </w:tc>
        <w:tc>
          <w:tcPr>
            <w:tcW w:type="dxa" w:w="2351"/>
            <w:shd w:val="clear" w:color="auto" w:fill="F8F9FF"/>
            <w:vAlign w:val="center"/>
          </w:tcPr>
          <w:p>
            <w:pPr>
              <w:spacing w:before="100" w:after="100"/>
              <w:ind w:left="115"/>
            </w:pPr>
            <w:r>
              <w:rPr>
                <w:rFonts w:ascii="Calibri" w:hAnsi="Calibri"/>
                <w:color w:val="0F0F1A"/>
                <w:sz w:val="20"/>
              </w:rPr>
              <w:t>EMI payment option available at go-live</w:t>
            </w:r>
          </w:p>
        </w:tc>
        <w:tc>
          <w:tcPr>
            <w:tcW w:type="dxa" w:w="2351"/>
            <w:shd w:val="clear" w:color="auto" w:fill="F8F9FF"/>
            <w:vAlign w:val="center"/>
          </w:tcPr>
          <w:p>
            <w:pPr>
              <w:spacing w:before="100" w:after="100"/>
              <w:ind w:left="115"/>
            </w:pPr>
            <w:r>
              <w:rPr>
                <w:rFonts w:ascii="Calibri" w:hAnsi="Calibri"/>
                <w:color w:val="0F0F1A"/>
                <w:sz w:val="20"/>
              </w:rPr>
              <w:t>Bajaj Finance integration live on Day 1; ZestMoney within 90 days post-launch</w:t>
            </w:r>
          </w:p>
        </w:tc>
      </w:tr>
    </w:tbl>
    <w:p/>
    <w:p>
      <w:pPr>
        <w:spacing w:before="0" w:after="120" w:line="300" w:lineRule="exact"/>
      </w:pPr>
      <w:r>
        <w:rPr>
          <w:rFonts w:ascii="Calibri" w:hAnsi="Calibri"/>
          <w:color w:val="0F0F1A"/>
          <w:sz w:val="20"/>
        </w:rPr>
        <w:t>Delivery is targeted across a phased rollout, with core platform go-live preceding vendor onboarding by no more than 60 days. All 6 objectives must be validated through UAT sign-off before production release.</w:t>
      </w:r>
    </w:p>
    <w:p>
      <w:r>
        <w:rPr>
          <w:i/>
          <w:color w:val="9CA3AF"/>
          <w:sz w:val="14"/>
        </w:rPr>
        <w:t>[ Quality: 60%  ·  19 requirements ]</w:t>
      </w:r>
    </w:p>
    <w:p>
      <w:pPr>
        <w:pStyle w:val="Heading1"/>
        <w:keepNext/>
        <w:pageBreakBefore/>
        <w:pBdr>
          <w:left w:val="single" w:sz="4" w:space="6" w:color="D0D8F0"/>
        </w:pBdr>
      </w:pPr>
      <w:r>
        <w:t>Scope</w:t>
      </w:r>
    </w:p>
    <w:p>
      <w:pPr>
        <w:spacing w:before="60" w:after="60"/>
        <w:pBdr>
          <w:bottom w:val="single" w:sz="4" w:space="1" w:color="D0D8F0"/>
        </w:pBdr>
      </w:pPr>
    </w:p>
    <w:p>
      <w:pPr>
        <w:pStyle w:val="Heading3"/>
      </w:pPr>
      <w:r>
        <w:t>In Scope</w:t>
      </w:r>
    </w:p>
    <w:p>
      <w:pPr>
        <w:pStyle w:val="ListBullet"/>
        <w:spacing w:before="20" w:after="40"/>
      </w:pPr>
      <w:r>
        <w:rPr>
          <w:rFonts w:ascii="Calibri" w:hAnsi="Calibri"/>
          <w:color w:val="0F0F1A"/>
          <w:sz w:val="20"/>
        </w:rPr>
        <w:t>Build and launch the ShopEase e-commerce platform for RetailCorp India within 6 months of project kickoff</w:t>
      </w:r>
    </w:p>
    <w:p>
      <w:pPr>
        <w:pStyle w:val="ListBullet"/>
        <w:spacing w:before="20" w:after="40"/>
      </w:pPr>
      <w:r>
        <w:rPr>
          <w:rFonts w:ascii="Calibri" w:hAnsi="Calibri"/>
          <w:color w:val="0F0F1A"/>
          <w:sz w:val="20"/>
        </w:rPr>
        <w:t>Multi-vendor marketplace supporting RetailCorp's own inventory alongside third-party Vendor Partner listings, including vendor onboarding workflows</w:t>
      </w:r>
    </w:p>
    <w:p>
      <w:pPr>
        <w:pStyle w:val="ListBullet"/>
        <w:spacing w:before="20" w:after="40"/>
      </w:pPr>
      <w:r>
        <w:rPr>
          <w:rFonts w:ascii="Calibri" w:hAnsi="Calibri"/>
          <w:color w:val="0F0F1A"/>
          <w:sz w:val="20"/>
        </w:rPr>
        <w:t>Product catalog supporting approximately 8,000 SKUs at launch, architected to scale to 25,000 SKUs post vendor onboarding</w:t>
      </w:r>
    </w:p>
    <w:p>
      <w:pPr>
        <w:pStyle w:val="ListBullet"/>
        <w:spacing w:before="20" w:after="40"/>
      </w:pPr>
      <w:r>
        <w:rPr>
          <w:rFonts w:ascii="Calibri" w:hAnsi="Calibri"/>
          <w:color w:val="0F0F1A"/>
          <w:sz w:val="20"/>
        </w:rPr>
        <w:t>User role implementation: Central Admin, Store Manager, and Vendor Partner access controls</w:t>
      </w:r>
    </w:p>
    <w:p>
      <w:pPr>
        <w:pStyle w:val="ListBullet"/>
        <w:spacing w:before="20" w:after="40"/>
      </w:pPr>
      <w:r>
        <w:rPr>
          <w:rFonts w:ascii="Calibri" w:hAnsi="Calibri"/>
          <w:color w:val="0F0F1A"/>
          <w:sz w:val="20"/>
        </w:rPr>
        <w:t>SAP ERP integration for product data and inventory synchronisation (read/write)</w:t>
      </w:r>
    </w:p>
    <w:p>
      <w:pPr>
        <w:pStyle w:val="ListBullet"/>
        <w:spacing w:before="20" w:after="40"/>
      </w:pPr>
      <w:r>
        <w:rPr>
          <w:rFonts w:ascii="Calibri" w:hAnsi="Calibri"/>
          <w:color w:val="0F0F1A"/>
          <w:sz w:val="20"/>
        </w:rPr>
        <w:t>No-cost EMI checkout via confirmed Bajaj Finance integration</w:t>
      </w:r>
    </w:p>
    <w:p>
      <w:pPr>
        <w:pStyle w:val="ListBullet"/>
        <w:spacing w:before="20" w:after="40"/>
      </w:pPr>
      <w:r>
        <w:rPr>
          <w:rFonts w:ascii="Calibri" w:hAnsi="Calibri"/>
          <w:color w:val="0F0F1A"/>
          <w:sz w:val="20"/>
        </w:rPr>
        <w:t>Logistics integration with Delhivery and BlueDart APIs for order fulfilment and tracking</w:t>
      </w:r>
    </w:p>
    <w:p>
      <w:pPr>
        <w:pStyle w:val="ListBullet"/>
        <w:spacing w:before="20" w:after="40"/>
      </w:pPr>
      <w:r>
        <w:rPr>
          <w:rFonts w:ascii="Calibri" w:hAnsi="Calibri"/>
          <w:color w:val="0F0F1A"/>
          <w:sz w:val="20"/>
        </w:rPr>
        <w:t>Platform infrastructure hosted exclusively within Indian data centers; full data residency compliance for all customer PII</w:t>
      </w:r>
    </w:p>
    <w:p>
      <w:pPr>
        <w:pStyle w:val="ListBullet"/>
        <w:spacing w:before="20" w:after="40"/>
      </w:pPr>
      <w:r>
        <w:rPr>
          <w:rFonts w:ascii="Calibri" w:hAnsi="Calibri"/>
          <w:color w:val="0F0F1A"/>
          <w:sz w:val="20"/>
        </w:rPr>
        <w:t>Peak load capacity supporting up to 50,000 concurrent users</w:t>
      </w:r>
    </w:p>
    <w:p>
      <w:pPr>
        <w:pStyle w:val="Heading3"/>
      </w:pPr>
      <w:r>
        <w:t>Out of Scope</w:t>
      </w:r>
    </w:p>
    <w:p>
      <w:pPr>
        <w:pStyle w:val="ListBullet"/>
        <w:spacing w:before="20" w:after="40"/>
      </w:pPr>
      <w:r>
        <w:rPr>
          <w:rFonts w:ascii="Calibri" w:hAnsi="Calibri"/>
          <w:color w:val="0F0F1A"/>
          <w:sz w:val="20"/>
        </w:rPr>
        <w:t>ZestMoney no-cost EMI integration — agreement not finalised; excluded from launch scope</w:t>
      </w:r>
    </w:p>
    <w:p>
      <w:pPr>
        <w:pStyle w:val="ListBullet"/>
        <w:spacing w:before="20" w:after="40"/>
      </w:pPr>
      <w:r>
        <w:rPr>
          <w:rFonts w:ascii="Calibri" w:hAnsi="Calibri"/>
          <w:color w:val="0F0F1A"/>
          <w:sz w:val="20"/>
        </w:rPr>
        <w:t>Migration or replacement of RetailCorp's existing SAP ERP system</w:t>
      </w:r>
    </w:p>
    <w:p>
      <w:pPr>
        <w:pStyle w:val="ListBullet"/>
        <w:spacing w:before="20" w:after="40"/>
      </w:pPr>
      <w:r>
        <w:rPr>
          <w:rFonts w:ascii="Calibri" w:hAnsi="Calibri"/>
          <w:color w:val="0F0F1A"/>
          <w:sz w:val="20"/>
        </w:rPr>
        <w:t>Physical store operations, point-of-sale systems, or in-store digital touchpoints</w:t>
      </w:r>
    </w:p>
    <w:p>
      <w:pPr>
        <w:pStyle w:val="ListBullet"/>
        <w:spacing w:before="20" w:after="40"/>
      </w:pPr>
      <w:r>
        <w:rPr>
          <w:rFonts w:ascii="Calibri" w:hAnsi="Calibri"/>
          <w:color w:val="0F0F1A"/>
          <w:sz w:val="20"/>
        </w:rPr>
        <w:t>Onboarding of vendor products beyond the initial catalog architecture (vendor SKU population is vendor-driven post-launch)</w:t>
      </w:r>
    </w:p>
    <w:p>
      <w:pPr>
        <w:pStyle w:val="ListBullet"/>
        <w:spacing w:before="20" w:after="40"/>
      </w:pPr>
      <w:r>
        <w:rPr>
          <w:rFonts w:ascii="Calibri" w:hAnsi="Calibri"/>
          <w:color w:val="0F0F1A"/>
          <w:sz w:val="20"/>
        </w:rPr>
        <w:t>Any infrastructure or data storage outside Indian borders</w:t>
      </w:r>
    </w:p>
    <w:p>
      <w:pPr>
        <w:pStyle w:val="Heading3"/>
      </w:pPr>
      <w:r>
        <w:t>Future Phases</w:t>
      </w:r>
    </w:p>
    <w:p>
      <w:pPr>
        <w:pStyle w:val="ListBullet"/>
        <w:spacing w:before="20" w:after="40"/>
      </w:pPr>
      <w:r>
        <w:rPr>
          <w:rFonts w:ascii="Calibri" w:hAnsi="Calibri"/>
          <w:color w:val="0F0F1A"/>
          <w:sz w:val="20"/>
        </w:rPr>
        <w:t>ZestMoney integration, subject to agreement finalisation post-launch</w:t>
      </w:r>
    </w:p>
    <w:p>
      <w:pPr>
        <w:pStyle w:val="ListBullet"/>
        <w:spacing w:before="20" w:after="40"/>
      </w:pPr>
      <w:r>
        <w:rPr>
          <w:rFonts w:ascii="Calibri" w:hAnsi="Calibri"/>
          <w:color w:val="0F0F1A"/>
          <w:sz w:val="20"/>
        </w:rPr>
        <w:t>Expansion of vendor onboarding tooling and self-service portal capabilities</w:t>
      </w:r>
    </w:p>
    <w:p>
      <w:pPr>
        <w:pStyle w:val="ListBullet"/>
        <w:spacing w:before="20" w:after="40"/>
      </w:pPr>
      <w:r>
        <w:rPr>
          <w:rFonts w:ascii="Calibri" w:hAnsi="Calibri"/>
          <w:color w:val="0F0F1A"/>
          <w:sz w:val="20"/>
        </w:rPr>
        <w:t>Advanced analytics and demand forecasting leveraging platform sales data</w:t>
      </w:r>
    </w:p>
    <w:p>
      <w:pPr>
        <w:pStyle w:val="ListBullet"/>
        <w:spacing w:before="20" w:after="40"/>
      </w:pPr>
      <w:r>
        <w:rPr>
          <w:rFonts w:ascii="Calibri" w:hAnsi="Calibri"/>
          <w:color w:val="0F0F1A"/>
          <w:sz w:val="20"/>
        </w:rPr>
        <w:t>Potential internationalisation or cross-border commerce features</w:t>
      </w:r>
    </w:p>
    <w:p>
      <w:r>
        <w:rPr>
          <w:i/>
          <w:color w:val="9CA3AF"/>
          <w:sz w:val="14"/>
        </w:rPr>
        <w:t>[ Quality: 84%  ·  10 requirements ]</w:t>
      </w:r>
    </w:p>
    <w:p>
      <w:pPr>
        <w:pStyle w:val="Heading1"/>
        <w:keepNext/>
        <w:pageBreakBefore/>
        <w:pBdr>
          <w:left w:val="single" w:sz="4" w:space="6" w:color="D0D8F0"/>
        </w:pBdr>
      </w:pPr>
      <w:r>
        <w:t>Stakeholder Register</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881"/>
        <w:gridCol w:w="1881"/>
        <w:gridCol w:w="1881"/>
        <w:gridCol w:w="1881"/>
        <w:gridCol w:w="1881"/>
      </w:tblGrid>
      <w:tr>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Name</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Role</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Organisation</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Key Responsibility</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Availability</w:t>
            </w:r>
          </w:p>
        </w:tc>
      </w:tr>
      <w:tr>
        <w:tc>
          <w:tcPr>
            <w:tcW w:type="dxa" w:w="1881"/>
            <w:shd w:val="clear" w:color="auto" w:fill="FFFFFF"/>
            <w:vAlign w:val="center"/>
          </w:tcPr>
          <w:p>
            <w:pPr>
              <w:spacing w:before="100" w:after="100"/>
              <w:ind w:left="115"/>
            </w:pPr>
            <w:r>
              <w:rPr>
                <w:rFonts w:ascii="Calibri" w:hAnsi="Calibri"/>
                <w:color w:val="0F0F1A"/>
                <w:sz w:val="20"/>
              </w:rPr>
              <w:t>Sunita Agarwal</w:t>
            </w:r>
          </w:p>
        </w:tc>
        <w:tc>
          <w:tcPr>
            <w:tcW w:type="dxa" w:w="1881"/>
            <w:shd w:val="clear" w:color="auto" w:fill="FFFFFF"/>
            <w:vAlign w:val="center"/>
          </w:tcPr>
          <w:p>
            <w:pPr>
              <w:spacing w:before="100" w:after="100"/>
              <w:ind w:left="115"/>
            </w:pPr>
            <w:r>
              <w:rPr>
                <w:rFonts w:ascii="Calibri" w:hAnsi="Calibri"/>
                <w:color w:val="0F0F1A"/>
                <w:sz w:val="20"/>
              </w:rPr>
              <w:t>Client CEO</w:t>
            </w:r>
          </w:p>
        </w:tc>
        <w:tc>
          <w:tcPr>
            <w:tcW w:type="dxa" w:w="1881"/>
            <w:shd w:val="clear" w:color="auto" w:fill="FFFFFF"/>
            <w:vAlign w:val="center"/>
          </w:tcPr>
          <w:p>
            <w:pPr>
              <w:spacing w:before="100" w:after="100"/>
              <w:ind w:left="115"/>
            </w:pPr>
            <w:r>
              <w:rPr>
                <w:rFonts w:ascii="Calibri" w:hAnsi="Calibri"/>
                <w:color w:val="0F0F1A"/>
                <w:sz w:val="20"/>
              </w:rPr>
              <w:t>RetailCorp</w:t>
            </w:r>
          </w:p>
        </w:tc>
        <w:tc>
          <w:tcPr>
            <w:tcW w:type="dxa" w:w="1881"/>
            <w:shd w:val="clear" w:color="auto" w:fill="FFFFFF"/>
            <w:vAlign w:val="center"/>
          </w:tcPr>
          <w:p>
            <w:pPr>
              <w:spacing w:before="100" w:after="100"/>
              <w:ind w:left="115"/>
            </w:pPr>
            <w:r>
              <w:rPr>
                <w:rFonts w:ascii="Calibri" w:hAnsi="Calibri"/>
                <w:color w:val="0F0F1A"/>
                <w:sz w:val="20"/>
              </w:rPr>
              <w:t>Defines high-level platform vision, compliance requirements, and customer experience priorities; primary business decision-maker</w:t>
            </w:r>
          </w:p>
        </w:tc>
        <w:tc>
          <w:tcPr>
            <w:tcW w:type="dxa" w:w="1881"/>
            <w:shd w:val="clear" w:color="auto" w:fill="FFFFFF"/>
            <w:vAlign w:val="center"/>
          </w:tcPr>
          <w:p>
            <w:pPr>
              <w:spacing w:before="100" w:after="100"/>
              <w:ind w:left="115"/>
            </w:pPr>
            <w:r>
              <w:rPr>
                <w:rFonts w:ascii="Calibri" w:hAnsi="Calibri"/>
                <w:color w:val="0F0F1A"/>
                <w:sz w:val="20"/>
              </w:rPr>
              <w:t>As required</w:t>
            </w:r>
          </w:p>
        </w:tc>
      </w:tr>
      <w:tr>
        <w:tc>
          <w:tcPr>
            <w:tcW w:type="dxa" w:w="1881"/>
            <w:shd w:val="clear" w:color="auto" w:fill="F8F9FF"/>
            <w:vAlign w:val="center"/>
          </w:tcPr>
          <w:p>
            <w:pPr>
              <w:spacing w:before="100" w:after="100"/>
              <w:ind w:left="115"/>
            </w:pPr>
            <w:r>
              <w:rPr>
                <w:rFonts w:ascii="Calibri" w:hAnsi="Calibri"/>
                <w:color w:val="0F0F1A"/>
                <w:sz w:val="20"/>
              </w:rPr>
              <w:t>Rajesh Mehta</w:t>
            </w:r>
          </w:p>
        </w:tc>
        <w:tc>
          <w:tcPr>
            <w:tcW w:type="dxa" w:w="1881"/>
            <w:shd w:val="clear" w:color="auto" w:fill="F8F9FF"/>
            <w:vAlign w:val="center"/>
          </w:tcPr>
          <w:p>
            <w:pPr>
              <w:spacing w:before="100" w:after="100"/>
              <w:ind w:left="115"/>
            </w:pPr>
            <w:r>
              <w:rPr>
                <w:rFonts w:ascii="Calibri" w:hAnsi="Calibri"/>
                <w:color w:val="0F0F1A"/>
                <w:sz w:val="20"/>
              </w:rPr>
              <w:t>Client PM</w:t>
            </w:r>
          </w:p>
        </w:tc>
        <w:tc>
          <w:tcPr>
            <w:tcW w:type="dxa" w:w="1881"/>
            <w:shd w:val="clear" w:color="auto" w:fill="F8F9FF"/>
            <w:vAlign w:val="center"/>
          </w:tcPr>
          <w:p>
            <w:pPr>
              <w:spacing w:before="100" w:after="100"/>
              <w:ind w:left="115"/>
            </w:pPr>
            <w:r>
              <w:rPr>
                <w:rFonts w:ascii="Calibri" w:hAnsi="Calibri"/>
                <w:color w:val="0F0F1A"/>
                <w:sz w:val="20"/>
              </w:rPr>
              <w:t>RetailCorp</w:t>
            </w:r>
          </w:p>
        </w:tc>
        <w:tc>
          <w:tcPr>
            <w:tcW w:type="dxa" w:w="1881"/>
            <w:shd w:val="clear" w:color="auto" w:fill="F8F9FF"/>
            <w:vAlign w:val="center"/>
          </w:tcPr>
          <w:p>
            <w:pPr>
              <w:spacing w:before="100" w:after="100"/>
              <w:ind w:left="115"/>
            </w:pPr>
            <w:r>
              <w:rPr>
                <w:rFonts w:ascii="Calibri" w:hAnsi="Calibri"/>
                <w:color w:val="0F0F1A"/>
                <w:sz w:val="20"/>
              </w:rPr>
              <w:t>Owns decisions on payments, integrations, inventory, and reporting; manages operational and technical requirements</w:t>
            </w:r>
          </w:p>
        </w:tc>
        <w:tc>
          <w:tcPr>
            <w:tcW w:type="dxa" w:w="1881"/>
            <w:shd w:val="clear" w:color="auto" w:fill="F8F9FF"/>
            <w:vAlign w:val="center"/>
          </w:tcPr>
          <w:p>
            <w:pPr>
              <w:spacing w:before="100" w:after="100"/>
              <w:ind w:left="115"/>
            </w:pPr>
            <w:r>
              <w:rPr>
                <w:rFonts w:ascii="Calibri" w:hAnsi="Calibri"/>
                <w:color w:val="0F0F1A"/>
                <w:sz w:val="20"/>
              </w:rPr>
              <w:t>Regular</w:t>
            </w:r>
          </w:p>
        </w:tc>
      </w:tr>
      <w:tr>
        <w:tc>
          <w:tcPr>
            <w:tcW w:type="dxa" w:w="1881"/>
            <w:shd w:val="clear" w:color="auto" w:fill="FFFFFF"/>
            <w:vAlign w:val="center"/>
          </w:tcPr>
          <w:p>
            <w:pPr>
              <w:spacing w:before="100" w:after="100"/>
              <w:ind w:left="115"/>
            </w:pPr>
            <w:r>
              <w:rPr>
                <w:rFonts w:ascii="Calibri" w:hAnsi="Calibri"/>
                <w:color w:val="0F0F1A"/>
                <w:sz w:val="20"/>
              </w:rPr>
              <w:t>Arjun Shah</w:t>
            </w:r>
          </w:p>
        </w:tc>
        <w:tc>
          <w:tcPr>
            <w:tcW w:type="dxa" w:w="1881"/>
            <w:shd w:val="clear" w:color="auto" w:fill="FFFFFF"/>
            <w:vAlign w:val="center"/>
          </w:tcPr>
          <w:p>
            <w:pPr>
              <w:spacing w:before="100" w:after="100"/>
              <w:ind w:left="115"/>
            </w:pPr>
            <w:r>
              <w:rPr>
                <w:rFonts w:ascii="Calibri" w:hAnsi="Calibri"/>
                <w:color w:val="0F0F1A"/>
                <w:sz w:val="20"/>
              </w:rPr>
              <w:t>Business Analyst</w:t>
            </w:r>
          </w:p>
        </w:tc>
        <w:tc>
          <w:tcPr>
            <w:tcW w:type="dxa" w:w="1881"/>
            <w:shd w:val="clear" w:color="auto" w:fill="FFFFFF"/>
            <w:vAlign w:val="center"/>
          </w:tcPr>
          <w:p>
            <w:pPr>
              <w:spacing w:before="100" w:after="100"/>
              <w:ind w:left="115"/>
            </w:pPr>
            <w:r>
              <w:rPr>
                <w:rFonts w:ascii="Calibri" w:hAnsi="Calibri"/>
                <w:color w:val="0F0F1A"/>
                <w:sz w:val="20"/>
              </w:rPr>
              <w:t>Delivery Team</w:t>
            </w:r>
          </w:p>
        </w:tc>
        <w:tc>
          <w:tcPr>
            <w:tcW w:type="dxa" w:w="1881"/>
            <w:shd w:val="clear" w:color="auto" w:fill="FFFFFF"/>
            <w:vAlign w:val="center"/>
          </w:tcPr>
          <w:p>
            <w:pPr>
              <w:spacing w:before="100" w:after="100"/>
              <w:ind w:left="115"/>
            </w:pPr>
            <w:r>
              <w:rPr>
                <w:rFonts w:ascii="Calibri" w:hAnsi="Calibri"/>
                <w:color w:val="0F0F1A"/>
                <w:sz w:val="20"/>
              </w:rPr>
              <w:t>Elicits and documents requirements; facilitates the discovery process</w:t>
            </w:r>
          </w:p>
        </w:tc>
        <w:tc>
          <w:tcPr>
            <w:tcW w:type="dxa" w:w="1881"/>
            <w:shd w:val="clear" w:color="auto" w:fill="FFFFFF"/>
            <w:vAlign w:val="center"/>
          </w:tcPr>
          <w:p>
            <w:pPr>
              <w:spacing w:before="100" w:after="100"/>
              <w:ind w:left="115"/>
            </w:pPr>
            <w:r>
              <w:rPr>
                <w:rFonts w:ascii="Calibri" w:hAnsi="Calibri"/>
                <w:color w:val="0F0F1A"/>
                <w:sz w:val="20"/>
              </w:rPr>
              <w:t>Full-time</w:t>
            </w:r>
          </w:p>
        </w:tc>
      </w:tr>
      <w:tr>
        <w:tc>
          <w:tcPr>
            <w:tcW w:type="dxa" w:w="1881"/>
            <w:shd w:val="clear" w:color="auto" w:fill="F8F9FF"/>
            <w:vAlign w:val="center"/>
          </w:tcPr>
          <w:p>
            <w:pPr>
              <w:spacing w:before="100" w:after="100"/>
              <w:ind w:left="115"/>
            </w:pPr>
            <w:r>
              <w:rPr>
                <w:rFonts w:ascii="Calibri" w:hAnsi="Calibri"/>
                <w:color w:val="0F0F1A"/>
                <w:sz w:val="20"/>
              </w:rPr>
              <w:t>Priya Nair</w:t>
            </w:r>
          </w:p>
        </w:tc>
        <w:tc>
          <w:tcPr>
            <w:tcW w:type="dxa" w:w="1881"/>
            <w:shd w:val="clear" w:color="auto" w:fill="F8F9FF"/>
            <w:vAlign w:val="center"/>
          </w:tcPr>
          <w:p>
            <w:pPr>
              <w:spacing w:before="100" w:after="100"/>
              <w:ind w:left="115"/>
            </w:pPr>
            <w:r>
              <w:rPr>
                <w:rFonts w:ascii="Calibri" w:hAnsi="Calibri"/>
                <w:color w:val="0F0F1A"/>
                <w:sz w:val="20"/>
              </w:rPr>
              <w:t>Project Manager</w:t>
            </w:r>
          </w:p>
        </w:tc>
        <w:tc>
          <w:tcPr>
            <w:tcW w:type="dxa" w:w="1881"/>
            <w:shd w:val="clear" w:color="auto" w:fill="F8F9FF"/>
            <w:vAlign w:val="center"/>
          </w:tcPr>
          <w:p>
            <w:pPr>
              <w:spacing w:before="100" w:after="100"/>
              <w:ind w:left="115"/>
            </w:pPr>
            <w:r>
              <w:rPr>
                <w:rFonts w:ascii="Calibri" w:hAnsi="Calibri"/>
                <w:color w:val="0F0F1A"/>
                <w:sz w:val="20"/>
              </w:rPr>
              <w:t>Delivery Team</w:t>
            </w:r>
          </w:p>
        </w:tc>
        <w:tc>
          <w:tcPr>
            <w:tcW w:type="dxa" w:w="1881"/>
            <w:shd w:val="clear" w:color="auto" w:fill="F8F9FF"/>
            <w:vAlign w:val="center"/>
          </w:tcPr>
          <w:p>
            <w:pPr>
              <w:spacing w:before="100" w:after="100"/>
              <w:ind w:left="115"/>
            </w:pPr>
            <w:r>
              <w:rPr>
                <w:rFonts w:ascii="Calibri" w:hAnsi="Calibri"/>
                <w:color w:val="0F0F1A"/>
                <w:sz w:val="20"/>
              </w:rPr>
              <w:t>Scopes integrations, manages delivery, and identifies technical integration dependencies</w:t>
            </w:r>
          </w:p>
        </w:tc>
        <w:tc>
          <w:tcPr>
            <w:tcW w:type="dxa" w:w="1881"/>
            <w:shd w:val="clear" w:color="auto" w:fill="F8F9FF"/>
            <w:vAlign w:val="center"/>
          </w:tcPr>
          <w:p>
            <w:pPr>
              <w:spacing w:before="100" w:after="100"/>
              <w:ind w:left="115"/>
            </w:pPr>
            <w:r>
              <w:rPr>
                <w:rFonts w:ascii="Calibri" w:hAnsi="Calibri"/>
                <w:color w:val="0F0F1A"/>
                <w:sz w:val="20"/>
              </w:rPr>
              <w:t>Full-time</w:t>
            </w:r>
          </w:p>
        </w:tc>
      </w:tr>
    </w:tbl>
    <w:p/>
    <w:p>
      <w:r>
        <w:rPr>
          <w:i/>
          <w:color w:val="9CA3AF"/>
          <w:sz w:val="14"/>
        </w:rPr>
        <w:t>[ Quality: 74%  ·  4 requirements ]</w:t>
      </w:r>
    </w:p>
    <w:p>
      <w:pPr>
        <w:pStyle w:val="Heading1"/>
        <w:keepNext/>
        <w:pageBreakBefore/>
        <w:pBdr>
          <w:left w:val="single" w:sz="4" w:space="6" w:color="D0D8F0"/>
        </w:pBdr>
      </w:pPr>
      <w:r>
        <w:t>Functional Requirements</w:t>
      </w:r>
    </w:p>
    <w:p>
      <w:pPr>
        <w:spacing w:before="60" w:after="60"/>
        <w:pBdr>
          <w:bottom w:val="single" w:sz="4" w:space="1" w:color="D0D8F0"/>
        </w:pBdr>
      </w:pPr>
    </w:p>
    <w:p>
      <w:pPr>
        <w:pStyle w:val="Heading1"/>
      </w:pPr>
      <w:r>
        <w:t>ShopEasy-3 Functional Requirements</w:t>
      </w:r>
    </w:p>
    <w:p>
      <w:pPr>
        <w:pStyle w:val="Heading3"/>
      </w:pPr>
      <w:r>
        <w:t>Customer Registration &amp; Authentication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FR-AUTH-001</w:t>
            </w:r>
          </w:p>
        </w:tc>
        <w:tc>
          <w:tcPr>
            <w:tcW w:type="dxa" w:w="2351"/>
            <w:shd w:val="clear" w:color="auto" w:fill="FFFFFF"/>
            <w:vAlign w:val="center"/>
          </w:tcPr>
          <w:p>
            <w:pPr>
              <w:spacing w:before="100" w:after="100"/>
              <w:ind w:left="115"/>
            </w:pPr>
            <w:r>
              <w:rPr>
                <w:rFonts w:ascii="Calibri" w:hAnsi="Calibri"/>
                <w:color w:val="0F0F1A"/>
                <w:sz w:val="20"/>
              </w:rPr>
              <w:t>System SHALL allow new customers to register via email or mobile number.</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Duplicate email/mobile rejected with error message</w:t>
            </w:r>
          </w:p>
        </w:tc>
      </w:tr>
      <w:tr>
        <w:tc>
          <w:tcPr>
            <w:tcW w:type="dxa" w:w="2351"/>
            <w:shd w:val="clear" w:color="auto" w:fill="F8F9FF"/>
            <w:vAlign w:val="center"/>
          </w:tcPr>
          <w:p>
            <w:pPr>
              <w:spacing w:before="100" w:after="100"/>
              <w:ind w:left="115"/>
            </w:pPr>
            <w:r>
              <w:rPr>
                <w:rFonts w:ascii="Calibri" w:hAnsi="Calibri"/>
                <w:color w:val="0F0F1A"/>
                <w:sz w:val="20"/>
              </w:rPr>
              <w:t>FR-AUTH-002</w:t>
            </w:r>
          </w:p>
        </w:tc>
        <w:tc>
          <w:tcPr>
            <w:tcW w:type="dxa" w:w="2351"/>
            <w:shd w:val="clear" w:color="auto" w:fill="F8F9FF"/>
            <w:vAlign w:val="center"/>
          </w:tcPr>
          <w:p>
            <w:pPr>
              <w:spacing w:before="100" w:after="100"/>
              <w:ind w:left="115"/>
            </w:pPr>
            <w:r>
              <w:rPr>
                <w:rFonts w:ascii="Calibri" w:hAnsi="Calibri"/>
                <w:color w:val="0F0F1A"/>
                <w:sz w:val="20"/>
              </w:rPr>
              <w:t>System SHALL allow registered customers to log in via email/password.</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Invalid credentials show error without revealing which field failed</w:t>
            </w:r>
          </w:p>
        </w:tc>
      </w:tr>
      <w:tr>
        <w:tc>
          <w:tcPr>
            <w:tcW w:type="dxa" w:w="2351"/>
            <w:shd w:val="clear" w:color="auto" w:fill="FFFFFF"/>
            <w:vAlign w:val="center"/>
          </w:tcPr>
          <w:p>
            <w:pPr>
              <w:spacing w:before="100" w:after="100"/>
              <w:ind w:left="115"/>
            </w:pPr>
            <w:r>
              <w:rPr>
                <w:rFonts w:ascii="Calibri" w:hAnsi="Calibri"/>
                <w:color w:val="0F0F1A"/>
                <w:sz w:val="20"/>
              </w:rPr>
              <w:t>FR-AUTH-003</w:t>
            </w:r>
          </w:p>
        </w:tc>
        <w:tc>
          <w:tcPr>
            <w:tcW w:type="dxa" w:w="2351"/>
            <w:shd w:val="clear" w:color="auto" w:fill="FFFFFF"/>
            <w:vAlign w:val="center"/>
          </w:tcPr>
          <w:p>
            <w:pPr>
              <w:spacing w:before="100" w:after="100"/>
              <w:ind w:left="115"/>
            </w:pPr>
            <w:r>
              <w:rPr>
                <w:rFonts w:ascii="Calibri" w:hAnsi="Calibri"/>
                <w:color w:val="0F0F1A"/>
                <w:sz w:val="20"/>
              </w:rPr>
              <w:t>System SHALL allow registered customers to log in via OTP.</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OTP sent to registered mobile or email; login succeeds on valid OTP</w:t>
            </w:r>
          </w:p>
        </w:tc>
      </w:tr>
    </w:tbl>
    <w:p/>
    <w:p>
      <w:pPr>
        <w:spacing w:before="60" w:after="60"/>
        <w:pBdr>
          <w:bottom w:val="single" w:sz="4" w:space="1" w:color="D0D8F0"/>
        </w:pBdr>
      </w:pPr>
    </w:p>
    <w:p>
      <w:pPr>
        <w:pStyle w:val="Heading3"/>
      </w:pPr>
      <w:r>
        <w:t>Product Catalog &amp; Search</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FR-CAT-001</w:t>
            </w:r>
          </w:p>
        </w:tc>
        <w:tc>
          <w:tcPr>
            <w:tcW w:type="dxa" w:w="2351"/>
            <w:shd w:val="clear" w:color="auto" w:fill="FFFFFF"/>
            <w:vAlign w:val="center"/>
          </w:tcPr>
          <w:p>
            <w:pPr>
              <w:spacing w:before="100" w:after="100"/>
              <w:ind w:left="115"/>
            </w:pPr>
            <w:r>
              <w:rPr>
                <w:rFonts w:ascii="Calibri" w:hAnsi="Calibri"/>
                <w:color w:val="0F0F1A"/>
                <w:sz w:val="20"/>
              </w:rPr>
              <w:t>System SHALL allow customers to search products by name, brand, or category.</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Search bar accessible from all platform pages</w:t>
            </w:r>
          </w:p>
        </w:tc>
      </w:tr>
      <w:tr>
        <w:tc>
          <w:tcPr>
            <w:tcW w:type="dxa" w:w="2351"/>
            <w:shd w:val="clear" w:color="auto" w:fill="F8F9FF"/>
            <w:vAlign w:val="center"/>
          </w:tcPr>
          <w:p>
            <w:pPr>
              <w:spacing w:before="100" w:after="100"/>
              <w:ind w:left="115"/>
            </w:pPr>
            <w:r>
              <w:rPr>
                <w:rFonts w:ascii="Calibri" w:hAnsi="Calibri"/>
                <w:color w:val="0F0F1A"/>
                <w:sz w:val="20"/>
              </w:rPr>
              <w:t>FR-CAT-002</w:t>
            </w:r>
          </w:p>
        </w:tc>
        <w:tc>
          <w:tcPr>
            <w:tcW w:type="dxa" w:w="2351"/>
            <w:shd w:val="clear" w:color="auto" w:fill="F8F9FF"/>
            <w:vAlign w:val="center"/>
          </w:tcPr>
          <w:p>
            <w:pPr>
              <w:spacing w:before="100" w:after="100"/>
              <w:ind w:left="115"/>
            </w:pPr>
            <w:r>
              <w:rPr>
                <w:rFonts w:ascii="Calibri" w:hAnsi="Calibri"/>
                <w:color w:val="0F0F1A"/>
                <w:sz w:val="20"/>
              </w:rPr>
              <w:t>System SHALL allow customers to filter search results by price, brand, rating, and delivery time.</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Multiple filters applied simultaneously; results update accordingly</w:t>
            </w:r>
          </w:p>
        </w:tc>
      </w:tr>
      <w:tr>
        <w:tc>
          <w:tcPr>
            <w:tcW w:type="dxa" w:w="2351"/>
            <w:shd w:val="clear" w:color="auto" w:fill="FFFFFF"/>
            <w:vAlign w:val="center"/>
          </w:tcPr>
          <w:p>
            <w:pPr>
              <w:spacing w:before="100" w:after="100"/>
              <w:ind w:left="115"/>
            </w:pPr>
            <w:r>
              <w:rPr>
                <w:rFonts w:ascii="Calibri" w:hAnsi="Calibri"/>
                <w:color w:val="0F0F1A"/>
                <w:sz w:val="20"/>
              </w:rPr>
              <w:t>FR-CAT-003</w:t>
            </w:r>
          </w:p>
        </w:tc>
        <w:tc>
          <w:tcPr>
            <w:tcW w:type="dxa" w:w="2351"/>
            <w:shd w:val="clear" w:color="auto" w:fill="FFFFFF"/>
            <w:vAlign w:val="center"/>
          </w:tcPr>
          <w:p>
            <w:pPr>
              <w:spacing w:before="100" w:after="100"/>
              <w:ind w:left="115"/>
            </w:pPr>
            <w:r>
              <w:rPr>
                <w:rFonts w:ascii="Calibri" w:hAnsi="Calibri"/>
                <w:color w:val="0F0F1A"/>
                <w:sz w:val="20"/>
              </w:rPr>
              <w:t>System SHALL display a dedicated product page with full product details.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Page shows name, description, images, price, brand, stock status, ratings</w:t>
            </w:r>
          </w:p>
        </w:tc>
      </w:tr>
      <w:tr>
        <w:tc>
          <w:tcPr>
            <w:tcW w:type="dxa" w:w="2351"/>
            <w:shd w:val="clear" w:color="auto" w:fill="F8F9FF"/>
            <w:vAlign w:val="center"/>
          </w:tcPr>
          <w:p>
            <w:pPr>
              <w:spacing w:before="100" w:after="100"/>
              <w:ind w:left="115"/>
            </w:pPr>
            <w:r>
              <w:rPr>
                <w:rFonts w:ascii="Calibri" w:hAnsi="Calibri"/>
                <w:color w:val="0F0F1A"/>
                <w:sz w:val="20"/>
              </w:rPr>
              <w:t>FR-CAT-004</w:t>
            </w:r>
          </w:p>
        </w:tc>
        <w:tc>
          <w:tcPr>
            <w:tcW w:type="dxa" w:w="2351"/>
            <w:shd w:val="clear" w:color="auto" w:fill="F8F9FF"/>
            <w:vAlign w:val="center"/>
          </w:tcPr>
          <w:p>
            <w:pPr>
              <w:spacing w:before="100" w:after="100"/>
              <w:ind w:left="115"/>
            </w:pPr>
            <w:r>
              <w:rPr>
                <w:rFonts w:ascii="Calibri" w:hAnsi="Calibri"/>
                <w:color w:val="0F0F1A"/>
                <w:sz w:val="20"/>
              </w:rPr>
              <w:t>System SHALL return search results within an acceptable response time.</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Results returned within defined performance threshold</w:t>
            </w:r>
          </w:p>
        </w:tc>
      </w:tr>
      <w:tr>
        <w:tc>
          <w:tcPr>
            <w:tcW w:type="dxa" w:w="2351"/>
            <w:shd w:val="clear" w:color="auto" w:fill="FFFFFF"/>
            <w:vAlign w:val="center"/>
          </w:tcPr>
          <w:p>
            <w:pPr>
              <w:spacing w:before="100" w:after="100"/>
              <w:ind w:left="115"/>
            </w:pPr>
            <w:r>
              <w:rPr>
                <w:rFonts w:ascii="Calibri" w:hAnsi="Calibri"/>
                <w:color w:val="0F0F1A"/>
                <w:sz w:val="20"/>
              </w:rPr>
              <w:t>FR-CAT-005</w:t>
            </w:r>
          </w:p>
        </w:tc>
        <w:tc>
          <w:tcPr>
            <w:tcW w:type="dxa" w:w="2351"/>
            <w:shd w:val="clear" w:color="auto" w:fill="FFFFFF"/>
            <w:vAlign w:val="center"/>
          </w:tcPr>
          <w:p>
            <w:pPr>
              <w:spacing w:before="100" w:after="100"/>
              <w:ind w:left="115"/>
            </w:pPr>
            <w:r>
              <w:rPr>
                <w:rFonts w:ascii="Calibri" w:hAnsi="Calibri"/>
                <w:color w:val="0F0F1A"/>
                <w:sz w:val="20"/>
              </w:rPr>
              <w:t>Central admin SHALL be able to add, edit, and deactivate products in the catalog.</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Deactivated product hidden from customers without deletion</w:t>
            </w:r>
          </w:p>
        </w:tc>
      </w:tr>
      <w:tr>
        <w:tc>
          <w:tcPr>
            <w:tcW w:type="dxa" w:w="2351"/>
            <w:shd w:val="clear" w:color="auto" w:fill="F8F9FF"/>
            <w:vAlign w:val="center"/>
          </w:tcPr>
          <w:p>
            <w:pPr>
              <w:spacing w:before="100" w:after="100"/>
              <w:ind w:left="115"/>
            </w:pPr>
            <w:r>
              <w:rPr>
                <w:rFonts w:ascii="Calibri" w:hAnsi="Calibri"/>
                <w:color w:val="0F0F1A"/>
                <w:sz w:val="20"/>
              </w:rPr>
              <w:t>FR-CAT-006</w:t>
            </w:r>
          </w:p>
        </w:tc>
        <w:tc>
          <w:tcPr>
            <w:tcW w:type="dxa" w:w="2351"/>
            <w:shd w:val="clear" w:color="auto" w:fill="F8F9FF"/>
            <w:vAlign w:val="center"/>
          </w:tcPr>
          <w:p>
            <w:pPr>
              <w:spacing w:before="100" w:after="100"/>
              <w:ind w:left="115"/>
            </w:pPr>
            <w:r>
              <w:rPr>
                <w:rFonts w:ascii="Calibri" w:hAnsi="Calibri"/>
                <w:color w:val="0F0F1A"/>
                <w:sz w:val="20"/>
              </w:rPr>
              <w:t>Central admin SHALL be able to set base prices, discounts, and discount validity periods.</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Discount validity period includes start and end date/time</w:t>
            </w:r>
          </w:p>
        </w:tc>
      </w:tr>
    </w:tbl>
    <w:p/>
    <w:p>
      <w:pPr>
        <w:spacing w:before="60" w:after="60"/>
        <w:pBdr>
          <w:bottom w:val="single" w:sz="4" w:space="1" w:color="D0D8F0"/>
        </w:pBdr>
      </w:pPr>
    </w:p>
    <w:p>
      <w:pPr>
        <w:pStyle w:val="Heading3"/>
      </w:pPr>
      <w:r>
        <w:t>Shopping Cart &amp; Wishlist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FR-CART-001</w:t>
            </w:r>
          </w:p>
        </w:tc>
        <w:tc>
          <w:tcPr>
            <w:tcW w:type="dxa" w:w="2351"/>
            <w:shd w:val="clear" w:color="auto" w:fill="FFFFFF"/>
            <w:vAlign w:val="center"/>
          </w:tcPr>
          <w:p>
            <w:pPr>
              <w:spacing w:before="100" w:after="100"/>
              <w:ind w:left="115"/>
            </w:pPr>
            <w:r>
              <w:rPr>
                <w:rFonts w:ascii="Calibri" w:hAnsi="Calibri"/>
                <w:color w:val="0F0F1A"/>
                <w:sz w:val="20"/>
              </w:rPr>
              <w:t>System SHALL allow customers to add one or more products to a shopping cart.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Cart displays all items with quantity, unit price, and subtotal</w:t>
            </w:r>
          </w:p>
        </w:tc>
      </w:tr>
      <w:tr>
        <w:tc>
          <w:tcPr>
            <w:tcW w:type="dxa" w:w="2351"/>
            <w:shd w:val="clear" w:color="auto" w:fill="F8F9FF"/>
            <w:vAlign w:val="center"/>
          </w:tcPr>
          <w:p>
            <w:pPr>
              <w:spacing w:before="100" w:after="100"/>
              <w:ind w:left="115"/>
            </w:pPr>
            <w:r>
              <w:rPr>
                <w:rFonts w:ascii="Calibri" w:hAnsi="Calibri"/>
                <w:color w:val="0F0F1A"/>
                <w:sz w:val="20"/>
              </w:rPr>
              <w:t>FR-CART-002</w:t>
            </w:r>
          </w:p>
        </w:tc>
        <w:tc>
          <w:tcPr>
            <w:tcW w:type="dxa" w:w="2351"/>
            <w:shd w:val="clear" w:color="auto" w:fill="F8F9FF"/>
            <w:vAlign w:val="center"/>
          </w:tcPr>
          <w:p>
            <w:pPr>
              <w:spacing w:before="100" w:after="100"/>
              <w:ind w:left="115"/>
            </w:pPr>
            <w:r>
              <w:rPr>
                <w:rFonts w:ascii="Calibri" w:hAnsi="Calibri"/>
                <w:color w:val="0F0F1A"/>
                <w:sz w:val="20"/>
              </w:rPr>
              <w:t>System SHALL allow customers to update item quantities within the cart.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Cart totals recalculate immediately upon quantity change</w:t>
            </w:r>
          </w:p>
        </w:tc>
      </w:tr>
      <w:tr>
        <w:tc>
          <w:tcPr>
            <w:tcW w:type="dxa" w:w="2351"/>
            <w:shd w:val="clear" w:color="auto" w:fill="FFFFFF"/>
            <w:vAlign w:val="center"/>
          </w:tcPr>
          <w:p>
            <w:pPr>
              <w:spacing w:before="100" w:after="100"/>
              <w:ind w:left="115"/>
            </w:pPr>
            <w:r>
              <w:rPr>
                <w:rFonts w:ascii="Calibri" w:hAnsi="Calibri"/>
                <w:color w:val="0F0F1A"/>
                <w:sz w:val="20"/>
              </w:rPr>
              <w:t>FR-WISH-001</w:t>
            </w:r>
          </w:p>
        </w:tc>
        <w:tc>
          <w:tcPr>
            <w:tcW w:type="dxa" w:w="2351"/>
            <w:shd w:val="clear" w:color="auto" w:fill="FFFFFF"/>
            <w:vAlign w:val="center"/>
          </w:tcPr>
          <w:p>
            <w:pPr>
              <w:spacing w:before="100" w:after="100"/>
              <w:ind w:left="115"/>
            </w:pPr>
            <w:r>
              <w:rPr>
                <w:rFonts w:ascii="Calibri" w:hAnsi="Calibri"/>
                <w:color w:val="0F0F1A"/>
                <w:sz w:val="20"/>
              </w:rPr>
              <w:t>System SHALL allow customers to save products to a persistent wishlist.</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Wishlist items retained after logout and re-login</w:t>
            </w:r>
          </w:p>
        </w:tc>
      </w:tr>
      <w:tr>
        <w:tc>
          <w:tcPr>
            <w:tcW w:type="dxa" w:w="2351"/>
            <w:shd w:val="clear" w:color="auto" w:fill="F8F9FF"/>
            <w:vAlign w:val="center"/>
          </w:tcPr>
          <w:p>
            <w:pPr>
              <w:spacing w:before="100" w:after="100"/>
              <w:ind w:left="115"/>
            </w:pPr>
            <w:r>
              <w:rPr>
                <w:rFonts w:ascii="Calibri" w:hAnsi="Calibri"/>
                <w:color w:val="0F0F1A"/>
                <w:sz w:val="20"/>
              </w:rPr>
              <w:t>FR-WISH-002</w:t>
            </w:r>
          </w:p>
        </w:tc>
        <w:tc>
          <w:tcPr>
            <w:tcW w:type="dxa" w:w="2351"/>
            <w:shd w:val="clear" w:color="auto" w:fill="F8F9FF"/>
            <w:vAlign w:val="center"/>
          </w:tcPr>
          <w:p>
            <w:pPr>
              <w:spacing w:before="100" w:after="100"/>
              <w:ind w:left="115"/>
            </w:pPr>
            <w:r>
              <w:rPr>
                <w:rFonts w:ascii="Calibri" w:hAnsi="Calibri"/>
                <w:color w:val="0F0F1A"/>
                <w:sz w:val="20"/>
              </w:rPr>
              <w:t>System SHALL allow customers to remove products from their wishlist.</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Removed item no longer appears in wishlist</w:t>
            </w:r>
          </w:p>
        </w:tc>
      </w:tr>
    </w:tbl>
    <w:p/>
    <w:p>
      <w:pPr>
        <w:spacing w:before="60" w:after="60"/>
        <w:pBdr>
          <w:bottom w:val="single" w:sz="4" w:space="1" w:color="D0D8F0"/>
        </w:pBdr>
      </w:pPr>
    </w:p>
    <w:p>
      <w:pPr>
        <w:pStyle w:val="Heading3"/>
      </w:pPr>
      <w:r>
        <w:t>Checkout &amp; Delivery Address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FR-CHK-001</w:t>
            </w:r>
          </w:p>
        </w:tc>
        <w:tc>
          <w:tcPr>
            <w:tcW w:type="dxa" w:w="2351"/>
            <w:shd w:val="clear" w:color="auto" w:fill="FFFFFF"/>
            <w:vAlign w:val="center"/>
          </w:tcPr>
          <w:p>
            <w:pPr>
              <w:spacing w:before="100" w:after="100"/>
              <w:ind w:left="115"/>
            </w:pPr>
            <w:r>
              <w:rPr>
                <w:rFonts w:ascii="Calibri" w:hAnsi="Calibri"/>
                <w:color w:val="0F0F1A"/>
                <w:sz w:val="20"/>
              </w:rPr>
              <w:t>System SHALL allow customers to add, select, edit, and delete delivery addresses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Customer can select from previously saved addresses</w:t>
            </w:r>
          </w:p>
        </w:tc>
      </w:tr>
      <w:tr>
        <w:tc>
          <w:tcPr>
            <w:tcW w:type="dxa" w:w="2351"/>
            <w:shd w:val="clear" w:color="auto" w:fill="F8F9FF"/>
            <w:vAlign w:val="center"/>
          </w:tcPr>
          <w:p>
            <w:pPr>
              <w:spacing w:before="100" w:after="100"/>
              <w:ind w:left="115"/>
            </w:pPr>
            <w:r>
              <w:rPr>
                <w:rFonts w:ascii="Calibri" w:hAnsi="Calibri"/>
                <w:color w:val="0F0F1A"/>
                <w:sz w:val="20"/>
              </w:rPr>
              <w:t>FR-CHK-002</w:t>
            </w:r>
          </w:p>
        </w:tc>
        <w:tc>
          <w:tcPr>
            <w:tcW w:type="dxa" w:w="2351"/>
            <w:shd w:val="clear" w:color="auto" w:fill="F8F9FF"/>
            <w:vAlign w:val="center"/>
          </w:tcPr>
          <w:p>
            <w:pPr>
              <w:spacing w:before="100" w:after="100"/>
              <w:ind w:left="115"/>
            </w:pPr>
            <w:r>
              <w:rPr>
                <w:rFonts w:ascii="Calibri" w:hAnsi="Calibri"/>
                <w:color w:val="0F0F1A"/>
                <w:sz w:val="20"/>
              </w:rPr>
              <w:t>System SHALL display calculated shipping rates from Delhivery and BlueDart before order confirmation.</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Rates retrieved based on delivery PIN code and order weight</w:t>
            </w:r>
          </w:p>
        </w:tc>
      </w:tr>
    </w:tbl>
    <w:p/>
    <w:p>
      <w:pPr>
        <w:spacing w:before="60" w:after="60"/>
        <w:pBdr>
          <w:bottom w:val="single" w:sz="4" w:space="1" w:color="D0D8F0"/>
        </w:pBdr>
      </w:pPr>
    </w:p>
    <w:p>
      <w:pPr>
        <w:pStyle w:val="Heading3"/>
      </w:pPr>
      <w:r>
        <w:t>Payment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FR-PAY-001</w:t>
            </w:r>
          </w:p>
        </w:tc>
        <w:tc>
          <w:tcPr>
            <w:tcW w:type="dxa" w:w="2351"/>
            <w:shd w:val="clear" w:color="auto" w:fill="FFFFFF"/>
            <w:vAlign w:val="center"/>
          </w:tcPr>
          <w:p>
            <w:pPr>
              <w:spacing w:before="100" w:after="100"/>
              <w:ind w:left="115"/>
            </w:pPr>
            <w:r>
              <w:rPr>
                <w:rFonts w:ascii="Calibri" w:hAnsi="Calibri"/>
                <w:color w:val="0F0F1A"/>
                <w:sz w:val="20"/>
              </w:rPr>
              <w:t>System SHALL support payment via credit card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Customer can complete a purchase using credit card</w:t>
            </w:r>
          </w:p>
        </w:tc>
      </w:tr>
      <w:tr>
        <w:tc>
          <w:tcPr>
            <w:tcW w:type="dxa" w:w="2351"/>
            <w:shd w:val="clear" w:color="auto" w:fill="F8F9FF"/>
            <w:vAlign w:val="center"/>
          </w:tcPr>
          <w:p>
            <w:pPr>
              <w:spacing w:before="100" w:after="100"/>
              <w:ind w:left="115"/>
            </w:pPr>
            <w:r>
              <w:rPr>
                <w:rFonts w:ascii="Calibri" w:hAnsi="Calibri"/>
                <w:color w:val="0F0F1A"/>
                <w:sz w:val="20"/>
              </w:rPr>
              <w:t>FR-PAY-002</w:t>
            </w:r>
          </w:p>
        </w:tc>
        <w:tc>
          <w:tcPr>
            <w:tcW w:type="dxa" w:w="2351"/>
            <w:shd w:val="clear" w:color="auto" w:fill="F8F9FF"/>
            <w:vAlign w:val="center"/>
          </w:tcPr>
          <w:p>
            <w:pPr>
              <w:spacing w:before="100" w:after="100"/>
              <w:ind w:left="115"/>
            </w:pPr>
            <w:r>
              <w:rPr>
                <w:rFonts w:ascii="Calibri" w:hAnsi="Calibri"/>
                <w:color w:val="0F0F1A"/>
                <w:sz w:val="20"/>
              </w:rPr>
              <w:t>System SHALL support payment via debit card at checkout.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Customer can complete a purchase using debit card</w:t>
            </w:r>
          </w:p>
        </w:tc>
      </w:tr>
      <w:tr>
        <w:tc>
          <w:tcPr>
            <w:tcW w:type="dxa" w:w="2351"/>
            <w:shd w:val="clear" w:color="auto" w:fill="FFFFFF"/>
            <w:vAlign w:val="center"/>
          </w:tcPr>
          <w:p>
            <w:pPr>
              <w:spacing w:before="100" w:after="100"/>
              <w:ind w:left="115"/>
            </w:pPr>
            <w:r>
              <w:rPr>
                <w:rFonts w:ascii="Calibri" w:hAnsi="Calibri"/>
                <w:color w:val="0F0F1A"/>
                <w:sz w:val="20"/>
              </w:rPr>
              <w:t>FR-PAY-003</w:t>
            </w:r>
          </w:p>
        </w:tc>
        <w:tc>
          <w:tcPr>
            <w:tcW w:type="dxa" w:w="2351"/>
            <w:shd w:val="clear" w:color="auto" w:fill="FFFFFF"/>
            <w:vAlign w:val="center"/>
          </w:tcPr>
          <w:p>
            <w:pPr>
              <w:spacing w:before="100" w:after="100"/>
              <w:ind w:left="115"/>
            </w:pPr>
            <w:r>
              <w:rPr>
                <w:rFonts w:ascii="Calibri" w:hAnsi="Calibri"/>
                <w:color w:val="0F0F1A"/>
                <w:sz w:val="20"/>
              </w:rPr>
              <w:t>System SHALL support payment via UPI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Customer can complete a purchase using UPI</w:t>
            </w:r>
          </w:p>
        </w:tc>
      </w:tr>
      <w:tr>
        <w:tc>
          <w:tcPr>
            <w:tcW w:type="dxa" w:w="2351"/>
            <w:shd w:val="clear" w:color="auto" w:fill="F8F9FF"/>
            <w:vAlign w:val="center"/>
          </w:tcPr>
          <w:p>
            <w:pPr>
              <w:spacing w:before="100" w:after="100"/>
              <w:ind w:left="115"/>
            </w:pPr>
            <w:r>
              <w:rPr>
                <w:rFonts w:ascii="Calibri" w:hAnsi="Calibri"/>
                <w:color w:val="0F0F1A"/>
                <w:sz w:val="20"/>
              </w:rPr>
              <w:t>FR-PAY-004</w:t>
            </w:r>
          </w:p>
        </w:tc>
        <w:tc>
          <w:tcPr>
            <w:tcW w:type="dxa" w:w="2351"/>
            <w:shd w:val="clear" w:color="auto" w:fill="F8F9FF"/>
            <w:vAlign w:val="center"/>
          </w:tcPr>
          <w:p>
            <w:pPr>
              <w:spacing w:before="100" w:after="100"/>
              <w:ind w:left="115"/>
            </w:pPr>
            <w:r>
              <w:rPr>
                <w:rFonts w:ascii="Calibri" w:hAnsi="Calibri"/>
                <w:color w:val="0F0F1A"/>
                <w:sz w:val="20"/>
              </w:rPr>
              <w:t>System SHALL support payment via net banking at checkout.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Customer can complete a purchase using net banking</w:t>
            </w:r>
          </w:p>
        </w:tc>
      </w:tr>
      <w:tr>
        <w:tc>
          <w:tcPr>
            <w:tcW w:type="dxa" w:w="2351"/>
            <w:shd w:val="clear" w:color="auto" w:fill="FFFFFF"/>
            <w:vAlign w:val="center"/>
          </w:tcPr>
          <w:p>
            <w:pPr>
              <w:spacing w:before="100" w:after="100"/>
              <w:ind w:left="115"/>
            </w:pPr>
            <w:r>
              <w:rPr>
                <w:rFonts w:ascii="Calibri" w:hAnsi="Calibri"/>
                <w:color w:val="0F0F1A"/>
                <w:sz w:val="20"/>
              </w:rPr>
              <w:t>FR-PAY-005</w:t>
            </w:r>
          </w:p>
        </w:tc>
        <w:tc>
          <w:tcPr>
            <w:tcW w:type="dxa" w:w="2351"/>
            <w:shd w:val="clear" w:color="auto" w:fill="FFFFFF"/>
            <w:vAlign w:val="center"/>
          </w:tcPr>
          <w:p>
            <w:pPr>
              <w:spacing w:before="100" w:after="100"/>
              <w:ind w:left="115"/>
            </w:pPr>
            <w:r>
              <w:rPr>
                <w:rFonts w:ascii="Calibri" w:hAnsi="Calibri"/>
                <w:color w:val="0F0F1A"/>
                <w:sz w:val="20"/>
              </w:rPr>
              <w:t>System SHALL support credit card EMI with tenures and rates displayed before order confirmation.</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Available EMI tenures and interest rates shown before order placement</w:t>
            </w:r>
          </w:p>
        </w:tc>
      </w:tr>
      <w:tr>
        <w:tc>
          <w:tcPr>
            <w:tcW w:type="dxa" w:w="2351"/>
            <w:shd w:val="clear" w:color="auto" w:fill="F8F9FF"/>
            <w:vAlign w:val="center"/>
          </w:tcPr>
          <w:p>
            <w:pPr>
              <w:spacing w:before="100" w:after="100"/>
              <w:ind w:left="115"/>
            </w:pPr>
            <w:r>
              <w:rPr>
                <w:rFonts w:ascii="Calibri" w:hAnsi="Calibri"/>
                <w:color w:val="0F0F1A"/>
                <w:sz w:val="20"/>
              </w:rPr>
              <w:t>FR-PAY-006</w:t>
            </w:r>
          </w:p>
        </w:tc>
        <w:tc>
          <w:tcPr>
            <w:tcW w:type="dxa" w:w="2351"/>
            <w:shd w:val="clear" w:color="auto" w:fill="F8F9FF"/>
            <w:vAlign w:val="center"/>
          </w:tcPr>
          <w:p>
            <w:pPr>
              <w:spacing w:before="100" w:after="100"/>
              <w:ind w:left="115"/>
            </w:pPr>
            <w:r>
              <w:rPr>
                <w:rFonts w:ascii="Calibri" w:hAnsi="Calibri"/>
                <w:color w:val="0F0F1A"/>
                <w:sz w:val="20"/>
              </w:rPr>
              <w:t>System SHALL support no-cost EMI via Bajaj Finance at checkout.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Bajaj Finance API integrated and returns valid EMI offers</w:t>
            </w:r>
          </w:p>
        </w:tc>
      </w:tr>
      <w:tr>
        <w:tc>
          <w:tcPr>
            <w:tcW w:type="dxa" w:w="2351"/>
            <w:shd w:val="clear" w:color="auto" w:fill="FFFFFF"/>
            <w:vAlign w:val="center"/>
          </w:tcPr>
          <w:p>
            <w:pPr>
              <w:spacing w:before="100" w:after="100"/>
              <w:ind w:left="115"/>
            </w:pPr>
            <w:r>
              <w:rPr>
                <w:rFonts w:ascii="Calibri" w:hAnsi="Calibri"/>
                <w:color w:val="0F0F1A"/>
                <w:sz w:val="20"/>
              </w:rPr>
              <w:t>FR-PAY-007</w:t>
            </w:r>
          </w:p>
        </w:tc>
        <w:tc>
          <w:tcPr>
            <w:tcW w:type="dxa" w:w="2351"/>
            <w:shd w:val="clear" w:color="auto" w:fill="FFFFFF"/>
            <w:vAlign w:val="center"/>
          </w:tcPr>
          <w:p>
            <w:pPr>
              <w:spacing w:before="100" w:after="100"/>
              <w:ind w:left="115"/>
            </w:pPr>
            <w:r>
              <w:rPr>
                <w:rFonts w:ascii="Calibri" w:hAnsi="Calibri"/>
                <w:color w:val="0F0F1A"/>
                <w:sz w:val="20"/>
              </w:rPr>
              <w:t>System SHALL scope ZestMoney no-cost EMI integration, subject to partner agreement.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ZestMoney integration may be deferred pending signed agreement</w:t>
            </w:r>
          </w:p>
        </w:tc>
      </w:tr>
    </w:tbl>
    <w:p/>
    <w:p>
      <w:pPr>
        <w:spacing w:before="60" w:after="60"/>
        <w:pBdr>
          <w:bottom w:val="single" w:sz="4" w:space="1" w:color="D0D8F0"/>
        </w:pBdr>
      </w:pPr>
    </w:p>
    <w:p>
      <w:pPr>
        <w:pStyle w:val="Heading3"/>
      </w:pPr>
      <w:r>
        <w:t>Order Management &amp; Tracking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FR-ORD-001</w:t>
            </w:r>
          </w:p>
        </w:tc>
        <w:tc>
          <w:tcPr>
            <w:tcW w:type="dxa" w:w="2351"/>
            <w:shd w:val="clear" w:color="auto" w:fill="FFFFFF"/>
            <w:vAlign w:val="center"/>
          </w:tcPr>
          <w:p>
            <w:pPr>
              <w:spacing w:before="100" w:after="100"/>
              <w:ind w:left="115"/>
            </w:pPr>
            <w:r>
              <w:rPr>
                <w:rFonts w:ascii="Calibri" w:hAnsi="Calibri"/>
                <w:color w:val="0F0F1A"/>
                <w:sz w:val="20"/>
              </w:rPr>
              <w:t>System SHALL provide customers with real-time order status tracking within the platform.</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Tracking does not require customer to visit third-party logistics site</w:t>
            </w:r>
          </w:p>
        </w:tc>
      </w:tr>
      <w:tr>
        <w:tc>
          <w:tcPr>
            <w:tcW w:type="dxa" w:w="2351"/>
            <w:shd w:val="clear" w:color="auto" w:fill="F8F9FF"/>
            <w:vAlign w:val="center"/>
          </w:tcPr>
          <w:p>
            <w:pPr>
              <w:spacing w:before="100" w:after="100"/>
              <w:ind w:left="115"/>
            </w:pPr>
            <w:r>
              <w:rPr>
                <w:rFonts w:ascii="Calibri" w:hAnsi="Calibri"/>
                <w:color w:val="0F0F1A"/>
                <w:sz w:val="20"/>
              </w:rPr>
              <w:t>FR-ORD-002</w:t>
            </w:r>
          </w:p>
        </w:tc>
        <w:tc>
          <w:tcPr>
            <w:tcW w:type="dxa" w:w="2351"/>
            <w:shd w:val="clear" w:color="auto" w:fill="F8F9FF"/>
            <w:vAlign w:val="center"/>
          </w:tcPr>
          <w:p>
            <w:pPr>
              <w:spacing w:before="100" w:after="100"/>
              <w:ind w:left="115"/>
            </w:pPr>
            <w:r>
              <w:rPr>
                <w:rFonts w:ascii="Calibri" w:hAnsi="Calibri"/>
                <w:color w:val="0F0F1A"/>
                <w:sz w:val="20"/>
              </w:rPr>
              <w:t>System SHALL display estimated delivery date and time on the order tracking page.</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Order status updates reflected in real time or near real time</w:t>
            </w:r>
          </w:p>
        </w:tc>
      </w:tr>
      <w:tr>
        <w:tc>
          <w:tcPr>
            <w:tcW w:type="dxa" w:w="2351"/>
            <w:shd w:val="clear" w:color="auto" w:fill="FFFFFF"/>
            <w:vAlign w:val="center"/>
          </w:tcPr>
          <w:p>
            <w:pPr>
              <w:spacing w:before="100" w:after="100"/>
              <w:ind w:left="115"/>
            </w:pPr>
            <w:r>
              <w:rPr>
                <w:rFonts w:ascii="Calibri" w:hAnsi="Calibri"/>
                <w:color w:val="0F0F1A"/>
                <w:sz w:val="20"/>
              </w:rPr>
              <w:t>FR-ORD-003</w:t>
            </w:r>
          </w:p>
        </w:tc>
        <w:tc>
          <w:tcPr>
            <w:tcW w:type="dxa" w:w="2351"/>
            <w:shd w:val="clear" w:color="auto" w:fill="FFFFFF"/>
            <w:vAlign w:val="center"/>
          </w:tcPr>
          <w:p>
            <w:pPr>
              <w:spacing w:before="100" w:after="100"/>
              <w:ind w:left="115"/>
            </w:pPr>
            <w:r>
              <w:rPr>
                <w:rFonts w:ascii="Calibri" w:hAnsi="Calibri"/>
                <w:color w:val="0F0F1A"/>
                <w:sz w:val="20"/>
              </w:rPr>
              <w:t>System SHALL pull real-time tracking data from Delhivery and BlueDart APIs.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Tracking information displayed on platform order tracking page</w:t>
            </w:r>
          </w:p>
        </w:tc>
      </w:tr>
      <w:tr>
        <w:tc>
          <w:tcPr>
            <w:tcW w:type="dxa" w:w="2351"/>
            <w:shd w:val="clear" w:color="auto" w:fill="F8F9FF"/>
            <w:vAlign w:val="center"/>
          </w:tcPr>
          <w:p>
            <w:pPr>
              <w:spacing w:before="100" w:after="100"/>
              <w:ind w:left="115"/>
            </w:pPr>
            <w:r>
              <w:rPr>
                <w:rFonts w:ascii="Calibri" w:hAnsi="Calibri"/>
                <w:color w:val="0F0F1A"/>
                <w:sz w:val="20"/>
              </w:rPr>
              <w:t>FR-ORD-004</w:t>
            </w:r>
          </w:p>
        </w:tc>
        <w:tc>
          <w:tcPr>
            <w:tcW w:type="dxa" w:w="2351"/>
            <w:shd w:val="clear" w:color="auto" w:fill="F8F9FF"/>
            <w:vAlign w:val="center"/>
          </w:tcPr>
          <w:p>
            <w:pPr>
              <w:spacing w:before="100" w:after="100"/>
              <w:ind w:left="115"/>
            </w:pPr>
            <w:r>
              <w:rPr>
                <w:rFonts w:ascii="Calibri" w:hAnsi="Calibri"/>
                <w:color w:val="0F0F1A"/>
                <w:sz w:val="20"/>
              </w:rPr>
              <w:t>System SHALL allow customers to initiate a return request within the eligible return window.</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Customer must select a return reason; supporting images can be uploaded</w:t>
            </w:r>
          </w:p>
        </w:tc>
      </w:tr>
    </w:tbl>
    <w:p/>
    <w:p>
      <w:pPr>
        <w:spacing w:before="60" w:after="60"/>
        <w:pBdr>
          <w:bottom w:val="single" w:sz="4" w:space="1" w:color="D0D8F0"/>
        </w:pBdr>
      </w:pPr>
    </w:p>
    <w:p>
      <w:pPr>
        <w:pStyle w:val="Heading3"/>
      </w:pPr>
      <w:r>
        <w:t>Reviews &amp; Ratings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FR-REV-001</w:t>
            </w:r>
          </w:p>
        </w:tc>
        <w:tc>
          <w:tcPr>
            <w:tcW w:type="dxa" w:w="2351"/>
            <w:shd w:val="clear" w:color="auto" w:fill="FFFFFF"/>
            <w:vAlign w:val="center"/>
          </w:tcPr>
          <w:p>
            <w:pPr>
              <w:spacing w:before="100" w:after="100"/>
              <w:ind w:left="115"/>
            </w:pPr>
            <w:r>
              <w:rPr>
                <w:rFonts w:ascii="Calibri" w:hAnsi="Calibri"/>
                <w:color w:val="0F0F1A"/>
                <w:sz w:val="20"/>
              </w:rPr>
              <w:t>System SHALL allow customers with a delivered order to submit one review per product.</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Review form includes 1–5 star rating and written feedback field</w:t>
            </w:r>
          </w:p>
        </w:tc>
      </w:tr>
      <w:tr>
        <w:tc>
          <w:tcPr>
            <w:tcW w:type="dxa" w:w="2351"/>
            <w:shd w:val="clear" w:color="auto" w:fill="F8F9FF"/>
            <w:vAlign w:val="center"/>
          </w:tcPr>
          <w:p>
            <w:pPr>
              <w:spacing w:before="100" w:after="100"/>
              <w:ind w:left="115"/>
            </w:pPr>
            <w:r>
              <w:rPr>
                <w:rFonts w:ascii="Calibri" w:hAnsi="Calibri"/>
                <w:color w:val="0F0F1A"/>
                <w:sz w:val="20"/>
              </w:rPr>
              <w:t>FR-REV-002</w:t>
            </w:r>
          </w:p>
        </w:tc>
        <w:tc>
          <w:tcPr>
            <w:tcW w:type="dxa" w:w="2351"/>
            <w:shd w:val="clear" w:color="auto" w:fill="F8F9FF"/>
            <w:vAlign w:val="center"/>
          </w:tcPr>
          <w:p>
            <w:pPr>
              <w:spacing w:before="100" w:after="100"/>
              <w:ind w:left="115"/>
            </w:pPr>
            <w:r>
              <w:rPr>
                <w:rFonts w:ascii="Calibri" w:hAnsi="Calibri"/>
                <w:color w:val="0F0F1A"/>
                <w:sz w:val="20"/>
              </w:rPr>
              <w:t>System SHALL place all submitted reviews in a moderation queue before publishing.</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Review visible to customers only after admin approval</w:t>
            </w:r>
          </w:p>
        </w:tc>
      </w:tr>
      <w:tr>
        <w:tc>
          <w:tcPr>
            <w:tcW w:type="dxa" w:w="2351"/>
            <w:shd w:val="clear" w:color="auto" w:fill="FFFFFF"/>
            <w:vAlign w:val="center"/>
          </w:tcPr>
          <w:p>
            <w:pPr>
              <w:spacing w:before="100" w:after="100"/>
              <w:ind w:left="115"/>
            </w:pPr>
            <w:r>
              <w:rPr>
                <w:rFonts w:ascii="Calibri" w:hAnsi="Calibri"/>
                <w:color w:val="0F0F1A"/>
                <w:sz w:val="20"/>
              </w:rPr>
              <w:t>FR-REV-003</w:t>
            </w:r>
          </w:p>
        </w:tc>
        <w:tc>
          <w:tcPr>
            <w:tcW w:type="dxa" w:w="2351"/>
            <w:shd w:val="clear" w:color="auto" w:fill="FFFFFF"/>
            <w:vAlign w:val="center"/>
          </w:tcPr>
          <w:p>
            <w:pPr>
              <w:spacing w:before="100" w:after="100"/>
              <w:ind w:left="115"/>
            </w:pPr>
            <w:r>
              <w:rPr>
                <w:rFonts w:ascii="Calibri" w:hAnsi="Calibri"/>
                <w:color w:val="0F0F1A"/>
                <w:sz w:val="20"/>
              </w:rPr>
              <w:t>Central admin SHALL be able to approve or reject reviews via a moderation interface.</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Admin can reject a review with an optional reason</w:t>
            </w:r>
          </w:p>
        </w:tc>
      </w:tr>
    </w:tbl>
    <w:p/>
    <w:p>
      <w:pPr>
        <w:spacing w:before="60" w:after="60"/>
        <w:pBdr>
          <w:bottom w:val="single" w:sz="4" w:space="1" w:color="D0D8F0"/>
        </w:pBdr>
      </w:pPr>
    </w:p>
    <w:p>
      <w:pPr>
        <w:pStyle w:val="Heading3"/>
      </w:pPr>
      <w:r>
        <w:t>User Roles &amp; Access Control</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FR-ROLE-001</w:t>
            </w:r>
          </w:p>
        </w:tc>
        <w:tc>
          <w:tcPr>
            <w:tcW w:type="dxa" w:w="2351"/>
            <w:shd w:val="clear" w:color="auto" w:fill="FFFFFF"/>
            <w:vAlign w:val="center"/>
          </w:tcPr>
          <w:p>
            <w:pPr>
              <w:spacing w:before="100" w:after="100"/>
              <w:ind w:left="115"/>
            </w:pPr>
            <w:r>
              <w:rPr>
                <w:rFonts w:ascii="Calibri" w:hAnsi="Calibri"/>
                <w:color w:val="0F0F1A"/>
                <w:sz w:val="20"/>
              </w:rPr>
              <w:t>System SHALL support four distinct roles: customer, store manager, central admin, vendor partner.</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Each role has a separate login and role-specific access</w:t>
            </w:r>
          </w:p>
        </w:tc>
      </w:tr>
      <w:tr>
        <w:tc>
          <w:tcPr>
            <w:tcW w:type="dxa" w:w="2351"/>
            <w:shd w:val="clear" w:color="auto" w:fill="F8F9FF"/>
            <w:vAlign w:val="center"/>
          </w:tcPr>
          <w:p>
            <w:pPr>
              <w:spacing w:before="100" w:after="100"/>
              <w:ind w:left="115"/>
            </w:pPr>
            <w:r>
              <w:rPr>
                <w:rFonts w:ascii="Calibri" w:hAnsi="Calibri"/>
                <w:color w:val="0F0F1A"/>
                <w:sz w:val="20"/>
              </w:rPr>
              <w:t>FR-ROLE-002</w:t>
            </w:r>
          </w:p>
        </w:tc>
        <w:tc>
          <w:tcPr>
            <w:tcW w:type="dxa" w:w="2351"/>
            <w:shd w:val="clear" w:color="auto" w:fill="F8F9FF"/>
            <w:vAlign w:val="center"/>
          </w:tcPr>
          <w:p>
            <w:pPr>
              <w:spacing w:before="100" w:after="100"/>
              <w:ind w:left="115"/>
            </w:pPr>
            <w:r>
              <w:rPr>
                <w:rFonts w:ascii="Calibri" w:hAnsi="Calibri"/>
                <w:color w:val="0F0F1A"/>
                <w:sz w:val="20"/>
              </w:rPr>
              <w:t>Customer login SHALL provide access to browse, purchase, wishlist, and order tracking.</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Customer cannot access admin or vendor portal functions</w:t>
            </w:r>
          </w:p>
        </w:tc>
      </w:tr>
      <w:tr>
        <w:tc>
          <w:tcPr>
            <w:tcW w:type="dxa" w:w="2351"/>
            <w:shd w:val="clear" w:color="auto" w:fill="FFFFFF"/>
            <w:vAlign w:val="center"/>
          </w:tcPr>
          <w:p>
            <w:pPr>
              <w:spacing w:before="100" w:after="100"/>
              <w:ind w:left="115"/>
            </w:pPr>
            <w:r>
              <w:rPr>
                <w:rFonts w:ascii="Calibri" w:hAnsi="Calibri"/>
                <w:color w:val="0F0F1A"/>
                <w:sz w:val="20"/>
              </w:rPr>
              <w:t>FR-ROLE-003</w:t>
            </w:r>
          </w:p>
        </w:tc>
        <w:tc>
          <w:tcPr>
            <w:tcW w:type="dxa" w:w="2351"/>
            <w:shd w:val="clear" w:color="auto" w:fill="FFFFFF"/>
            <w:vAlign w:val="center"/>
          </w:tcPr>
          <w:p>
            <w:pPr>
              <w:spacing w:before="100" w:after="100"/>
              <w:ind w:left="115"/>
            </w:pPr>
            <w:r>
              <w:rPr>
                <w:rFonts w:ascii="Calibri" w:hAnsi="Calibri"/>
                <w:color w:val="0F0F1A"/>
                <w:sz w:val="20"/>
              </w:rPr>
              <w:t>Store manager login SHALL provide access to regional orders and returns management only.</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Store manager cannot view orders outside their assigned region</w:t>
            </w:r>
          </w:p>
        </w:tc>
      </w:tr>
      <w:tr>
        <w:tc>
          <w:tcPr>
            <w:tcW w:type="dxa" w:w="2351"/>
            <w:shd w:val="clear" w:color="auto" w:fill="F8F9FF"/>
            <w:vAlign w:val="center"/>
          </w:tcPr>
          <w:p>
            <w:pPr>
              <w:spacing w:before="100" w:after="100"/>
              <w:ind w:left="115"/>
            </w:pPr>
            <w:r>
              <w:rPr>
                <w:rFonts w:ascii="Calibri" w:hAnsi="Calibri"/>
                <w:color w:val="0F0F1A"/>
                <w:sz w:val="20"/>
              </w:rPr>
              <w:t>FR-ROLE-004</w:t>
            </w:r>
          </w:p>
        </w:tc>
        <w:tc>
          <w:tcPr>
            <w:tcW w:type="dxa" w:w="2351"/>
            <w:shd w:val="clear" w:color="auto" w:fill="F8F9FF"/>
            <w:vAlign w:val="center"/>
          </w:tcPr>
          <w:p>
            <w:pPr>
              <w:spacing w:before="100" w:after="100"/>
              <w:ind w:left="115"/>
            </w:pPr>
            <w:r>
              <w:rPr>
                <w:rFonts w:ascii="Calibri" w:hAnsi="Calibri"/>
                <w:color w:val="0F0F1A"/>
                <w:sz w:val="20"/>
              </w:rPr>
              <w:t>Store manager SHALL be able to initiate or approve return requests for regional orders.</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Store manager can filter orders by status</w:t>
            </w:r>
          </w:p>
        </w:tc>
      </w:tr>
      <w:tr>
        <w:tc>
          <w:tcPr>
            <w:tcW w:type="dxa" w:w="2351"/>
            <w:shd w:val="clear" w:color="auto" w:fill="FFFFFF"/>
            <w:vAlign w:val="center"/>
          </w:tcPr>
          <w:p>
            <w:pPr>
              <w:spacing w:before="100" w:after="100"/>
              <w:ind w:left="115"/>
            </w:pPr>
            <w:r>
              <w:rPr>
                <w:rFonts w:ascii="Calibri" w:hAnsi="Calibri"/>
                <w:color w:val="0F0F1A"/>
                <w:sz w:val="20"/>
              </w:rPr>
              <w:t>FR-ROLE-005</w:t>
            </w:r>
          </w:p>
        </w:tc>
        <w:tc>
          <w:tcPr>
            <w:tcW w:type="dxa" w:w="2351"/>
            <w:shd w:val="clear" w:color="auto" w:fill="FFFFFF"/>
            <w:vAlign w:val="center"/>
          </w:tcPr>
          <w:p>
            <w:pPr>
              <w:spacing w:before="100" w:after="100"/>
              <w:ind w:left="115"/>
            </w:pPr>
            <w:r>
              <w:rPr>
                <w:rFonts w:ascii="Calibri" w:hAnsi="Calibri"/>
                <w:color w:val="0F0F1A"/>
                <w:sz w:val="20"/>
              </w:rPr>
              <w:t>Central admin SHALL have full platform-wide access to products, pricing, and promotions.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Admin can create, edit, deactivate products and manage promotional campaigns</w:t>
            </w:r>
          </w:p>
        </w:tc>
      </w:tr>
      <w:tr>
        <w:tc>
          <w:tcPr>
            <w:tcW w:type="dxa" w:w="2351"/>
            <w:shd w:val="clear" w:color="auto" w:fill="F8F9FF"/>
            <w:vAlign w:val="center"/>
          </w:tcPr>
          <w:p>
            <w:pPr>
              <w:spacing w:before="100" w:after="100"/>
              <w:ind w:left="115"/>
            </w:pPr>
            <w:r>
              <w:rPr>
                <w:rFonts w:ascii="Calibri" w:hAnsi="Calibri"/>
                <w:color w:val="0F0F1A"/>
                <w:sz w:val="20"/>
              </w:rPr>
              <w:t>FR-ROLE-006</w:t>
            </w:r>
          </w:p>
        </w:tc>
        <w:tc>
          <w:tcPr>
            <w:tcW w:type="dxa" w:w="2351"/>
            <w:shd w:val="clear" w:color="auto" w:fill="F8F9FF"/>
            <w:vAlign w:val="center"/>
          </w:tcPr>
          <w:p>
            <w:pPr>
              <w:spacing w:before="100" w:after="100"/>
              <w:ind w:left="115"/>
            </w:pPr>
            <w:r>
              <w:rPr>
                <w:rFonts w:ascii="Calibri" w:hAnsi="Calibri"/>
                <w:color w:val="0F0F1A"/>
                <w:sz w:val="20"/>
              </w:rPr>
              <w:t>Vendor partner SHALL have a dedicated login to manage listings and inventory only.</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Vendor cannot view or modify product pricing</w:t>
            </w:r>
          </w:p>
        </w:tc>
      </w:tr>
    </w:tbl>
    <w:p/>
    <w:p>
      <w:pPr>
        <w:spacing w:before="60" w:after="60"/>
        <w:pBdr>
          <w:bottom w:val="single" w:sz="4" w:space="1" w:color="D0D8F0"/>
        </w:pBdr>
      </w:pPr>
    </w:p>
    <w:p>
      <w:pPr>
        <w:pStyle w:val="Heading3"/>
      </w:pPr>
      <w:r>
        <w:t>Vendor Management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FR-VEN-001</w:t>
            </w:r>
          </w:p>
        </w:tc>
        <w:tc>
          <w:tcPr>
            <w:tcW w:type="dxa" w:w="2351"/>
            <w:shd w:val="clear" w:color="auto" w:fill="FFFFFF"/>
            <w:vAlign w:val="center"/>
          </w:tcPr>
          <w:p>
            <w:pPr>
              <w:spacing w:before="100" w:after="100"/>
              <w:ind w:left="115"/>
            </w:pPr>
            <w:r>
              <w:rPr>
                <w:rFonts w:ascii="Calibri" w:hAnsi="Calibri"/>
                <w:color w:val="0F0F1A"/>
                <w:sz w:val="20"/>
              </w:rPr>
              <w:t>System SHALL provide vendors a self-service portal to manage product listings.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Vendor can add new listings with required attributes</w:t>
            </w:r>
          </w:p>
        </w:tc>
      </w:tr>
      <w:tr>
        <w:tc>
          <w:tcPr>
            <w:tcW w:type="dxa" w:w="2351"/>
            <w:shd w:val="clear" w:color="auto" w:fill="F8F9FF"/>
            <w:vAlign w:val="center"/>
          </w:tcPr>
          <w:p>
            <w:pPr>
              <w:spacing w:before="100" w:after="100"/>
              <w:ind w:left="115"/>
            </w:pPr>
            <w:r>
              <w:rPr>
                <w:rFonts w:ascii="Calibri" w:hAnsi="Calibri"/>
                <w:color w:val="0F0F1A"/>
                <w:sz w:val="20"/>
              </w:rPr>
              <w:t>FR-VEN-002</w:t>
            </w:r>
          </w:p>
        </w:tc>
        <w:tc>
          <w:tcPr>
            <w:tcW w:type="dxa" w:w="2351"/>
            <w:shd w:val="clear" w:color="auto" w:fill="F8F9FF"/>
            <w:vAlign w:val="center"/>
          </w:tcPr>
          <w:p>
            <w:pPr>
              <w:spacing w:before="100" w:after="100"/>
              <w:ind w:left="115"/>
            </w:pPr>
            <w:r>
              <w:rPr>
                <w:rFonts w:ascii="Calibri" w:hAnsi="Calibri"/>
                <w:color w:val="0F0F1A"/>
                <w:sz w:val="20"/>
              </w:rPr>
              <w:t>System SHALL allow vendors to update product descriptions, images, specifications, and inventory quantities.</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Vendor cannot access pricing controls</w:t>
            </w:r>
          </w:p>
        </w:tc>
      </w:tr>
    </w:tbl>
    <w:p/>
    <w:p>
      <w:pPr>
        <w:spacing w:before="60" w:after="60"/>
        <w:pBdr>
          <w:bottom w:val="single" w:sz="4" w:space="1" w:color="D0D8F0"/>
        </w:pBdr>
      </w:pPr>
    </w:p>
    <w:p>
      <w:pPr>
        <w:pStyle w:val="Heading3"/>
      </w:pPr>
      <w:r>
        <w:t>SAP ERP Integration &amp; Inventory Sync</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FR-SAP-001</w:t>
            </w:r>
          </w:p>
        </w:tc>
        <w:tc>
          <w:tcPr>
            <w:tcW w:type="dxa" w:w="2351"/>
            <w:shd w:val="clear" w:color="auto" w:fill="FFFFFF"/>
            <w:vAlign w:val="center"/>
          </w:tcPr>
          <w:p>
            <w:pPr>
              <w:spacing w:before="100" w:after="100"/>
              <w:ind w:left="115"/>
            </w:pPr>
            <w:r>
              <w:rPr>
                <w:rFonts w:ascii="Calibri" w:hAnsi="Calibri"/>
                <w:color w:val="0F0F1A"/>
                <w:sz w:val="20"/>
              </w:rPr>
              <w:t>System SHALL integrate with SAP ERP to migrate product data and inventory at launch.</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Integration handles at least 25,000 SKUs without data loss</w:t>
            </w:r>
          </w:p>
        </w:tc>
      </w:tr>
      <w:tr>
        <w:tc>
          <w:tcPr>
            <w:tcW w:type="dxa" w:w="2351"/>
            <w:shd w:val="clear" w:color="auto" w:fill="F8F9FF"/>
            <w:vAlign w:val="center"/>
          </w:tcPr>
          <w:p>
            <w:pPr>
              <w:spacing w:before="100" w:after="100"/>
              <w:ind w:left="115"/>
            </w:pPr>
            <w:r>
              <w:rPr>
                <w:rFonts w:ascii="Calibri" w:hAnsi="Calibri"/>
                <w:color w:val="0F0F1A"/>
                <w:sz w:val="20"/>
              </w:rPr>
              <w:t>FR-SAP-002</w:t>
            </w:r>
          </w:p>
        </w:tc>
        <w:tc>
          <w:tcPr>
            <w:tcW w:type="dxa" w:w="2351"/>
            <w:shd w:val="clear" w:color="auto" w:fill="F8F9FF"/>
            <w:vAlign w:val="center"/>
          </w:tcPr>
          <w:p>
            <w:pPr>
              <w:spacing w:before="100" w:after="100"/>
              <w:ind w:left="115"/>
            </w:pPr>
            <w:r>
              <w:rPr>
                <w:rFonts w:ascii="Calibri" w:hAnsi="Calibri"/>
                <w:color w:val="0F0F1A"/>
                <w:sz w:val="20"/>
              </w:rPr>
              <w:t>System SHALL synchronize inventory levels with SAP ERP in real time.</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Inventory update in SAP reflected on platform within 60 seconds</w:t>
            </w:r>
          </w:p>
        </w:tc>
      </w:tr>
      <w:tr>
        <w:tc>
          <w:tcPr>
            <w:tcW w:type="dxa" w:w="2351"/>
            <w:shd w:val="clear" w:color="auto" w:fill="FFFFFF"/>
            <w:vAlign w:val="center"/>
          </w:tcPr>
          <w:p>
            <w:pPr>
              <w:spacing w:before="100" w:after="100"/>
              <w:ind w:left="115"/>
            </w:pPr>
            <w:r>
              <w:rPr>
                <w:rFonts w:ascii="Calibri" w:hAnsi="Calibri"/>
                <w:color w:val="0F0F1A"/>
                <w:sz w:val="20"/>
              </w:rPr>
              <w:t>FR-SAP-003</w:t>
            </w:r>
          </w:p>
        </w:tc>
        <w:tc>
          <w:tcPr>
            <w:tcW w:type="dxa" w:w="2351"/>
            <w:shd w:val="clear" w:color="auto" w:fill="FFFFFF"/>
            <w:vAlign w:val="center"/>
          </w:tcPr>
          <w:p>
            <w:pPr>
              <w:spacing w:before="100" w:after="100"/>
              <w:ind w:left="115"/>
            </w:pPr>
            <w:r>
              <w:rPr>
                <w:rFonts w:ascii="Calibri" w:hAnsi="Calibri"/>
                <w:color w:val="0F0F1A"/>
                <w:sz w:val="20"/>
              </w:rPr>
              <w:t>System SHALL automatically mark products as out of stock when SAP inventory reaches zero.</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Out-of-stock product cannot be added to cart</w:t>
            </w:r>
          </w:p>
        </w:tc>
      </w:tr>
      <w:tr>
        <w:tc>
          <w:tcPr>
            <w:tcW w:type="dxa" w:w="2351"/>
            <w:shd w:val="clear" w:color="auto" w:fill="F8F9FF"/>
            <w:vAlign w:val="center"/>
          </w:tcPr>
          <w:p>
            <w:pPr>
              <w:spacing w:before="100" w:after="100"/>
              <w:ind w:left="115"/>
            </w:pPr>
            <w:r>
              <w:rPr>
                <w:rFonts w:ascii="Calibri" w:hAnsi="Calibri"/>
                <w:color w:val="0F0F1A"/>
                <w:sz w:val="20"/>
              </w:rPr>
              <w:t>FR-SAP-004</w:t>
            </w:r>
          </w:p>
        </w:tc>
        <w:tc>
          <w:tcPr>
            <w:tcW w:type="dxa" w:w="2351"/>
            <w:shd w:val="clear" w:color="auto" w:fill="F8F9FF"/>
            <w:vAlign w:val="center"/>
          </w:tcPr>
          <w:p>
            <w:pPr>
              <w:spacing w:before="100" w:after="100"/>
              <w:ind w:left="115"/>
            </w:pPr>
            <w:r>
              <w:rPr>
                <w:rFonts w:ascii="Calibri" w:hAnsi="Calibri"/>
                <w:color w:val="0F0F1A"/>
                <w:sz w:val="20"/>
              </w:rPr>
              <w:t>System SHALL log inventory sync failures and trigger an alert to the operations team.</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Alert triggered on any sync failure event</w:t>
            </w:r>
          </w:p>
        </w:tc>
      </w:tr>
      <w:tr>
        <w:tc>
          <w:tcPr>
            <w:tcW w:type="dxa" w:w="2351"/>
            <w:shd w:val="clear" w:color="auto" w:fill="FFFFFF"/>
            <w:vAlign w:val="center"/>
          </w:tcPr>
          <w:p>
            <w:pPr>
              <w:spacing w:before="100" w:after="100"/>
              <w:ind w:left="115"/>
            </w:pPr>
            <w:r>
              <w:rPr>
                <w:rFonts w:ascii="Calibri" w:hAnsi="Calibri"/>
                <w:color w:val="0F0F1A"/>
                <w:sz w:val="20"/>
              </w:rPr>
              <w:t>FR-SAP-005</w:t>
            </w:r>
          </w:p>
        </w:tc>
        <w:tc>
          <w:tcPr>
            <w:tcW w:type="dxa" w:w="2351"/>
            <w:shd w:val="clear" w:color="auto" w:fill="FFFFFF"/>
            <w:vAlign w:val="center"/>
          </w:tcPr>
          <w:p>
            <w:pPr>
              <w:spacing w:before="100" w:after="100"/>
              <w:ind w:left="115"/>
            </w:pPr>
            <w:r>
              <w:rPr>
                <w:rFonts w:ascii="Calibri" w:hAnsi="Calibri"/>
                <w:color w:val="0F0F1A"/>
                <w:sz w:val="20"/>
              </w:rPr>
              <w:t>System SHALL sync non-inventory product attributes from SAP via a daily batch process.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Scheduled batch job runs once per day; product attributes reflect last batch run</w:t>
            </w:r>
          </w:p>
        </w:tc>
      </w:tr>
    </w:tbl>
    <w:p/>
    <w:p>
      <w:pPr>
        <w:spacing w:before="60" w:after="60"/>
        <w:pBdr>
          <w:bottom w:val="single" w:sz="4" w:space="1" w:color="D0D8F0"/>
        </w:pBdr>
      </w:pPr>
    </w:p>
    <w:p>
      <w:pPr>
        <w:pStyle w:val="Heading3"/>
      </w:pPr>
      <w:r>
        <w:t>Logistics Integration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FR-LOG-001</w:t>
            </w:r>
          </w:p>
        </w:tc>
        <w:tc>
          <w:tcPr>
            <w:tcW w:type="dxa" w:w="2351"/>
            <w:shd w:val="clear" w:color="auto" w:fill="FFFFFF"/>
            <w:vAlign w:val="center"/>
          </w:tcPr>
          <w:p>
            <w:pPr>
              <w:spacing w:before="100" w:after="100"/>
              <w:ind w:left="115"/>
            </w:pPr>
            <w:r>
              <w:rPr>
                <w:rFonts w:ascii="Calibri" w:hAnsi="Calibri"/>
                <w:color w:val="0F0F1A"/>
                <w:sz w:val="20"/>
              </w:rPr>
              <w:t>System SHALL integrate with Delhivery and BlueDart APIs for shipping rates and tracking.</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Both carrier integrations functional in production at launch</w:t>
            </w:r>
          </w:p>
        </w:tc>
      </w:tr>
      <w:tr>
        <w:tc>
          <w:tcPr>
            <w:tcW w:type="dxa" w:w="2351"/>
            <w:shd w:val="clear" w:color="auto" w:fill="F8F9FF"/>
            <w:vAlign w:val="center"/>
          </w:tcPr>
          <w:p>
            <w:pPr>
              <w:spacing w:before="100" w:after="100"/>
              <w:ind w:left="115"/>
            </w:pPr>
            <w:r>
              <w:rPr>
                <w:rFonts w:ascii="Calibri" w:hAnsi="Calibri"/>
                <w:color w:val="0F0F1A"/>
                <w:sz w:val="20"/>
              </w:rPr>
              <w:t>FR-LOG-002</w:t>
            </w:r>
          </w:p>
        </w:tc>
        <w:tc>
          <w:tcPr>
            <w:tcW w:type="dxa" w:w="2351"/>
            <w:shd w:val="clear" w:color="auto" w:fill="F8F9FF"/>
            <w:vAlign w:val="center"/>
          </w:tcPr>
          <w:p>
            <w:pPr>
              <w:spacing w:before="100" w:after="100"/>
              <w:ind w:left="115"/>
            </w:pPr>
            <w:r>
              <w:rPr>
                <w:rFonts w:ascii="Calibri" w:hAnsi="Calibri"/>
                <w:color w:val="0F0F1A"/>
                <w:sz w:val="20"/>
              </w:rPr>
              <w:t>System SHALL display shipping rates from both carriers to the customer at checkout.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Rates displayed before order confirmation</w:t>
            </w:r>
          </w:p>
        </w:tc>
      </w:tr>
      <w:tr>
        <w:tc>
          <w:tcPr>
            <w:tcW w:type="dxa" w:w="2351"/>
            <w:shd w:val="clear" w:color="auto" w:fill="FFFFFF"/>
            <w:vAlign w:val="center"/>
          </w:tcPr>
          <w:p>
            <w:pPr>
              <w:spacing w:before="100" w:after="100"/>
              <w:ind w:left="115"/>
            </w:pPr>
            <w:r>
              <w:rPr>
                <w:rFonts w:ascii="Calibri" w:hAnsi="Calibri"/>
                <w:color w:val="0F0F1A"/>
                <w:sz w:val="20"/>
              </w:rPr>
              <w:t>FR-LOG-003</w:t>
            </w:r>
          </w:p>
        </w:tc>
        <w:tc>
          <w:tcPr>
            <w:tcW w:type="dxa" w:w="2351"/>
            <w:shd w:val="clear" w:color="auto" w:fill="FFFFFF"/>
            <w:vAlign w:val="center"/>
          </w:tcPr>
          <w:p>
            <w:pPr>
              <w:spacing w:before="100" w:after="100"/>
              <w:ind w:left="115"/>
            </w:pPr>
            <w:r>
              <w:rPr>
                <w:rFonts w:ascii="Calibri" w:hAnsi="Calibri"/>
                <w:color w:val="0F0F1A"/>
                <w:sz w:val="20"/>
              </w:rPr>
              <w:t>System SHALL display real-time order tracking from both carriers within the platform.</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Tracking information updated in real time from logistics provider API</w:t>
            </w:r>
          </w:p>
        </w:tc>
      </w:tr>
    </w:tbl>
    <w:p/>
    <w:p>
      <w:pPr>
        <w:spacing w:before="60" w:after="60"/>
        <w:pBdr>
          <w:bottom w:val="single" w:sz="4" w:space="1" w:color="D0D8F0"/>
        </w:pBdr>
      </w:pPr>
    </w:p>
    <w:p>
      <w:pPr>
        <w:pStyle w:val="Heading3"/>
      </w:pPr>
      <w:r>
        <w:t>Reporting &amp; Analytics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FR-RPT-001</w:t>
            </w:r>
          </w:p>
        </w:tc>
        <w:tc>
          <w:tcPr>
            <w:tcW w:type="dxa" w:w="2351"/>
            <w:shd w:val="clear" w:color="auto" w:fill="FFFFFF"/>
            <w:vAlign w:val="center"/>
          </w:tcPr>
          <w:p>
            <w:pPr>
              <w:spacing w:before="100" w:after="100"/>
              <w:ind w:left="115"/>
            </w:pPr>
            <w:r>
              <w:rPr>
                <w:rFonts w:ascii="Calibri" w:hAnsi="Calibri"/>
                <w:color w:val="0F0F1A"/>
                <w:sz w:val="20"/>
              </w:rPr>
              <w:t>System SHALL provide sales reports with daily, weekly, and monthly views for central admins.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Report data consistent and accurate with order records</w:t>
            </w:r>
          </w:p>
        </w:tc>
      </w:tr>
      <w:tr>
        <w:tc>
          <w:tcPr>
            <w:tcW w:type="dxa" w:w="2351"/>
            <w:shd w:val="clear" w:color="auto" w:fill="F8F9FF"/>
            <w:vAlign w:val="center"/>
          </w:tcPr>
          <w:p>
            <w:pPr>
              <w:spacing w:before="100" w:after="100"/>
              <w:ind w:left="115"/>
            </w:pPr>
            <w:r>
              <w:rPr>
                <w:rFonts w:ascii="Calibri" w:hAnsi="Calibri"/>
                <w:color w:val="0F0F1A"/>
                <w:sz w:val="20"/>
              </w:rPr>
              <w:t>FR-RPT-002</w:t>
            </w:r>
          </w:p>
        </w:tc>
        <w:tc>
          <w:tcPr>
            <w:tcW w:type="dxa" w:w="2351"/>
            <w:shd w:val="clear" w:color="auto" w:fill="F8F9FF"/>
            <w:vAlign w:val="center"/>
          </w:tcPr>
          <w:p>
            <w:pPr>
              <w:spacing w:before="100" w:after="100"/>
              <w:ind w:left="115"/>
            </w:pPr>
            <w:r>
              <w:rPr>
                <w:rFonts w:ascii="Calibri" w:hAnsi="Calibri"/>
                <w:color w:val="0F0F1A"/>
                <w:sz w:val="20"/>
              </w:rPr>
              <w:t>Sales reports SHALL be filterable by region, product category, and vendor.</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Admin can apply all three filters in combination</w:t>
            </w:r>
          </w:p>
        </w:tc>
      </w:tr>
      <w:tr>
        <w:tc>
          <w:tcPr>
            <w:tcW w:type="dxa" w:w="2351"/>
            <w:shd w:val="clear" w:color="auto" w:fill="FFFFFF"/>
            <w:vAlign w:val="center"/>
          </w:tcPr>
          <w:p>
            <w:pPr>
              <w:spacing w:before="100" w:after="100"/>
              <w:ind w:left="115"/>
            </w:pPr>
            <w:r>
              <w:rPr>
                <w:rFonts w:ascii="Calibri" w:hAnsi="Calibri"/>
                <w:color w:val="0F0F1A"/>
                <w:sz w:val="20"/>
              </w:rPr>
              <w:t>FR-RPT-003</w:t>
            </w:r>
          </w:p>
        </w:tc>
        <w:tc>
          <w:tcPr>
            <w:tcW w:type="dxa" w:w="2351"/>
            <w:shd w:val="clear" w:color="auto" w:fill="FFFFFF"/>
            <w:vAlign w:val="center"/>
          </w:tcPr>
          <w:p>
            <w:pPr>
              <w:spacing w:before="100" w:after="100"/>
              <w:ind w:left="115"/>
            </w:pPr>
            <w:r>
              <w:rPr>
                <w:rFonts w:ascii="Calibri" w:hAnsi="Calibri"/>
                <w:color w:val="0F0F1A"/>
                <w:sz w:val="20"/>
              </w:rPr>
              <w:t>System SHALL provide a cart abandonment report showing products added to cart but not purchased.</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Report shows abandonment count and rate per product</w:t>
            </w:r>
          </w:p>
        </w:tc>
      </w:tr>
      <w:tr>
        <w:tc>
          <w:tcPr>
            <w:tcW w:type="dxa" w:w="2351"/>
            <w:shd w:val="clear" w:color="auto" w:fill="F8F9FF"/>
            <w:vAlign w:val="center"/>
          </w:tcPr>
          <w:p>
            <w:pPr>
              <w:spacing w:before="100" w:after="100"/>
              <w:ind w:left="115"/>
            </w:pPr>
            <w:r>
              <w:rPr>
                <w:rFonts w:ascii="Calibri" w:hAnsi="Calibri"/>
                <w:color w:val="0F0F1A"/>
                <w:sz w:val="20"/>
              </w:rPr>
              <w:t>FR-RPT-004</w:t>
            </w:r>
          </w:p>
        </w:tc>
        <w:tc>
          <w:tcPr>
            <w:tcW w:type="dxa" w:w="2351"/>
            <w:shd w:val="clear" w:color="auto" w:fill="F8F9FF"/>
            <w:vAlign w:val="center"/>
          </w:tcPr>
          <w:p>
            <w:pPr>
              <w:spacing w:before="100" w:after="100"/>
              <w:ind w:left="115"/>
            </w:pPr>
            <w:r>
              <w:rPr>
                <w:rFonts w:ascii="Calibri" w:hAnsi="Calibri"/>
                <w:color w:val="0F0F1A"/>
                <w:sz w:val="20"/>
              </w:rPr>
              <w:t>Cart abandonment report SHALL be filterable by configurable time periods.</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Admin can filter by last 7 days, 30 days, or custom range</w:t>
            </w:r>
          </w:p>
        </w:tc>
      </w:tr>
      <w:tr>
        <w:tc>
          <w:tcPr>
            <w:tcW w:type="dxa" w:w="2351"/>
            <w:shd w:val="clear" w:color="auto" w:fill="FFFFFF"/>
            <w:vAlign w:val="center"/>
          </w:tcPr>
          <w:p>
            <w:pPr>
              <w:spacing w:before="100" w:after="100"/>
              <w:ind w:left="115"/>
            </w:pPr>
            <w:r>
              <w:rPr>
                <w:rFonts w:ascii="Calibri" w:hAnsi="Calibri"/>
                <w:color w:val="0F0F1A"/>
                <w:sz w:val="20"/>
              </w:rPr>
              <w:t>FR-RPT-005</w:t>
            </w:r>
          </w:p>
        </w:tc>
        <w:tc>
          <w:tcPr>
            <w:tcW w:type="dxa" w:w="2351"/>
            <w:shd w:val="clear" w:color="auto" w:fill="FFFFFF"/>
            <w:vAlign w:val="center"/>
          </w:tcPr>
          <w:p>
            <w:pPr>
              <w:spacing w:before="100" w:after="100"/>
              <w:ind w:left="115"/>
            </w:pPr>
            <w:r>
              <w:rPr>
                <w:rFonts w:ascii="Calibri" w:hAnsi="Calibri"/>
                <w:color w:val="0F0F1A"/>
                <w:sz w:val="20"/>
              </w:rPr>
              <w:t>System SHALL provide executives a mobile-accessible dashboard displaying key business metrics.</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Dashboard displays revenue, order count, and top-selling products by configurable period</w:t>
            </w:r>
          </w:p>
        </w:tc>
      </w:tr>
    </w:tbl>
    <w:p/>
    <w:p>
      <w:pPr>
        <w:spacing w:before="60" w:after="60"/>
        <w:pBdr>
          <w:bottom w:val="single" w:sz="4" w:space="1" w:color="D0D8F0"/>
        </w:pBdr>
      </w:pPr>
    </w:p>
    <w:p>
      <w:pPr>
        <w:pStyle w:val="Heading3"/>
      </w:pPr>
      <w:r>
        <w:t>Marketing &amp; Promotions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FR-MKT-001</w:t>
            </w:r>
          </w:p>
        </w:tc>
        <w:tc>
          <w:tcPr>
            <w:tcW w:type="dxa" w:w="2351"/>
            <w:shd w:val="clear" w:color="auto" w:fill="FFFFFF"/>
            <w:vAlign w:val="center"/>
          </w:tcPr>
          <w:p>
            <w:pPr>
              <w:spacing w:before="100" w:after="100"/>
              <w:ind w:left="115"/>
            </w:pPr>
            <w:r>
              <w:rPr>
                <w:rFonts w:ascii="Calibri" w:hAnsi="Calibri"/>
                <w:color w:val="0F0F1A"/>
                <w:sz w:val="20"/>
              </w:rPr>
              <w:t>System SHALL allow central admins to create and send promotional email campaigns to customer segments.</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Admin can define target audience segment per campaign</w:t>
            </w:r>
          </w:p>
        </w:tc>
      </w:tr>
      <w:tr>
        <w:tc>
          <w:tcPr>
            <w:tcW w:type="dxa" w:w="2351"/>
            <w:shd w:val="clear" w:color="auto" w:fill="F8F9FF"/>
            <w:vAlign w:val="center"/>
          </w:tcPr>
          <w:p>
            <w:pPr>
              <w:spacing w:before="100" w:after="100"/>
              <w:ind w:left="115"/>
            </w:pPr>
            <w:r>
              <w:rPr>
                <w:rFonts w:ascii="Calibri" w:hAnsi="Calibri"/>
                <w:color w:val="0F0F1A"/>
                <w:sz w:val="20"/>
              </w:rPr>
              <w:t>FR-MKT-002</w:t>
            </w:r>
          </w:p>
        </w:tc>
        <w:tc>
          <w:tcPr>
            <w:tcW w:type="dxa" w:w="2351"/>
            <w:shd w:val="clear" w:color="auto" w:fill="F8F9FF"/>
            <w:vAlign w:val="center"/>
          </w:tcPr>
          <w:p>
            <w:pPr>
              <w:spacing w:before="100" w:after="100"/>
              <w:ind w:left="115"/>
            </w:pPr>
            <w:r>
              <w:rPr>
                <w:rFonts w:ascii="Calibri" w:hAnsi="Calibri"/>
                <w:color w:val="0F0F1A"/>
                <w:sz w:val="20"/>
              </w:rPr>
              <w:t>System SHALL allow central admins to send promotional SMS messages to customers.</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Customers can opt out of marketing communications per regulatory requirements</w:t>
            </w:r>
          </w:p>
        </w:tc>
      </w:tr>
      <w:tr>
        <w:tc>
          <w:tcPr>
            <w:tcW w:type="dxa" w:w="2351"/>
            <w:shd w:val="clear" w:color="auto" w:fill="FFFFFF"/>
            <w:vAlign w:val="center"/>
          </w:tcPr>
          <w:p>
            <w:pPr>
              <w:spacing w:before="100" w:after="100"/>
              <w:ind w:left="115"/>
            </w:pPr>
            <w:r>
              <w:rPr>
                <w:rFonts w:ascii="Calibri" w:hAnsi="Calibri"/>
                <w:color w:val="0F0F1A"/>
                <w:sz w:val="20"/>
              </w:rPr>
              <w:t>FR-MKT-003</w:t>
            </w:r>
          </w:p>
        </w:tc>
        <w:tc>
          <w:tcPr>
            <w:tcW w:type="dxa" w:w="2351"/>
            <w:shd w:val="clear" w:color="auto" w:fill="FFFFFF"/>
            <w:vAlign w:val="center"/>
          </w:tcPr>
          <w:p>
            <w:pPr>
              <w:spacing w:before="100" w:after="100"/>
              <w:ind w:left="115"/>
            </w:pPr>
            <w:r>
              <w:rPr>
                <w:rFonts w:ascii="Calibri" w:hAnsi="Calibri"/>
                <w:color w:val="0F0F1A"/>
                <w:sz w:val="20"/>
              </w:rPr>
              <w:t>System SHALL allow admins to schedule campaigns for immediate or future delivery.</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Campaign can be sent via email, SMS, or both</w:t>
            </w:r>
          </w:p>
        </w:tc>
      </w:tr>
    </w:tbl>
    <w:p/>
    <w:p>
      <w:pPr>
        <w:spacing w:before="60" w:after="60"/>
        <w:pBdr>
          <w:bottom w:val="single" w:sz="4" w:space="1" w:color="D0D8F0"/>
        </w:pBdr>
      </w:pPr>
    </w:p>
    <w:p>
      <w:pPr>
        <w:pStyle w:val="Heading3"/>
      </w:pPr>
      <w:r>
        <w:t>Mobile Application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FR-MOB-001</w:t>
            </w:r>
          </w:p>
        </w:tc>
        <w:tc>
          <w:tcPr>
            <w:tcW w:type="dxa" w:w="2351"/>
            <w:shd w:val="clear" w:color="auto" w:fill="FFFFFF"/>
            <w:vAlign w:val="center"/>
          </w:tcPr>
          <w:p>
            <w:pPr>
              <w:spacing w:before="100" w:after="100"/>
              <w:ind w:left="115"/>
            </w:pPr>
            <w:r>
              <w:rPr>
                <w:rFonts w:ascii="Calibri" w:hAnsi="Calibri"/>
                <w:color w:val="0F0F1A"/>
                <w:sz w:val="20"/>
              </w:rPr>
              <w:t>System SHALL provide a fully functional mobile application for Android and iOS platforms.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App available on Google Play Store and Apple App Store</w:t>
            </w:r>
          </w:p>
        </w:tc>
      </w:tr>
      <w:tr>
        <w:tc>
          <w:tcPr>
            <w:tcW w:type="dxa" w:w="2351"/>
            <w:shd w:val="clear" w:color="auto" w:fill="F8F9FF"/>
            <w:vAlign w:val="center"/>
          </w:tcPr>
          <w:p>
            <w:pPr>
              <w:spacing w:before="100" w:after="100"/>
              <w:ind w:left="115"/>
            </w:pPr>
            <w:r>
              <w:rPr>
                <w:rFonts w:ascii="Calibri" w:hAnsi="Calibri"/>
                <w:color w:val="0F0F1A"/>
                <w:sz w:val="20"/>
              </w:rPr>
              <w:t>FR-MOB-002</w:t>
            </w:r>
          </w:p>
        </w:tc>
        <w:tc>
          <w:tcPr>
            <w:tcW w:type="dxa" w:w="2351"/>
            <w:shd w:val="clear" w:color="auto" w:fill="F8F9FF"/>
            <w:vAlign w:val="center"/>
          </w:tcPr>
          <w:p>
            <w:pPr>
              <w:spacing w:before="100" w:after="100"/>
              <w:ind w:left="115"/>
            </w:pPr>
            <w:r>
              <w:rPr>
                <w:rFonts w:ascii="Calibri" w:hAnsi="Calibri"/>
                <w:color w:val="0F0F1A"/>
                <w:sz w:val="20"/>
              </w:rPr>
              <w:t>Mobile app SHALL support all core customer-facing features including search, cart, checkout, and tracking.</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All core features functional on mobile equivalent to web</w:t>
            </w:r>
          </w:p>
        </w:tc>
      </w:tr>
    </w:tbl>
    <w:p/>
    <w:p>
      <w:r>
        <w:rPr>
          <w:i/>
          <w:color w:val="9CA3AF"/>
          <w:sz w:val="14"/>
        </w:rPr>
        <w:t>[ Quality: 90%  ·  43 requirements ]</w:t>
      </w:r>
    </w:p>
    <w:p>
      <w:pPr>
        <w:pStyle w:val="Heading1"/>
        <w:keepNext/>
        <w:pageBreakBefore/>
        <w:pBdr>
          <w:left w:val="single" w:sz="4" w:space="6" w:color="D0D8F0"/>
        </w:pBdr>
      </w:pPr>
      <w:r>
        <w:t>Non-Functional Requirements</w:t>
      </w:r>
    </w:p>
    <w:p>
      <w:pPr>
        <w:spacing w:before="60" w:after="60"/>
        <w:pBdr>
          <w:bottom w:val="single" w:sz="4" w:space="1" w:color="D0D8F0"/>
        </w:pBdr>
      </w:pPr>
    </w:p>
    <w:p>
      <w:pPr>
        <w:pStyle w:val="Heading1"/>
      </w:pPr>
      <w:r>
        <w:t>ShopEasy-3 Functional Requirements</w:t>
      </w:r>
    </w:p>
    <w:p>
      <w:pPr>
        <w:pStyle w:val="Heading3"/>
      </w:pPr>
      <w:r>
        <w:t>Customer Registration &amp; Authentication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FR-AUTH-001</w:t>
            </w:r>
          </w:p>
        </w:tc>
        <w:tc>
          <w:tcPr>
            <w:tcW w:type="dxa" w:w="2351"/>
            <w:shd w:val="clear" w:color="auto" w:fill="FFFFFF"/>
            <w:vAlign w:val="center"/>
          </w:tcPr>
          <w:p>
            <w:pPr>
              <w:spacing w:before="100" w:after="100"/>
              <w:ind w:left="115"/>
            </w:pPr>
            <w:r>
              <w:rPr>
                <w:rFonts w:ascii="Calibri" w:hAnsi="Calibri"/>
                <w:color w:val="0F0F1A"/>
                <w:sz w:val="20"/>
              </w:rPr>
              <w:t>System SHALL allow new customers to register via email or mobile number.</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Duplicate email/mobile rejected with error message</w:t>
            </w:r>
          </w:p>
        </w:tc>
      </w:tr>
      <w:tr>
        <w:tc>
          <w:tcPr>
            <w:tcW w:type="dxa" w:w="2351"/>
            <w:shd w:val="clear" w:color="auto" w:fill="F8F9FF"/>
            <w:vAlign w:val="center"/>
          </w:tcPr>
          <w:p>
            <w:pPr>
              <w:spacing w:before="100" w:after="100"/>
              <w:ind w:left="115"/>
            </w:pPr>
            <w:r>
              <w:rPr>
                <w:rFonts w:ascii="Calibri" w:hAnsi="Calibri"/>
                <w:color w:val="0F0F1A"/>
                <w:sz w:val="20"/>
              </w:rPr>
              <w:t>FR-AUTH-002</w:t>
            </w:r>
          </w:p>
        </w:tc>
        <w:tc>
          <w:tcPr>
            <w:tcW w:type="dxa" w:w="2351"/>
            <w:shd w:val="clear" w:color="auto" w:fill="F8F9FF"/>
            <w:vAlign w:val="center"/>
          </w:tcPr>
          <w:p>
            <w:pPr>
              <w:spacing w:before="100" w:after="100"/>
              <w:ind w:left="115"/>
            </w:pPr>
            <w:r>
              <w:rPr>
                <w:rFonts w:ascii="Calibri" w:hAnsi="Calibri"/>
                <w:color w:val="0F0F1A"/>
                <w:sz w:val="20"/>
              </w:rPr>
              <w:t>System SHALL allow registered customers to log in via email/password.</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Invalid credentials show error without revealing which field failed</w:t>
            </w:r>
          </w:p>
        </w:tc>
      </w:tr>
      <w:tr>
        <w:tc>
          <w:tcPr>
            <w:tcW w:type="dxa" w:w="2351"/>
            <w:shd w:val="clear" w:color="auto" w:fill="FFFFFF"/>
            <w:vAlign w:val="center"/>
          </w:tcPr>
          <w:p>
            <w:pPr>
              <w:spacing w:before="100" w:after="100"/>
              <w:ind w:left="115"/>
            </w:pPr>
            <w:r>
              <w:rPr>
                <w:rFonts w:ascii="Calibri" w:hAnsi="Calibri"/>
                <w:color w:val="0F0F1A"/>
                <w:sz w:val="20"/>
              </w:rPr>
              <w:t>FR-AUTH-003</w:t>
            </w:r>
          </w:p>
        </w:tc>
        <w:tc>
          <w:tcPr>
            <w:tcW w:type="dxa" w:w="2351"/>
            <w:shd w:val="clear" w:color="auto" w:fill="FFFFFF"/>
            <w:vAlign w:val="center"/>
          </w:tcPr>
          <w:p>
            <w:pPr>
              <w:spacing w:before="100" w:after="100"/>
              <w:ind w:left="115"/>
            </w:pPr>
            <w:r>
              <w:rPr>
                <w:rFonts w:ascii="Calibri" w:hAnsi="Calibri"/>
                <w:color w:val="0F0F1A"/>
                <w:sz w:val="20"/>
              </w:rPr>
              <w:t>System SHALL allow registered customers to log in via OTP.</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OTP delivered to registered mobile or email</w:t>
            </w:r>
          </w:p>
        </w:tc>
      </w:tr>
    </w:tbl>
    <w:p/>
    <w:p>
      <w:pPr>
        <w:spacing w:before="60" w:after="60"/>
        <w:pBdr>
          <w:bottom w:val="single" w:sz="4" w:space="1" w:color="D0D8F0"/>
        </w:pBdr>
      </w:pPr>
    </w:p>
    <w:p>
      <w:pPr>
        <w:pStyle w:val="Heading3"/>
      </w:pPr>
      <w:r>
        <w:t>Product Catalog &amp; Search</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FR-CAT-001</w:t>
            </w:r>
          </w:p>
        </w:tc>
        <w:tc>
          <w:tcPr>
            <w:tcW w:type="dxa" w:w="2351"/>
            <w:shd w:val="clear" w:color="auto" w:fill="FFFFFF"/>
            <w:vAlign w:val="center"/>
          </w:tcPr>
          <w:p>
            <w:pPr>
              <w:spacing w:before="100" w:after="100"/>
              <w:ind w:left="115"/>
            </w:pPr>
            <w:r>
              <w:rPr>
                <w:rFonts w:ascii="Calibri" w:hAnsi="Calibri"/>
                <w:color w:val="0F0F1A"/>
                <w:sz w:val="20"/>
              </w:rPr>
              <w:t>System SHALL allow customers to search products by name, brand, or category.</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Search bar accessible from all platform pages</w:t>
            </w:r>
          </w:p>
        </w:tc>
      </w:tr>
      <w:tr>
        <w:tc>
          <w:tcPr>
            <w:tcW w:type="dxa" w:w="2351"/>
            <w:shd w:val="clear" w:color="auto" w:fill="F8F9FF"/>
            <w:vAlign w:val="center"/>
          </w:tcPr>
          <w:p>
            <w:pPr>
              <w:spacing w:before="100" w:after="100"/>
              <w:ind w:left="115"/>
            </w:pPr>
            <w:r>
              <w:rPr>
                <w:rFonts w:ascii="Calibri" w:hAnsi="Calibri"/>
                <w:color w:val="0F0F1A"/>
                <w:sz w:val="20"/>
              </w:rPr>
              <w:t>FR-CAT-002</w:t>
            </w:r>
          </w:p>
        </w:tc>
        <w:tc>
          <w:tcPr>
            <w:tcW w:type="dxa" w:w="2351"/>
            <w:shd w:val="clear" w:color="auto" w:fill="F8F9FF"/>
            <w:vAlign w:val="center"/>
          </w:tcPr>
          <w:p>
            <w:pPr>
              <w:spacing w:before="100" w:after="100"/>
              <w:ind w:left="115"/>
            </w:pPr>
            <w:r>
              <w:rPr>
                <w:rFonts w:ascii="Calibri" w:hAnsi="Calibri"/>
                <w:color w:val="0F0F1A"/>
                <w:sz w:val="20"/>
              </w:rPr>
              <w:t>System SHALL allow customers to filter search results by price, brand, rating, and delivery time.</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Multiple filters applied simultaneously; results update accordingly</w:t>
            </w:r>
          </w:p>
        </w:tc>
      </w:tr>
      <w:tr>
        <w:tc>
          <w:tcPr>
            <w:tcW w:type="dxa" w:w="2351"/>
            <w:shd w:val="clear" w:color="auto" w:fill="FFFFFF"/>
            <w:vAlign w:val="center"/>
          </w:tcPr>
          <w:p>
            <w:pPr>
              <w:spacing w:before="100" w:after="100"/>
              <w:ind w:left="115"/>
            </w:pPr>
            <w:r>
              <w:rPr>
                <w:rFonts w:ascii="Calibri" w:hAnsi="Calibri"/>
                <w:color w:val="0F0F1A"/>
                <w:sz w:val="20"/>
              </w:rPr>
              <w:t>FR-CAT-003</w:t>
            </w:r>
          </w:p>
        </w:tc>
        <w:tc>
          <w:tcPr>
            <w:tcW w:type="dxa" w:w="2351"/>
            <w:shd w:val="clear" w:color="auto" w:fill="FFFFFF"/>
            <w:vAlign w:val="center"/>
          </w:tcPr>
          <w:p>
            <w:pPr>
              <w:spacing w:before="100" w:after="100"/>
              <w:ind w:left="115"/>
            </w:pPr>
            <w:r>
              <w:rPr>
                <w:rFonts w:ascii="Calibri" w:hAnsi="Calibri"/>
                <w:color w:val="0F0F1A"/>
                <w:sz w:val="20"/>
              </w:rPr>
              <w:t>System SHALL display a dedicated product page with full product details.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Page shows name, description, images, price, brand, stock, and reviews</w:t>
            </w:r>
          </w:p>
        </w:tc>
      </w:tr>
      <w:tr>
        <w:tc>
          <w:tcPr>
            <w:tcW w:type="dxa" w:w="2351"/>
            <w:shd w:val="clear" w:color="auto" w:fill="F8F9FF"/>
            <w:vAlign w:val="center"/>
          </w:tcPr>
          <w:p>
            <w:pPr>
              <w:spacing w:before="100" w:after="100"/>
              <w:ind w:left="115"/>
            </w:pPr>
            <w:r>
              <w:rPr>
                <w:rFonts w:ascii="Calibri" w:hAnsi="Calibri"/>
                <w:color w:val="0F0F1A"/>
                <w:sz w:val="20"/>
              </w:rPr>
              <w:t>FR-CAT-004</w:t>
            </w:r>
          </w:p>
        </w:tc>
        <w:tc>
          <w:tcPr>
            <w:tcW w:type="dxa" w:w="2351"/>
            <w:shd w:val="clear" w:color="auto" w:fill="F8F9FF"/>
            <w:vAlign w:val="center"/>
          </w:tcPr>
          <w:p>
            <w:pPr>
              <w:spacing w:before="100" w:after="100"/>
              <w:ind w:left="115"/>
            </w:pPr>
            <w:r>
              <w:rPr>
                <w:rFonts w:ascii="Calibri" w:hAnsi="Calibri"/>
                <w:color w:val="0F0F1A"/>
                <w:sz w:val="20"/>
              </w:rPr>
              <w:t>System SHALL allow Central Admins to add, edit, and deactivate products in the catalog.</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Deactivated product hidden from customers without deletion</w:t>
            </w:r>
          </w:p>
        </w:tc>
      </w:tr>
      <w:tr>
        <w:tc>
          <w:tcPr>
            <w:tcW w:type="dxa" w:w="2351"/>
            <w:shd w:val="clear" w:color="auto" w:fill="FFFFFF"/>
            <w:vAlign w:val="center"/>
          </w:tcPr>
          <w:p>
            <w:pPr>
              <w:spacing w:before="100" w:after="100"/>
              <w:ind w:left="115"/>
            </w:pPr>
            <w:r>
              <w:rPr>
                <w:rFonts w:ascii="Calibri" w:hAnsi="Calibri"/>
                <w:color w:val="0F0F1A"/>
                <w:sz w:val="20"/>
              </w:rPr>
              <w:t>FR-CAT-005</w:t>
            </w:r>
          </w:p>
        </w:tc>
        <w:tc>
          <w:tcPr>
            <w:tcW w:type="dxa" w:w="2351"/>
            <w:shd w:val="clear" w:color="auto" w:fill="FFFFFF"/>
            <w:vAlign w:val="center"/>
          </w:tcPr>
          <w:p>
            <w:pPr>
              <w:spacing w:before="100" w:after="100"/>
              <w:ind w:left="115"/>
            </w:pPr>
            <w:r>
              <w:rPr>
                <w:rFonts w:ascii="Calibri" w:hAnsi="Calibri"/>
                <w:color w:val="0F0F1A"/>
                <w:sz w:val="20"/>
              </w:rPr>
              <w:t>System SHALL allow Central Admins to set base prices and apply discounts with validity periods.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Discount validity period defined by start and end date/time</w:t>
            </w:r>
          </w:p>
        </w:tc>
      </w:tr>
      <w:tr>
        <w:tc>
          <w:tcPr>
            <w:tcW w:type="dxa" w:w="2351"/>
            <w:shd w:val="clear" w:color="auto" w:fill="F8F9FF"/>
            <w:vAlign w:val="center"/>
          </w:tcPr>
          <w:p>
            <w:pPr>
              <w:spacing w:before="100" w:after="100"/>
              <w:ind w:left="115"/>
            </w:pPr>
            <w:r>
              <w:rPr>
                <w:rFonts w:ascii="Calibri" w:hAnsi="Calibri"/>
                <w:color w:val="0F0F1A"/>
                <w:sz w:val="20"/>
              </w:rPr>
              <w:t>FR-CAT-006a</w:t>
            </w:r>
          </w:p>
        </w:tc>
        <w:tc>
          <w:tcPr>
            <w:tcW w:type="dxa" w:w="2351"/>
            <w:shd w:val="clear" w:color="auto" w:fill="F8F9FF"/>
            <w:vAlign w:val="center"/>
          </w:tcPr>
          <w:p>
            <w:pPr>
              <w:spacing w:before="100" w:after="100"/>
              <w:ind w:left="115"/>
            </w:pPr>
            <w:r>
              <w:rPr>
                <w:rFonts w:ascii="Calibri" w:hAnsi="Calibri"/>
                <w:color w:val="0F0F1A"/>
                <w:sz w:val="20"/>
              </w:rPr>
              <w:t>System SHALL sync product metadata from SAP ERP via a daily scheduled batch process.</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Batch job runs once per day; platform reflects SAP data as of last run</w:t>
            </w:r>
          </w:p>
        </w:tc>
      </w:tr>
      <w:tr>
        <w:tc>
          <w:tcPr>
            <w:tcW w:type="dxa" w:w="2351"/>
            <w:shd w:val="clear" w:color="auto" w:fill="FFFFFF"/>
            <w:vAlign w:val="center"/>
          </w:tcPr>
          <w:p>
            <w:pPr>
              <w:spacing w:before="100" w:after="100"/>
              <w:ind w:left="115"/>
            </w:pPr>
            <w:r>
              <w:rPr>
                <w:rFonts w:ascii="Calibri" w:hAnsi="Calibri"/>
                <w:color w:val="0F0F1A"/>
                <w:sz w:val="20"/>
              </w:rPr>
              <w:t>FR-CAT-006b</w:t>
            </w:r>
          </w:p>
        </w:tc>
        <w:tc>
          <w:tcPr>
            <w:tcW w:type="dxa" w:w="2351"/>
            <w:shd w:val="clear" w:color="auto" w:fill="FFFFFF"/>
            <w:vAlign w:val="center"/>
          </w:tcPr>
          <w:p>
            <w:pPr>
              <w:spacing w:before="100" w:after="100"/>
              <w:ind w:left="115"/>
            </w:pPr>
            <w:r>
              <w:rPr>
                <w:rFonts w:ascii="Calibri" w:hAnsi="Calibri"/>
                <w:color w:val="0F0F1A"/>
                <w:sz w:val="20"/>
              </w:rPr>
              <w:t>System SHALL migrate all product data from SAP ERP at platform launch.</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Migration handles ≥25,000 SKUs without data loss</w:t>
            </w:r>
          </w:p>
        </w:tc>
      </w:tr>
    </w:tbl>
    <w:p/>
    <w:p>
      <w:pPr>
        <w:spacing w:before="60" w:after="60"/>
        <w:pBdr>
          <w:bottom w:val="single" w:sz="4" w:space="1" w:color="D0D8F0"/>
        </w:pBdr>
      </w:pPr>
    </w:p>
    <w:p>
      <w:pPr>
        <w:pStyle w:val="Heading3"/>
      </w:pPr>
      <w:r>
        <w:t>Inventory Management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FR-INV-001</w:t>
            </w:r>
          </w:p>
        </w:tc>
        <w:tc>
          <w:tcPr>
            <w:tcW w:type="dxa" w:w="2351"/>
            <w:shd w:val="clear" w:color="auto" w:fill="FFFFFF"/>
            <w:vAlign w:val="center"/>
          </w:tcPr>
          <w:p>
            <w:pPr>
              <w:spacing w:before="100" w:after="100"/>
              <w:ind w:left="115"/>
            </w:pPr>
            <w:r>
              <w:rPr>
                <w:rFonts w:ascii="Calibri" w:hAnsi="Calibri"/>
                <w:color w:val="0F0F1A"/>
                <w:sz w:val="20"/>
              </w:rPr>
              <w:t>System SHALL synchronize inventory levels with SAP ERP in real time.</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Inventory updated on platform within 60 seconds of SAP change</w:t>
            </w:r>
          </w:p>
        </w:tc>
      </w:tr>
      <w:tr>
        <w:tc>
          <w:tcPr>
            <w:tcW w:type="dxa" w:w="2351"/>
            <w:shd w:val="clear" w:color="auto" w:fill="F8F9FF"/>
            <w:vAlign w:val="center"/>
          </w:tcPr>
          <w:p>
            <w:pPr>
              <w:spacing w:before="100" w:after="100"/>
              <w:ind w:left="115"/>
            </w:pPr>
            <w:r>
              <w:rPr>
                <w:rFonts w:ascii="Calibri" w:hAnsi="Calibri"/>
                <w:color w:val="0F0F1A"/>
                <w:sz w:val="20"/>
              </w:rPr>
              <w:t>FR-INV-002</w:t>
            </w:r>
          </w:p>
        </w:tc>
        <w:tc>
          <w:tcPr>
            <w:tcW w:type="dxa" w:w="2351"/>
            <w:shd w:val="clear" w:color="auto" w:fill="F8F9FF"/>
            <w:vAlign w:val="center"/>
          </w:tcPr>
          <w:p>
            <w:pPr>
              <w:spacing w:before="100" w:after="100"/>
              <w:ind w:left="115"/>
            </w:pPr>
            <w:r>
              <w:rPr>
                <w:rFonts w:ascii="Calibri" w:hAnsi="Calibri"/>
                <w:color w:val="0F0F1A"/>
                <w:sz w:val="20"/>
              </w:rPr>
              <w:t>System SHALL automatically mark products as out of stock when inventory reaches zero.</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Out-of-stock products cannot be added to cart</w:t>
            </w:r>
          </w:p>
        </w:tc>
      </w:tr>
      <w:tr>
        <w:tc>
          <w:tcPr>
            <w:tcW w:type="dxa" w:w="2351"/>
            <w:shd w:val="clear" w:color="auto" w:fill="FFFFFF"/>
            <w:vAlign w:val="center"/>
          </w:tcPr>
          <w:p>
            <w:pPr>
              <w:spacing w:before="100" w:after="100"/>
              <w:ind w:left="115"/>
            </w:pPr>
            <w:r>
              <w:rPr>
                <w:rFonts w:ascii="Calibri" w:hAnsi="Calibri"/>
                <w:color w:val="0F0F1A"/>
                <w:sz w:val="20"/>
              </w:rPr>
              <w:t>FR-INV-003</w:t>
            </w:r>
          </w:p>
        </w:tc>
        <w:tc>
          <w:tcPr>
            <w:tcW w:type="dxa" w:w="2351"/>
            <w:shd w:val="clear" w:color="auto" w:fill="FFFFFF"/>
            <w:vAlign w:val="center"/>
          </w:tcPr>
          <w:p>
            <w:pPr>
              <w:spacing w:before="100" w:after="100"/>
              <w:ind w:left="115"/>
            </w:pPr>
            <w:r>
              <w:rPr>
                <w:rFonts w:ascii="Calibri" w:hAnsi="Calibri"/>
                <w:color w:val="0F0F1A"/>
                <w:sz w:val="20"/>
              </w:rPr>
              <w:t>System SHALL log inventory sync failures and alert the operations team.</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Alert triggered on any sync failure event</w:t>
            </w:r>
          </w:p>
        </w:tc>
      </w:tr>
    </w:tbl>
    <w:p/>
    <w:p>
      <w:pPr>
        <w:spacing w:before="60" w:after="60"/>
        <w:pBdr>
          <w:bottom w:val="single" w:sz="4" w:space="1" w:color="D0D8F0"/>
        </w:pBdr>
      </w:pPr>
    </w:p>
    <w:p>
      <w:pPr>
        <w:pStyle w:val="Heading3"/>
      </w:pPr>
      <w:r>
        <w:t>Shopping Cart &amp; Checkout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FR-CART-001</w:t>
            </w:r>
          </w:p>
        </w:tc>
        <w:tc>
          <w:tcPr>
            <w:tcW w:type="dxa" w:w="2351"/>
            <w:shd w:val="clear" w:color="auto" w:fill="FFFFFF"/>
            <w:vAlign w:val="center"/>
          </w:tcPr>
          <w:p>
            <w:pPr>
              <w:spacing w:before="100" w:after="100"/>
              <w:ind w:left="115"/>
            </w:pPr>
            <w:r>
              <w:rPr>
                <w:rFonts w:ascii="Calibri" w:hAnsi="Calibri"/>
                <w:color w:val="0F0F1A"/>
                <w:sz w:val="20"/>
              </w:rPr>
              <w:t>System SHALL allow customers to add one or more products to a shopping cart.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Cart displays product, quantity, unit price, and subtotal</w:t>
            </w:r>
          </w:p>
        </w:tc>
      </w:tr>
      <w:tr>
        <w:tc>
          <w:tcPr>
            <w:tcW w:type="dxa" w:w="2351"/>
            <w:shd w:val="clear" w:color="auto" w:fill="F8F9FF"/>
            <w:vAlign w:val="center"/>
          </w:tcPr>
          <w:p>
            <w:pPr>
              <w:spacing w:before="100" w:after="100"/>
              <w:ind w:left="115"/>
            </w:pPr>
            <w:r>
              <w:rPr>
                <w:rFonts w:ascii="Calibri" w:hAnsi="Calibri"/>
                <w:color w:val="0F0F1A"/>
                <w:sz w:val="20"/>
              </w:rPr>
              <w:t>FR-CART-002</w:t>
            </w:r>
          </w:p>
        </w:tc>
        <w:tc>
          <w:tcPr>
            <w:tcW w:type="dxa" w:w="2351"/>
            <w:shd w:val="clear" w:color="auto" w:fill="F8F9FF"/>
            <w:vAlign w:val="center"/>
          </w:tcPr>
          <w:p>
            <w:pPr>
              <w:spacing w:before="100" w:after="100"/>
              <w:ind w:left="115"/>
            </w:pPr>
            <w:r>
              <w:rPr>
                <w:rFonts w:ascii="Calibri" w:hAnsi="Calibri"/>
                <w:color w:val="0F0F1A"/>
                <w:sz w:val="20"/>
              </w:rPr>
              <w:t>System SHALL allow customers to update product quantities within the cart.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Cart totals recalculate immediately upon quantity change</w:t>
            </w:r>
          </w:p>
        </w:tc>
      </w:tr>
      <w:tr>
        <w:tc>
          <w:tcPr>
            <w:tcW w:type="dxa" w:w="2351"/>
            <w:shd w:val="clear" w:color="auto" w:fill="FFFFFF"/>
            <w:vAlign w:val="center"/>
          </w:tcPr>
          <w:p>
            <w:pPr>
              <w:spacing w:before="100" w:after="100"/>
              <w:ind w:left="115"/>
            </w:pPr>
            <w:r>
              <w:rPr>
                <w:rFonts w:ascii="Calibri" w:hAnsi="Calibri"/>
                <w:color w:val="0F0F1A"/>
                <w:sz w:val="20"/>
              </w:rPr>
              <w:t>FR-CART-003</w:t>
            </w:r>
          </w:p>
        </w:tc>
        <w:tc>
          <w:tcPr>
            <w:tcW w:type="dxa" w:w="2351"/>
            <w:shd w:val="clear" w:color="auto" w:fill="FFFFFF"/>
            <w:vAlign w:val="center"/>
          </w:tcPr>
          <w:p>
            <w:pPr>
              <w:spacing w:before="100" w:after="100"/>
              <w:ind w:left="115"/>
            </w:pPr>
            <w:r>
              <w:rPr>
                <w:rFonts w:ascii="Calibri" w:hAnsi="Calibri"/>
                <w:color w:val="0F0F1A"/>
                <w:sz w:val="20"/>
              </w:rPr>
              <w:t>System SHALL allow customers to add, select, edit, and delete delivery addresses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Customer can select from previously saved addresses</w:t>
            </w:r>
          </w:p>
        </w:tc>
      </w:tr>
    </w:tbl>
    <w:p/>
    <w:p>
      <w:pPr>
        <w:spacing w:before="60" w:after="60"/>
        <w:pBdr>
          <w:bottom w:val="single" w:sz="4" w:space="1" w:color="D0D8F0"/>
        </w:pBdr>
      </w:pPr>
    </w:p>
    <w:p>
      <w:pPr>
        <w:pStyle w:val="Heading3"/>
      </w:pPr>
      <w:r>
        <w:t>Payment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FR-PAY-001</w:t>
            </w:r>
          </w:p>
        </w:tc>
        <w:tc>
          <w:tcPr>
            <w:tcW w:type="dxa" w:w="2351"/>
            <w:shd w:val="clear" w:color="auto" w:fill="FFFFFF"/>
            <w:vAlign w:val="center"/>
          </w:tcPr>
          <w:p>
            <w:pPr>
              <w:spacing w:before="100" w:after="100"/>
              <w:ind w:left="115"/>
            </w:pPr>
            <w:r>
              <w:rPr>
                <w:rFonts w:ascii="Calibri" w:hAnsi="Calibri"/>
                <w:color w:val="0F0F1A"/>
                <w:sz w:val="20"/>
              </w:rPr>
              <w:t>System SHALL support payment via credit card, debit card, UPI, and net banking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All four methods available and completable at checkout</w:t>
            </w:r>
          </w:p>
        </w:tc>
      </w:tr>
      <w:tr>
        <w:tc>
          <w:tcPr>
            <w:tcW w:type="dxa" w:w="2351"/>
            <w:shd w:val="clear" w:color="auto" w:fill="F8F9FF"/>
            <w:vAlign w:val="center"/>
          </w:tcPr>
          <w:p>
            <w:pPr>
              <w:spacing w:before="100" w:after="100"/>
              <w:ind w:left="115"/>
            </w:pPr>
            <w:r>
              <w:rPr>
                <w:rFonts w:ascii="Calibri" w:hAnsi="Calibri"/>
                <w:color w:val="0F0F1A"/>
                <w:sz w:val="20"/>
              </w:rPr>
              <w:t>FR-PAY-002</w:t>
            </w:r>
          </w:p>
        </w:tc>
        <w:tc>
          <w:tcPr>
            <w:tcW w:type="dxa" w:w="2351"/>
            <w:shd w:val="clear" w:color="auto" w:fill="F8F9FF"/>
            <w:vAlign w:val="center"/>
          </w:tcPr>
          <w:p>
            <w:pPr>
              <w:spacing w:before="100" w:after="100"/>
              <w:ind w:left="115"/>
            </w:pPr>
            <w:r>
              <w:rPr>
                <w:rFonts w:ascii="Calibri" w:hAnsi="Calibri"/>
                <w:color w:val="0F0F1A"/>
                <w:sz w:val="20"/>
              </w:rPr>
              <w:t>System SHALL support credit card EMI with tenure and interest rate display before order confirmation.</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EMI plans presented to customer before order placement</w:t>
            </w:r>
          </w:p>
        </w:tc>
      </w:tr>
      <w:tr>
        <w:tc>
          <w:tcPr>
            <w:tcW w:type="dxa" w:w="2351"/>
            <w:shd w:val="clear" w:color="auto" w:fill="FFFFFF"/>
            <w:vAlign w:val="center"/>
          </w:tcPr>
          <w:p>
            <w:pPr>
              <w:spacing w:before="100" w:after="100"/>
              <w:ind w:left="115"/>
            </w:pPr>
            <w:r>
              <w:rPr>
                <w:rFonts w:ascii="Calibri" w:hAnsi="Calibri"/>
                <w:color w:val="0F0F1A"/>
                <w:sz w:val="20"/>
              </w:rPr>
              <w:t>FR-PAY-003a</w:t>
            </w:r>
          </w:p>
        </w:tc>
        <w:tc>
          <w:tcPr>
            <w:tcW w:type="dxa" w:w="2351"/>
            <w:shd w:val="clear" w:color="auto" w:fill="FFFFFF"/>
            <w:vAlign w:val="center"/>
          </w:tcPr>
          <w:p>
            <w:pPr>
              <w:spacing w:before="100" w:after="100"/>
              <w:ind w:left="115"/>
            </w:pPr>
            <w:r>
              <w:rPr>
                <w:rFonts w:ascii="Calibri" w:hAnsi="Calibri"/>
                <w:color w:val="0F0F1A"/>
                <w:sz w:val="20"/>
              </w:rPr>
              <w:t>System SHALL support no-cost EMI via Bajaj Finance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Bajaj Finance API integrated and returns valid EMI offers</w:t>
            </w:r>
          </w:p>
        </w:tc>
      </w:tr>
      <w:tr>
        <w:tc>
          <w:tcPr>
            <w:tcW w:type="dxa" w:w="2351"/>
            <w:shd w:val="clear" w:color="auto" w:fill="F8F9FF"/>
            <w:vAlign w:val="center"/>
          </w:tcPr>
          <w:p>
            <w:pPr>
              <w:spacing w:before="100" w:after="100"/>
              <w:ind w:left="115"/>
            </w:pPr>
            <w:r>
              <w:rPr>
                <w:rFonts w:ascii="Calibri" w:hAnsi="Calibri"/>
                <w:color w:val="0F0F1A"/>
                <w:sz w:val="20"/>
              </w:rPr>
              <w:t>FR-PAY-003b</w:t>
            </w:r>
          </w:p>
        </w:tc>
        <w:tc>
          <w:tcPr>
            <w:tcW w:type="dxa" w:w="2351"/>
            <w:shd w:val="clear" w:color="auto" w:fill="F8F9FF"/>
            <w:vAlign w:val="center"/>
          </w:tcPr>
          <w:p>
            <w:pPr>
              <w:spacing w:before="100" w:after="100"/>
              <w:ind w:left="115"/>
            </w:pPr>
            <w:r>
              <w:rPr>
                <w:rFonts w:ascii="Calibri" w:hAnsi="Calibri"/>
                <w:color w:val="0F0F1A"/>
                <w:sz w:val="20"/>
              </w:rPr>
              <w:t>System SHALL scope ZestMoney no-cost EMI integration, subject to partner agreement.</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ZestMoney integration may be deferred pending agreement</w:t>
            </w:r>
          </w:p>
        </w:tc>
      </w:tr>
    </w:tbl>
    <w:p/>
    <w:p>
      <w:pPr>
        <w:spacing w:before="60" w:after="60"/>
        <w:pBdr>
          <w:bottom w:val="single" w:sz="4" w:space="1" w:color="D0D8F0"/>
        </w:pBdr>
      </w:pPr>
    </w:p>
    <w:p>
      <w:pPr>
        <w:pStyle w:val="Heading3"/>
      </w:pPr>
      <w:r>
        <w:t>Wishlist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FR-WISH-001</w:t>
            </w:r>
          </w:p>
        </w:tc>
        <w:tc>
          <w:tcPr>
            <w:tcW w:type="dxa" w:w="2351"/>
            <w:shd w:val="clear" w:color="auto" w:fill="FFFFFF"/>
            <w:vAlign w:val="center"/>
          </w:tcPr>
          <w:p>
            <w:pPr>
              <w:spacing w:before="100" w:after="100"/>
              <w:ind w:left="115"/>
            </w:pPr>
            <w:r>
              <w:rPr>
                <w:rFonts w:ascii="Calibri" w:hAnsi="Calibri"/>
                <w:color w:val="0F0F1A"/>
                <w:sz w:val="20"/>
              </w:rPr>
              <w:t>System SHALL allow customers to add products to a persistent wishlist.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Wishlist items retained across logout and login sessions</w:t>
            </w:r>
          </w:p>
        </w:tc>
      </w:tr>
      <w:tr>
        <w:tc>
          <w:tcPr>
            <w:tcW w:type="dxa" w:w="2351"/>
            <w:shd w:val="clear" w:color="auto" w:fill="F8F9FF"/>
            <w:vAlign w:val="center"/>
          </w:tcPr>
          <w:p>
            <w:pPr>
              <w:spacing w:before="100" w:after="100"/>
              <w:ind w:left="115"/>
            </w:pPr>
            <w:r>
              <w:rPr>
                <w:rFonts w:ascii="Calibri" w:hAnsi="Calibri"/>
                <w:color w:val="0F0F1A"/>
                <w:sz w:val="20"/>
              </w:rPr>
              <w:t>FR-WISH-002</w:t>
            </w:r>
          </w:p>
        </w:tc>
        <w:tc>
          <w:tcPr>
            <w:tcW w:type="dxa" w:w="2351"/>
            <w:shd w:val="clear" w:color="auto" w:fill="F8F9FF"/>
            <w:vAlign w:val="center"/>
          </w:tcPr>
          <w:p>
            <w:pPr>
              <w:spacing w:before="100" w:after="100"/>
              <w:ind w:left="115"/>
            </w:pPr>
            <w:r>
              <w:rPr>
                <w:rFonts w:ascii="Calibri" w:hAnsi="Calibri"/>
                <w:color w:val="0F0F1A"/>
                <w:sz w:val="20"/>
              </w:rPr>
              <w:t>System SHALL allow customers to remove products from their wishlist.</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Removal reflected immediately in wishlist view</w:t>
            </w:r>
          </w:p>
        </w:tc>
      </w:tr>
    </w:tbl>
    <w:p/>
    <w:p>
      <w:pPr>
        <w:spacing w:before="60" w:after="60"/>
        <w:pBdr>
          <w:bottom w:val="single" w:sz="4" w:space="1" w:color="D0D8F0"/>
        </w:pBdr>
      </w:pPr>
    </w:p>
    <w:p>
      <w:pPr>
        <w:pStyle w:val="Heading3"/>
      </w:pPr>
      <w:r>
        <w:t>Order Management &amp; Tracking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FR-ORD-001</w:t>
            </w:r>
          </w:p>
        </w:tc>
        <w:tc>
          <w:tcPr>
            <w:tcW w:type="dxa" w:w="2351"/>
            <w:shd w:val="clear" w:color="auto" w:fill="FFFFFF"/>
            <w:vAlign w:val="center"/>
          </w:tcPr>
          <w:p>
            <w:pPr>
              <w:spacing w:before="100" w:after="100"/>
              <w:ind w:left="115"/>
            </w:pPr>
            <w:r>
              <w:rPr>
                <w:rFonts w:ascii="Calibri" w:hAnsi="Calibri"/>
                <w:color w:val="0F0F1A"/>
                <w:sz w:val="20"/>
              </w:rPr>
              <w:t>System SHALL provide customers with real-time order tracking within the platform.</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Customer views status and location without visiting third-party site</w:t>
            </w:r>
          </w:p>
        </w:tc>
      </w:tr>
      <w:tr>
        <w:tc>
          <w:tcPr>
            <w:tcW w:type="dxa" w:w="2351"/>
            <w:shd w:val="clear" w:color="auto" w:fill="F8F9FF"/>
            <w:vAlign w:val="center"/>
          </w:tcPr>
          <w:p>
            <w:pPr>
              <w:spacing w:before="100" w:after="100"/>
              <w:ind w:left="115"/>
            </w:pPr>
            <w:r>
              <w:rPr>
                <w:rFonts w:ascii="Calibri" w:hAnsi="Calibri"/>
                <w:color w:val="0F0F1A"/>
                <w:sz w:val="20"/>
              </w:rPr>
              <w:t>FR-ORD-002</w:t>
            </w:r>
          </w:p>
        </w:tc>
        <w:tc>
          <w:tcPr>
            <w:tcW w:type="dxa" w:w="2351"/>
            <w:shd w:val="clear" w:color="auto" w:fill="F8F9FF"/>
            <w:vAlign w:val="center"/>
          </w:tcPr>
          <w:p>
            <w:pPr>
              <w:spacing w:before="100" w:after="100"/>
              <w:ind w:left="115"/>
            </w:pPr>
            <w:r>
              <w:rPr>
                <w:rFonts w:ascii="Calibri" w:hAnsi="Calibri"/>
                <w:color w:val="0F0F1A"/>
                <w:sz w:val="20"/>
              </w:rPr>
              <w:t>System SHALL display estimated delivery date and time on the order tracking page.</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Tracking status updates in real time from logistics API</w:t>
            </w:r>
          </w:p>
        </w:tc>
      </w:tr>
      <w:tr>
        <w:tc>
          <w:tcPr>
            <w:tcW w:type="dxa" w:w="2351"/>
            <w:shd w:val="clear" w:color="auto" w:fill="FFFFFF"/>
            <w:vAlign w:val="center"/>
          </w:tcPr>
          <w:p>
            <w:pPr>
              <w:spacing w:before="100" w:after="100"/>
              <w:ind w:left="115"/>
            </w:pPr>
            <w:r>
              <w:rPr>
                <w:rFonts w:ascii="Calibri" w:hAnsi="Calibri"/>
                <w:color w:val="0F0F1A"/>
                <w:sz w:val="20"/>
              </w:rPr>
              <w:t>FR-ORD-003</w:t>
            </w:r>
          </w:p>
        </w:tc>
        <w:tc>
          <w:tcPr>
            <w:tcW w:type="dxa" w:w="2351"/>
            <w:shd w:val="clear" w:color="auto" w:fill="FFFFFF"/>
            <w:vAlign w:val="center"/>
          </w:tcPr>
          <w:p>
            <w:pPr>
              <w:spacing w:before="100" w:after="100"/>
              <w:ind w:left="115"/>
            </w:pPr>
            <w:r>
              <w:rPr>
                <w:rFonts w:ascii="Calibri" w:hAnsi="Calibri"/>
                <w:color w:val="0F0F1A"/>
                <w:sz w:val="20"/>
              </w:rPr>
              <w:t>System SHALL allow customers to initiate a return request for delivered products.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Return initiated from order history within eligible return window</w:t>
            </w:r>
          </w:p>
        </w:tc>
      </w:tr>
      <w:tr>
        <w:tc>
          <w:tcPr>
            <w:tcW w:type="dxa" w:w="2351"/>
            <w:shd w:val="clear" w:color="auto" w:fill="F8F9FF"/>
            <w:vAlign w:val="center"/>
          </w:tcPr>
          <w:p>
            <w:pPr>
              <w:spacing w:before="100" w:after="100"/>
              <w:ind w:left="115"/>
            </w:pPr>
            <w:r>
              <w:rPr>
                <w:rFonts w:ascii="Calibri" w:hAnsi="Calibri"/>
                <w:color w:val="0F0F1A"/>
                <w:sz w:val="20"/>
              </w:rPr>
              <w:t>FR-ORD-004</w:t>
            </w:r>
          </w:p>
        </w:tc>
        <w:tc>
          <w:tcPr>
            <w:tcW w:type="dxa" w:w="2351"/>
            <w:shd w:val="clear" w:color="auto" w:fill="F8F9FF"/>
            <w:vAlign w:val="center"/>
          </w:tcPr>
          <w:p>
            <w:pPr>
              <w:spacing w:before="100" w:after="100"/>
              <w:ind w:left="115"/>
            </w:pPr>
            <w:r>
              <w:rPr>
                <w:rFonts w:ascii="Calibri" w:hAnsi="Calibri"/>
                <w:color w:val="0F0F1A"/>
                <w:sz w:val="20"/>
              </w:rPr>
              <w:t>System SHALL require customers to select a return reason and optionally upload images.</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Return reason selection is mandatory before submission</w:t>
            </w:r>
          </w:p>
        </w:tc>
      </w:tr>
    </w:tbl>
    <w:p/>
    <w:p>
      <w:pPr>
        <w:spacing w:before="60" w:after="60"/>
        <w:pBdr>
          <w:bottom w:val="single" w:sz="4" w:space="1" w:color="D0D8F0"/>
        </w:pBdr>
      </w:pPr>
    </w:p>
    <w:p>
      <w:pPr>
        <w:pStyle w:val="Heading3"/>
      </w:pPr>
      <w:r>
        <w:t>Logistics Integration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FR-LOG-001</w:t>
            </w:r>
          </w:p>
        </w:tc>
        <w:tc>
          <w:tcPr>
            <w:tcW w:type="dxa" w:w="2351"/>
            <w:shd w:val="clear" w:color="auto" w:fill="FFFFFF"/>
            <w:vAlign w:val="center"/>
          </w:tcPr>
          <w:p>
            <w:pPr>
              <w:spacing w:before="100" w:after="100"/>
              <w:ind w:left="115"/>
            </w:pPr>
            <w:r>
              <w:rPr>
                <w:rFonts w:ascii="Calibri" w:hAnsi="Calibri"/>
                <w:color w:val="0F0F1A"/>
                <w:sz w:val="20"/>
              </w:rPr>
              <w:t>System SHALL integrate with Delhivery and BlueDart APIs for shipping rate retrieval at checkout.</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Rates calculated based on delivery PIN code and order weight</w:t>
            </w:r>
          </w:p>
        </w:tc>
      </w:tr>
      <w:tr>
        <w:tc>
          <w:tcPr>
            <w:tcW w:type="dxa" w:w="2351"/>
            <w:shd w:val="clear" w:color="auto" w:fill="F8F9FF"/>
            <w:vAlign w:val="center"/>
          </w:tcPr>
          <w:p>
            <w:pPr>
              <w:spacing w:before="100" w:after="100"/>
              <w:ind w:left="115"/>
            </w:pPr>
            <w:r>
              <w:rPr>
                <w:rFonts w:ascii="Calibri" w:hAnsi="Calibri"/>
                <w:color w:val="0F0F1A"/>
                <w:sz w:val="20"/>
              </w:rPr>
              <w:t>FR-LOG-002</w:t>
            </w:r>
          </w:p>
        </w:tc>
        <w:tc>
          <w:tcPr>
            <w:tcW w:type="dxa" w:w="2351"/>
            <w:shd w:val="clear" w:color="auto" w:fill="F8F9FF"/>
            <w:vAlign w:val="center"/>
          </w:tcPr>
          <w:p>
            <w:pPr>
              <w:spacing w:before="100" w:after="100"/>
              <w:ind w:left="115"/>
            </w:pPr>
            <w:r>
              <w:rPr>
                <w:rFonts w:ascii="Calibri" w:hAnsi="Calibri"/>
                <w:color w:val="0F0F1A"/>
                <w:sz w:val="20"/>
              </w:rPr>
              <w:t>System SHALL display shipping rates from both carriers to customer before order confirmation.</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Both Delhivery and BlueDart rates shown at checkout</w:t>
            </w:r>
          </w:p>
        </w:tc>
      </w:tr>
      <w:tr>
        <w:tc>
          <w:tcPr>
            <w:tcW w:type="dxa" w:w="2351"/>
            <w:shd w:val="clear" w:color="auto" w:fill="FFFFFF"/>
            <w:vAlign w:val="center"/>
          </w:tcPr>
          <w:p>
            <w:pPr>
              <w:spacing w:before="100" w:after="100"/>
              <w:ind w:left="115"/>
            </w:pPr>
            <w:r>
              <w:rPr>
                <w:rFonts w:ascii="Calibri" w:hAnsi="Calibri"/>
                <w:color w:val="0F0F1A"/>
                <w:sz w:val="20"/>
              </w:rPr>
              <w:t>FR-LOG-003</w:t>
            </w:r>
          </w:p>
        </w:tc>
        <w:tc>
          <w:tcPr>
            <w:tcW w:type="dxa" w:w="2351"/>
            <w:shd w:val="clear" w:color="auto" w:fill="FFFFFF"/>
            <w:vAlign w:val="center"/>
          </w:tcPr>
          <w:p>
            <w:pPr>
              <w:spacing w:before="100" w:after="100"/>
              <w:ind w:left="115"/>
            </w:pPr>
            <w:r>
              <w:rPr>
                <w:rFonts w:ascii="Calibri" w:hAnsi="Calibri"/>
                <w:color w:val="0F0F1A"/>
                <w:sz w:val="20"/>
              </w:rPr>
              <w:t>System SHALL pull and display real-time tracking data from Delhivery and BlueDart APIs.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Tracking information displayed on platform order tracking page</w:t>
            </w:r>
          </w:p>
        </w:tc>
      </w:tr>
    </w:tbl>
    <w:p/>
    <w:p>
      <w:pPr>
        <w:spacing w:before="60" w:after="60"/>
        <w:pBdr>
          <w:bottom w:val="single" w:sz="4" w:space="1" w:color="D0D8F0"/>
        </w:pBdr>
      </w:pPr>
    </w:p>
    <w:p>
      <w:pPr>
        <w:pStyle w:val="Heading3"/>
      </w:pPr>
      <w:r>
        <w:t>Reviews &amp; Ratings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FR-REV-001</w:t>
            </w:r>
          </w:p>
        </w:tc>
        <w:tc>
          <w:tcPr>
            <w:tcW w:type="dxa" w:w="2351"/>
            <w:shd w:val="clear" w:color="auto" w:fill="FFFFFF"/>
            <w:vAlign w:val="center"/>
          </w:tcPr>
          <w:p>
            <w:pPr>
              <w:spacing w:before="100" w:after="100"/>
              <w:ind w:left="115"/>
            </w:pPr>
            <w:r>
              <w:rPr>
                <w:rFonts w:ascii="Calibri" w:hAnsi="Calibri"/>
                <w:color w:val="0F0F1A"/>
                <w:sz w:val="20"/>
              </w:rPr>
              <w:t>System SHALL allow customers with a delivered order to submit one review and star rating.</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Customer can submit only one review per purchased product</w:t>
            </w:r>
          </w:p>
        </w:tc>
      </w:tr>
      <w:tr>
        <w:tc>
          <w:tcPr>
            <w:tcW w:type="dxa" w:w="2351"/>
            <w:shd w:val="clear" w:color="auto" w:fill="F8F9FF"/>
            <w:vAlign w:val="center"/>
          </w:tcPr>
          <w:p>
            <w:pPr>
              <w:spacing w:before="100" w:after="100"/>
              <w:ind w:left="115"/>
            </w:pPr>
            <w:r>
              <w:rPr>
                <w:rFonts w:ascii="Calibri" w:hAnsi="Calibri"/>
                <w:color w:val="0F0F1A"/>
                <w:sz w:val="20"/>
              </w:rPr>
              <w:t>FR-REV-002</w:t>
            </w:r>
          </w:p>
        </w:tc>
        <w:tc>
          <w:tcPr>
            <w:tcW w:type="dxa" w:w="2351"/>
            <w:shd w:val="clear" w:color="auto" w:fill="F8F9FF"/>
            <w:vAlign w:val="center"/>
          </w:tcPr>
          <w:p>
            <w:pPr>
              <w:spacing w:before="100" w:after="100"/>
              <w:ind w:left="115"/>
            </w:pPr>
            <w:r>
              <w:rPr>
                <w:rFonts w:ascii="Calibri" w:hAnsi="Calibri"/>
                <w:color w:val="0F0F1A"/>
                <w:sz w:val="20"/>
              </w:rPr>
              <w:t>System SHALL place all submitted reviews in a pending moderation queue before publishing.</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Review visible to customers only after admin approval</w:t>
            </w:r>
          </w:p>
        </w:tc>
      </w:tr>
      <w:tr>
        <w:tc>
          <w:tcPr>
            <w:tcW w:type="dxa" w:w="2351"/>
            <w:shd w:val="clear" w:color="auto" w:fill="FFFFFF"/>
            <w:vAlign w:val="center"/>
          </w:tcPr>
          <w:p>
            <w:pPr>
              <w:spacing w:before="100" w:after="100"/>
              <w:ind w:left="115"/>
            </w:pPr>
            <w:r>
              <w:rPr>
                <w:rFonts w:ascii="Calibri" w:hAnsi="Calibri"/>
                <w:color w:val="0F0F1A"/>
                <w:sz w:val="20"/>
              </w:rPr>
              <w:t>FR-REV-003</w:t>
            </w:r>
          </w:p>
        </w:tc>
        <w:tc>
          <w:tcPr>
            <w:tcW w:type="dxa" w:w="2351"/>
            <w:shd w:val="clear" w:color="auto" w:fill="FFFFFF"/>
            <w:vAlign w:val="center"/>
          </w:tcPr>
          <w:p>
            <w:pPr>
              <w:spacing w:before="100" w:after="100"/>
              <w:ind w:left="115"/>
            </w:pPr>
            <w:r>
              <w:rPr>
                <w:rFonts w:ascii="Calibri" w:hAnsi="Calibri"/>
                <w:color w:val="0F0F1A"/>
                <w:sz w:val="20"/>
              </w:rPr>
              <w:t>System SHALL provide Central Admins a moderation interface to approve or reject reviews.</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Admin can reject a review with an optional reason</w:t>
            </w:r>
          </w:p>
        </w:tc>
      </w:tr>
    </w:tbl>
    <w:p/>
    <w:p>
      <w:pPr>
        <w:spacing w:before="60" w:after="60"/>
        <w:pBdr>
          <w:bottom w:val="single" w:sz="4" w:space="1" w:color="D0D8F0"/>
        </w:pBdr>
      </w:pPr>
    </w:p>
    <w:p>
      <w:pPr>
        <w:pStyle w:val="Heading3"/>
      </w:pPr>
      <w:r>
        <w:t>User Roles &amp; Access Control</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FR-ROLE-001</w:t>
            </w:r>
          </w:p>
        </w:tc>
        <w:tc>
          <w:tcPr>
            <w:tcW w:type="dxa" w:w="2351"/>
            <w:shd w:val="clear" w:color="auto" w:fill="FFFFFF"/>
            <w:vAlign w:val="center"/>
          </w:tcPr>
          <w:p>
            <w:pPr>
              <w:spacing w:before="100" w:after="100"/>
              <w:ind w:left="115"/>
            </w:pPr>
            <w:r>
              <w:rPr>
                <w:rFonts w:ascii="Calibri" w:hAnsi="Calibri"/>
                <w:color w:val="0F0F1A"/>
                <w:sz w:val="20"/>
              </w:rPr>
              <w:t>System SHALL support four distinct roles: Customer, Store Manager, Central Admin, Vendor Partner.</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Each role has a separate login and role-specific access</w:t>
            </w:r>
          </w:p>
        </w:tc>
      </w:tr>
      <w:tr>
        <w:tc>
          <w:tcPr>
            <w:tcW w:type="dxa" w:w="2351"/>
            <w:shd w:val="clear" w:color="auto" w:fill="F8F9FF"/>
            <w:vAlign w:val="center"/>
          </w:tcPr>
          <w:p>
            <w:pPr>
              <w:spacing w:before="100" w:after="100"/>
              <w:ind w:left="115"/>
            </w:pPr>
            <w:r>
              <w:rPr>
                <w:rFonts w:ascii="Calibri" w:hAnsi="Calibri"/>
                <w:color w:val="0F0F1A"/>
                <w:sz w:val="20"/>
              </w:rPr>
              <w:t>FR-ROLE-002</w:t>
            </w:r>
          </w:p>
        </w:tc>
        <w:tc>
          <w:tcPr>
            <w:tcW w:type="dxa" w:w="2351"/>
            <w:shd w:val="clear" w:color="auto" w:fill="F8F9FF"/>
            <w:vAlign w:val="center"/>
          </w:tcPr>
          <w:p>
            <w:pPr>
              <w:spacing w:before="100" w:after="100"/>
              <w:ind w:left="115"/>
            </w:pPr>
            <w:r>
              <w:rPr>
                <w:rFonts w:ascii="Calibri" w:hAnsi="Calibri"/>
                <w:color w:val="0F0F1A"/>
                <w:sz w:val="20"/>
              </w:rPr>
              <w:t>System SHALL restrict Store Manager access to orders and returns within their assigned region only.</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Store Manager cannot view orders outside their region</w:t>
            </w:r>
          </w:p>
        </w:tc>
      </w:tr>
      <w:tr>
        <w:tc>
          <w:tcPr>
            <w:tcW w:type="dxa" w:w="2351"/>
            <w:shd w:val="clear" w:color="auto" w:fill="FFFFFF"/>
            <w:vAlign w:val="center"/>
          </w:tcPr>
          <w:p>
            <w:pPr>
              <w:spacing w:before="100" w:after="100"/>
              <w:ind w:left="115"/>
            </w:pPr>
            <w:r>
              <w:rPr>
                <w:rFonts w:ascii="Calibri" w:hAnsi="Calibri"/>
                <w:color w:val="0F0F1A"/>
                <w:sz w:val="20"/>
              </w:rPr>
              <w:t>FR-ROLE-003</w:t>
            </w:r>
          </w:p>
        </w:tc>
        <w:tc>
          <w:tcPr>
            <w:tcW w:type="dxa" w:w="2351"/>
            <w:shd w:val="clear" w:color="auto" w:fill="FFFFFF"/>
            <w:vAlign w:val="center"/>
          </w:tcPr>
          <w:p>
            <w:pPr>
              <w:spacing w:before="100" w:after="100"/>
              <w:ind w:left="115"/>
            </w:pPr>
            <w:r>
              <w:rPr>
                <w:rFonts w:ascii="Calibri" w:hAnsi="Calibri"/>
                <w:color w:val="0F0F1A"/>
                <w:sz w:val="20"/>
              </w:rPr>
              <w:t>System SHALL grant Central Admins full platform-wide control over products, pricing, and promotions.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Central Admin can create, edit, deactivate products and manage campaigns</w:t>
            </w:r>
          </w:p>
        </w:tc>
      </w:tr>
      <w:tr>
        <w:tc>
          <w:tcPr>
            <w:tcW w:type="dxa" w:w="2351"/>
            <w:shd w:val="clear" w:color="auto" w:fill="F8F9FF"/>
            <w:vAlign w:val="center"/>
          </w:tcPr>
          <w:p>
            <w:pPr>
              <w:spacing w:before="100" w:after="100"/>
              <w:ind w:left="115"/>
            </w:pPr>
            <w:r>
              <w:rPr>
                <w:rFonts w:ascii="Calibri" w:hAnsi="Calibri"/>
                <w:color w:val="0F0F1A"/>
                <w:sz w:val="20"/>
              </w:rPr>
              <w:t>FR-ROLE-004</w:t>
            </w:r>
          </w:p>
        </w:tc>
        <w:tc>
          <w:tcPr>
            <w:tcW w:type="dxa" w:w="2351"/>
            <w:shd w:val="clear" w:color="auto" w:fill="F8F9FF"/>
            <w:vAlign w:val="center"/>
          </w:tcPr>
          <w:p>
            <w:pPr>
              <w:spacing w:before="100" w:after="100"/>
              <w:ind w:left="115"/>
            </w:pPr>
            <w:r>
              <w:rPr>
                <w:rFonts w:ascii="Calibri" w:hAnsi="Calibri"/>
                <w:color w:val="0F0F1A"/>
                <w:sz w:val="20"/>
              </w:rPr>
              <w:t>System SHALL provide Vendor Partners a self-service portal to manage listings and inventory only.</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Vendor cannot view or modify product pricing</w:t>
            </w:r>
          </w:p>
        </w:tc>
      </w:tr>
    </w:tbl>
    <w:p/>
    <w:p>
      <w:pPr>
        <w:spacing w:before="60" w:after="60"/>
        <w:pBdr>
          <w:bottom w:val="single" w:sz="4" w:space="1" w:color="D0D8F0"/>
        </w:pBdr>
      </w:pPr>
    </w:p>
    <w:p>
      <w:pPr>
        <w:pStyle w:val="Heading3"/>
      </w:pPr>
      <w:r>
        <w:t>Vendor Management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FR-VEND-001</w:t>
            </w:r>
          </w:p>
        </w:tc>
        <w:tc>
          <w:tcPr>
            <w:tcW w:type="dxa" w:w="2351"/>
            <w:shd w:val="clear" w:color="auto" w:fill="FFFFFF"/>
            <w:vAlign w:val="center"/>
          </w:tcPr>
          <w:p>
            <w:pPr>
              <w:spacing w:before="100" w:after="100"/>
              <w:ind w:left="115"/>
            </w:pPr>
            <w:r>
              <w:rPr>
                <w:rFonts w:ascii="Calibri" w:hAnsi="Calibri"/>
                <w:color w:val="0F0F1A"/>
                <w:sz w:val="20"/>
              </w:rPr>
              <w:t>System SHALL allow Vendors to add new product listings with required attributes via vendor portal.</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Vendor can log in to a dedicated vendor portal</w:t>
            </w:r>
          </w:p>
        </w:tc>
      </w:tr>
      <w:tr>
        <w:tc>
          <w:tcPr>
            <w:tcW w:type="dxa" w:w="2351"/>
            <w:shd w:val="clear" w:color="auto" w:fill="F8F9FF"/>
            <w:vAlign w:val="center"/>
          </w:tcPr>
          <w:p>
            <w:pPr>
              <w:spacing w:before="100" w:after="100"/>
              <w:ind w:left="115"/>
            </w:pPr>
            <w:r>
              <w:rPr>
                <w:rFonts w:ascii="Calibri" w:hAnsi="Calibri"/>
                <w:color w:val="0F0F1A"/>
                <w:sz w:val="20"/>
              </w:rPr>
              <w:t>FR-VEND-002</w:t>
            </w:r>
          </w:p>
        </w:tc>
        <w:tc>
          <w:tcPr>
            <w:tcW w:type="dxa" w:w="2351"/>
            <w:shd w:val="clear" w:color="auto" w:fill="F8F9FF"/>
            <w:vAlign w:val="center"/>
          </w:tcPr>
          <w:p>
            <w:pPr>
              <w:spacing w:before="100" w:after="100"/>
              <w:ind w:left="115"/>
            </w:pPr>
            <w:r>
              <w:rPr>
                <w:rFonts w:ascii="Calibri" w:hAnsi="Calibri"/>
                <w:color w:val="0F0F1A"/>
                <w:sz w:val="20"/>
              </w:rPr>
              <w:t>System SHALL allow Vendors to edit product descriptions, images, specifications, and inventory quantities.</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Vendor cannot edit product pricing</w:t>
            </w:r>
          </w:p>
        </w:tc>
      </w:tr>
    </w:tbl>
    <w:p/>
    <w:p>
      <w:pPr>
        <w:spacing w:before="60" w:after="60"/>
        <w:pBdr>
          <w:bottom w:val="single" w:sz="4" w:space="1" w:color="D0D8F0"/>
        </w:pBdr>
      </w:pPr>
    </w:p>
    <w:p>
      <w:pPr>
        <w:pStyle w:val="Heading3"/>
      </w:pPr>
      <w:r>
        <w:t>Reporting &amp; Analytics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FR-RPT-001</w:t>
            </w:r>
          </w:p>
        </w:tc>
        <w:tc>
          <w:tcPr>
            <w:tcW w:type="dxa" w:w="2351"/>
            <w:shd w:val="clear" w:color="auto" w:fill="FFFFFF"/>
            <w:vAlign w:val="center"/>
          </w:tcPr>
          <w:p>
            <w:pPr>
              <w:spacing w:before="100" w:after="100"/>
              <w:ind w:left="115"/>
            </w:pPr>
            <w:r>
              <w:rPr>
                <w:rFonts w:ascii="Calibri" w:hAnsi="Calibri"/>
                <w:color w:val="0F0F1A"/>
                <w:sz w:val="20"/>
              </w:rPr>
              <w:t>System SHALL provide Central Admins sales reports filterable by period, region, category, and vendor.</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Reports available for daily, weekly, and monthly periods</w:t>
            </w:r>
          </w:p>
        </w:tc>
      </w:tr>
      <w:tr>
        <w:tc>
          <w:tcPr>
            <w:tcW w:type="dxa" w:w="2351"/>
            <w:shd w:val="clear" w:color="auto" w:fill="F8F9FF"/>
            <w:vAlign w:val="center"/>
          </w:tcPr>
          <w:p>
            <w:pPr>
              <w:spacing w:before="100" w:after="100"/>
              <w:ind w:left="115"/>
            </w:pPr>
            <w:r>
              <w:rPr>
                <w:rFonts w:ascii="Calibri" w:hAnsi="Calibri"/>
                <w:color w:val="0F0F1A"/>
                <w:sz w:val="20"/>
              </w:rPr>
              <w:t>FR-RPT-002</w:t>
            </w:r>
          </w:p>
        </w:tc>
        <w:tc>
          <w:tcPr>
            <w:tcW w:type="dxa" w:w="2351"/>
            <w:shd w:val="clear" w:color="auto" w:fill="F8F9FF"/>
            <w:vAlign w:val="center"/>
          </w:tcPr>
          <w:p>
            <w:pPr>
              <w:spacing w:before="100" w:after="100"/>
              <w:ind w:left="115"/>
            </w:pPr>
            <w:r>
              <w:rPr>
                <w:rFonts w:ascii="Calibri" w:hAnsi="Calibri"/>
                <w:color w:val="0F0F1A"/>
                <w:sz w:val="20"/>
              </w:rPr>
              <w:t>System SHALL provide a cart abandonment report showing products added to cart but not purchased.</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Report shows abandonment count and rate per product</w:t>
            </w:r>
          </w:p>
        </w:tc>
      </w:tr>
      <w:tr>
        <w:tc>
          <w:tcPr>
            <w:tcW w:type="dxa" w:w="2351"/>
            <w:shd w:val="clear" w:color="auto" w:fill="FFFFFF"/>
            <w:vAlign w:val="center"/>
          </w:tcPr>
          <w:p>
            <w:pPr>
              <w:spacing w:before="100" w:after="100"/>
              <w:ind w:left="115"/>
            </w:pPr>
            <w:r>
              <w:rPr>
                <w:rFonts w:ascii="Calibri" w:hAnsi="Calibri"/>
                <w:color w:val="0F0F1A"/>
                <w:sz w:val="20"/>
              </w:rPr>
              <w:t>FR-RPT-003</w:t>
            </w:r>
          </w:p>
        </w:tc>
        <w:tc>
          <w:tcPr>
            <w:tcW w:type="dxa" w:w="2351"/>
            <w:shd w:val="clear" w:color="auto" w:fill="FFFFFF"/>
            <w:vAlign w:val="center"/>
          </w:tcPr>
          <w:p>
            <w:pPr>
              <w:spacing w:before="100" w:after="100"/>
              <w:ind w:left="115"/>
            </w:pPr>
            <w:r>
              <w:rPr>
                <w:rFonts w:ascii="Calibri" w:hAnsi="Calibri"/>
                <w:color w:val="0F0F1A"/>
                <w:sz w:val="20"/>
              </w:rPr>
              <w:t>System SHALL allow cart abandonment report to be filtered by configurable time periods.</w:t>
            </w:r>
          </w:p>
        </w:tc>
        <w:tc>
          <w:tcPr>
            <w:tcW w:type="dxa" w:w="2351"/>
            <w:shd w:val="clear" w:color="auto" w:fill="FFFFFF"/>
            <w:vAlign w:val="center"/>
          </w:tcPr>
          <w:p>
            <w:pPr>
              <w:spacing w:before="100" w:after="100"/>
              <w:ind w:left="115"/>
            </w:pPr>
            <w:r>
              <w:rPr>
                <w:rFonts w:ascii="Calibri" w:hAnsi="Calibri"/>
                <w:color w:val="0F0F1A"/>
                <w:sz w:val="20"/>
              </w:rPr>
              <w:t>SHOULD</w:t>
            </w:r>
          </w:p>
        </w:tc>
        <w:tc>
          <w:tcPr>
            <w:tcW w:type="dxa" w:w="2351"/>
            <w:shd w:val="clear" w:color="auto" w:fill="FFFFFF"/>
            <w:vAlign w:val="center"/>
          </w:tcPr>
          <w:p>
            <w:pPr>
              <w:spacing w:before="100" w:after="100"/>
              <w:ind w:left="115"/>
            </w:pPr>
            <w:r>
              <w:rPr>
                <w:rFonts w:ascii="Calibri" w:hAnsi="Calibri"/>
                <w:color w:val="0F0F1A"/>
                <w:sz w:val="20"/>
              </w:rPr>
              <w:t>Filter options include last 7 days and last 30 days</w:t>
            </w:r>
          </w:p>
        </w:tc>
      </w:tr>
      <w:tr>
        <w:tc>
          <w:tcPr>
            <w:tcW w:type="dxa" w:w="2351"/>
            <w:shd w:val="clear" w:color="auto" w:fill="F8F9FF"/>
            <w:vAlign w:val="center"/>
          </w:tcPr>
          <w:p>
            <w:pPr>
              <w:spacing w:before="100" w:after="100"/>
              <w:ind w:left="115"/>
            </w:pPr>
            <w:r>
              <w:rPr>
                <w:rFonts w:ascii="Calibri" w:hAnsi="Calibri"/>
                <w:color w:val="0F0F1A"/>
                <w:sz w:val="20"/>
              </w:rPr>
              <w:t>FR-RPT-004</w:t>
            </w:r>
          </w:p>
        </w:tc>
        <w:tc>
          <w:tcPr>
            <w:tcW w:type="dxa" w:w="2351"/>
            <w:shd w:val="clear" w:color="auto" w:fill="F8F9FF"/>
            <w:vAlign w:val="center"/>
          </w:tcPr>
          <w:p>
            <w:pPr>
              <w:spacing w:before="100" w:after="100"/>
              <w:ind w:left="115"/>
            </w:pPr>
            <w:r>
              <w:rPr>
                <w:rFonts w:ascii="Calibri" w:hAnsi="Calibri"/>
                <w:color w:val="0F0F1A"/>
                <w:sz w:val="20"/>
              </w:rPr>
              <w:t>System SHALL provide executives a mobile-accessible dashboard displaying key business metrics.</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Dashboard shows revenue, order count, and top-selling products by period</w:t>
            </w:r>
          </w:p>
        </w:tc>
      </w:tr>
    </w:tbl>
    <w:p/>
    <w:p>
      <w:pPr>
        <w:spacing w:before="60" w:after="60"/>
        <w:pBdr>
          <w:bottom w:val="single" w:sz="4" w:space="1" w:color="D0D8F0"/>
        </w:pBdr>
      </w:pPr>
    </w:p>
    <w:p>
      <w:pPr>
        <w:pStyle w:val="Heading3"/>
      </w:pPr>
      <w:r>
        <w:t>Marketing &amp; Promotions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FR-MKT-001</w:t>
            </w:r>
          </w:p>
        </w:tc>
        <w:tc>
          <w:tcPr>
            <w:tcW w:type="dxa" w:w="2351"/>
            <w:shd w:val="clear" w:color="auto" w:fill="FFFFFF"/>
            <w:vAlign w:val="center"/>
          </w:tcPr>
          <w:p>
            <w:pPr>
              <w:spacing w:before="100" w:after="100"/>
              <w:ind w:left="115"/>
            </w:pPr>
            <w:r>
              <w:rPr>
                <w:rFonts w:ascii="Calibri" w:hAnsi="Calibri"/>
                <w:color w:val="0F0F1A"/>
                <w:sz w:val="20"/>
              </w:rPr>
              <w:t>System SHALL allow Central Admins to create and send promotional email and SMS campaigns.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Campaign can be sent via email, SMS, or both</w:t>
            </w:r>
          </w:p>
        </w:tc>
      </w:tr>
      <w:tr>
        <w:tc>
          <w:tcPr>
            <w:tcW w:type="dxa" w:w="2351"/>
            <w:shd w:val="clear" w:color="auto" w:fill="F8F9FF"/>
            <w:vAlign w:val="center"/>
          </w:tcPr>
          <w:p>
            <w:pPr>
              <w:spacing w:before="100" w:after="100"/>
              <w:ind w:left="115"/>
            </w:pPr>
            <w:r>
              <w:rPr>
                <w:rFonts w:ascii="Calibri" w:hAnsi="Calibri"/>
                <w:color w:val="0F0F1A"/>
                <w:sz w:val="20"/>
              </w:rPr>
              <w:t>FR-MKT-002</w:t>
            </w:r>
          </w:p>
        </w:tc>
        <w:tc>
          <w:tcPr>
            <w:tcW w:type="dxa" w:w="2351"/>
            <w:shd w:val="clear" w:color="auto" w:fill="F8F9FF"/>
            <w:vAlign w:val="center"/>
          </w:tcPr>
          <w:p>
            <w:pPr>
              <w:spacing w:before="100" w:after="100"/>
              <w:ind w:left="115"/>
            </w:pPr>
            <w:r>
              <w:rPr>
                <w:rFonts w:ascii="Calibri" w:hAnsi="Calibri"/>
                <w:color w:val="0F0F1A"/>
                <w:sz w:val="20"/>
              </w:rPr>
              <w:t>System SHALL allow Central Admins to schedule campaigns for immediate or future delivery.</w:t>
            </w:r>
          </w:p>
        </w:tc>
        <w:tc>
          <w:tcPr>
            <w:tcW w:type="dxa" w:w="2351"/>
            <w:shd w:val="clear" w:color="auto" w:fill="F8F9FF"/>
            <w:vAlign w:val="center"/>
          </w:tcPr>
          <w:p>
            <w:pPr>
              <w:spacing w:before="100" w:after="100"/>
              <w:ind w:left="115"/>
            </w:pPr>
            <w:r>
              <w:rPr>
                <w:rFonts w:ascii="Calibri" w:hAnsi="Calibri"/>
                <w:color w:val="0F0F1A"/>
                <w:sz w:val="20"/>
              </w:rPr>
              <w:t>SHOULD</w:t>
            </w:r>
          </w:p>
        </w:tc>
        <w:tc>
          <w:tcPr>
            <w:tcW w:type="dxa" w:w="2351"/>
            <w:shd w:val="clear" w:color="auto" w:fill="F8F9FF"/>
            <w:vAlign w:val="center"/>
          </w:tcPr>
          <w:p>
            <w:pPr>
              <w:spacing w:before="100" w:after="100"/>
              <w:ind w:left="115"/>
            </w:pPr>
            <w:r>
              <w:rPr>
                <w:rFonts w:ascii="Calibri" w:hAnsi="Calibri"/>
                <w:color w:val="0F0F1A"/>
                <w:sz w:val="20"/>
              </w:rPr>
              <w:t>Admin defines target audience segment per campaign</w:t>
            </w:r>
          </w:p>
        </w:tc>
      </w:tr>
      <w:tr>
        <w:tc>
          <w:tcPr>
            <w:tcW w:type="dxa" w:w="2351"/>
            <w:shd w:val="clear" w:color="auto" w:fill="FFFFFF"/>
            <w:vAlign w:val="center"/>
          </w:tcPr>
          <w:p>
            <w:pPr>
              <w:spacing w:before="100" w:after="100"/>
              <w:ind w:left="115"/>
            </w:pPr>
            <w:r>
              <w:rPr>
                <w:rFonts w:ascii="Calibri" w:hAnsi="Calibri"/>
                <w:color w:val="0F0F1A"/>
                <w:sz w:val="20"/>
              </w:rPr>
              <w:t>FR-MKT-003</w:t>
            </w:r>
          </w:p>
        </w:tc>
        <w:tc>
          <w:tcPr>
            <w:tcW w:type="dxa" w:w="2351"/>
            <w:shd w:val="clear" w:color="auto" w:fill="FFFFFF"/>
            <w:vAlign w:val="center"/>
          </w:tcPr>
          <w:p>
            <w:pPr>
              <w:spacing w:before="100" w:after="100"/>
              <w:ind w:left="115"/>
            </w:pPr>
            <w:r>
              <w:rPr>
                <w:rFonts w:ascii="Calibri" w:hAnsi="Calibri"/>
                <w:color w:val="0F0F1A"/>
                <w:sz w:val="20"/>
              </w:rPr>
              <w:t>System SHALL allow customers to opt out of marketing communications per regulatory requirements.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Opt-out mechanism available and honoured for all channels</w:t>
            </w:r>
          </w:p>
        </w:tc>
      </w:tr>
    </w:tbl>
    <w:p/>
    <w:p>
      <w:pPr>
        <w:spacing w:before="60" w:after="60"/>
        <w:pBdr>
          <w:bottom w:val="single" w:sz="4" w:space="1" w:color="D0D8F0"/>
        </w:pBdr>
      </w:pPr>
    </w:p>
    <w:p>
      <w:pPr>
        <w:pStyle w:val="Heading3"/>
      </w:pPr>
      <w:r>
        <w:t>Mobile Application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FR-ID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Requirement (SHALL statement, max 15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AC</w:t>
            </w:r>
          </w:p>
        </w:tc>
      </w:tr>
      <w:tr>
        <w:tc>
          <w:tcPr>
            <w:tcW w:type="dxa" w:w="2351"/>
            <w:shd w:val="clear" w:color="auto" w:fill="FFFFFF"/>
            <w:vAlign w:val="center"/>
          </w:tcPr>
          <w:p>
            <w:pPr>
              <w:spacing w:before="100" w:after="100"/>
              <w:ind w:left="115"/>
            </w:pPr>
            <w:r>
              <w:rPr>
                <w:rFonts w:ascii="Calibri" w:hAnsi="Calibri"/>
                <w:color w:val="0F0F1A"/>
                <w:sz w:val="20"/>
              </w:rPr>
              <w:t>FR-MOB-001</w:t>
            </w:r>
          </w:p>
        </w:tc>
        <w:tc>
          <w:tcPr>
            <w:tcW w:type="dxa" w:w="2351"/>
            <w:shd w:val="clear" w:color="auto" w:fill="FFFFFF"/>
            <w:vAlign w:val="center"/>
          </w:tcPr>
          <w:p>
            <w:pPr>
              <w:spacing w:before="100" w:after="100"/>
              <w:ind w:left="115"/>
            </w:pPr>
            <w:r>
              <w:rPr>
                <w:rFonts w:ascii="Calibri" w:hAnsi="Calibri"/>
                <w:color w:val="0F0F1A"/>
                <w:sz w:val="20"/>
              </w:rPr>
              <w:t>System SHALL provide a fully functional mobile application for Android and iOS platforms.</w:t>
            </w:r>
          </w:p>
        </w:tc>
        <w:tc>
          <w:tcPr>
            <w:tcW w:type="dxa" w:w="2351"/>
            <w:shd w:val="clear" w:color="auto" w:fill="FFFFFF"/>
            <w:vAlign w:val="center"/>
          </w:tcPr>
          <w:p>
            <w:pPr>
              <w:spacing w:before="100" w:after="100"/>
              <w:ind w:left="115"/>
            </w:pPr>
            <w:r>
              <w:rPr>
                <w:rFonts w:ascii="Calibri" w:hAnsi="Calibri"/>
                <w:color w:val="0F0F1A"/>
                <w:sz w:val="20"/>
              </w:rPr>
              <w:t>MUST</w:t>
            </w:r>
          </w:p>
        </w:tc>
        <w:tc>
          <w:tcPr>
            <w:tcW w:type="dxa" w:w="2351"/>
            <w:shd w:val="clear" w:color="auto" w:fill="FFFFFF"/>
            <w:vAlign w:val="center"/>
          </w:tcPr>
          <w:p>
            <w:pPr>
              <w:spacing w:before="100" w:after="100"/>
              <w:ind w:left="115"/>
            </w:pPr>
            <w:r>
              <w:rPr>
                <w:rFonts w:ascii="Calibri" w:hAnsi="Calibri"/>
                <w:color w:val="0F0F1A"/>
                <w:sz w:val="20"/>
              </w:rPr>
              <w:t>App available on Google Play Store and Apple App Store</w:t>
            </w:r>
          </w:p>
        </w:tc>
      </w:tr>
      <w:tr>
        <w:tc>
          <w:tcPr>
            <w:tcW w:type="dxa" w:w="2351"/>
            <w:shd w:val="clear" w:color="auto" w:fill="F8F9FF"/>
            <w:vAlign w:val="center"/>
          </w:tcPr>
          <w:p>
            <w:pPr>
              <w:spacing w:before="100" w:after="100"/>
              <w:ind w:left="115"/>
            </w:pPr>
            <w:r>
              <w:rPr>
                <w:rFonts w:ascii="Calibri" w:hAnsi="Calibri"/>
                <w:color w:val="0F0F1A"/>
                <w:sz w:val="20"/>
              </w:rPr>
              <w:t>FR-MOB-002</w:t>
            </w:r>
          </w:p>
        </w:tc>
        <w:tc>
          <w:tcPr>
            <w:tcW w:type="dxa" w:w="2351"/>
            <w:shd w:val="clear" w:color="auto" w:fill="F8F9FF"/>
            <w:vAlign w:val="center"/>
          </w:tcPr>
          <w:p>
            <w:pPr>
              <w:spacing w:before="100" w:after="100"/>
              <w:ind w:left="115"/>
            </w:pPr>
            <w:r>
              <w:rPr>
                <w:rFonts w:ascii="Calibri" w:hAnsi="Calibri"/>
                <w:color w:val="0F0F1A"/>
                <w:sz w:val="20"/>
              </w:rPr>
              <w:t>System SHALL make all core customer features available on the mobile application.</w:t>
            </w:r>
          </w:p>
        </w:tc>
        <w:tc>
          <w:tcPr>
            <w:tcW w:type="dxa" w:w="2351"/>
            <w:shd w:val="clear" w:color="auto" w:fill="F8F9FF"/>
            <w:vAlign w:val="center"/>
          </w:tcPr>
          <w:p>
            <w:pPr>
              <w:spacing w:before="100" w:after="100"/>
              <w:ind w:left="115"/>
            </w:pPr>
            <w:r>
              <w:rPr>
                <w:rFonts w:ascii="Calibri" w:hAnsi="Calibri"/>
                <w:color w:val="0F0F1A"/>
                <w:sz w:val="20"/>
              </w:rPr>
              <w:t>MUST</w:t>
            </w:r>
          </w:p>
        </w:tc>
        <w:tc>
          <w:tcPr>
            <w:tcW w:type="dxa" w:w="2351"/>
            <w:shd w:val="clear" w:color="auto" w:fill="F8F9FF"/>
            <w:vAlign w:val="center"/>
          </w:tcPr>
          <w:p>
            <w:pPr>
              <w:spacing w:before="100" w:after="100"/>
              <w:ind w:left="115"/>
            </w:pPr>
            <w:r>
              <w:rPr>
                <w:rFonts w:ascii="Calibri" w:hAnsi="Calibri"/>
                <w:color w:val="0F0F1A"/>
                <w:sz w:val="20"/>
              </w:rPr>
              <w:t>Search, browse, cart, checkout, and order tracking functional on mobile</w:t>
            </w:r>
          </w:p>
        </w:tc>
      </w:tr>
    </w:tbl>
    <w:p/>
    <w:p>
      <w:r>
        <w:rPr>
          <w:i/>
          <w:color w:val="9CA3AF"/>
          <w:sz w:val="14"/>
        </w:rPr>
        <w:t>[ Quality: 90%  ·  43 requirements ]</w:t>
      </w:r>
    </w:p>
    <w:p>
      <w:pPr>
        <w:pStyle w:val="Heading1"/>
        <w:keepNext/>
        <w:pageBreakBefore/>
        <w:pBdr>
          <w:left w:val="single" w:sz="4" w:space="6" w:color="D0D8F0"/>
        </w:pBdr>
      </w:pPr>
      <w:r>
        <w:t>Business Rules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BR-ID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Rule (max 20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Module</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Priority</w:t>
            </w:r>
          </w:p>
        </w:tc>
      </w:tr>
      <w:tr>
        <w:tc>
          <w:tcPr>
            <w:tcW w:type="dxa" w:w="2351"/>
            <w:shd w:val="clear" w:color="auto" w:fill="FFFFFF"/>
            <w:vAlign w:val="center"/>
          </w:tcPr>
          <w:p>
            <w:pPr>
              <w:spacing w:before="100" w:after="100"/>
              <w:ind w:left="115"/>
            </w:pPr>
            <w:r>
              <w:rPr>
                <w:rFonts w:ascii="Calibri" w:hAnsi="Calibri"/>
                <w:color w:val="0F0F1A"/>
                <w:sz w:val="20"/>
              </w:rPr>
              <w:t>BR-001</w:t>
            </w:r>
          </w:p>
        </w:tc>
        <w:tc>
          <w:tcPr>
            <w:tcW w:type="dxa" w:w="2351"/>
            <w:shd w:val="clear" w:color="auto" w:fill="FFFFFF"/>
            <w:vAlign w:val="center"/>
          </w:tcPr>
          <w:p>
            <w:pPr>
              <w:spacing w:before="100" w:after="100"/>
              <w:ind w:left="115"/>
            </w:pPr>
            <w:r>
              <w:rPr>
                <w:rFonts w:ascii="Calibri" w:hAnsi="Calibri"/>
                <w:color w:val="0F0F1A"/>
                <w:sz w:val="20"/>
              </w:rPr>
              <w:t>Only RetailCorp Central Admin may set or modify product pricing on ShopEase.</w:t>
            </w:r>
          </w:p>
        </w:tc>
        <w:tc>
          <w:tcPr>
            <w:tcW w:type="dxa" w:w="2351"/>
            <w:shd w:val="clear" w:color="auto" w:fill="FFFFFF"/>
            <w:vAlign w:val="center"/>
          </w:tcPr>
          <w:p>
            <w:pPr>
              <w:spacing w:before="100" w:after="100"/>
              <w:ind w:left="115"/>
            </w:pPr>
            <w:r>
              <w:rPr>
                <w:rFonts w:ascii="Calibri" w:hAnsi="Calibri"/>
                <w:color w:val="0F0F1A"/>
                <w:sz w:val="20"/>
              </w:rPr>
              <w:t>Pricing Management</w:t>
            </w:r>
          </w:p>
        </w:tc>
        <w:tc>
          <w:tcPr>
            <w:tcW w:type="dxa" w:w="2351"/>
            <w:shd w:val="clear" w:color="auto" w:fill="FFFFFF"/>
            <w:vAlign w:val="center"/>
          </w:tcPr>
          <w:p>
            <w:pPr>
              <w:spacing w:before="100" w:after="100"/>
              <w:ind w:left="115"/>
            </w:pPr>
            <w:r>
              <w:rPr>
                <w:rFonts w:ascii="Calibri" w:hAnsi="Calibri"/>
                <w:color w:val="0F0F1A"/>
                <w:sz w:val="20"/>
              </w:rPr>
              <w:t>MUST_HAVE</w:t>
            </w:r>
          </w:p>
        </w:tc>
      </w:tr>
      <w:tr>
        <w:tc>
          <w:tcPr>
            <w:tcW w:type="dxa" w:w="2351"/>
            <w:shd w:val="clear" w:color="auto" w:fill="F8F9FF"/>
            <w:vAlign w:val="center"/>
          </w:tcPr>
          <w:p>
            <w:pPr>
              <w:spacing w:before="100" w:after="100"/>
              <w:ind w:left="115"/>
            </w:pPr>
            <w:r>
              <w:rPr>
                <w:rFonts w:ascii="Calibri" w:hAnsi="Calibri"/>
                <w:color w:val="0F0F1A"/>
                <w:sz w:val="20"/>
              </w:rPr>
              <w:t>BR-002</w:t>
            </w:r>
          </w:p>
        </w:tc>
        <w:tc>
          <w:tcPr>
            <w:tcW w:type="dxa" w:w="2351"/>
            <w:shd w:val="clear" w:color="auto" w:fill="F8F9FF"/>
            <w:vAlign w:val="center"/>
          </w:tcPr>
          <w:p>
            <w:pPr>
              <w:spacing w:before="100" w:after="100"/>
              <w:ind w:left="115"/>
            </w:pPr>
            <w:r>
              <w:rPr>
                <w:rFonts w:ascii="Calibri" w:hAnsi="Calibri"/>
                <w:color w:val="0F0F1A"/>
                <w:sz w:val="20"/>
              </w:rPr>
              <w:t>Vendor Partner portal must not expose any pricing input fields to vendors.</w:t>
            </w:r>
          </w:p>
        </w:tc>
        <w:tc>
          <w:tcPr>
            <w:tcW w:type="dxa" w:w="2351"/>
            <w:shd w:val="clear" w:color="auto" w:fill="F8F9FF"/>
            <w:vAlign w:val="center"/>
          </w:tcPr>
          <w:p>
            <w:pPr>
              <w:spacing w:before="100" w:after="100"/>
              <w:ind w:left="115"/>
            </w:pPr>
            <w:r>
              <w:rPr>
                <w:rFonts w:ascii="Calibri" w:hAnsi="Calibri"/>
                <w:color w:val="0F0F1A"/>
                <w:sz w:val="20"/>
              </w:rPr>
              <w:t>Vendor Portal</w:t>
            </w:r>
          </w:p>
        </w:tc>
        <w:tc>
          <w:tcPr>
            <w:tcW w:type="dxa" w:w="2351"/>
            <w:shd w:val="clear" w:color="auto" w:fill="F8F9FF"/>
            <w:vAlign w:val="center"/>
          </w:tcPr>
          <w:p>
            <w:pPr>
              <w:spacing w:before="100" w:after="100"/>
              <w:ind w:left="115"/>
            </w:pPr>
            <w:r>
              <w:rPr>
                <w:rFonts w:ascii="Calibri" w:hAnsi="Calibri"/>
                <w:color w:val="0F0F1A"/>
                <w:sz w:val="20"/>
              </w:rPr>
              <w:t>MUST_HAVE</w:t>
            </w:r>
          </w:p>
        </w:tc>
      </w:tr>
      <w:tr>
        <w:tc>
          <w:tcPr>
            <w:tcW w:type="dxa" w:w="2351"/>
            <w:shd w:val="clear" w:color="auto" w:fill="FFFFFF"/>
            <w:vAlign w:val="center"/>
          </w:tcPr>
          <w:p>
            <w:pPr>
              <w:spacing w:before="100" w:after="100"/>
              <w:ind w:left="115"/>
            </w:pPr>
            <w:r>
              <w:rPr>
                <w:rFonts w:ascii="Calibri" w:hAnsi="Calibri"/>
                <w:color w:val="0F0F1A"/>
                <w:sz w:val="20"/>
              </w:rPr>
              <w:t>BR-003</w:t>
            </w:r>
          </w:p>
        </w:tc>
        <w:tc>
          <w:tcPr>
            <w:tcW w:type="dxa" w:w="2351"/>
            <w:shd w:val="clear" w:color="auto" w:fill="FFFFFF"/>
            <w:vAlign w:val="center"/>
          </w:tcPr>
          <w:p>
            <w:pPr>
              <w:spacing w:before="100" w:after="100"/>
              <w:ind w:left="115"/>
            </w:pPr>
            <w:r>
              <w:rPr>
                <w:rFonts w:ascii="Calibri" w:hAnsi="Calibri"/>
                <w:color w:val="0F0F1A"/>
                <w:sz w:val="20"/>
              </w:rPr>
              <w:t>Any vendor API request to modify product pricing must be rejected with an authorization error.</w:t>
            </w:r>
          </w:p>
        </w:tc>
        <w:tc>
          <w:tcPr>
            <w:tcW w:type="dxa" w:w="2351"/>
            <w:shd w:val="clear" w:color="auto" w:fill="FFFFFF"/>
            <w:vAlign w:val="center"/>
          </w:tcPr>
          <w:p>
            <w:pPr>
              <w:spacing w:before="100" w:after="100"/>
              <w:ind w:left="115"/>
            </w:pPr>
            <w:r>
              <w:rPr>
                <w:rFonts w:ascii="Calibri" w:hAnsi="Calibri"/>
                <w:color w:val="0F0F1A"/>
                <w:sz w:val="20"/>
              </w:rPr>
              <w:t>API Security</w:t>
            </w:r>
          </w:p>
        </w:tc>
        <w:tc>
          <w:tcPr>
            <w:tcW w:type="dxa" w:w="2351"/>
            <w:shd w:val="clear" w:color="auto" w:fill="FFFFFF"/>
            <w:vAlign w:val="center"/>
          </w:tcPr>
          <w:p>
            <w:pPr>
              <w:spacing w:before="100" w:after="100"/>
              <w:ind w:left="115"/>
            </w:pPr>
            <w:r>
              <w:rPr>
                <w:rFonts w:ascii="Calibri" w:hAnsi="Calibri"/>
                <w:color w:val="0F0F1A"/>
                <w:sz w:val="20"/>
              </w:rPr>
              <w:t>MUST_HAVE</w:t>
            </w:r>
          </w:p>
        </w:tc>
      </w:tr>
      <w:tr>
        <w:tc>
          <w:tcPr>
            <w:tcW w:type="dxa" w:w="2351"/>
            <w:shd w:val="clear" w:color="auto" w:fill="F8F9FF"/>
            <w:vAlign w:val="center"/>
          </w:tcPr>
          <w:p>
            <w:pPr>
              <w:spacing w:before="100" w:after="100"/>
              <w:ind w:left="115"/>
            </w:pPr>
            <w:r>
              <w:rPr>
                <w:rFonts w:ascii="Calibri" w:hAnsi="Calibri"/>
                <w:color w:val="0F0F1A"/>
                <w:sz w:val="20"/>
              </w:rPr>
              <w:t>BR-004</w:t>
            </w:r>
          </w:p>
        </w:tc>
        <w:tc>
          <w:tcPr>
            <w:tcW w:type="dxa" w:w="2351"/>
            <w:shd w:val="clear" w:color="auto" w:fill="F8F9FF"/>
            <w:vAlign w:val="center"/>
          </w:tcPr>
          <w:p>
            <w:pPr>
              <w:spacing w:before="100" w:after="100"/>
              <w:ind w:left="115"/>
            </w:pPr>
            <w:r>
              <w:rPr>
                <w:rFonts w:ascii="Calibri" w:hAnsi="Calibri"/>
                <w:color w:val="0F0F1A"/>
                <w:sz w:val="20"/>
              </w:rPr>
              <w:t>Customer reviews must not be published without explicit approval by an authorized admin.</w:t>
            </w:r>
          </w:p>
        </w:tc>
        <w:tc>
          <w:tcPr>
            <w:tcW w:type="dxa" w:w="2351"/>
            <w:shd w:val="clear" w:color="auto" w:fill="F8F9FF"/>
            <w:vAlign w:val="center"/>
          </w:tcPr>
          <w:p>
            <w:pPr>
              <w:spacing w:before="100" w:after="100"/>
              <w:ind w:left="115"/>
            </w:pPr>
            <w:r>
              <w:rPr>
                <w:rFonts w:ascii="Calibri" w:hAnsi="Calibri"/>
                <w:color w:val="0F0F1A"/>
                <w:sz w:val="20"/>
              </w:rPr>
              <w:t>Review Moderation</w:t>
            </w:r>
          </w:p>
        </w:tc>
        <w:tc>
          <w:tcPr>
            <w:tcW w:type="dxa" w:w="2351"/>
            <w:shd w:val="clear" w:color="auto" w:fill="F8F9FF"/>
            <w:vAlign w:val="center"/>
          </w:tcPr>
          <w:p>
            <w:pPr>
              <w:spacing w:before="100" w:after="100"/>
              <w:ind w:left="115"/>
            </w:pPr>
            <w:r>
              <w:rPr>
                <w:rFonts w:ascii="Calibri" w:hAnsi="Calibri"/>
                <w:color w:val="0F0F1A"/>
                <w:sz w:val="20"/>
              </w:rPr>
              <w:t>MUST_HAVE</w:t>
            </w:r>
          </w:p>
        </w:tc>
      </w:tr>
      <w:tr>
        <w:tc>
          <w:tcPr>
            <w:tcW w:type="dxa" w:w="2351"/>
            <w:shd w:val="clear" w:color="auto" w:fill="FFFFFF"/>
            <w:vAlign w:val="center"/>
          </w:tcPr>
          <w:p>
            <w:pPr>
              <w:spacing w:before="100" w:after="100"/>
              <w:ind w:left="115"/>
            </w:pPr>
            <w:r>
              <w:rPr>
                <w:rFonts w:ascii="Calibri" w:hAnsi="Calibri"/>
                <w:color w:val="0F0F1A"/>
                <w:sz w:val="20"/>
              </w:rPr>
              <w:t>BR-005</w:t>
            </w:r>
          </w:p>
        </w:tc>
        <w:tc>
          <w:tcPr>
            <w:tcW w:type="dxa" w:w="2351"/>
            <w:shd w:val="clear" w:color="auto" w:fill="FFFFFF"/>
            <w:vAlign w:val="center"/>
          </w:tcPr>
          <w:p>
            <w:pPr>
              <w:spacing w:before="100" w:after="100"/>
              <w:ind w:left="115"/>
            </w:pPr>
            <w:r>
              <w:rPr>
                <w:rFonts w:ascii="Calibri" w:hAnsi="Calibri"/>
                <w:color w:val="0F0F1A"/>
                <w:sz w:val="20"/>
              </w:rPr>
              <w:t>Unmoderated or rejected customer reviews must never be visible to other customers on ShopEase.</w:t>
            </w:r>
          </w:p>
        </w:tc>
        <w:tc>
          <w:tcPr>
            <w:tcW w:type="dxa" w:w="2351"/>
            <w:shd w:val="clear" w:color="auto" w:fill="FFFFFF"/>
            <w:vAlign w:val="center"/>
          </w:tcPr>
          <w:p>
            <w:pPr>
              <w:spacing w:before="100" w:after="100"/>
              <w:ind w:left="115"/>
            </w:pPr>
            <w:r>
              <w:rPr>
                <w:rFonts w:ascii="Calibri" w:hAnsi="Calibri"/>
                <w:color w:val="0F0F1A"/>
                <w:sz w:val="20"/>
              </w:rPr>
              <w:t>Review Moderation</w:t>
            </w:r>
          </w:p>
        </w:tc>
        <w:tc>
          <w:tcPr>
            <w:tcW w:type="dxa" w:w="2351"/>
            <w:shd w:val="clear" w:color="auto" w:fill="FFFFFF"/>
            <w:vAlign w:val="center"/>
          </w:tcPr>
          <w:p>
            <w:pPr>
              <w:spacing w:before="100" w:after="100"/>
              <w:ind w:left="115"/>
            </w:pPr>
            <w:r>
              <w:rPr>
                <w:rFonts w:ascii="Calibri" w:hAnsi="Calibri"/>
                <w:color w:val="0F0F1A"/>
                <w:sz w:val="20"/>
              </w:rPr>
              <w:t>MUST_HAVE</w:t>
            </w:r>
          </w:p>
        </w:tc>
      </w:tr>
      <w:tr>
        <w:tc>
          <w:tcPr>
            <w:tcW w:type="dxa" w:w="2351"/>
            <w:shd w:val="clear" w:color="auto" w:fill="F8F9FF"/>
            <w:vAlign w:val="center"/>
          </w:tcPr>
          <w:p>
            <w:pPr>
              <w:spacing w:before="100" w:after="100"/>
              <w:ind w:left="115"/>
            </w:pPr>
            <w:r>
              <w:rPr>
                <w:rFonts w:ascii="Calibri" w:hAnsi="Calibri"/>
                <w:color w:val="0F0F1A"/>
                <w:sz w:val="20"/>
              </w:rPr>
              <w:t>BR-006</w:t>
            </w:r>
          </w:p>
        </w:tc>
        <w:tc>
          <w:tcPr>
            <w:tcW w:type="dxa" w:w="2351"/>
            <w:shd w:val="clear" w:color="auto" w:fill="F8F9FF"/>
            <w:vAlign w:val="center"/>
          </w:tcPr>
          <w:p>
            <w:pPr>
              <w:spacing w:before="100" w:after="100"/>
              <w:ind w:left="115"/>
            </w:pPr>
            <w:r>
              <w:rPr>
                <w:rFonts w:ascii="Calibri" w:hAnsi="Calibri"/>
                <w:color w:val="0F0F1A"/>
                <w:sz w:val="20"/>
              </w:rPr>
              <w:t>Customers who submit rejected reviews may be notified of the rejection outcome.</w:t>
            </w:r>
          </w:p>
        </w:tc>
        <w:tc>
          <w:tcPr>
            <w:tcW w:type="dxa" w:w="2351"/>
            <w:shd w:val="clear" w:color="auto" w:fill="F8F9FF"/>
            <w:vAlign w:val="center"/>
          </w:tcPr>
          <w:p>
            <w:pPr>
              <w:spacing w:before="100" w:after="100"/>
              <w:ind w:left="115"/>
            </w:pPr>
            <w:r>
              <w:rPr>
                <w:rFonts w:ascii="Calibri" w:hAnsi="Calibri"/>
                <w:color w:val="0F0F1A"/>
                <w:sz w:val="20"/>
              </w:rPr>
              <w:t>Review Moderation</w:t>
            </w:r>
          </w:p>
        </w:tc>
        <w:tc>
          <w:tcPr>
            <w:tcW w:type="dxa" w:w="2351"/>
            <w:shd w:val="clear" w:color="auto" w:fill="F8F9FF"/>
            <w:vAlign w:val="center"/>
          </w:tcPr>
          <w:p>
            <w:pPr>
              <w:spacing w:before="100" w:after="100"/>
              <w:ind w:left="115"/>
            </w:pPr>
            <w:r>
              <w:rPr>
                <w:rFonts w:ascii="Calibri" w:hAnsi="Calibri"/>
                <w:color w:val="0F0F1A"/>
                <w:sz w:val="20"/>
              </w:rPr>
              <w:t>SHOULD_HAVE</w:t>
            </w:r>
          </w:p>
        </w:tc>
      </w:tr>
    </w:tbl>
    <w:p/>
    <w:p>
      <w:r>
        <w:rPr>
          <w:i/>
          <w:color w:val="9CA3AF"/>
          <w:sz w:val="14"/>
        </w:rPr>
        <w:t>[ Quality: 84%  ·  2 requirements ]</w:t>
      </w:r>
    </w:p>
    <w:p>
      <w:pPr>
        <w:pStyle w:val="Heading1"/>
        <w:keepNext/>
        <w:pageBreakBefore/>
        <w:pBdr>
          <w:left w:val="single" w:sz="4" w:space="6" w:color="D0D8F0"/>
        </w:pBdr>
      </w:pPr>
      <w:r>
        <w:t>User Roles and Permissions</w:t>
      </w:r>
    </w:p>
    <w:p>
      <w:pPr>
        <w:spacing w:before="60" w:after="60"/>
        <w:pBdr>
          <w:bottom w:val="single" w:sz="4" w:space="1" w:color="D0D8F0"/>
        </w:pBdr>
      </w:pPr>
    </w:p>
    <w:p>
      <w:pPr>
        <w:pStyle w:val="Heading3"/>
      </w:pPr>
      <w:r>
        <w:t>Role Definitions</w:t>
      </w:r>
    </w:p>
    <w:p>
      <w:pPr>
        <w:spacing w:before="0" w:after="120" w:line="300" w:lineRule="exact"/>
      </w:pPr>
      <w:r>
        <w:rPr>
          <w:rFonts w:ascii="Calibri" w:hAnsi="Calibri"/>
          <w:b/>
          <w:color w:val="0F0F1A"/>
          <w:sz w:val="20"/>
        </w:rPr>
        <w:t>Customer</w:t>
      </w:r>
      <w:r>
        <w:rPr>
          <w:rFonts w:ascii="Calibri" w:hAnsi="Calibri"/>
          <w:color w:val="0F0F1A"/>
          <w:sz w:val="20"/>
        </w:rPr>
        <w:t xml:space="preserve"> — Registered end-user who browses, purchases, tracks orders, and manages personal account</w:t>
      </w:r>
    </w:p>
    <w:p>
      <w:pPr>
        <w:spacing w:before="0" w:after="120" w:line="300" w:lineRule="exact"/>
      </w:pPr>
      <w:r>
        <w:rPr>
          <w:rFonts w:ascii="Calibri" w:hAnsi="Calibri"/>
          <w:b/>
          <w:color w:val="0F0F1A"/>
          <w:sz w:val="20"/>
        </w:rPr>
        <w:t>Store Manager</w:t>
      </w:r>
      <w:r>
        <w:rPr>
          <w:rFonts w:ascii="Calibri" w:hAnsi="Calibri"/>
          <w:color w:val="0F0F1A"/>
          <w:sz w:val="20"/>
        </w:rPr>
        <w:t xml:space="preserve"> — Regional staff who views and manages orders and returns within their assigned region only</w:t>
      </w:r>
    </w:p>
    <w:p>
      <w:pPr>
        <w:spacing w:before="0" w:after="120" w:line="300" w:lineRule="exact"/>
      </w:pPr>
      <w:r>
        <w:rPr>
          <w:rFonts w:ascii="Calibri" w:hAnsi="Calibri"/>
          <w:b/>
          <w:color w:val="0F0F1A"/>
          <w:sz w:val="20"/>
        </w:rPr>
        <w:t>Central Admin</w:t>
      </w:r>
      <w:r>
        <w:rPr>
          <w:rFonts w:ascii="Calibri" w:hAnsi="Calibri"/>
          <w:color w:val="0F0F1A"/>
          <w:sz w:val="20"/>
        </w:rPr>
        <w:t xml:space="preserve"> — Platform-wide administrator with full catalog, pricing, promotions, and reporting control</w:t>
      </w:r>
    </w:p>
    <w:p>
      <w:pPr>
        <w:spacing w:before="0" w:after="120" w:line="300" w:lineRule="exact"/>
      </w:pPr>
      <w:r>
        <w:rPr>
          <w:rFonts w:ascii="Calibri" w:hAnsi="Calibri"/>
          <w:b/>
          <w:color w:val="0F0F1A"/>
          <w:sz w:val="20"/>
        </w:rPr>
        <w:t>Vendor Partner</w:t>
      </w:r>
      <w:r>
        <w:rPr>
          <w:rFonts w:ascii="Calibri" w:hAnsi="Calibri"/>
          <w:color w:val="0F0F1A"/>
          <w:sz w:val="20"/>
        </w:rPr>
        <w:t xml:space="preserve"> — Third-party seller who manages own product listings and inventory; no pricing access</w:t>
      </w:r>
    </w:p>
    <w:p>
      <w:pPr>
        <w:spacing w:before="0" w:after="120" w:line="300" w:lineRule="exact"/>
      </w:pPr>
      <w:r>
        <w:rPr>
          <w:rFonts w:ascii="Calibri" w:hAnsi="Calibri"/>
          <w:b/>
          <w:color w:val="0F0F1A"/>
          <w:sz w:val="20"/>
        </w:rPr>
        <w:t>Executive</w:t>
      </w:r>
      <w:r>
        <w:rPr>
          <w:rFonts w:ascii="Calibri" w:hAnsi="Calibri"/>
          <w:color w:val="0F0F1A"/>
          <w:sz w:val="20"/>
        </w:rPr>
        <w:t xml:space="preserve"> — Senior business user with read-only access to dashboards and key business performance metrics</w:t>
      </w:r>
    </w:p>
    <w:p>
      <w:pPr>
        <w:spacing w:before="60" w:after="60"/>
        <w:pBdr>
          <w:bottom w:val="single" w:sz="4" w:space="1" w:color="D0D8F0"/>
        </w:pBdr>
      </w:pPr>
    </w:p>
    <w:p>
      <w:pPr>
        <w:pStyle w:val="Heading3"/>
      </w:pPr>
      <w:r>
        <w:t>Permissions Matrix</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568"/>
        <w:gridCol w:w="1568"/>
        <w:gridCol w:w="1568"/>
        <w:gridCol w:w="1568"/>
        <w:gridCol w:w="1568"/>
        <w:gridCol w:w="1568"/>
      </w:tblGrid>
      <w:tr>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Feature</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Customer</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Store Manager</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Central Admin</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Vendor Partner</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Executive</w:t>
            </w:r>
          </w:p>
        </w:tc>
      </w:tr>
      <w:tr>
        <w:tc>
          <w:tcPr>
            <w:tcW w:type="dxa" w:w="1568"/>
            <w:shd w:val="clear" w:color="auto" w:fill="FFFFFF"/>
            <w:vAlign w:val="center"/>
          </w:tcPr>
          <w:p>
            <w:pPr>
              <w:spacing w:before="100" w:after="100"/>
              <w:ind w:left="115"/>
            </w:pPr>
            <w:r>
              <w:rPr>
                <w:rFonts w:ascii="Calibri" w:hAnsi="Calibri"/>
                <w:color w:val="0F0F1A"/>
                <w:sz w:val="20"/>
              </w:rPr>
              <w:t>Register / Login (own account)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Browse, Search &amp; Filter Products</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Limited</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Manage Shopping Cart &amp; Checkout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Select Payment Method (Card / UPI / EMI)</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Wishlist Management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Real-Time Order Tracking</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Limited</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Initiate &amp; Submit Return Requests</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Submit Product Reviews &amp; Ratings</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Manage Delivery Addresses</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View &amp; Manage Regional Orders &amp; Returns</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Limited</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Product Catalog Management (Add/Edit/Deactivate)</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Limited</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Pricing &amp; Discount Management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Promotional Campaign Management (Email / SMS)</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r>
      <w:tr>
        <w:tc>
          <w:tcPr>
            <w:tcW w:type="dxa" w:w="1568"/>
            <w:shd w:val="clear" w:color="auto" w:fill="F8F9FF"/>
            <w:vAlign w:val="center"/>
          </w:tcPr>
          <w:p>
            <w:pPr>
              <w:spacing w:before="100" w:after="100"/>
              <w:ind w:left="115"/>
            </w:pPr>
            <w:r>
              <w:rPr>
                <w:rFonts w:ascii="Calibri" w:hAnsi="Calibri"/>
                <w:color w:val="0F0F1A"/>
                <w:sz w:val="20"/>
              </w:rPr>
              <w:t>Review Moderation (Approve / Reject)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c>
          <w:tcPr>
            <w:tcW w:type="dxa" w:w="1568"/>
            <w:shd w:val="clear" w:color="auto" w:fill="F8F9FF"/>
            <w:vAlign w:val="center"/>
          </w:tcPr>
          <w:p>
            <w:pPr>
              <w:spacing w:before="100" w:after="100"/>
              <w:ind w:left="115"/>
            </w:pPr>
            <w:r>
              <w:rPr>
                <w:rFonts w:ascii="Calibri" w:hAnsi="Calibri"/>
                <w:color w:val="0F0F1A"/>
                <w:sz w:val="20"/>
              </w:rPr>
              <w:t>✗</w:t>
            </w:r>
          </w:p>
        </w:tc>
      </w:tr>
      <w:tr>
        <w:tc>
          <w:tcPr>
            <w:tcW w:type="dxa" w:w="1568"/>
            <w:shd w:val="clear" w:color="auto" w:fill="FFFFFF"/>
            <w:vAlign w:val="center"/>
          </w:tcPr>
          <w:p>
            <w:pPr>
              <w:spacing w:before="100" w:after="100"/>
              <w:ind w:left="115"/>
            </w:pPr>
            <w:r>
              <w:rPr>
                <w:rFonts w:ascii="Calibri" w:hAnsi="Calibri"/>
                <w:color w:val="0F0F1A"/>
                <w:sz w:val="20"/>
              </w:rPr>
              <w:t>Sales &amp; Cart Abandonment Reporting</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w:t>
            </w:r>
          </w:p>
        </w:tc>
        <w:tc>
          <w:tcPr>
            <w:tcW w:type="dxa" w:w="1568"/>
            <w:shd w:val="clear" w:color="auto" w:fill="FFFFFF"/>
            <w:vAlign w:val="center"/>
          </w:tcPr>
          <w:p>
            <w:pPr>
              <w:spacing w:before="100" w:after="100"/>
              <w:ind w:left="115"/>
            </w:pPr>
            <w:r>
              <w:rPr>
                <w:rFonts w:ascii="Calibri" w:hAnsi="Calibri"/>
                <w:color w:val="0F0F1A"/>
                <w:sz w:val="20"/>
              </w:rPr>
              <w:t>Limited</w:t>
            </w:r>
          </w:p>
        </w:tc>
      </w:tr>
    </w:tbl>
    <w:p/>
    <w:p>
      <w:pPr>
        <w:spacing w:before="60" w:after="60"/>
        <w:pBdr>
          <w:bottom w:val="single" w:sz="4" w:space="1" w:color="D0D8F0"/>
        </w:pBdr>
      </w:pPr>
    </w:p>
    <w:p>
      <w:pPr>
        <w:spacing w:before="0" w:after="120" w:line="300" w:lineRule="exact"/>
      </w:pPr>
      <w:r>
        <w:rPr>
          <w:rFonts w:ascii="Calibri" w:hAnsi="Calibri"/>
          <w:b/>
          <w:color w:val="0F0F1A"/>
          <w:sz w:val="20"/>
        </w:rPr>
        <w:t>Legend:</w:t>
      </w:r>
    </w:p>
    <w:p>
      <w:pPr>
        <w:pStyle w:val="ListBullet"/>
        <w:spacing w:before="20" w:after="40"/>
      </w:pPr>
      <w:r>
        <w:rPr>
          <w:rFonts w:ascii="Calibri" w:hAnsi="Calibri"/>
          <w:color w:val="0F0F1A"/>
          <w:sz w:val="20"/>
        </w:rPr>
        <w:t>✓ = Full access</w:t>
      </w:r>
    </w:p>
    <w:p>
      <w:pPr>
        <w:pStyle w:val="ListBullet"/>
        <w:spacing w:before="20" w:after="40"/>
      </w:pPr>
      <w:r>
        <w:rPr>
          <w:rFonts w:ascii="Calibri" w:hAnsi="Calibri"/>
          <w:color w:val="0F0F1A"/>
          <w:sz w:val="20"/>
        </w:rPr>
        <w:t>✗ = No access</w:t>
      </w:r>
    </w:p>
    <w:p>
      <w:pPr>
        <w:pStyle w:val="ListBullet"/>
        <w:spacing w:before="20" w:after="40"/>
      </w:pPr>
      <w:r>
        <w:rPr>
          <w:rFonts w:ascii="Calibri" w:hAnsi="Calibri"/>
          <w:b/>
          <w:color w:val="0F0F1A"/>
          <w:sz w:val="20"/>
        </w:rPr>
        <w:t>Limited</w:t>
      </w:r>
      <w:r>
        <w:rPr>
          <w:rFonts w:ascii="Calibri" w:hAnsi="Calibri"/>
          <w:color w:val="0F0F1A"/>
          <w:sz w:val="20"/>
        </w:rPr>
        <w:t xml:space="preserve"> = Scoped or restricted access as defined below</w:t>
      </w:r>
    </w:p>
    <w:p>
      <w:pPr>
        <w:spacing w:before="0" w:after="120" w:line="300" w:lineRule="exact"/>
      </w:pPr>
      <w:r>
        <w:rPr>
          <w:rFonts w:ascii="Calibri" w:hAnsi="Calibri"/>
          <w:b/>
          <w:color w:val="0F0F1A"/>
          <w:sz w:val="20"/>
        </w:rPr>
        <w:t>Limited Access Clarifications:</w:t>
      </w:r>
    </w:p>
    <w:p>
      <w:pPr>
        <w:pStyle w:val="ListBullet"/>
        <w:spacing w:before="20" w:after="40"/>
      </w:pPr>
      <w:r>
        <w:rPr>
          <w:rFonts w:ascii="Calibri" w:hAnsi="Calibri"/>
          <w:b/>
          <w:color w:val="0F0F1A"/>
          <w:sz w:val="20"/>
        </w:rPr>
        <w:t>Store Manager — Order Tracking:</w:t>
      </w:r>
      <w:r>
        <w:rPr>
          <w:rFonts w:ascii="Calibri" w:hAnsi="Calibri"/>
          <w:color w:val="0F0F1A"/>
          <w:sz w:val="20"/>
        </w:rPr>
        <w:t xml:space="preserve"> View and action orders and returns within assigned region only; no cross-region visibility (TR-013, US-017)</w:t>
      </w:r>
    </w:p>
    <w:p>
      <w:pPr>
        <w:pStyle w:val="ListBullet"/>
        <w:spacing w:before="20" w:after="40"/>
      </w:pPr>
      <w:r>
        <w:rPr>
          <w:rFonts w:ascii="Calibri" w:hAnsi="Calibri"/>
          <w:b/>
          <w:color w:val="0F0F1A"/>
          <w:sz w:val="20"/>
        </w:rPr>
        <w:t>Store Manager — Regional Orders &amp; Returns:</w:t>
      </w:r>
      <w:r>
        <w:rPr>
          <w:rFonts w:ascii="Calibri" w:hAnsi="Calibri"/>
          <w:color w:val="0F0F1A"/>
          <w:sz w:val="20"/>
        </w:rPr>
        <w:t xml:space="preserve"> Can initiate or approve returns for regional orders; cannot access orders outside assigned region</w:t>
      </w:r>
    </w:p>
    <w:p>
      <w:pPr>
        <w:pStyle w:val="ListBullet"/>
        <w:spacing w:before="20" w:after="40"/>
      </w:pPr>
      <w:r>
        <w:rPr>
          <w:rFonts w:ascii="Calibri" w:hAnsi="Calibri"/>
          <w:b/>
          <w:color w:val="0F0F1A"/>
          <w:sz w:val="20"/>
        </w:rPr>
        <w:t>Vendor Partner — Browse Products:</w:t>
      </w:r>
      <w:r>
        <w:rPr>
          <w:rFonts w:ascii="Calibri" w:hAnsi="Calibri"/>
          <w:color w:val="0F0F1A"/>
          <w:sz w:val="20"/>
        </w:rPr>
        <w:t xml:space="preserve"> Can view own listings only; cannot browse full catalog or competitor listings</w:t>
      </w:r>
    </w:p>
    <w:p>
      <w:pPr>
        <w:pStyle w:val="ListBullet"/>
        <w:spacing w:before="20" w:after="40"/>
      </w:pPr>
      <w:r>
        <w:rPr>
          <w:rFonts w:ascii="Calibri" w:hAnsi="Calibri"/>
          <w:b/>
          <w:color w:val="0F0F1A"/>
          <w:sz w:val="20"/>
        </w:rPr>
        <w:t>Vendor Partner — Catalog Management:</w:t>
      </w:r>
      <w:r>
        <w:rPr>
          <w:rFonts w:ascii="Calibri" w:hAnsi="Calibri"/>
          <w:color w:val="0F0F1A"/>
          <w:sz w:val="20"/>
        </w:rPr>
        <w:t xml:space="preserve"> Can add/edit own product listings (descriptions, images, specifications, inventory quantities); cannot create platform-wide catalog entries or modify pricing (TR-015, US-016)</w:t>
      </w:r>
    </w:p>
    <w:p>
      <w:pPr>
        <w:pStyle w:val="ListBullet"/>
        <w:spacing w:before="20" w:after="40"/>
      </w:pPr>
      <w:r>
        <w:rPr>
          <w:rFonts w:ascii="Calibri" w:hAnsi="Calibri"/>
          <w:b/>
          <w:color w:val="0F0F1A"/>
          <w:sz w:val="20"/>
        </w:rPr>
        <w:t>Executive — Reporting:</w:t>
      </w:r>
      <w:r>
        <w:rPr>
          <w:rFonts w:ascii="Calibri" w:hAnsi="Calibri"/>
          <w:color w:val="0F0F1A"/>
          <w:sz w:val="20"/>
        </w:rPr>
        <w:t xml:space="preserve"> Read-only access to mobile dashboard showing revenue, order counts, and top-selling products for configurable periods; cannot generate or export detailed operational reports (US-022)</w:t>
      </w:r>
    </w:p>
    <w:p>
      <w:r>
        <w:rPr>
          <w:i/>
          <w:color w:val="9CA3AF"/>
          <w:sz w:val="14"/>
        </w:rPr>
        <w:t>[ Quality: 60%  ·  47 requirements ]</w:t>
      </w:r>
    </w:p>
    <w:p>
      <w:pPr>
        <w:pStyle w:val="Heading1"/>
        <w:keepNext/>
        <w:pageBreakBefore/>
        <w:pBdr>
          <w:left w:val="single" w:sz="4" w:space="6" w:color="D0D8F0"/>
        </w:pBdr>
      </w:pPr>
      <w:r>
        <w:t>User Journeys and Use Cases</w:t>
      </w:r>
    </w:p>
    <w:p>
      <w:pPr>
        <w:spacing w:before="60" w:after="60"/>
        <w:pBdr>
          <w:bottom w:val="single" w:sz="4" w:space="1" w:color="D0D8F0"/>
        </w:pBdr>
      </w:pPr>
    </w:p>
    <w:p>
      <w:pPr>
        <w:pStyle w:val="Heading3"/>
      </w:pPr>
      <w:r>
        <w:t>UC-001: Customer Checkout &amp; Payment</w:t>
      </w:r>
    </w:p>
    <w:p>
      <w:pPr>
        <w:spacing w:before="0" w:after="120" w:line="300" w:lineRule="exact"/>
      </w:pPr>
      <w:r>
        <w:rPr>
          <w:rFonts w:ascii="Calibri" w:hAnsi="Calibri"/>
          <w:b/>
          <w:color w:val="0F0F1A"/>
          <w:sz w:val="20"/>
        </w:rPr>
        <w:t>Actor:</w:t>
      </w:r>
      <w:r>
        <w:rPr>
          <w:rFonts w:ascii="Calibri" w:hAnsi="Calibri"/>
          <w:color w:val="0F0F1A"/>
          <w:sz w:val="20"/>
        </w:rPr>
        <w:t xml:space="preserve"> Registered Customer</w:t>
      </w:r>
    </w:p>
    <w:p>
      <w:pPr>
        <w:spacing w:before="0" w:after="120" w:line="300" w:lineRule="exact"/>
      </w:pPr>
      <w:r>
        <w:rPr>
          <w:rFonts w:ascii="Calibri" w:hAnsi="Calibri"/>
          <w:b/>
          <w:color w:val="0F0F1A"/>
          <w:sz w:val="20"/>
        </w:rPr>
        <w:t>Goal:</w:t>
      </w:r>
      <w:r>
        <w:rPr>
          <w:rFonts w:ascii="Calibri" w:hAnsi="Calibri"/>
          <w:color w:val="0F0F1A"/>
          <w:sz w:val="20"/>
        </w:rPr>
        <w:t xml:space="preserve"> Complete a purchase using preferred payment method</w:t>
      </w:r>
    </w:p>
    <w:p>
      <w:pPr>
        <w:spacing w:before="0" w:after="120" w:line="300" w:lineRule="exact"/>
      </w:pPr>
      <w:r>
        <w:rPr>
          <w:rFonts w:ascii="Calibri" w:hAnsi="Calibri"/>
          <w:b/>
          <w:color w:val="0F0F1A"/>
          <w:sz w:val="20"/>
        </w:rPr>
        <w:t>Steps:</w:t>
      </w:r>
    </w:p>
    <w:p>
      <w:pPr>
        <w:pStyle w:val="ListNumber"/>
        <w:spacing w:before="20" w:after="40"/>
      </w:pPr>
      <w:r>
        <w:rPr>
          <w:rFonts w:ascii="Calibri" w:hAnsi="Calibri"/>
          <w:color w:val="0F0F1A"/>
          <w:sz w:val="20"/>
        </w:rPr>
        <w:t>Customer reviews cart and proceeds to checkout</w:t>
      </w:r>
    </w:p>
    <w:p>
      <w:pPr>
        <w:pStyle w:val="ListNumber"/>
        <w:spacing w:before="20" w:after="40"/>
      </w:pPr>
      <w:r>
        <w:rPr>
          <w:rFonts w:ascii="Calibri" w:hAnsi="Calibri"/>
          <w:color w:val="0F0F1A"/>
          <w:sz w:val="20"/>
        </w:rPr>
        <w:t>Selects or adds a delivery address</w:t>
      </w:r>
    </w:p>
    <w:p>
      <w:pPr>
        <w:pStyle w:val="ListNumber"/>
        <w:spacing w:before="20" w:after="40"/>
      </w:pPr>
      <w:r>
        <w:rPr>
          <w:rFonts w:ascii="Calibri" w:hAnsi="Calibri"/>
          <w:color w:val="0F0F1A"/>
          <w:sz w:val="20"/>
        </w:rPr>
        <w:t>Views real-time shipping rates from Delhivery/BlueDart</w:t>
      </w:r>
    </w:p>
    <w:p>
      <w:pPr>
        <w:pStyle w:val="ListNumber"/>
        <w:spacing w:before="20" w:after="40"/>
      </w:pPr>
      <w:r>
        <w:rPr>
          <w:rFonts w:ascii="Calibri" w:hAnsi="Calibri"/>
          <w:color w:val="0F0F1A"/>
          <w:sz w:val="20"/>
        </w:rPr>
        <w:t>Selects payment method (credit/debit card, UPI, net banking, or EMI via Bajaj Finance)</w:t>
      </w:r>
    </w:p>
    <w:p>
      <w:pPr>
        <w:pStyle w:val="ListNumber"/>
        <w:spacing w:before="20" w:after="40"/>
      </w:pPr>
      <w:r>
        <w:rPr>
          <w:rFonts w:ascii="Calibri" w:hAnsi="Calibri"/>
          <w:color w:val="0F0F1A"/>
          <w:sz w:val="20"/>
        </w:rPr>
        <w:t>Confirms order and receives order confirmation</w:t>
      </w:r>
    </w:p>
    <w:p>
      <w:pPr>
        <w:spacing w:before="0" w:after="120" w:line="300" w:lineRule="exact"/>
      </w:pPr>
      <w:r>
        <w:rPr>
          <w:rFonts w:ascii="Calibri" w:hAnsi="Calibri"/>
          <w:b/>
          <w:color w:val="0F0F1A"/>
          <w:sz w:val="20"/>
        </w:rPr>
        <w:t>Result:</w:t>
      </w:r>
      <w:r>
        <w:rPr>
          <w:rFonts w:ascii="Calibri" w:hAnsi="Calibri"/>
          <w:color w:val="0F0F1A"/>
          <w:sz w:val="20"/>
        </w:rPr>
        <w:t xml:space="preserve"> Order is placed, inventory updated in SAP within 60 seconds, and confirmation sent to customer</w:t>
      </w:r>
    </w:p>
    <w:p>
      <w:pPr>
        <w:spacing w:before="60" w:after="60"/>
        <w:pBdr>
          <w:bottom w:val="single" w:sz="4" w:space="1" w:color="D0D8F0"/>
        </w:pBdr>
      </w:pPr>
    </w:p>
    <w:p>
      <w:pPr>
        <w:pStyle w:val="Heading3"/>
      </w:pPr>
      <w:r>
        <w:t>UC-002: Central Admin — Product &amp; Catalog Management</w:t>
      </w:r>
    </w:p>
    <w:p>
      <w:pPr>
        <w:spacing w:before="0" w:after="120" w:line="300" w:lineRule="exact"/>
      </w:pPr>
      <w:r>
        <w:rPr>
          <w:rFonts w:ascii="Calibri" w:hAnsi="Calibri"/>
          <w:b/>
          <w:color w:val="0F0F1A"/>
          <w:sz w:val="20"/>
        </w:rPr>
        <w:t>Actor:</w:t>
      </w:r>
      <w:r>
        <w:rPr>
          <w:rFonts w:ascii="Calibri" w:hAnsi="Calibri"/>
          <w:color w:val="0F0F1A"/>
          <w:sz w:val="20"/>
        </w:rPr>
        <w:t xml:space="preserve"> Central Admin</w:t>
      </w:r>
    </w:p>
    <w:p>
      <w:pPr>
        <w:spacing w:before="0" w:after="120" w:line="300" w:lineRule="exact"/>
      </w:pPr>
      <w:r>
        <w:rPr>
          <w:rFonts w:ascii="Calibri" w:hAnsi="Calibri"/>
          <w:b/>
          <w:color w:val="0F0F1A"/>
          <w:sz w:val="20"/>
        </w:rPr>
        <w:t>Goal:</w:t>
      </w:r>
      <w:r>
        <w:rPr>
          <w:rFonts w:ascii="Calibri" w:hAnsi="Calibri"/>
          <w:color w:val="0F0F1A"/>
          <w:sz w:val="20"/>
        </w:rPr>
        <w:t xml:space="preserve"> Create, price, and activate a product for customer purchase</w:t>
      </w:r>
    </w:p>
    <w:p>
      <w:pPr>
        <w:spacing w:before="0" w:after="120" w:line="300" w:lineRule="exact"/>
      </w:pPr>
      <w:r>
        <w:rPr>
          <w:rFonts w:ascii="Calibri" w:hAnsi="Calibri"/>
          <w:b/>
          <w:color w:val="0F0F1A"/>
          <w:sz w:val="20"/>
        </w:rPr>
        <w:t>Steps:</w:t>
      </w:r>
    </w:p>
    <w:p>
      <w:pPr>
        <w:pStyle w:val="ListNumber"/>
        <w:spacing w:before="20" w:after="40"/>
      </w:pPr>
      <w:r>
        <w:rPr>
          <w:rFonts w:ascii="Calibri" w:hAnsi="Calibri"/>
          <w:color w:val="0F0F1A"/>
          <w:sz w:val="20"/>
        </w:rPr>
        <w:t>Admin logs into platform with role-specific credentials</w:t>
      </w:r>
    </w:p>
    <w:p>
      <w:pPr>
        <w:pStyle w:val="ListNumber"/>
        <w:spacing w:before="20" w:after="40"/>
      </w:pPr>
      <w:r>
        <w:rPr>
          <w:rFonts w:ascii="Calibri" w:hAnsi="Calibri"/>
          <w:color w:val="0F0F1A"/>
          <w:sz w:val="20"/>
        </w:rPr>
        <w:t>Creates new product with name, description, images, category, brand, and base price</w:t>
      </w:r>
    </w:p>
    <w:p>
      <w:pPr>
        <w:pStyle w:val="ListNumber"/>
        <w:spacing w:before="20" w:after="40"/>
      </w:pPr>
      <w:r>
        <w:rPr>
          <w:rFonts w:ascii="Calibri" w:hAnsi="Calibri"/>
          <w:color w:val="0F0F1A"/>
          <w:sz w:val="20"/>
        </w:rPr>
        <w:t>Applies discount with defined validity period</w:t>
      </w:r>
    </w:p>
    <w:p>
      <w:pPr>
        <w:pStyle w:val="ListNumber"/>
        <w:spacing w:before="20" w:after="40"/>
      </w:pPr>
      <w:r>
        <w:rPr>
          <w:rFonts w:ascii="Calibri" w:hAnsi="Calibri"/>
          <w:color w:val="0F0F1A"/>
          <w:sz w:val="20"/>
        </w:rPr>
        <w:t>Publishes product; SAP batch sync updates product metadata daily</w:t>
      </w:r>
    </w:p>
    <w:p>
      <w:pPr>
        <w:pStyle w:val="ListNumber"/>
        <w:spacing w:before="20" w:after="40"/>
      </w:pPr>
      <w:r>
        <w:rPr>
          <w:rFonts w:ascii="Calibri" w:hAnsi="Calibri"/>
          <w:color w:val="0F0F1A"/>
          <w:sz w:val="20"/>
        </w:rPr>
        <w:t>Inventory levels reflect SAP real-time sync within 60 seconds</w:t>
      </w:r>
    </w:p>
    <w:p>
      <w:pPr>
        <w:spacing w:before="0" w:after="120" w:line="300" w:lineRule="exact"/>
      </w:pPr>
      <w:r>
        <w:rPr>
          <w:rFonts w:ascii="Calibri" w:hAnsi="Calibri"/>
          <w:b/>
          <w:color w:val="0F0F1A"/>
          <w:sz w:val="20"/>
        </w:rPr>
        <w:t>Result:</w:t>
      </w:r>
      <w:r>
        <w:rPr>
          <w:rFonts w:ascii="Calibri" w:hAnsi="Calibri"/>
          <w:color w:val="0F0F1A"/>
          <w:sz w:val="20"/>
        </w:rPr>
        <w:t xml:space="preserve"> Product is live on platform with accurate pricing and stock status visible to customers</w:t>
      </w:r>
    </w:p>
    <w:p>
      <w:pPr>
        <w:spacing w:before="60" w:after="60"/>
        <w:pBdr>
          <w:bottom w:val="single" w:sz="4" w:space="1" w:color="D0D8F0"/>
        </w:pBdr>
      </w:pPr>
    </w:p>
    <w:p>
      <w:pPr>
        <w:pStyle w:val="Heading3"/>
      </w:pPr>
      <w:r>
        <w:t>UC-003: Store Manager — Regional Order &amp; Returns Management</w:t>
      </w:r>
    </w:p>
    <w:p>
      <w:pPr>
        <w:spacing w:before="0" w:after="120" w:line="300" w:lineRule="exact"/>
      </w:pPr>
      <w:r>
        <w:rPr>
          <w:rFonts w:ascii="Calibri" w:hAnsi="Calibri"/>
          <w:b/>
          <w:color w:val="0F0F1A"/>
          <w:sz w:val="20"/>
        </w:rPr>
        <w:t>Actor:</w:t>
      </w:r>
      <w:r>
        <w:rPr>
          <w:rFonts w:ascii="Calibri" w:hAnsi="Calibri"/>
          <w:color w:val="0F0F1A"/>
          <w:sz w:val="20"/>
        </w:rPr>
        <w:t xml:space="preserve"> Store Manager</w:t>
      </w:r>
    </w:p>
    <w:p>
      <w:pPr>
        <w:spacing w:before="0" w:after="120" w:line="300" w:lineRule="exact"/>
      </w:pPr>
      <w:r>
        <w:rPr>
          <w:rFonts w:ascii="Calibri" w:hAnsi="Calibri"/>
          <w:b/>
          <w:color w:val="0F0F1A"/>
          <w:sz w:val="20"/>
        </w:rPr>
        <w:t>Goal:</w:t>
      </w:r>
      <w:r>
        <w:rPr>
          <w:rFonts w:ascii="Calibri" w:hAnsi="Calibri"/>
          <w:color w:val="0F0F1A"/>
          <w:sz w:val="20"/>
        </w:rPr>
        <w:t xml:space="preserve"> Review regional orders and process a customer return</w:t>
      </w:r>
    </w:p>
    <w:p>
      <w:pPr>
        <w:spacing w:before="0" w:after="120" w:line="300" w:lineRule="exact"/>
      </w:pPr>
      <w:r>
        <w:rPr>
          <w:rFonts w:ascii="Calibri" w:hAnsi="Calibri"/>
          <w:b/>
          <w:color w:val="0F0F1A"/>
          <w:sz w:val="20"/>
        </w:rPr>
        <w:t>Steps:</w:t>
      </w:r>
    </w:p>
    <w:p>
      <w:pPr>
        <w:pStyle w:val="ListNumber"/>
        <w:spacing w:before="20" w:after="40"/>
      </w:pPr>
      <w:r>
        <w:rPr>
          <w:rFonts w:ascii="Calibri" w:hAnsi="Calibri"/>
          <w:color w:val="0F0F1A"/>
          <w:sz w:val="20"/>
        </w:rPr>
        <w:t>Store Manager logs in and accesses regional order dashboard</w:t>
      </w:r>
    </w:p>
    <w:p>
      <w:pPr>
        <w:pStyle w:val="ListNumber"/>
        <w:spacing w:before="20" w:after="40"/>
      </w:pPr>
      <w:r>
        <w:rPr>
          <w:rFonts w:ascii="Calibri" w:hAnsi="Calibri"/>
          <w:color w:val="0F0F1A"/>
          <w:sz w:val="20"/>
        </w:rPr>
        <w:t>Filters orders by status (e.g., return requested) within assigned region</w:t>
      </w:r>
    </w:p>
    <w:p>
      <w:pPr>
        <w:pStyle w:val="ListNumber"/>
        <w:spacing w:before="20" w:after="40"/>
      </w:pPr>
      <w:r>
        <w:rPr>
          <w:rFonts w:ascii="Calibri" w:hAnsi="Calibri"/>
          <w:color w:val="0F0F1A"/>
          <w:sz w:val="20"/>
        </w:rPr>
        <w:t>Reviews return request including reason and customer-uploaded images</w:t>
      </w:r>
    </w:p>
    <w:p>
      <w:pPr>
        <w:pStyle w:val="ListNumber"/>
        <w:spacing w:before="20" w:after="40"/>
      </w:pPr>
      <w:r>
        <w:rPr>
          <w:rFonts w:ascii="Calibri" w:hAnsi="Calibri"/>
          <w:color w:val="0F0F1A"/>
          <w:sz w:val="20"/>
        </w:rPr>
        <w:t>Approves return and initiates refund workflow</w:t>
      </w:r>
    </w:p>
    <w:p>
      <w:pPr>
        <w:pStyle w:val="ListNumber"/>
        <w:spacing w:before="20" w:after="40"/>
      </w:pPr>
      <w:r>
        <w:rPr>
          <w:rFonts w:ascii="Calibri" w:hAnsi="Calibri"/>
          <w:color w:val="0F0F1A"/>
          <w:sz w:val="20"/>
        </w:rPr>
        <w:t>Confirms access is restricted to assigned region only</w:t>
      </w:r>
    </w:p>
    <w:p>
      <w:pPr>
        <w:spacing w:before="0" w:after="120" w:line="300" w:lineRule="exact"/>
      </w:pPr>
      <w:r>
        <w:rPr>
          <w:rFonts w:ascii="Calibri" w:hAnsi="Calibri"/>
          <w:b/>
          <w:color w:val="0F0F1A"/>
          <w:sz w:val="20"/>
        </w:rPr>
        <w:t>Result:</w:t>
      </w:r>
      <w:r>
        <w:rPr>
          <w:rFonts w:ascii="Calibri" w:hAnsi="Calibri"/>
          <w:color w:val="0F0F1A"/>
          <w:sz w:val="20"/>
        </w:rPr>
        <w:t xml:space="preserve"> Return is approved within regional scope; customer refund is triggered and order status updated on platform</w:t>
      </w:r>
    </w:p>
    <w:p>
      <w:r>
        <w:rPr>
          <w:i/>
          <w:color w:val="9CA3AF"/>
          <w:sz w:val="14"/>
        </w:rPr>
        <w:t>[ Quality: 60%  ·  43 requirements ]</w:t>
      </w:r>
    </w:p>
    <w:p>
      <w:pPr>
        <w:pStyle w:val="Heading1"/>
        <w:keepNext/>
        <w:pageBreakBefore/>
        <w:pBdr>
          <w:left w:val="single" w:sz="4" w:space="6" w:color="D0D8F0"/>
        </w:pBdr>
      </w:pPr>
      <w:r>
        <w:t>Data Requirements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Entity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Key Attributes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Est. Volume</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Sensitivity</w:t>
            </w:r>
          </w:p>
        </w:tc>
      </w:tr>
      <w:tr>
        <w:tc>
          <w:tcPr>
            <w:tcW w:type="dxa" w:w="2351"/>
            <w:shd w:val="clear" w:color="auto" w:fill="FFFFFF"/>
            <w:vAlign w:val="center"/>
          </w:tcPr>
          <w:p>
            <w:pPr>
              <w:spacing w:before="100" w:after="100"/>
              <w:ind w:left="115"/>
            </w:pPr>
            <w:r>
              <w:rPr>
                <w:rFonts w:ascii="Calibri" w:hAnsi="Calibri"/>
                <w:color w:val="0F0F1A"/>
                <w:sz w:val="20"/>
              </w:rPr>
              <w:t>Customer</w:t>
            </w:r>
          </w:p>
        </w:tc>
        <w:tc>
          <w:tcPr>
            <w:tcW w:type="dxa" w:w="2351"/>
            <w:shd w:val="clear" w:color="auto" w:fill="FFFFFF"/>
            <w:vAlign w:val="center"/>
          </w:tcPr>
          <w:p>
            <w:pPr>
              <w:spacing w:before="100" w:after="100"/>
              <w:ind w:left="115"/>
            </w:pPr>
            <w:r>
              <w:rPr>
                <w:rFonts w:ascii="Calibri" w:hAnsi="Calibri"/>
                <w:color w:val="0F0F1A"/>
                <w:sz w:val="20"/>
              </w:rPr>
              <w:t>CustomerID, name, email, mobile, hashed password, registration date, GDPR consent flag, opt-out preferences</w:t>
            </w:r>
          </w:p>
        </w:tc>
        <w:tc>
          <w:tcPr>
            <w:tcW w:type="dxa" w:w="2351"/>
            <w:shd w:val="clear" w:color="auto" w:fill="FFFFFF"/>
            <w:vAlign w:val="center"/>
          </w:tcPr>
          <w:p>
            <w:pPr>
              <w:spacing w:before="100" w:after="100"/>
              <w:ind w:left="115"/>
            </w:pPr>
            <w:r>
              <w:rPr>
                <w:rFonts w:ascii="Calibri" w:hAnsi="Calibri"/>
                <w:color w:val="0F0F1A"/>
                <w:sz w:val="20"/>
              </w:rPr>
              <w:t>500K–1M records</w:t>
            </w:r>
          </w:p>
        </w:tc>
        <w:tc>
          <w:tcPr>
            <w:tcW w:type="dxa" w:w="2351"/>
            <w:shd w:val="clear" w:color="auto" w:fill="FFFFFF"/>
            <w:vAlign w:val="center"/>
          </w:tcPr>
          <w:p>
            <w:pPr>
              <w:spacing w:before="100" w:after="100"/>
              <w:ind w:left="115"/>
            </w:pPr>
            <w:r>
              <w:rPr>
                <w:rFonts w:ascii="Calibri" w:hAnsi="Calibri"/>
                <w:color w:val="0F0F1A"/>
                <w:sz w:val="20"/>
              </w:rPr>
              <w:t>High — PII, GDPR &amp; IT Act applicable</w:t>
            </w:r>
          </w:p>
        </w:tc>
      </w:tr>
      <w:tr>
        <w:tc>
          <w:tcPr>
            <w:tcW w:type="dxa" w:w="2351"/>
            <w:shd w:val="clear" w:color="auto" w:fill="F8F9FF"/>
            <w:vAlign w:val="center"/>
          </w:tcPr>
          <w:p>
            <w:pPr>
              <w:spacing w:before="100" w:after="100"/>
              <w:ind w:left="115"/>
            </w:pPr>
            <w:r>
              <w:rPr>
                <w:rFonts w:ascii="Calibri" w:hAnsi="Calibri"/>
                <w:color w:val="0F0F1A"/>
                <w:sz w:val="20"/>
              </w:rPr>
              <w:t>Product / SKU</w:t>
            </w:r>
          </w:p>
        </w:tc>
        <w:tc>
          <w:tcPr>
            <w:tcW w:type="dxa" w:w="2351"/>
            <w:shd w:val="clear" w:color="auto" w:fill="F8F9FF"/>
            <w:vAlign w:val="center"/>
          </w:tcPr>
          <w:p>
            <w:pPr>
              <w:spacing w:before="100" w:after="100"/>
              <w:ind w:left="115"/>
            </w:pPr>
            <w:r>
              <w:rPr>
                <w:rFonts w:ascii="Calibri" w:hAnsi="Calibri"/>
                <w:color w:val="0F0F1A"/>
                <w:sz w:val="20"/>
              </w:rPr>
              <w:t>SKU, name, description, brand, category, images, base price, discount, discount validity, stock status, active/inactive flag, SAP reference ID</w:t>
            </w:r>
          </w:p>
        </w:tc>
        <w:tc>
          <w:tcPr>
            <w:tcW w:type="dxa" w:w="2351"/>
            <w:shd w:val="clear" w:color="auto" w:fill="F8F9FF"/>
            <w:vAlign w:val="center"/>
          </w:tcPr>
          <w:p>
            <w:pPr>
              <w:spacing w:before="100" w:after="100"/>
              <w:ind w:left="115"/>
            </w:pPr>
            <w:r>
              <w:rPr>
                <w:rFonts w:ascii="Calibri" w:hAnsi="Calibri"/>
                <w:color w:val="0F0F1A"/>
                <w:sz w:val="20"/>
              </w:rPr>
              <w:t>25,000 SKUs</w:t>
            </w:r>
          </w:p>
        </w:tc>
        <w:tc>
          <w:tcPr>
            <w:tcW w:type="dxa" w:w="2351"/>
            <w:shd w:val="clear" w:color="auto" w:fill="F8F9FF"/>
            <w:vAlign w:val="center"/>
          </w:tcPr>
          <w:p>
            <w:pPr>
              <w:spacing w:before="100" w:after="100"/>
              <w:ind w:left="115"/>
            </w:pPr>
            <w:r>
              <w:rPr>
                <w:rFonts w:ascii="Calibri" w:hAnsi="Calibri"/>
                <w:color w:val="0F0F1A"/>
                <w:sz w:val="20"/>
              </w:rPr>
              <w:t>Low–Medium</w:t>
            </w:r>
          </w:p>
        </w:tc>
      </w:tr>
      <w:tr>
        <w:tc>
          <w:tcPr>
            <w:tcW w:type="dxa" w:w="2351"/>
            <w:shd w:val="clear" w:color="auto" w:fill="FFFFFF"/>
            <w:vAlign w:val="center"/>
          </w:tcPr>
          <w:p>
            <w:pPr>
              <w:spacing w:before="100" w:after="100"/>
              <w:ind w:left="115"/>
            </w:pPr>
            <w:r>
              <w:rPr>
                <w:rFonts w:ascii="Calibri" w:hAnsi="Calibri"/>
                <w:color w:val="0F0F1A"/>
                <w:sz w:val="20"/>
              </w:rPr>
              <w:t>Order</w:t>
            </w:r>
          </w:p>
        </w:tc>
        <w:tc>
          <w:tcPr>
            <w:tcW w:type="dxa" w:w="2351"/>
            <w:shd w:val="clear" w:color="auto" w:fill="FFFFFF"/>
            <w:vAlign w:val="center"/>
          </w:tcPr>
          <w:p>
            <w:pPr>
              <w:spacing w:before="100" w:after="100"/>
              <w:ind w:left="115"/>
            </w:pPr>
            <w:r>
              <w:rPr>
                <w:rFonts w:ascii="Calibri" w:hAnsi="Calibri"/>
                <w:color w:val="0F0F1A"/>
                <w:sz w:val="20"/>
              </w:rPr>
              <w:t>OrderID, CustomerID, SKU(s), quantity, unit price, total amount, payment method, EMI details, order status, region, logistics carrier, tracking ID, timestamp</w:t>
            </w:r>
          </w:p>
        </w:tc>
        <w:tc>
          <w:tcPr>
            <w:tcW w:type="dxa" w:w="2351"/>
            <w:shd w:val="clear" w:color="auto" w:fill="FFFFFF"/>
            <w:vAlign w:val="center"/>
          </w:tcPr>
          <w:p>
            <w:pPr>
              <w:spacing w:before="100" w:after="100"/>
              <w:ind w:left="115"/>
            </w:pPr>
            <w:r>
              <w:rPr>
                <w:rFonts w:ascii="Calibri" w:hAnsi="Calibri"/>
                <w:color w:val="0F0F1A"/>
                <w:sz w:val="20"/>
              </w:rPr>
              <w:t>2M–5M/year</w:t>
            </w:r>
          </w:p>
        </w:tc>
        <w:tc>
          <w:tcPr>
            <w:tcW w:type="dxa" w:w="2351"/>
            <w:shd w:val="clear" w:color="auto" w:fill="FFFFFF"/>
            <w:vAlign w:val="center"/>
          </w:tcPr>
          <w:p>
            <w:pPr>
              <w:spacing w:before="100" w:after="100"/>
              <w:ind w:left="115"/>
            </w:pPr>
            <w:r>
              <w:rPr>
                <w:rFonts w:ascii="Calibri" w:hAnsi="Calibri"/>
                <w:color w:val="0F0F1A"/>
                <w:sz w:val="20"/>
              </w:rPr>
              <w:t>High — financial &amp; personal data</w:t>
            </w:r>
          </w:p>
        </w:tc>
      </w:tr>
      <w:tr>
        <w:tc>
          <w:tcPr>
            <w:tcW w:type="dxa" w:w="2351"/>
            <w:shd w:val="clear" w:color="auto" w:fill="F8F9FF"/>
            <w:vAlign w:val="center"/>
          </w:tcPr>
          <w:p>
            <w:pPr>
              <w:spacing w:before="100" w:after="100"/>
              <w:ind w:left="115"/>
            </w:pPr>
            <w:r>
              <w:rPr>
                <w:rFonts w:ascii="Calibri" w:hAnsi="Calibri"/>
                <w:color w:val="0F0F1A"/>
                <w:sz w:val="20"/>
              </w:rPr>
              <w:t>Inventory</w:t>
            </w:r>
          </w:p>
        </w:tc>
        <w:tc>
          <w:tcPr>
            <w:tcW w:type="dxa" w:w="2351"/>
            <w:shd w:val="clear" w:color="auto" w:fill="F8F9FF"/>
            <w:vAlign w:val="center"/>
          </w:tcPr>
          <w:p>
            <w:pPr>
              <w:spacing w:before="100" w:after="100"/>
              <w:ind w:left="115"/>
            </w:pPr>
            <w:r>
              <w:rPr>
                <w:rFonts w:ascii="Calibri" w:hAnsi="Calibri"/>
                <w:color w:val="0F0F1A"/>
                <w:sz w:val="20"/>
              </w:rPr>
              <w:t>SKU, warehouse/store location, quantity on hand, last SAP sync timestamp, sync status</w:t>
            </w:r>
          </w:p>
        </w:tc>
        <w:tc>
          <w:tcPr>
            <w:tcW w:type="dxa" w:w="2351"/>
            <w:shd w:val="clear" w:color="auto" w:fill="F8F9FF"/>
            <w:vAlign w:val="center"/>
          </w:tcPr>
          <w:p>
            <w:pPr>
              <w:spacing w:before="100" w:after="100"/>
              <w:ind w:left="115"/>
            </w:pPr>
            <w:r>
              <w:rPr>
                <w:rFonts w:ascii="Calibri" w:hAnsi="Calibri"/>
                <w:color w:val="0F0F1A"/>
                <w:sz w:val="20"/>
              </w:rPr>
              <w:t>25,000 records</w:t>
            </w:r>
          </w:p>
        </w:tc>
        <w:tc>
          <w:tcPr>
            <w:tcW w:type="dxa" w:w="2351"/>
            <w:shd w:val="clear" w:color="auto" w:fill="F8F9FF"/>
            <w:vAlign w:val="center"/>
          </w:tcPr>
          <w:p>
            <w:pPr>
              <w:spacing w:before="100" w:after="100"/>
              <w:ind w:left="115"/>
            </w:pPr>
            <w:r>
              <w:rPr>
                <w:rFonts w:ascii="Calibri" w:hAnsi="Calibri"/>
                <w:color w:val="0F0F1A"/>
                <w:sz w:val="20"/>
              </w:rPr>
              <w:t>Medium</w:t>
            </w:r>
          </w:p>
        </w:tc>
      </w:tr>
      <w:tr>
        <w:tc>
          <w:tcPr>
            <w:tcW w:type="dxa" w:w="2351"/>
            <w:shd w:val="clear" w:color="auto" w:fill="FFFFFF"/>
            <w:vAlign w:val="center"/>
          </w:tcPr>
          <w:p>
            <w:pPr>
              <w:spacing w:before="100" w:after="100"/>
              <w:ind w:left="115"/>
            </w:pPr>
            <w:r>
              <w:rPr>
                <w:rFonts w:ascii="Calibri" w:hAnsi="Calibri"/>
                <w:color w:val="0F0F1A"/>
                <w:sz w:val="20"/>
              </w:rPr>
              <w:t>User Account (Staff/Vendor)</w:t>
            </w:r>
          </w:p>
        </w:tc>
        <w:tc>
          <w:tcPr>
            <w:tcW w:type="dxa" w:w="2351"/>
            <w:shd w:val="clear" w:color="auto" w:fill="FFFFFF"/>
            <w:vAlign w:val="center"/>
          </w:tcPr>
          <w:p>
            <w:pPr>
              <w:spacing w:before="100" w:after="100"/>
              <w:ind w:left="115"/>
            </w:pPr>
            <w:r>
              <w:rPr>
                <w:rFonts w:ascii="Calibri" w:hAnsi="Calibri"/>
                <w:color w:val="0F0F1A"/>
                <w:sz w:val="20"/>
              </w:rPr>
              <w:t>UserID, role (Admin/Store Manager/Vendor), assigned region, login credentials, access permissions, last login</w:t>
            </w:r>
          </w:p>
        </w:tc>
        <w:tc>
          <w:tcPr>
            <w:tcW w:type="dxa" w:w="2351"/>
            <w:shd w:val="clear" w:color="auto" w:fill="FFFFFF"/>
            <w:vAlign w:val="center"/>
          </w:tcPr>
          <w:p>
            <w:pPr>
              <w:spacing w:before="100" w:after="100"/>
              <w:ind w:left="115"/>
            </w:pPr>
            <w:r>
              <w:rPr>
                <w:rFonts w:ascii="Calibri" w:hAnsi="Calibri"/>
                <w:color w:val="0F0F1A"/>
                <w:sz w:val="20"/>
              </w:rPr>
              <w:t>~500 users</w:t>
            </w:r>
          </w:p>
        </w:tc>
        <w:tc>
          <w:tcPr>
            <w:tcW w:type="dxa" w:w="2351"/>
            <w:shd w:val="clear" w:color="auto" w:fill="FFFFFF"/>
            <w:vAlign w:val="center"/>
          </w:tcPr>
          <w:p>
            <w:pPr>
              <w:spacing w:before="100" w:after="100"/>
              <w:ind w:left="115"/>
            </w:pPr>
            <w:r>
              <w:rPr>
                <w:rFonts w:ascii="Calibri" w:hAnsi="Calibri"/>
                <w:color w:val="0F0F1A"/>
                <w:sz w:val="20"/>
              </w:rPr>
              <w:t>High — access control</w:t>
            </w:r>
          </w:p>
        </w:tc>
      </w:tr>
      <w:tr>
        <w:tc>
          <w:tcPr>
            <w:tcW w:type="dxa" w:w="2351"/>
            <w:shd w:val="clear" w:color="auto" w:fill="F8F9FF"/>
            <w:vAlign w:val="center"/>
          </w:tcPr>
          <w:p>
            <w:pPr>
              <w:spacing w:before="100" w:after="100"/>
              <w:ind w:left="115"/>
            </w:pPr>
            <w:r>
              <w:rPr>
                <w:rFonts w:ascii="Calibri" w:hAnsi="Calibri"/>
                <w:color w:val="0F0F1A"/>
                <w:sz w:val="20"/>
              </w:rPr>
              <w:t>Payment Transaction</w:t>
            </w:r>
          </w:p>
        </w:tc>
        <w:tc>
          <w:tcPr>
            <w:tcW w:type="dxa" w:w="2351"/>
            <w:shd w:val="clear" w:color="auto" w:fill="F8F9FF"/>
            <w:vAlign w:val="center"/>
          </w:tcPr>
          <w:p>
            <w:pPr>
              <w:spacing w:before="100" w:after="100"/>
              <w:ind w:left="115"/>
            </w:pPr>
            <w:r>
              <w:rPr>
                <w:rFonts w:ascii="Calibri" w:hAnsi="Calibri"/>
                <w:color w:val="0F0F1A"/>
                <w:sz w:val="20"/>
              </w:rPr>
              <w:t>TransactionID, OrderID, payment method, EMI plan, financing partner, amount, PCI-DSS tokenised card reference, status, timestamp</w:t>
            </w:r>
          </w:p>
        </w:tc>
        <w:tc>
          <w:tcPr>
            <w:tcW w:type="dxa" w:w="2351"/>
            <w:shd w:val="clear" w:color="auto" w:fill="F8F9FF"/>
            <w:vAlign w:val="center"/>
          </w:tcPr>
          <w:p>
            <w:pPr>
              <w:spacing w:before="100" w:after="100"/>
              <w:ind w:left="115"/>
            </w:pPr>
            <w:r>
              <w:rPr>
                <w:rFonts w:ascii="Calibri" w:hAnsi="Calibri"/>
                <w:color w:val="0F0F1A"/>
                <w:sz w:val="20"/>
              </w:rPr>
              <w:t>Matches order volume</w:t>
            </w:r>
          </w:p>
        </w:tc>
        <w:tc>
          <w:tcPr>
            <w:tcW w:type="dxa" w:w="2351"/>
            <w:shd w:val="clear" w:color="auto" w:fill="F8F9FF"/>
            <w:vAlign w:val="center"/>
          </w:tcPr>
          <w:p>
            <w:pPr>
              <w:spacing w:before="100" w:after="100"/>
              <w:ind w:left="115"/>
            </w:pPr>
            <w:r>
              <w:rPr>
                <w:rFonts w:ascii="Calibri" w:hAnsi="Calibri"/>
                <w:color w:val="0F0F1A"/>
                <w:sz w:val="20"/>
              </w:rPr>
              <w:t>Critical — PCI-DSS</w:t>
            </w:r>
          </w:p>
        </w:tc>
      </w:tr>
      <w:tr>
        <w:tc>
          <w:tcPr>
            <w:tcW w:type="dxa" w:w="2351"/>
            <w:shd w:val="clear" w:color="auto" w:fill="FFFFFF"/>
            <w:vAlign w:val="center"/>
          </w:tcPr>
          <w:p>
            <w:pPr>
              <w:spacing w:before="100" w:after="100"/>
              <w:ind w:left="115"/>
            </w:pPr>
            <w:r>
              <w:rPr>
                <w:rFonts w:ascii="Calibri" w:hAnsi="Calibri"/>
                <w:color w:val="0F0F1A"/>
                <w:sz w:val="20"/>
              </w:rPr>
              <w:t>Return Request</w:t>
            </w:r>
          </w:p>
        </w:tc>
        <w:tc>
          <w:tcPr>
            <w:tcW w:type="dxa" w:w="2351"/>
            <w:shd w:val="clear" w:color="auto" w:fill="FFFFFF"/>
            <w:vAlign w:val="center"/>
          </w:tcPr>
          <w:p>
            <w:pPr>
              <w:spacing w:before="100" w:after="100"/>
              <w:ind w:left="115"/>
            </w:pPr>
            <w:r>
              <w:rPr>
                <w:rFonts w:ascii="Calibri" w:hAnsi="Calibri"/>
                <w:color w:val="0F0F1A"/>
                <w:sz w:val="20"/>
              </w:rPr>
              <w:t>ReturnID, OrderID, CustomerID, reason code, supporting images, status, approving manager, refund amount</w:t>
            </w:r>
          </w:p>
        </w:tc>
        <w:tc>
          <w:tcPr>
            <w:tcW w:type="dxa" w:w="2351"/>
            <w:shd w:val="clear" w:color="auto" w:fill="FFFFFF"/>
            <w:vAlign w:val="center"/>
          </w:tcPr>
          <w:p>
            <w:pPr>
              <w:spacing w:before="100" w:after="100"/>
              <w:ind w:left="115"/>
            </w:pPr>
            <w:r>
              <w:rPr>
                <w:rFonts w:ascii="Calibri" w:hAnsi="Calibri"/>
                <w:color w:val="0F0F1A"/>
                <w:sz w:val="20"/>
              </w:rPr>
              <w:t>~5–10% of orders</w:t>
            </w:r>
          </w:p>
        </w:tc>
        <w:tc>
          <w:tcPr>
            <w:tcW w:type="dxa" w:w="2351"/>
            <w:shd w:val="clear" w:color="auto" w:fill="FFFFFF"/>
            <w:vAlign w:val="center"/>
          </w:tcPr>
          <w:p>
            <w:pPr>
              <w:spacing w:before="100" w:after="100"/>
              <w:ind w:left="115"/>
            </w:pPr>
            <w:r>
              <w:rPr>
                <w:rFonts w:ascii="Calibri" w:hAnsi="Calibri"/>
                <w:color w:val="0F0F1A"/>
                <w:sz w:val="20"/>
              </w:rPr>
              <w:t>Medium–High</w:t>
            </w:r>
          </w:p>
        </w:tc>
      </w:tr>
      <w:tr>
        <w:tc>
          <w:tcPr>
            <w:tcW w:type="dxa" w:w="2351"/>
            <w:shd w:val="clear" w:color="auto" w:fill="F8F9FF"/>
            <w:vAlign w:val="center"/>
          </w:tcPr>
          <w:p>
            <w:pPr>
              <w:spacing w:before="100" w:after="100"/>
              <w:ind w:left="115"/>
            </w:pPr>
            <w:r>
              <w:rPr>
                <w:rFonts w:ascii="Calibri" w:hAnsi="Calibri"/>
                <w:color w:val="0F0F1A"/>
                <w:sz w:val="20"/>
              </w:rPr>
              <w:t>Marketing Campaign</w:t>
            </w:r>
          </w:p>
        </w:tc>
        <w:tc>
          <w:tcPr>
            <w:tcW w:type="dxa" w:w="2351"/>
            <w:shd w:val="clear" w:color="auto" w:fill="F8F9FF"/>
            <w:vAlign w:val="center"/>
          </w:tcPr>
          <w:p>
            <w:pPr>
              <w:spacing w:before="100" w:after="100"/>
              <w:ind w:left="115"/>
            </w:pPr>
            <w:r>
              <w:rPr>
                <w:rFonts w:ascii="Calibri" w:hAnsi="Calibri"/>
                <w:color w:val="0F0F1A"/>
                <w:sz w:val="20"/>
              </w:rPr>
              <w:t>CampaignID, type (email/SMS), target segment, message content, schedule, DND-scrub status, delivery status, opt-out log</w:t>
            </w:r>
          </w:p>
        </w:tc>
        <w:tc>
          <w:tcPr>
            <w:tcW w:type="dxa" w:w="2351"/>
            <w:shd w:val="clear" w:color="auto" w:fill="F8F9FF"/>
            <w:vAlign w:val="center"/>
          </w:tcPr>
          <w:p>
            <w:pPr>
              <w:spacing w:before="100" w:after="100"/>
              <w:ind w:left="115"/>
            </w:pPr>
            <w:r>
              <w:rPr>
                <w:rFonts w:ascii="Calibri" w:hAnsi="Calibri"/>
                <w:color w:val="0F0F1A"/>
                <w:sz w:val="20"/>
              </w:rPr>
              <w:t>Hundreds/year</w:t>
            </w:r>
          </w:p>
        </w:tc>
        <w:tc>
          <w:tcPr>
            <w:tcW w:type="dxa" w:w="2351"/>
            <w:shd w:val="clear" w:color="auto" w:fill="F8F9FF"/>
            <w:vAlign w:val="center"/>
          </w:tcPr>
          <w:p>
            <w:pPr>
              <w:spacing w:before="100" w:after="100"/>
              <w:ind w:left="115"/>
            </w:pPr>
            <w:r>
              <w:rPr>
                <w:rFonts w:ascii="Calibri" w:hAnsi="Calibri"/>
                <w:color w:val="0F0F1A"/>
                <w:sz w:val="20"/>
              </w:rPr>
              <w:t>Medium — regulatory</w:t>
            </w:r>
          </w:p>
        </w:tc>
      </w:tr>
    </w:tbl>
    <w:p/>
    <w:p>
      <w:pPr>
        <w:spacing w:before="0" w:after="120" w:line="300" w:lineRule="exact"/>
      </w:pPr>
      <w:r>
        <w:rPr>
          <w:rFonts w:ascii="Calibri" w:hAnsi="Calibri"/>
          <w:color w:val="0F0F1A"/>
          <w:sz w:val="20"/>
        </w:rPr>
        <w:t>Product and inventory data must be migrated from SAP ERP prior to go-live, with a validated reconciliation confirming all 25,000 SKUs are accurately transferred before cutover.</w:t>
      </w:r>
    </w:p>
    <w:p>
      <w:r>
        <w:rPr>
          <w:i/>
          <w:color w:val="9CA3AF"/>
          <w:sz w:val="14"/>
        </w:rPr>
        <w:t>[ Quality: 60%  ·  55 requirements ]</w:t>
      </w:r>
    </w:p>
    <w:p>
      <w:pPr>
        <w:pStyle w:val="Heading1"/>
        <w:keepNext/>
        <w:pageBreakBefore/>
        <w:pBdr>
          <w:left w:val="single" w:sz="4" w:space="6" w:color="D0D8F0"/>
        </w:pBdr>
      </w:pPr>
      <w:r>
        <w:t>Integration Requirements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568"/>
        <w:gridCol w:w="1568"/>
        <w:gridCol w:w="1568"/>
        <w:gridCol w:w="1568"/>
        <w:gridCol w:w="1568"/>
        <w:gridCol w:w="1568"/>
      </w:tblGrid>
      <w:tr>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System</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Type</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Direction</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Data</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Frequency</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Status</w:t>
            </w:r>
          </w:p>
        </w:tc>
      </w:tr>
      <w:tr>
        <w:tc>
          <w:tcPr>
            <w:tcW w:type="dxa" w:w="1568"/>
            <w:shd w:val="clear" w:color="auto" w:fill="FFFFFF"/>
            <w:vAlign w:val="center"/>
          </w:tcPr>
          <w:p>
            <w:pPr>
              <w:spacing w:before="100" w:after="100"/>
              <w:ind w:left="115"/>
            </w:pPr>
            <w:r>
              <w:rPr>
                <w:rFonts w:ascii="Calibri" w:hAnsi="Calibri"/>
                <w:color w:val="0F0F1A"/>
                <w:sz w:val="20"/>
              </w:rPr>
              <w:t>SAP ERP</w:t>
            </w:r>
          </w:p>
        </w:tc>
        <w:tc>
          <w:tcPr>
            <w:tcW w:type="dxa" w:w="1568"/>
            <w:shd w:val="clear" w:color="auto" w:fill="FFFFFF"/>
            <w:vAlign w:val="center"/>
          </w:tcPr>
          <w:p>
            <w:pPr>
              <w:spacing w:before="100" w:after="100"/>
              <w:ind w:left="115"/>
            </w:pPr>
            <w:r>
              <w:rPr>
                <w:rFonts w:ascii="Calibri" w:hAnsi="Calibri"/>
                <w:color w:val="0F0F1A"/>
                <w:sz w:val="20"/>
              </w:rPr>
              <w:t>REST/Batch API</w:t>
            </w:r>
          </w:p>
        </w:tc>
        <w:tc>
          <w:tcPr>
            <w:tcW w:type="dxa" w:w="1568"/>
            <w:shd w:val="clear" w:color="auto" w:fill="FFFFFF"/>
            <w:vAlign w:val="center"/>
          </w:tcPr>
          <w:p>
            <w:pPr>
              <w:spacing w:before="100" w:after="100"/>
              <w:ind w:left="115"/>
            </w:pPr>
            <w:r>
              <w:rPr>
                <w:rFonts w:ascii="Calibri" w:hAnsi="Calibri"/>
                <w:color w:val="0F0F1A"/>
                <w:sz w:val="20"/>
              </w:rPr>
              <w:t>Bidirectional</w:t>
            </w:r>
          </w:p>
        </w:tc>
        <w:tc>
          <w:tcPr>
            <w:tcW w:type="dxa" w:w="1568"/>
            <w:shd w:val="clear" w:color="auto" w:fill="FFFFFF"/>
            <w:vAlign w:val="center"/>
          </w:tcPr>
          <w:p>
            <w:pPr>
              <w:spacing w:before="100" w:after="100"/>
              <w:ind w:left="115"/>
            </w:pPr>
            <w:r>
              <w:rPr>
                <w:rFonts w:ascii="Calibri" w:hAnsi="Calibri"/>
                <w:color w:val="0F0F1A"/>
                <w:sz w:val="20"/>
              </w:rPr>
              <w:t>Product catalogue (25,000+ SKUs), inventory levels, product metadata</w:t>
            </w:r>
          </w:p>
        </w:tc>
        <w:tc>
          <w:tcPr>
            <w:tcW w:type="dxa" w:w="1568"/>
            <w:shd w:val="clear" w:color="auto" w:fill="FFFFFF"/>
            <w:vAlign w:val="center"/>
          </w:tcPr>
          <w:p>
            <w:pPr>
              <w:spacing w:before="100" w:after="100"/>
              <w:ind w:left="115"/>
            </w:pPr>
            <w:r>
              <w:rPr>
                <w:rFonts w:ascii="Calibri" w:hAnsi="Calibri"/>
                <w:color w:val="0F0F1A"/>
                <w:sz w:val="20"/>
              </w:rPr>
              <w:t>Inventory: Real-time (&lt;60 sec); Product attributes: Daily batch</w:t>
            </w:r>
          </w:p>
        </w:tc>
        <w:tc>
          <w:tcPr>
            <w:tcW w:type="dxa" w:w="1568"/>
            <w:shd w:val="clear" w:color="auto" w:fill="FFFFFF"/>
            <w:vAlign w:val="center"/>
          </w:tcPr>
          <w:p>
            <w:pPr>
              <w:spacing w:before="100" w:after="100"/>
              <w:ind w:left="115"/>
            </w:pPr>
            <w:r>
              <w:rPr>
                <w:rFonts w:ascii="Calibri" w:hAnsi="Calibri"/>
                <w:color w:val="0F0F1A"/>
                <w:sz w:val="20"/>
              </w:rPr>
              <w:t>Confirmed — hard constraint (TR-036)</w:t>
            </w:r>
          </w:p>
        </w:tc>
      </w:tr>
      <w:tr>
        <w:tc>
          <w:tcPr>
            <w:tcW w:type="dxa" w:w="1568"/>
            <w:shd w:val="clear" w:color="auto" w:fill="F8F9FF"/>
            <w:vAlign w:val="center"/>
          </w:tcPr>
          <w:p>
            <w:pPr>
              <w:spacing w:before="100" w:after="100"/>
              <w:ind w:left="115"/>
            </w:pPr>
            <w:r>
              <w:rPr>
                <w:rFonts w:ascii="Calibri" w:hAnsi="Calibri"/>
                <w:color w:val="0F0F1A"/>
                <w:sz w:val="20"/>
              </w:rPr>
              <w:t>Payment Gateway (Credit/Debit/UPI/Net Banking)</w:t>
            </w:r>
          </w:p>
        </w:tc>
        <w:tc>
          <w:tcPr>
            <w:tcW w:type="dxa" w:w="1568"/>
            <w:shd w:val="clear" w:color="auto" w:fill="F8F9FF"/>
            <w:vAlign w:val="center"/>
          </w:tcPr>
          <w:p>
            <w:pPr>
              <w:spacing w:before="100" w:after="100"/>
              <w:ind w:left="115"/>
            </w:pPr>
            <w:r>
              <w:rPr>
                <w:rFonts w:ascii="Calibri" w:hAnsi="Calibri"/>
                <w:color w:val="0F0F1A"/>
                <w:sz w:val="20"/>
              </w:rPr>
              <w:t>REST API</w:t>
            </w:r>
          </w:p>
        </w:tc>
        <w:tc>
          <w:tcPr>
            <w:tcW w:type="dxa" w:w="1568"/>
            <w:shd w:val="clear" w:color="auto" w:fill="F8F9FF"/>
            <w:vAlign w:val="center"/>
          </w:tcPr>
          <w:p>
            <w:pPr>
              <w:spacing w:before="100" w:after="100"/>
              <w:ind w:left="115"/>
            </w:pPr>
            <w:r>
              <w:rPr>
                <w:rFonts w:ascii="Calibri" w:hAnsi="Calibri"/>
                <w:color w:val="0F0F1A"/>
                <w:sz w:val="20"/>
              </w:rPr>
              <w:t>Outbound (request) / Inbound (response)</w:t>
            </w:r>
          </w:p>
        </w:tc>
        <w:tc>
          <w:tcPr>
            <w:tcW w:type="dxa" w:w="1568"/>
            <w:shd w:val="clear" w:color="auto" w:fill="F8F9FF"/>
            <w:vAlign w:val="center"/>
          </w:tcPr>
          <w:p>
            <w:pPr>
              <w:spacing w:before="100" w:after="100"/>
              <w:ind w:left="115"/>
            </w:pPr>
            <w:r>
              <w:rPr>
                <w:rFonts w:ascii="Calibri" w:hAnsi="Calibri"/>
                <w:color w:val="0F0F1A"/>
                <w:sz w:val="20"/>
              </w:rPr>
              <w:t>Payment authorisation, transaction status, confirmation tokens</w:t>
            </w:r>
          </w:p>
        </w:tc>
        <w:tc>
          <w:tcPr>
            <w:tcW w:type="dxa" w:w="1568"/>
            <w:shd w:val="clear" w:color="auto" w:fill="F8F9FF"/>
            <w:vAlign w:val="center"/>
          </w:tcPr>
          <w:p>
            <w:pPr>
              <w:spacing w:before="100" w:after="100"/>
              <w:ind w:left="115"/>
            </w:pPr>
            <w:r>
              <w:rPr>
                <w:rFonts w:ascii="Calibri" w:hAnsi="Calibri"/>
                <w:color w:val="0F0F1A"/>
                <w:sz w:val="20"/>
              </w:rPr>
              <w:t>Per transaction (real-time)</w:t>
            </w:r>
          </w:p>
        </w:tc>
        <w:tc>
          <w:tcPr>
            <w:tcW w:type="dxa" w:w="1568"/>
            <w:shd w:val="clear" w:color="auto" w:fill="F8F9FF"/>
            <w:vAlign w:val="center"/>
          </w:tcPr>
          <w:p>
            <w:pPr>
              <w:spacing w:before="100" w:after="100"/>
              <w:ind w:left="115"/>
            </w:pPr>
            <w:r>
              <w:rPr>
                <w:rFonts w:ascii="Calibri" w:hAnsi="Calibri"/>
                <w:color w:val="0F0F1A"/>
                <w:sz w:val="20"/>
              </w:rPr>
              <w:t>Confirmed — gateway vendor TBD</w:t>
            </w:r>
          </w:p>
        </w:tc>
      </w:tr>
      <w:tr>
        <w:tc>
          <w:tcPr>
            <w:tcW w:type="dxa" w:w="1568"/>
            <w:shd w:val="clear" w:color="auto" w:fill="FFFFFF"/>
            <w:vAlign w:val="center"/>
          </w:tcPr>
          <w:p>
            <w:pPr>
              <w:spacing w:before="100" w:after="100"/>
              <w:ind w:left="115"/>
            </w:pPr>
            <w:r>
              <w:rPr>
                <w:rFonts w:ascii="Calibri" w:hAnsi="Calibri"/>
                <w:color w:val="0F0F1A"/>
                <w:sz w:val="20"/>
              </w:rPr>
              <w:t>Bajaj Finance</w:t>
            </w:r>
          </w:p>
        </w:tc>
        <w:tc>
          <w:tcPr>
            <w:tcW w:type="dxa" w:w="1568"/>
            <w:shd w:val="clear" w:color="auto" w:fill="FFFFFF"/>
            <w:vAlign w:val="center"/>
          </w:tcPr>
          <w:p>
            <w:pPr>
              <w:spacing w:before="100" w:after="100"/>
              <w:ind w:left="115"/>
            </w:pPr>
            <w:r>
              <w:rPr>
                <w:rFonts w:ascii="Calibri" w:hAnsi="Calibri"/>
                <w:color w:val="0F0F1A"/>
                <w:sz w:val="20"/>
              </w:rPr>
              <w:t>REST API</w:t>
            </w:r>
          </w:p>
        </w:tc>
        <w:tc>
          <w:tcPr>
            <w:tcW w:type="dxa" w:w="1568"/>
            <w:shd w:val="clear" w:color="auto" w:fill="FFFFFF"/>
            <w:vAlign w:val="center"/>
          </w:tcPr>
          <w:p>
            <w:pPr>
              <w:spacing w:before="100" w:after="100"/>
              <w:ind w:left="115"/>
            </w:pPr>
            <w:r>
              <w:rPr>
                <w:rFonts w:ascii="Calibri" w:hAnsi="Calibri"/>
                <w:color w:val="0F0F1A"/>
                <w:sz w:val="20"/>
              </w:rPr>
              <w:t>Bidirectional</w:t>
            </w:r>
          </w:p>
        </w:tc>
        <w:tc>
          <w:tcPr>
            <w:tcW w:type="dxa" w:w="1568"/>
            <w:shd w:val="clear" w:color="auto" w:fill="FFFFFF"/>
            <w:vAlign w:val="center"/>
          </w:tcPr>
          <w:p>
            <w:pPr>
              <w:spacing w:before="100" w:after="100"/>
              <w:ind w:left="115"/>
            </w:pPr>
            <w:r>
              <w:rPr>
                <w:rFonts w:ascii="Calibri" w:hAnsi="Calibri"/>
                <w:color w:val="0F0F1A"/>
                <w:sz w:val="20"/>
              </w:rPr>
              <w:t>No-cost EMI offer retrieval, plan selection, financing confirmation</w:t>
            </w:r>
          </w:p>
        </w:tc>
        <w:tc>
          <w:tcPr>
            <w:tcW w:type="dxa" w:w="1568"/>
            <w:shd w:val="clear" w:color="auto" w:fill="FFFFFF"/>
            <w:vAlign w:val="center"/>
          </w:tcPr>
          <w:p>
            <w:pPr>
              <w:spacing w:before="100" w:after="100"/>
              <w:ind w:left="115"/>
            </w:pPr>
            <w:r>
              <w:rPr>
                <w:rFonts w:ascii="Calibri" w:hAnsi="Calibri"/>
                <w:color w:val="0F0F1A"/>
                <w:sz w:val="20"/>
              </w:rPr>
              <w:t>Per transaction (real-time)</w:t>
            </w:r>
          </w:p>
        </w:tc>
        <w:tc>
          <w:tcPr>
            <w:tcW w:type="dxa" w:w="1568"/>
            <w:shd w:val="clear" w:color="auto" w:fill="FFFFFF"/>
            <w:vAlign w:val="center"/>
          </w:tcPr>
          <w:p>
            <w:pPr>
              <w:spacing w:before="100" w:after="100"/>
              <w:ind w:left="115"/>
            </w:pPr>
            <w:r>
              <w:rPr>
                <w:rFonts w:ascii="Calibri" w:hAnsi="Calibri"/>
                <w:color w:val="0F0F1A"/>
                <w:sz w:val="20"/>
              </w:rPr>
              <w:t>Confirmed (TR-010)</w:t>
            </w:r>
          </w:p>
        </w:tc>
      </w:tr>
      <w:tr>
        <w:tc>
          <w:tcPr>
            <w:tcW w:type="dxa" w:w="1568"/>
            <w:shd w:val="clear" w:color="auto" w:fill="F8F9FF"/>
            <w:vAlign w:val="center"/>
          </w:tcPr>
          <w:p>
            <w:pPr>
              <w:spacing w:before="100" w:after="100"/>
              <w:ind w:left="115"/>
            </w:pPr>
            <w:r>
              <w:rPr>
                <w:rFonts w:ascii="Calibri" w:hAnsi="Calibri"/>
                <w:color w:val="0F0F1A"/>
                <w:sz w:val="20"/>
              </w:rPr>
              <w:t>ZestMoney</w:t>
            </w:r>
          </w:p>
        </w:tc>
        <w:tc>
          <w:tcPr>
            <w:tcW w:type="dxa" w:w="1568"/>
            <w:shd w:val="clear" w:color="auto" w:fill="F8F9FF"/>
            <w:vAlign w:val="center"/>
          </w:tcPr>
          <w:p>
            <w:pPr>
              <w:spacing w:before="100" w:after="100"/>
              <w:ind w:left="115"/>
            </w:pPr>
            <w:r>
              <w:rPr>
                <w:rFonts w:ascii="Calibri" w:hAnsi="Calibri"/>
                <w:color w:val="0F0F1A"/>
                <w:sz w:val="20"/>
              </w:rPr>
              <w:t>REST API</w:t>
            </w:r>
          </w:p>
        </w:tc>
        <w:tc>
          <w:tcPr>
            <w:tcW w:type="dxa" w:w="1568"/>
            <w:shd w:val="clear" w:color="auto" w:fill="F8F9FF"/>
            <w:vAlign w:val="center"/>
          </w:tcPr>
          <w:p>
            <w:pPr>
              <w:spacing w:before="100" w:after="100"/>
              <w:ind w:left="115"/>
            </w:pPr>
            <w:r>
              <w:rPr>
                <w:rFonts w:ascii="Calibri" w:hAnsi="Calibri"/>
                <w:color w:val="0F0F1A"/>
                <w:sz w:val="20"/>
              </w:rPr>
              <w:t>Bidirectional</w:t>
            </w:r>
          </w:p>
        </w:tc>
        <w:tc>
          <w:tcPr>
            <w:tcW w:type="dxa" w:w="1568"/>
            <w:shd w:val="clear" w:color="auto" w:fill="F8F9FF"/>
            <w:vAlign w:val="center"/>
          </w:tcPr>
          <w:p>
            <w:pPr>
              <w:spacing w:before="100" w:after="100"/>
              <w:ind w:left="115"/>
            </w:pPr>
            <w:r>
              <w:rPr>
                <w:rFonts w:ascii="Calibri" w:hAnsi="Calibri"/>
                <w:color w:val="0F0F1A"/>
                <w:sz w:val="20"/>
              </w:rPr>
              <w:t>No-cost EMI offer retrieval, plan selection, financing confirmation</w:t>
            </w:r>
          </w:p>
        </w:tc>
        <w:tc>
          <w:tcPr>
            <w:tcW w:type="dxa" w:w="1568"/>
            <w:shd w:val="clear" w:color="auto" w:fill="F8F9FF"/>
            <w:vAlign w:val="center"/>
          </w:tcPr>
          <w:p>
            <w:pPr>
              <w:spacing w:before="100" w:after="100"/>
              <w:ind w:left="115"/>
            </w:pPr>
            <w:r>
              <w:rPr>
                <w:rFonts w:ascii="Calibri" w:hAnsi="Calibri"/>
                <w:color w:val="0F0F1A"/>
                <w:sz w:val="20"/>
              </w:rPr>
              <w:t>Per transaction (real-time)</w:t>
            </w:r>
          </w:p>
        </w:tc>
        <w:tc>
          <w:tcPr>
            <w:tcW w:type="dxa" w:w="1568"/>
            <w:shd w:val="clear" w:color="auto" w:fill="F8F9FF"/>
            <w:vAlign w:val="center"/>
          </w:tcPr>
          <w:p>
            <w:pPr>
              <w:spacing w:before="100" w:after="100"/>
              <w:ind w:left="115"/>
            </w:pPr>
            <w:r>
              <w:rPr>
                <w:rFonts w:ascii="Calibri" w:hAnsi="Calibri"/>
                <w:color w:val="0F0F1A"/>
                <w:sz w:val="20"/>
              </w:rPr>
              <w:t>Pending — subject to partner agreement (TR-010)</w:t>
            </w:r>
          </w:p>
        </w:tc>
      </w:tr>
      <w:tr>
        <w:tc>
          <w:tcPr>
            <w:tcW w:type="dxa" w:w="1568"/>
            <w:shd w:val="clear" w:color="auto" w:fill="FFFFFF"/>
            <w:vAlign w:val="center"/>
          </w:tcPr>
          <w:p>
            <w:pPr>
              <w:spacing w:before="100" w:after="100"/>
              <w:ind w:left="115"/>
            </w:pPr>
            <w:r>
              <w:rPr>
                <w:rFonts w:ascii="Calibri" w:hAnsi="Calibri"/>
                <w:color w:val="0F0F1A"/>
                <w:sz w:val="20"/>
              </w:rPr>
              <w:t>Delhivery</w:t>
            </w:r>
          </w:p>
        </w:tc>
        <w:tc>
          <w:tcPr>
            <w:tcW w:type="dxa" w:w="1568"/>
            <w:shd w:val="clear" w:color="auto" w:fill="FFFFFF"/>
            <w:vAlign w:val="center"/>
          </w:tcPr>
          <w:p>
            <w:pPr>
              <w:spacing w:before="100" w:after="100"/>
              <w:ind w:left="115"/>
            </w:pPr>
            <w:r>
              <w:rPr>
                <w:rFonts w:ascii="Calibri" w:hAnsi="Calibri"/>
                <w:color w:val="0F0F1A"/>
                <w:sz w:val="20"/>
              </w:rPr>
              <w:t>REST API</w:t>
            </w:r>
          </w:p>
        </w:tc>
        <w:tc>
          <w:tcPr>
            <w:tcW w:type="dxa" w:w="1568"/>
            <w:shd w:val="clear" w:color="auto" w:fill="FFFFFF"/>
            <w:vAlign w:val="center"/>
          </w:tcPr>
          <w:p>
            <w:pPr>
              <w:spacing w:before="100" w:after="100"/>
              <w:ind w:left="115"/>
            </w:pPr>
            <w:r>
              <w:rPr>
                <w:rFonts w:ascii="Calibri" w:hAnsi="Calibri"/>
                <w:color w:val="0F0F1A"/>
                <w:sz w:val="20"/>
              </w:rPr>
              <w:t>Bidirectional</w:t>
            </w:r>
          </w:p>
        </w:tc>
        <w:tc>
          <w:tcPr>
            <w:tcW w:type="dxa" w:w="1568"/>
            <w:shd w:val="clear" w:color="auto" w:fill="FFFFFF"/>
            <w:vAlign w:val="center"/>
          </w:tcPr>
          <w:p>
            <w:pPr>
              <w:spacing w:before="100" w:after="100"/>
              <w:ind w:left="115"/>
            </w:pPr>
            <w:r>
              <w:rPr>
                <w:rFonts w:ascii="Calibri" w:hAnsi="Calibri"/>
                <w:color w:val="0F0F1A"/>
                <w:sz w:val="20"/>
              </w:rPr>
              <w:t>Shipping rate quotes (PIN code + weight), order dispatch, tracking updates</w:t>
            </w:r>
          </w:p>
        </w:tc>
        <w:tc>
          <w:tcPr>
            <w:tcW w:type="dxa" w:w="1568"/>
            <w:shd w:val="clear" w:color="auto" w:fill="FFFFFF"/>
            <w:vAlign w:val="center"/>
          </w:tcPr>
          <w:p>
            <w:pPr>
              <w:spacing w:before="100" w:after="100"/>
              <w:ind w:left="115"/>
            </w:pPr>
            <w:r>
              <w:rPr>
                <w:rFonts w:ascii="Calibri" w:hAnsi="Calibri"/>
                <w:color w:val="0F0F1A"/>
                <w:sz w:val="20"/>
              </w:rPr>
              <w:t>Rates: Per checkout; Tracking: Real-time poll/webhook</w:t>
            </w:r>
          </w:p>
        </w:tc>
        <w:tc>
          <w:tcPr>
            <w:tcW w:type="dxa" w:w="1568"/>
            <w:shd w:val="clear" w:color="auto" w:fill="FFFFFF"/>
            <w:vAlign w:val="center"/>
          </w:tcPr>
          <w:p>
            <w:pPr>
              <w:spacing w:before="100" w:after="100"/>
              <w:ind w:left="115"/>
            </w:pPr>
            <w:r>
              <w:rPr>
                <w:rFonts w:ascii="Calibri" w:hAnsi="Calibri"/>
                <w:color w:val="0F0F1A"/>
                <w:sz w:val="20"/>
              </w:rPr>
              <w:t>Confirmed (TR-026)</w:t>
            </w:r>
          </w:p>
        </w:tc>
      </w:tr>
      <w:tr>
        <w:tc>
          <w:tcPr>
            <w:tcW w:type="dxa" w:w="1568"/>
            <w:shd w:val="clear" w:color="auto" w:fill="F8F9FF"/>
            <w:vAlign w:val="center"/>
          </w:tcPr>
          <w:p>
            <w:pPr>
              <w:spacing w:before="100" w:after="100"/>
              <w:ind w:left="115"/>
            </w:pPr>
            <w:r>
              <w:rPr>
                <w:rFonts w:ascii="Calibri" w:hAnsi="Calibri"/>
                <w:color w:val="0F0F1A"/>
                <w:sz w:val="20"/>
              </w:rPr>
              <w:t>BlueDart</w:t>
            </w:r>
          </w:p>
        </w:tc>
        <w:tc>
          <w:tcPr>
            <w:tcW w:type="dxa" w:w="1568"/>
            <w:shd w:val="clear" w:color="auto" w:fill="F8F9FF"/>
            <w:vAlign w:val="center"/>
          </w:tcPr>
          <w:p>
            <w:pPr>
              <w:spacing w:before="100" w:after="100"/>
              <w:ind w:left="115"/>
            </w:pPr>
            <w:r>
              <w:rPr>
                <w:rFonts w:ascii="Calibri" w:hAnsi="Calibri"/>
                <w:color w:val="0F0F1A"/>
                <w:sz w:val="20"/>
              </w:rPr>
              <w:t>REST API</w:t>
            </w:r>
          </w:p>
        </w:tc>
        <w:tc>
          <w:tcPr>
            <w:tcW w:type="dxa" w:w="1568"/>
            <w:shd w:val="clear" w:color="auto" w:fill="F8F9FF"/>
            <w:vAlign w:val="center"/>
          </w:tcPr>
          <w:p>
            <w:pPr>
              <w:spacing w:before="100" w:after="100"/>
              <w:ind w:left="115"/>
            </w:pPr>
            <w:r>
              <w:rPr>
                <w:rFonts w:ascii="Calibri" w:hAnsi="Calibri"/>
                <w:color w:val="0F0F1A"/>
                <w:sz w:val="20"/>
              </w:rPr>
              <w:t>Bidirectional</w:t>
            </w:r>
          </w:p>
        </w:tc>
        <w:tc>
          <w:tcPr>
            <w:tcW w:type="dxa" w:w="1568"/>
            <w:shd w:val="clear" w:color="auto" w:fill="F8F9FF"/>
            <w:vAlign w:val="center"/>
          </w:tcPr>
          <w:p>
            <w:pPr>
              <w:spacing w:before="100" w:after="100"/>
              <w:ind w:left="115"/>
            </w:pPr>
            <w:r>
              <w:rPr>
                <w:rFonts w:ascii="Calibri" w:hAnsi="Calibri"/>
                <w:color w:val="0F0F1A"/>
                <w:sz w:val="20"/>
              </w:rPr>
              <w:t>Shipping rate quotes (PIN code + weight), order dispatch, tracking updates</w:t>
            </w:r>
          </w:p>
        </w:tc>
        <w:tc>
          <w:tcPr>
            <w:tcW w:type="dxa" w:w="1568"/>
            <w:shd w:val="clear" w:color="auto" w:fill="F8F9FF"/>
            <w:vAlign w:val="center"/>
          </w:tcPr>
          <w:p>
            <w:pPr>
              <w:spacing w:before="100" w:after="100"/>
              <w:ind w:left="115"/>
            </w:pPr>
            <w:r>
              <w:rPr>
                <w:rFonts w:ascii="Calibri" w:hAnsi="Calibri"/>
                <w:color w:val="0F0F1A"/>
                <w:sz w:val="20"/>
              </w:rPr>
              <w:t>Rates: Per checkout; Tracking: Real-time poll/webhook</w:t>
            </w:r>
          </w:p>
        </w:tc>
        <w:tc>
          <w:tcPr>
            <w:tcW w:type="dxa" w:w="1568"/>
            <w:shd w:val="clear" w:color="auto" w:fill="F8F9FF"/>
            <w:vAlign w:val="center"/>
          </w:tcPr>
          <w:p>
            <w:pPr>
              <w:spacing w:before="100" w:after="100"/>
              <w:ind w:left="115"/>
            </w:pPr>
            <w:r>
              <w:rPr>
                <w:rFonts w:ascii="Calibri" w:hAnsi="Calibri"/>
                <w:color w:val="0F0F1A"/>
                <w:sz w:val="20"/>
              </w:rPr>
              <w:t>Confirmed (TR-026)</w:t>
            </w:r>
          </w:p>
        </w:tc>
      </w:tr>
      <w:tr>
        <w:tc>
          <w:tcPr>
            <w:tcW w:type="dxa" w:w="1568"/>
            <w:shd w:val="clear" w:color="auto" w:fill="FFFFFF"/>
            <w:vAlign w:val="center"/>
          </w:tcPr>
          <w:p>
            <w:pPr>
              <w:spacing w:before="100" w:after="100"/>
              <w:ind w:left="115"/>
            </w:pPr>
            <w:r>
              <w:rPr>
                <w:rFonts w:ascii="Calibri" w:hAnsi="Calibri"/>
                <w:color w:val="0F0F1A"/>
                <w:sz w:val="20"/>
              </w:rPr>
              <w:t>SMS Gateway</w:t>
            </w:r>
          </w:p>
        </w:tc>
        <w:tc>
          <w:tcPr>
            <w:tcW w:type="dxa" w:w="1568"/>
            <w:shd w:val="clear" w:color="auto" w:fill="FFFFFF"/>
            <w:vAlign w:val="center"/>
          </w:tcPr>
          <w:p>
            <w:pPr>
              <w:spacing w:before="100" w:after="100"/>
              <w:ind w:left="115"/>
            </w:pPr>
            <w:r>
              <w:rPr>
                <w:rFonts w:ascii="Calibri" w:hAnsi="Calibri"/>
                <w:color w:val="0F0F1A"/>
                <w:sz w:val="20"/>
              </w:rPr>
              <w:t>REST API</w:t>
            </w:r>
          </w:p>
        </w:tc>
        <w:tc>
          <w:tcPr>
            <w:tcW w:type="dxa" w:w="1568"/>
            <w:shd w:val="clear" w:color="auto" w:fill="FFFFFF"/>
            <w:vAlign w:val="center"/>
          </w:tcPr>
          <w:p>
            <w:pPr>
              <w:spacing w:before="100" w:after="100"/>
              <w:ind w:left="115"/>
            </w:pPr>
            <w:r>
              <w:rPr>
                <w:rFonts w:ascii="Calibri" w:hAnsi="Calibri"/>
                <w:color w:val="0F0F1A"/>
                <w:sz w:val="20"/>
              </w:rPr>
              <w:t>Outbound</w:t>
            </w:r>
          </w:p>
        </w:tc>
        <w:tc>
          <w:tcPr>
            <w:tcW w:type="dxa" w:w="1568"/>
            <w:shd w:val="clear" w:color="auto" w:fill="FFFFFF"/>
            <w:vAlign w:val="center"/>
          </w:tcPr>
          <w:p>
            <w:pPr>
              <w:spacing w:before="100" w:after="100"/>
              <w:ind w:left="115"/>
            </w:pPr>
            <w:r>
              <w:rPr>
                <w:rFonts w:ascii="Calibri" w:hAnsi="Calibri"/>
                <w:color w:val="0F0F1A"/>
                <w:sz w:val="20"/>
              </w:rPr>
              <w:t>OTP, order status notifications, promotional SMS messages</w:t>
            </w:r>
          </w:p>
        </w:tc>
        <w:tc>
          <w:tcPr>
            <w:tcW w:type="dxa" w:w="1568"/>
            <w:shd w:val="clear" w:color="auto" w:fill="FFFFFF"/>
            <w:vAlign w:val="center"/>
          </w:tcPr>
          <w:p>
            <w:pPr>
              <w:spacing w:before="100" w:after="100"/>
              <w:ind w:left="115"/>
            </w:pPr>
            <w:r>
              <w:rPr>
                <w:rFonts w:ascii="Calibri" w:hAnsi="Calibri"/>
                <w:color w:val="0F0F1A"/>
                <w:sz w:val="20"/>
              </w:rPr>
              <w:t>Event-triggered + campaign-scheduled</w:t>
            </w:r>
          </w:p>
        </w:tc>
        <w:tc>
          <w:tcPr>
            <w:tcW w:type="dxa" w:w="1568"/>
            <w:shd w:val="clear" w:color="auto" w:fill="FFFFFF"/>
            <w:vAlign w:val="center"/>
          </w:tcPr>
          <w:p>
            <w:pPr>
              <w:spacing w:before="100" w:after="100"/>
              <w:ind w:left="115"/>
            </w:pPr>
            <w:r>
              <w:rPr>
                <w:rFonts w:ascii="Calibri" w:hAnsi="Calibri"/>
                <w:color w:val="0F0F1A"/>
                <w:sz w:val="20"/>
              </w:rPr>
              <w:t>Confirmed — vendor TBD (TR-035)</w:t>
            </w:r>
          </w:p>
        </w:tc>
      </w:tr>
      <w:tr>
        <w:tc>
          <w:tcPr>
            <w:tcW w:type="dxa" w:w="1568"/>
            <w:shd w:val="clear" w:color="auto" w:fill="F8F9FF"/>
            <w:vAlign w:val="center"/>
          </w:tcPr>
          <w:p>
            <w:pPr>
              <w:spacing w:before="100" w:after="100"/>
              <w:ind w:left="115"/>
            </w:pPr>
            <w:r>
              <w:rPr>
                <w:rFonts w:ascii="Calibri" w:hAnsi="Calibri"/>
                <w:color w:val="0F0F1A"/>
                <w:sz w:val="20"/>
              </w:rPr>
              <w:t>Email Service Provider</w:t>
            </w:r>
          </w:p>
        </w:tc>
        <w:tc>
          <w:tcPr>
            <w:tcW w:type="dxa" w:w="1568"/>
            <w:shd w:val="clear" w:color="auto" w:fill="F8F9FF"/>
            <w:vAlign w:val="center"/>
          </w:tcPr>
          <w:p>
            <w:pPr>
              <w:spacing w:before="100" w:after="100"/>
              <w:ind w:left="115"/>
            </w:pPr>
            <w:r>
              <w:rPr>
                <w:rFonts w:ascii="Calibri" w:hAnsi="Calibri"/>
                <w:color w:val="0F0F1A"/>
                <w:sz w:val="20"/>
              </w:rPr>
              <w:t>REST API</w:t>
            </w:r>
          </w:p>
        </w:tc>
        <w:tc>
          <w:tcPr>
            <w:tcW w:type="dxa" w:w="1568"/>
            <w:shd w:val="clear" w:color="auto" w:fill="F8F9FF"/>
            <w:vAlign w:val="center"/>
          </w:tcPr>
          <w:p>
            <w:pPr>
              <w:spacing w:before="100" w:after="100"/>
              <w:ind w:left="115"/>
            </w:pPr>
            <w:r>
              <w:rPr>
                <w:rFonts w:ascii="Calibri" w:hAnsi="Calibri"/>
                <w:color w:val="0F0F1A"/>
                <w:sz w:val="20"/>
              </w:rPr>
              <w:t>Outbound</w:t>
            </w:r>
          </w:p>
        </w:tc>
        <w:tc>
          <w:tcPr>
            <w:tcW w:type="dxa" w:w="1568"/>
            <w:shd w:val="clear" w:color="auto" w:fill="F8F9FF"/>
            <w:vAlign w:val="center"/>
          </w:tcPr>
          <w:p>
            <w:pPr>
              <w:spacing w:before="100" w:after="100"/>
              <w:ind w:left="115"/>
            </w:pPr>
            <w:r>
              <w:rPr>
                <w:rFonts w:ascii="Calibri" w:hAnsi="Calibri"/>
                <w:color w:val="0F0F1A"/>
                <w:sz w:val="20"/>
              </w:rPr>
              <w:t>OTP, order confirmations, promotional email campaigns</w:t>
            </w:r>
          </w:p>
        </w:tc>
        <w:tc>
          <w:tcPr>
            <w:tcW w:type="dxa" w:w="1568"/>
            <w:shd w:val="clear" w:color="auto" w:fill="F8F9FF"/>
            <w:vAlign w:val="center"/>
          </w:tcPr>
          <w:p>
            <w:pPr>
              <w:spacing w:before="100" w:after="100"/>
              <w:ind w:left="115"/>
            </w:pPr>
            <w:r>
              <w:rPr>
                <w:rFonts w:ascii="Calibri" w:hAnsi="Calibri"/>
                <w:color w:val="0F0F1A"/>
                <w:sz w:val="20"/>
              </w:rPr>
              <w:t>Event-triggered + campaign-scheduled</w:t>
            </w:r>
          </w:p>
        </w:tc>
        <w:tc>
          <w:tcPr>
            <w:tcW w:type="dxa" w:w="1568"/>
            <w:shd w:val="clear" w:color="auto" w:fill="F8F9FF"/>
            <w:vAlign w:val="center"/>
          </w:tcPr>
          <w:p>
            <w:pPr>
              <w:spacing w:before="100" w:after="100"/>
              <w:ind w:left="115"/>
            </w:pPr>
            <w:r>
              <w:rPr>
                <w:rFonts w:ascii="Calibri" w:hAnsi="Calibri"/>
                <w:color w:val="0F0F1A"/>
                <w:sz w:val="20"/>
              </w:rPr>
              <w:t>Confirmed — vendor TBD (TR-035)</w:t>
            </w:r>
          </w:p>
        </w:tc>
      </w:tr>
      <w:tr>
        <w:tc>
          <w:tcPr>
            <w:tcW w:type="dxa" w:w="1568"/>
            <w:shd w:val="clear" w:color="auto" w:fill="FFFFFF"/>
            <w:vAlign w:val="center"/>
          </w:tcPr>
          <w:p>
            <w:pPr>
              <w:spacing w:before="100" w:after="100"/>
              <w:ind w:left="115"/>
            </w:pPr>
            <w:r>
              <w:rPr>
                <w:rFonts w:ascii="Calibri" w:hAnsi="Calibri"/>
                <w:color w:val="0F0F1A"/>
                <w:sz w:val="20"/>
              </w:rPr>
              <w:t>Google Play Store</w:t>
            </w:r>
          </w:p>
        </w:tc>
        <w:tc>
          <w:tcPr>
            <w:tcW w:type="dxa" w:w="1568"/>
            <w:shd w:val="clear" w:color="auto" w:fill="FFFFFF"/>
            <w:vAlign w:val="center"/>
          </w:tcPr>
          <w:p>
            <w:pPr>
              <w:spacing w:before="100" w:after="100"/>
              <w:ind w:left="115"/>
            </w:pPr>
            <w:r>
              <w:rPr>
                <w:rFonts w:ascii="Calibri" w:hAnsi="Calibri"/>
                <w:color w:val="0F0F1A"/>
                <w:sz w:val="20"/>
              </w:rPr>
              <w:t>App Distribution</w:t>
            </w:r>
          </w:p>
        </w:tc>
        <w:tc>
          <w:tcPr>
            <w:tcW w:type="dxa" w:w="1568"/>
            <w:shd w:val="clear" w:color="auto" w:fill="FFFFFF"/>
            <w:vAlign w:val="center"/>
          </w:tcPr>
          <w:p>
            <w:pPr>
              <w:spacing w:before="100" w:after="100"/>
              <w:ind w:left="115"/>
            </w:pPr>
            <w:r>
              <w:rPr>
                <w:rFonts w:ascii="Calibri" w:hAnsi="Calibri"/>
                <w:color w:val="0F0F1A"/>
                <w:sz w:val="20"/>
              </w:rPr>
              <w:t>Outbound</w:t>
            </w:r>
          </w:p>
        </w:tc>
        <w:tc>
          <w:tcPr>
            <w:tcW w:type="dxa" w:w="1568"/>
            <w:shd w:val="clear" w:color="auto" w:fill="FFFFFF"/>
            <w:vAlign w:val="center"/>
          </w:tcPr>
          <w:p>
            <w:pPr>
              <w:spacing w:before="100" w:after="100"/>
              <w:ind w:left="115"/>
            </w:pPr>
            <w:r>
              <w:rPr>
                <w:rFonts w:ascii="Calibri" w:hAnsi="Calibri"/>
                <w:color w:val="0F0F1A"/>
                <w:sz w:val="20"/>
              </w:rPr>
              <w:t>Android mobile application binary and updates</w:t>
            </w:r>
          </w:p>
        </w:tc>
        <w:tc>
          <w:tcPr>
            <w:tcW w:type="dxa" w:w="1568"/>
            <w:shd w:val="clear" w:color="auto" w:fill="FFFFFF"/>
            <w:vAlign w:val="center"/>
          </w:tcPr>
          <w:p>
            <w:pPr>
              <w:spacing w:before="100" w:after="100"/>
              <w:ind w:left="115"/>
            </w:pPr>
            <w:r>
              <w:rPr>
                <w:rFonts w:ascii="Calibri" w:hAnsi="Calibri"/>
                <w:color w:val="0F0F1A"/>
                <w:sz w:val="20"/>
              </w:rPr>
              <w:t>Per release</w:t>
            </w:r>
          </w:p>
        </w:tc>
        <w:tc>
          <w:tcPr>
            <w:tcW w:type="dxa" w:w="1568"/>
            <w:shd w:val="clear" w:color="auto" w:fill="FFFFFF"/>
            <w:vAlign w:val="center"/>
          </w:tcPr>
          <w:p>
            <w:pPr>
              <w:spacing w:before="100" w:after="100"/>
              <w:ind w:left="115"/>
            </w:pPr>
            <w:r>
              <w:rPr>
                <w:rFonts w:ascii="Calibri" w:hAnsi="Calibri"/>
                <w:color w:val="0F0F1A"/>
                <w:sz w:val="20"/>
              </w:rPr>
              <w:t>Confirmed (US-021)</w:t>
            </w:r>
          </w:p>
        </w:tc>
      </w:tr>
      <w:tr>
        <w:tc>
          <w:tcPr>
            <w:tcW w:type="dxa" w:w="1568"/>
            <w:shd w:val="clear" w:color="auto" w:fill="F8F9FF"/>
            <w:vAlign w:val="center"/>
          </w:tcPr>
          <w:p>
            <w:pPr>
              <w:spacing w:before="100" w:after="100"/>
              <w:ind w:left="115"/>
            </w:pPr>
            <w:r>
              <w:rPr>
                <w:rFonts w:ascii="Calibri" w:hAnsi="Calibri"/>
                <w:color w:val="0F0F1A"/>
                <w:sz w:val="20"/>
              </w:rPr>
              <w:t>Apple App Store</w:t>
            </w:r>
          </w:p>
        </w:tc>
        <w:tc>
          <w:tcPr>
            <w:tcW w:type="dxa" w:w="1568"/>
            <w:shd w:val="clear" w:color="auto" w:fill="F8F9FF"/>
            <w:vAlign w:val="center"/>
          </w:tcPr>
          <w:p>
            <w:pPr>
              <w:spacing w:before="100" w:after="100"/>
              <w:ind w:left="115"/>
            </w:pPr>
            <w:r>
              <w:rPr>
                <w:rFonts w:ascii="Calibri" w:hAnsi="Calibri"/>
                <w:color w:val="0F0F1A"/>
                <w:sz w:val="20"/>
              </w:rPr>
              <w:t>App Distribution</w:t>
            </w:r>
          </w:p>
        </w:tc>
        <w:tc>
          <w:tcPr>
            <w:tcW w:type="dxa" w:w="1568"/>
            <w:shd w:val="clear" w:color="auto" w:fill="F8F9FF"/>
            <w:vAlign w:val="center"/>
          </w:tcPr>
          <w:p>
            <w:pPr>
              <w:spacing w:before="100" w:after="100"/>
              <w:ind w:left="115"/>
            </w:pPr>
            <w:r>
              <w:rPr>
                <w:rFonts w:ascii="Calibri" w:hAnsi="Calibri"/>
                <w:color w:val="0F0F1A"/>
                <w:sz w:val="20"/>
              </w:rPr>
              <w:t>Outbound</w:t>
            </w:r>
          </w:p>
        </w:tc>
        <w:tc>
          <w:tcPr>
            <w:tcW w:type="dxa" w:w="1568"/>
            <w:shd w:val="clear" w:color="auto" w:fill="F8F9FF"/>
            <w:vAlign w:val="center"/>
          </w:tcPr>
          <w:p>
            <w:pPr>
              <w:spacing w:before="100" w:after="100"/>
              <w:ind w:left="115"/>
            </w:pPr>
            <w:r>
              <w:rPr>
                <w:rFonts w:ascii="Calibri" w:hAnsi="Calibri"/>
                <w:color w:val="0F0F1A"/>
                <w:sz w:val="20"/>
              </w:rPr>
              <w:t>iOS mobile application binary and updates</w:t>
            </w:r>
          </w:p>
        </w:tc>
        <w:tc>
          <w:tcPr>
            <w:tcW w:type="dxa" w:w="1568"/>
            <w:shd w:val="clear" w:color="auto" w:fill="F8F9FF"/>
            <w:vAlign w:val="center"/>
          </w:tcPr>
          <w:p>
            <w:pPr>
              <w:spacing w:before="100" w:after="100"/>
              <w:ind w:left="115"/>
            </w:pPr>
            <w:r>
              <w:rPr>
                <w:rFonts w:ascii="Calibri" w:hAnsi="Calibri"/>
                <w:color w:val="0F0F1A"/>
                <w:sz w:val="20"/>
              </w:rPr>
              <w:t>Per release</w:t>
            </w:r>
          </w:p>
        </w:tc>
        <w:tc>
          <w:tcPr>
            <w:tcW w:type="dxa" w:w="1568"/>
            <w:shd w:val="clear" w:color="auto" w:fill="F8F9FF"/>
            <w:vAlign w:val="center"/>
          </w:tcPr>
          <w:p>
            <w:pPr>
              <w:spacing w:before="100" w:after="100"/>
              <w:ind w:left="115"/>
            </w:pPr>
            <w:r>
              <w:rPr>
                <w:rFonts w:ascii="Calibri" w:hAnsi="Calibri"/>
                <w:color w:val="0F0F1A"/>
                <w:sz w:val="20"/>
              </w:rPr>
              <w:t>Confirmed (US-021)</w:t>
            </w:r>
          </w:p>
        </w:tc>
      </w:tr>
    </w:tbl>
    <w:p/>
    <w:p>
      <w:pPr>
        <w:spacing w:before="0" w:after="120" w:line="300" w:lineRule="exact"/>
      </w:pPr>
      <w:r>
        <w:rPr>
          <w:rFonts w:ascii="Calibri" w:hAnsi="Calibri"/>
          <w:color w:val="0F0F1A"/>
          <w:sz w:val="20"/>
        </w:rPr>
        <w:t xml:space="preserve">&gt; </w:t>
      </w:r>
      <w:r>
        <w:rPr>
          <w:rFonts w:ascii="Calibri" w:hAnsi="Calibri"/>
          <w:b/>
          <w:color w:val="0F0F1A"/>
          <w:sz w:val="20"/>
        </w:rPr>
        <w:t>SAP ERP:</w:t>
      </w:r>
      <w:r>
        <w:rPr>
          <w:rFonts w:ascii="Calibri" w:hAnsi="Calibri"/>
          <w:color w:val="0F0F1A"/>
          <w:sz w:val="20"/>
        </w:rPr>
        <w:t xml:space="preserve"> Two distinct sync modes must be implemented and tested independently — real-time inventory sync (≤60 seconds, event-driven) and daily batch product metadata sync; sync failures must trigger automated alerts to the operations team (US-015).</w:t>
      </w:r>
    </w:p>
    <w:p>
      <w:pPr>
        <w:spacing w:before="0" w:after="120" w:line="300" w:lineRule="exact"/>
      </w:pPr>
      <w:r>
        <w:rPr>
          <w:rFonts w:ascii="Calibri" w:hAnsi="Calibri"/>
          <w:color w:val="0F0F1A"/>
          <w:sz w:val="20"/>
        </w:rPr>
        <w:t xml:space="preserve">&gt; </w:t>
      </w:r>
      <w:r>
        <w:rPr>
          <w:rFonts w:ascii="Calibri" w:hAnsi="Calibri"/>
          <w:b/>
          <w:color w:val="0F0F1A"/>
          <w:sz w:val="20"/>
        </w:rPr>
        <w:t>ZestMoney:</w:t>
      </w:r>
      <w:r>
        <w:rPr>
          <w:rFonts w:ascii="Calibri" w:hAnsi="Calibri"/>
          <w:color w:val="0F0F1A"/>
          <w:sz w:val="20"/>
        </w:rPr>
        <w:t xml:space="preserve"> Integration must be fully scoped and architected at build time to allow activation without rework; go-live is deferred pending commercial agreement.</w:t>
      </w:r>
    </w:p>
    <w:p>
      <w:r>
        <w:rPr>
          <w:i/>
          <w:color w:val="9CA3AF"/>
          <w:sz w:val="14"/>
        </w:rPr>
        <w:t>[ Quality: 60%  ·  46 requirements ]</w:t>
      </w:r>
    </w:p>
    <w:p>
      <w:pPr>
        <w:pStyle w:val="Heading1"/>
        <w:keepNext/>
        <w:pageBreakBefore/>
        <w:pBdr>
          <w:left w:val="single" w:sz="4" w:space="6" w:color="D0D8F0"/>
        </w:pBdr>
      </w:pPr>
      <w:r>
        <w:t>Assumptions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3135"/>
            <w:shd w:val="clear" w:color="auto" w:fill="0D1B3E"/>
            <w:tcBorders>
              <w:bottom w:val="single" w:sz="6" w:space="0" w:color="1A56DB"/>
            </w:tcBorders>
            <w:vAlign w:val="center"/>
          </w:tcPr>
          <w:p>
            <w:pPr>
              <w:spacing w:before="100" w:after="100"/>
              <w:ind w:left="115"/>
            </w:pPr>
            <w:r>
              <w:rPr>
                <w:rFonts w:ascii="Calibri" w:hAnsi="Calibri"/>
                <w:b/>
                <w:color w:val="FFFFFF"/>
                <w:sz w:val="20"/>
              </w:rPr>
              <w:t>A-ID</w:t>
            </w:r>
          </w:p>
        </w:tc>
        <w:tc>
          <w:tcPr>
            <w:tcW w:type="dxa" w:w="3135"/>
            <w:shd w:val="clear" w:color="auto" w:fill="0D1B3E"/>
            <w:tcBorders>
              <w:bottom w:val="single" w:sz="6" w:space="0" w:color="1A56DB"/>
            </w:tcBorders>
            <w:vAlign w:val="center"/>
          </w:tcPr>
          <w:p>
            <w:pPr>
              <w:spacing w:before="100" w:after="100"/>
              <w:ind w:left="115"/>
            </w:pPr>
            <w:r>
              <w:rPr>
                <w:rFonts w:ascii="Calibri" w:hAnsi="Calibri"/>
                <w:b/>
                <w:color w:val="FFFFFF"/>
                <w:sz w:val="20"/>
              </w:rPr>
              <w:t>Assumption (max 20 words)</w:t>
            </w:r>
          </w:p>
        </w:tc>
        <w:tc>
          <w:tcPr>
            <w:tcW w:type="dxa" w:w="3135"/>
            <w:shd w:val="clear" w:color="auto" w:fill="0D1B3E"/>
            <w:tcBorders>
              <w:bottom w:val="single" w:sz="6" w:space="0" w:color="1A56DB"/>
            </w:tcBorders>
            <w:vAlign w:val="center"/>
          </w:tcPr>
          <w:p>
            <w:pPr>
              <w:spacing w:before="100" w:after="100"/>
              <w:ind w:left="115"/>
            </w:pPr>
            <w:r>
              <w:rPr>
                <w:rFonts w:ascii="Calibri" w:hAnsi="Calibri"/>
                <w:b/>
                <w:color w:val="FFFFFF"/>
                <w:sz w:val="20"/>
              </w:rPr>
              <w:t>Risk if Wrong</w:t>
            </w:r>
          </w:p>
        </w:tc>
      </w:tr>
      <w:tr>
        <w:tc>
          <w:tcPr>
            <w:tcW w:type="dxa" w:w="3135"/>
            <w:shd w:val="clear" w:color="auto" w:fill="FFFFFF"/>
            <w:vAlign w:val="center"/>
          </w:tcPr>
          <w:p>
            <w:pPr>
              <w:spacing w:before="100" w:after="100"/>
              <w:ind w:left="115"/>
            </w:pPr>
            <w:r>
              <w:rPr>
                <w:rFonts w:ascii="Calibri" w:hAnsi="Calibri"/>
                <w:color w:val="0F0F1A"/>
                <w:sz w:val="20"/>
              </w:rPr>
              <w:t>A-001</w:t>
            </w:r>
          </w:p>
        </w:tc>
        <w:tc>
          <w:tcPr>
            <w:tcW w:type="dxa" w:w="3135"/>
            <w:shd w:val="clear" w:color="auto" w:fill="FFFFFF"/>
            <w:vAlign w:val="center"/>
          </w:tcPr>
          <w:p>
            <w:pPr>
              <w:spacing w:before="100" w:after="100"/>
              <w:ind w:left="115"/>
            </w:pPr>
            <w:r>
              <w:rPr>
                <w:rFonts w:ascii="Calibri" w:hAnsi="Calibri"/>
                <w:color w:val="0F0F1A"/>
                <w:sz w:val="20"/>
              </w:rPr>
              <w:t>RetailCorp operates ~200 physical stores and has no existing e-commerce platform in place.</w:t>
            </w:r>
          </w:p>
        </w:tc>
        <w:tc>
          <w:tcPr>
            <w:tcW w:type="dxa" w:w="3135"/>
            <w:shd w:val="clear" w:color="auto" w:fill="FFFFFF"/>
            <w:vAlign w:val="center"/>
          </w:tcPr>
          <w:p>
            <w:pPr>
              <w:spacing w:before="100" w:after="100"/>
              <w:ind w:left="115"/>
            </w:pPr>
            <w:r>
              <w:rPr>
                <w:rFonts w:ascii="Calibri" w:hAnsi="Calibri"/>
                <w:color w:val="0F0F1A"/>
                <w:sz w:val="20"/>
              </w:rPr>
              <w:t>Scope, integrations, and migration effort may be significantly underestimated.</w:t>
            </w:r>
          </w:p>
        </w:tc>
      </w:tr>
      <w:tr>
        <w:tc>
          <w:tcPr>
            <w:tcW w:type="dxa" w:w="3135"/>
            <w:shd w:val="clear" w:color="auto" w:fill="F8F9FF"/>
            <w:vAlign w:val="center"/>
          </w:tcPr>
          <w:p>
            <w:pPr>
              <w:spacing w:before="100" w:after="100"/>
              <w:ind w:left="115"/>
            </w:pPr>
            <w:r>
              <w:rPr>
                <w:rFonts w:ascii="Calibri" w:hAnsi="Calibri"/>
                <w:color w:val="0F0F1A"/>
                <w:sz w:val="20"/>
              </w:rPr>
              <w:t>A-002</w:t>
            </w:r>
          </w:p>
        </w:tc>
        <w:tc>
          <w:tcPr>
            <w:tcW w:type="dxa" w:w="3135"/>
            <w:shd w:val="clear" w:color="auto" w:fill="F8F9FF"/>
            <w:vAlign w:val="center"/>
          </w:tcPr>
          <w:p>
            <w:pPr>
              <w:spacing w:before="100" w:after="100"/>
              <w:ind w:left="115"/>
            </w:pPr>
            <w:r>
              <w:rPr>
                <w:rFonts w:ascii="Calibri" w:hAnsi="Calibri"/>
                <w:color w:val="0F0F1A"/>
                <w:sz w:val="20"/>
              </w:rPr>
              <w:t>Average order value is ~INR 15,000, reflecting high-ticket categories like appliances and electronics.</w:t>
            </w:r>
          </w:p>
        </w:tc>
        <w:tc>
          <w:tcPr>
            <w:tcW w:type="dxa" w:w="3135"/>
            <w:shd w:val="clear" w:color="auto" w:fill="F8F9FF"/>
            <w:vAlign w:val="center"/>
          </w:tcPr>
          <w:p>
            <w:pPr>
              <w:spacing w:before="100" w:after="100"/>
              <w:ind w:left="115"/>
            </w:pPr>
            <w:r>
              <w:rPr>
                <w:rFonts w:ascii="Calibri" w:hAnsi="Calibri"/>
                <w:color w:val="0F0F1A"/>
                <w:sz w:val="20"/>
              </w:rPr>
              <w:t>Payment, EMI, and fraud workflows may be incorrectly designed for actual order values.</w:t>
            </w:r>
          </w:p>
        </w:tc>
      </w:tr>
      <w:tr>
        <w:tc>
          <w:tcPr>
            <w:tcW w:type="dxa" w:w="3135"/>
            <w:shd w:val="clear" w:color="auto" w:fill="FFFFFF"/>
            <w:vAlign w:val="center"/>
          </w:tcPr>
          <w:p>
            <w:pPr>
              <w:spacing w:before="100" w:after="100"/>
              <w:ind w:left="115"/>
            </w:pPr>
            <w:r>
              <w:rPr>
                <w:rFonts w:ascii="Calibri" w:hAnsi="Calibri"/>
                <w:color w:val="0F0F1A"/>
                <w:sz w:val="20"/>
              </w:rPr>
              <w:t>A-003</w:t>
            </w:r>
          </w:p>
        </w:tc>
        <w:tc>
          <w:tcPr>
            <w:tcW w:type="dxa" w:w="3135"/>
            <w:shd w:val="clear" w:color="auto" w:fill="FFFFFF"/>
            <w:vAlign w:val="center"/>
          </w:tcPr>
          <w:p>
            <w:pPr>
              <w:spacing w:before="100" w:after="100"/>
              <w:ind w:left="115"/>
            </w:pPr>
            <w:r>
              <w:rPr>
                <w:rFonts w:ascii="Calibri" w:hAnsi="Calibri"/>
                <w:color w:val="0F0F1A"/>
                <w:sz w:val="20"/>
              </w:rPr>
              <w:t>Bajaj Finance agreement is signed; ZestMoney is not finalised and may not be available at launch.</w:t>
            </w:r>
          </w:p>
        </w:tc>
        <w:tc>
          <w:tcPr>
            <w:tcW w:type="dxa" w:w="3135"/>
            <w:shd w:val="clear" w:color="auto" w:fill="FFFFFF"/>
            <w:vAlign w:val="center"/>
          </w:tcPr>
          <w:p>
            <w:pPr>
              <w:spacing w:before="100" w:after="100"/>
              <w:ind w:left="115"/>
            </w:pPr>
            <w:r>
              <w:rPr>
                <w:rFonts w:ascii="Calibri" w:hAnsi="Calibri"/>
                <w:color w:val="0F0F1A"/>
                <w:sz w:val="20"/>
              </w:rPr>
              <w:t>No-cost EMI options at launch may be limited, impacting conversion rates.</w:t>
            </w:r>
          </w:p>
        </w:tc>
      </w:tr>
      <w:tr>
        <w:tc>
          <w:tcPr>
            <w:tcW w:type="dxa" w:w="3135"/>
            <w:shd w:val="clear" w:color="auto" w:fill="F8F9FF"/>
            <w:vAlign w:val="center"/>
          </w:tcPr>
          <w:p>
            <w:pPr>
              <w:spacing w:before="100" w:after="100"/>
              <w:ind w:left="115"/>
            </w:pPr>
            <w:r>
              <w:rPr>
                <w:rFonts w:ascii="Calibri" w:hAnsi="Calibri"/>
                <w:color w:val="0F0F1A"/>
                <w:sz w:val="20"/>
              </w:rPr>
              <w:t>A-004</w:t>
            </w:r>
          </w:p>
        </w:tc>
        <w:tc>
          <w:tcPr>
            <w:tcW w:type="dxa" w:w="3135"/>
            <w:shd w:val="clear" w:color="auto" w:fill="F8F9FF"/>
            <w:vAlign w:val="center"/>
          </w:tcPr>
          <w:p>
            <w:pPr>
              <w:spacing w:before="100" w:after="100"/>
              <w:ind w:left="115"/>
            </w:pPr>
            <w:r>
              <w:rPr>
                <w:rFonts w:ascii="Calibri" w:hAnsi="Calibri"/>
                <w:color w:val="0F0F1A"/>
                <w:sz w:val="20"/>
              </w:rPr>
              <w:t>Platform will support a multi-vendor marketplace model; vendor onboarding is within project scope.</w:t>
            </w:r>
          </w:p>
        </w:tc>
        <w:tc>
          <w:tcPr>
            <w:tcW w:type="dxa" w:w="3135"/>
            <w:shd w:val="clear" w:color="auto" w:fill="F8F9FF"/>
            <w:vAlign w:val="center"/>
          </w:tcPr>
          <w:p>
            <w:pPr>
              <w:spacing w:before="100" w:after="100"/>
              <w:ind w:left="115"/>
            </w:pPr>
            <w:r>
              <w:rPr>
                <w:rFonts w:ascii="Calibri" w:hAnsi="Calibri"/>
                <w:color w:val="0F0F1A"/>
                <w:sz w:val="20"/>
              </w:rPr>
              <w:t>Scope creep or gaps in vendor management functionality if model changes post-build.</w:t>
            </w:r>
          </w:p>
        </w:tc>
      </w:tr>
      <w:tr>
        <w:tc>
          <w:tcPr>
            <w:tcW w:type="dxa" w:w="3135"/>
            <w:shd w:val="clear" w:color="auto" w:fill="FFFFFF"/>
            <w:vAlign w:val="center"/>
          </w:tcPr>
          <w:p>
            <w:pPr>
              <w:spacing w:before="100" w:after="100"/>
              <w:ind w:left="115"/>
            </w:pPr>
            <w:r>
              <w:rPr>
                <w:rFonts w:ascii="Calibri" w:hAnsi="Calibri"/>
                <w:color w:val="0F0F1A"/>
                <w:sz w:val="20"/>
              </w:rPr>
              <w:t>A-005</w:t>
            </w:r>
          </w:p>
        </w:tc>
        <w:tc>
          <w:tcPr>
            <w:tcW w:type="dxa" w:w="3135"/>
            <w:shd w:val="clear" w:color="auto" w:fill="FFFFFF"/>
            <w:vAlign w:val="center"/>
          </w:tcPr>
          <w:p>
            <w:pPr>
              <w:spacing w:before="100" w:after="100"/>
              <w:ind w:left="115"/>
            </w:pPr>
            <w:r>
              <w:rPr>
                <w:rFonts w:ascii="Calibri" w:hAnsi="Calibri"/>
                <w:color w:val="0F0F1A"/>
                <w:sz w:val="20"/>
              </w:rPr>
              <w:t>Initial catalog has ~8,000 SKUs, scaling to ~25,000 SKUs after vendor onboarding.</w:t>
            </w:r>
          </w:p>
        </w:tc>
        <w:tc>
          <w:tcPr>
            <w:tcW w:type="dxa" w:w="3135"/>
            <w:shd w:val="clear" w:color="auto" w:fill="FFFFFF"/>
            <w:vAlign w:val="center"/>
          </w:tcPr>
          <w:p>
            <w:pPr>
              <w:spacing w:before="100" w:after="100"/>
              <w:ind w:left="115"/>
            </w:pPr>
            <w:r>
              <w:rPr>
                <w:rFonts w:ascii="Calibri" w:hAnsi="Calibri"/>
                <w:color w:val="0F0F1A"/>
                <w:sz w:val="20"/>
              </w:rPr>
              <w:t>Catalog architecture may not scale, causing performance or data management issues.</w:t>
            </w:r>
          </w:p>
        </w:tc>
      </w:tr>
      <w:tr>
        <w:tc>
          <w:tcPr>
            <w:tcW w:type="dxa" w:w="3135"/>
            <w:shd w:val="clear" w:color="auto" w:fill="F8F9FF"/>
            <w:vAlign w:val="center"/>
          </w:tcPr>
          <w:p>
            <w:pPr>
              <w:spacing w:before="100" w:after="100"/>
              <w:ind w:left="115"/>
            </w:pPr>
            <w:r>
              <w:rPr>
                <w:rFonts w:ascii="Calibri" w:hAnsi="Calibri"/>
                <w:color w:val="0F0F1A"/>
                <w:sz w:val="20"/>
              </w:rPr>
              <w:t>A-006</w:t>
            </w:r>
          </w:p>
        </w:tc>
        <w:tc>
          <w:tcPr>
            <w:tcW w:type="dxa" w:w="3135"/>
            <w:shd w:val="clear" w:color="auto" w:fill="F8F9FF"/>
            <w:vAlign w:val="center"/>
          </w:tcPr>
          <w:p>
            <w:pPr>
              <w:spacing w:before="100" w:after="100"/>
              <w:ind w:left="115"/>
            </w:pPr>
            <w:r>
              <w:rPr>
                <w:rFonts w:ascii="Calibri" w:hAnsi="Calibri"/>
                <w:color w:val="0F0F1A"/>
                <w:sz w:val="20"/>
              </w:rPr>
              <w:t>RetailCorp holds existing API agreements with Delhivery and BlueDart for logistics integration.</w:t>
            </w:r>
          </w:p>
        </w:tc>
        <w:tc>
          <w:tcPr>
            <w:tcW w:type="dxa" w:w="3135"/>
            <w:shd w:val="clear" w:color="auto" w:fill="F8F9FF"/>
            <w:vAlign w:val="center"/>
          </w:tcPr>
          <w:p>
            <w:pPr>
              <w:spacing w:before="100" w:after="100"/>
              <w:ind w:left="115"/>
            </w:pPr>
            <w:r>
              <w:rPr>
                <w:rFonts w:ascii="Calibri" w:hAnsi="Calibri"/>
                <w:color w:val="0F0F1A"/>
                <w:sz w:val="20"/>
              </w:rPr>
              <w:t>Delivery integration timelines and costs will increase if agreements are not in place.</w:t>
            </w:r>
          </w:p>
        </w:tc>
      </w:tr>
      <w:tr>
        <w:tc>
          <w:tcPr>
            <w:tcW w:type="dxa" w:w="3135"/>
            <w:shd w:val="clear" w:color="auto" w:fill="FFFFFF"/>
            <w:vAlign w:val="center"/>
          </w:tcPr>
          <w:p>
            <w:pPr>
              <w:spacing w:before="100" w:after="100"/>
              <w:ind w:left="115"/>
            </w:pPr>
            <w:r>
              <w:rPr>
                <w:rFonts w:ascii="Calibri" w:hAnsi="Calibri"/>
                <w:color w:val="0F0F1A"/>
                <w:sz w:val="20"/>
              </w:rPr>
              <w:t>A-007</w:t>
            </w:r>
          </w:p>
        </w:tc>
        <w:tc>
          <w:tcPr>
            <w:tcW w:type="dxa" w:w="3135"/>
            <w:shd w:val="clear" w:color="auto" w:fill="FFFFFF"/>
            <w:vAlign w:val="center"/>
          </w:tcPr>
          <w:p>
            <w:pPr>
              <w:spacing w:before="100" w:after="100"/>
              <w:ind w:left="115"/>
            </w:pPr>
            <w:r>
              <w:rPr>
                <w:rFonts w:ascii="Calibri" w:hAnsi="Calibri"/>
                <w:color w:val="0F0F1A"/>
                <w:sz w:val="20"/>
              </w:rPr>
              <w:t>Peak concurrent user load of 50,000 is based on physical store footfall as an online proxy.</w:t>
            </w:r>
          </w:p>
        </w:tc>
        <w:tc>
          <w:tcPr>
            <w:tcW w:type="dxa" w:w="3135"/>
            <w:shd w:val="clear" w:color="auto" w:fill="FFFFFF"/>
            <w:vAlign w:val="center"/>
          </w:tcPr>
          <w:p>
            <w:pPr>
              <w:spacing w:before="100" w:after="100"/>
              <w:ind w:left="115"/>
            </w:pPr>
            <w:r>
              <w:rPr>
                <w:rFonts w:ascii="Calibri" w:hAnsi="Calibri"/>
                <w:color w:val="0F0F1A"/>
                <w:sz w:val="20"/>
              </w:rPr>
              <w:t>Platform may be over- or under-provisioned, risking outages or unnecessary infrastructure cost.</w:t>
            </w:r>
          </w:p>
        </w:tc>
      </w:tr>
    </w:tbl>
    <w:p/>
    <w:p>
      <w:r>
        <w:rPr>
          <w:i/>
          <w:color w:val="9CA3AF"/>
          <w:sz w:val="14"/>
        </w:rPr>
        <w:t>[ Quality: 68%  ·  7 requirements ]</w:t>
      </w:r>
    </w:p>
    <w:p>
      <w:pPr>
        <w:pStyle w:val="Heading1"/>
        <w:keepNext/>
        <w:pageBreakBefore/>
        <w:pBdr>
          <w:left w:val="single" w:sz="4" w:space="6" w:color="D0D8F0"/>
        </w:pBdr>
      </w:pPr>
      <w:r>
        <w:t>Constraints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C-ID</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Constraint (max 20 words)</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Category</w:t>
            </w:r>
          </w:p>
        </w:tc>
        <w:tc>
          <w:tcPr>
            <w:tcW w:type="dxa" w:w="2351"/>
            <w:shd w:val="clear" w:color="auto" w:fill="0D1B3E"/>
            <w:tcBorders>
              <w:bottom w:val="single" w:sz="6" w:space="0" w:color="1A56DB"/>
            </w:tcBorders>
            <w:vAlign w:val="center"/>
          </w:tcPr>
          <w:p>
            <w:pPr>
              <w:spacing w:before="100" w:after="100"/>
              <w:ind w:left="115"/>
            </w:pPr>
            <w:r>
              <w:rPr>
                <w:rFonts w:ascii="Calibri" w:hAnsi="Calibri"/>
                <w:b/>
                <w:color w:val="FFFFFF"/>
                <w:sz w:val="20"/>
              </w:rPr>
              <w:t>Impact</w:t>
            </w:r>
          </w:p>
        </w:tc>
      </w:tr>
      <w:tr>
        <w:tc>
          <w:tcPr>
            <w:tcW w:type="dxa" w:w="2351"/>
            <w:shd w:val="clear" w:color="auto" w:fill="FFFFFF"/>
            <w:vAlign w:val="center"/>
          </w:tcPr>
          <w:p>
            <w:pPr>
              <w:spacing w:before="100" w:after="100"/>
              <w:ind w:left="115"/>
            </w:pPr>
            <w:r>
              <w:rPr>
                <w:rFonts w:ascii="Calibri" w:hAnsi="Calibri"/>
                <w:color w:val="0F0F1A"/>
                <w:sz w:val="20"/>
              </w:rPr>
              <w:t>C-001</w:t>
            </w:r>
          </w:p>
        </w:tc>
        <w:tc>
          <w:tcPr>
            <w:tcW w:type="dxa" w:w="2351"/>
            <w:shd w:val="clear" w:color="auto" w:fill="FFFFFF"/>
            <w:vAlign w:val="center"/>
          </w:tcPr>
          <w:p>
            <w:pPr>
              <w:spacing w:before="100" w:after="100"/>
              <w:ind w:left="115"/>
            </w:pPr>
            <w:r>
              <w:rPr>
                <w:rFonts w:ascii="Calibri" w:hAnsi="Calibri"/>
                <w:color w:val="0F0F1A"/>
                <w:sz w:val="20"/>
              </w:rPr>
              <w:t>ShopEase platform must be fully live within 6 months of project kickoff; hard CEO deadline.</w:t>
            </w:r>
          </w:p>
        </w:tc>
        <w:tc>
          <w:tcPr>
            <w:tcW w:type="dxa" w:w="2351"/>
            <w:shd w:val="clear" w:color="auto" w:fill="FFFFFF"/>
            <w:vAlign w:val="center"/>
          </w:tcPr>
          <w:p>
            <w:pPr>
              <w:spacing w:before="100" w:after="100"/>
              <w:ind w:left="115"/>
            </w:pPr>
            <w:r>
              <w:rPr>
                <w:rFonts w:ascii="Calibri" w:hAnsi="Calibri"/>
                <w:color w:val="0F0F1A"/>
                <w:sz w:val="20"/>
              </w:rPr>
              <w:t>Timeline</w:t>
            </w:r>
          </w:p>
        </w:tc>
        <w:tc>
          <w:tcPr>
            <w:tcW w:type="dxa" w:w="2351"/>
            <w:shd w:val="clear" w:color="auto" w:fill="FFFFFF"/>
            <w:vAlign w:val="center"/>
          </w:tcPr>
          <w:p>
            <w:pPr>
              <w:spacing w:before="100" w:after="100"/>
              <w:ind w:left="115"/>
            </w:pPr>
            <w:r>
              <w:rPr>
                <w:rFonts w:ascii="Calibri" w:hAnsi="Calibri"/>
                <w:color w:val="0F0F1A"/>
                <w:sz w:val="20"/>
              </w:rPr>
              <w:t>Compresses all design, build, test, and deployment phases; no schedule buffer permitted.</w:t>
            </w:r>
          </w:p>
        </w:tc>
      </w:tr>
      <w:tr>
        <w:tc>
          <w:tcPr>
            <w:tcW w:type="dxa" w:w="2351"/>
            <w:shd w:val="clear" w:color="auto" w:fill="F8F9FF"/>
            <w:vAlign w:val="center"/>
          </w:tcPr>
          <w:p>
            <w:pPr>
              <w:spacing w:before="100" w:after="100"/>
              <w:ind w:left="115"/>
            </w:pPr>
            <w:r>
              <w:rPr>
                <w:rFonts w:ascii="Calibri" w:hAnsi="Calibri"/>
                <w:color w:val="0F0F1A"/>
                <w:sz w:val="20"/>
              </w:rPr>
              <w:t>C-002</w:t>
            </w:r>
          </w:p>
        </w:tc>
        <w:tc>
          <w:tcPr>
            <w:tcW w:type="dxa" w:w="2351"/>
            <w:shd w:val="clear" w:color="auto" w:fill="F8F9FF"/>
            <w:vAlign w:val="center"/>
          </w:tcPr>
          <w:p>
            <w:pPr>
              <w:spacing w:before="100" w:after="100"/>
              <w:ind w:left="115"/>
            </w:pPr>
            <w:r>
              <w:rPr>
                <w:rFonts w:ascii="Calibri" w:hAnsi="Calibri"/>
                <w:color w:val="0F0F1A"/>
                <w:sz w:val="20"/>
              </w:rPr>
              <w:t>All customer PII must be stored and processed exclusively on India-based server infrastructure.</w:t>
            </w:r>
          </w:p>
        </w:tc>
        <w:tc>
          <w:tcPr>
            <w:tcW w:type="dxa" w:w="2351"/>
            <w:shd w:val="clear" w:color="auto" w:fill="F8F9FF"/>
            <w:vAlign w:val="center"/>
          </w:tcPr>
          <w:p>
            <w:pPr>
              <w:spacing w:before="100" w:after="100"/>
              <w:ind w:left="115"/>
            </w:pPr>
            <w:r>
              <w:rPr>
                <w:rFonts w:ascii="Calibri" w:hAnsi="Calibri"/>
                <w:color w:val="0F0F1A"/>
                <w:sz w:val="20"/>
              </w:rPr>
              <w:t>Regulatory</w:t>
            </w:r>
          </w:p>
        </w:tc>
        <w:tc>
          <w:tcPr>
            <w:tcW w:type="dxa" w:w="2351"/>
            <w:shd w:val="clear" w:color="auto" w:fill="F8F9FF"/>
            <w:vAlign w:val="center"/>
          </w:tcPr>
          <w:p>
            <w:pPr>
              <w:spacing w:before="100" w:after="100"/>
              <w:ind w:left="115"/>
            </w:pPr>
            <w:r>
              <w:rPr>
                <w:rFonts w:ascii="Calibri" w:hAnsi="Calibri"/>
                <w:color w:val="0F0F1A"/>
                <w:sz w:val="20"/>
              </w:rPr>
              <w:t>Restricts cloud provider selection to India-region data centres only; no global CDN for PII.</w:t>
            </w:r>
          </w:p>
        </w:tc>
      </w:tr>
      <w:tr>
        <w:tc>
          <w:tcPr>
            <w:tcW w:type="dxa" w:w="2351"/>
            <w:shd w:val="clear" w:color="auto" w:fill="FFFFFF"/>
            <w:vAlign w:val="center"/>
          </w:tcPr>
          <w:p>
            <w:pPr>
              <w:spacing w:before="100" w:after="100"/>
              <w:ind w:left="115"/>
            </w:pPr>
            <w:r>
              <w:rPr>
                <w:rFonts w:ascii="Calibri" w:hAnsi="Calibri"/>
                <w:color w:val="0F0F1A"/>
                <w:sz w:val="20"/>
              </w:rPr>
              <w:t>C-003</w:t>
            </w:r>
          </w:p>
        </w:tc>
        <w:tc>
          <w:tcPr>
            <w:tcW w:type="dxa" w:w="2351"/>
            <w:shd w:val="clear" w:color="auto" w:fill="FFFFFF"/>
            <w:vAlign w:val="center"/>
          </w:tcPr>
          <w:p>
            <w:pPr>
              <w:spacing w:before="100" w:after="100"/>
              <w:ind w:left="115"/>
            </w:pPr>
            <w:r>
              <w:rPr>
                <w:rFonts w:ascii="Calibri" w:hAnsi="Calibri"/>
                <w:color w:val="0F0F1A"/>
                <w:sz w:val="20"/>
              </w:rPr>
              <w:t>RetailCorp's existing SAP ERP system is mandatory for product and inventory integration; cannot be replaced.</w:t>
            </w:r>
          </w:p>
        </w:tc>
        <w:tc>
          <w:tcPr>
            <w:tcW w:type="dxa" w:w="2351"/>
            <w:shd w:val="clear" w:color="auto" w:fill="FFFFFF"/>
            <w:vAlign w:val="center"/>
          </w:tcPr>
          <w:p>
            <w:pPr>
              <w:spacing w:before="100" w:after="100"/>
              <w:ind w:left="115"/>
            </w:pPr>
            <w:r>
              <w:rPr>
                <w:rFonts w:ascii="Calibri" w:hAnsi="Calibri"/>
                <w:color w:val="0F0F1A"/>
                <w:sz w:val="20"/>
              </w:rPr>
              <w:t>Technical</w:t>
            </w:r>
          </w:p>
        </w:tc>
        <w:tc>
          <w:tcPr>
            <w:tcW w:type="dxa" w:w="2351"/>
            <w:shd w:val="clear" w:color="auto" w:fill="FFFFFF"/>
            <w:vAlign w:val="center"/>
          </w:tcPr>
          <w:p>
            <w:pPr>
              <w:spacing w:before="100" w:after="100"/>
              <w:ind w:left="115"/>
            </w:pPr>
            <w:r>
              <w:rPr>
                <w:rFonts w:ascii="Calibri" w:hAnsi="Calibri"/>
                <w:color w:val="0F0F1A"/>
                <w:sz w:val="20"/>
              </w:rPr>
              <w:t>All product catalogue and inventory flows must conform to SAP data structures and APIs.</w:t>
            </w:r>
          </w:p>
        </w:tc>
      </w:tr>
      <w:tr>
        <w:tc>
          <w:tcPr>
            <w:tcW w:type="dxa" w:w="2351"/>
            <w:shd w:val="clear" w:color="auto" w:fill="F8F9FF"/>
            <w:vAlign w:val="center"/>
          </w:tcPr>
          <w:p>
            <w:pPr>
              <w:spacing w:before="100" w:after="100"/>
              <w:ind w:left="115"/>
            </w:pPr>
            <w:r>
              <w:rPr>
                <w:rFonts w:ascii="Calibri" w:hAnsi="Calibri"/>
                <w:color w:val="0F0F1A"/>
                <w:sz w:val="20"/>
              </w:rPr>
              <w:t>C-004</w:t>
            </w:r>
          </w:p>
        </w:tc>
        <w:tc>
          <w:tcPr>
            <w:tcW w:type="dxa" w:w="2351"/>
            <w:shd w:val="clear" w:color="auto" w:fill="F8F9FF"/>
            <w:vAlign w:val="center"/>
          </w:tcPr>
          <w:p>
            <w:pPr>
              <w:spacing w:before="100" w:after="100"/>
              <w:ind w:left="115"/>
            </w:pPr>
            <w:r>
              <w:rPr>
                <w:rFonts w:ascii="Calibri" w:hAnsi="Calibri"/>
                <w:color w:val="0F0F1A"/>
                <w:sz w:val="20"/>
              </w:rPr>
              <w:t>Bajaj Finance is a confirmed No-Cost EMI partner; integration must be included at launch.</w:t>
            </w:r>
          </w:p>
        </w:tc>
        <w:tc>
          <w:tcPr>
            <w:tcW w:type="dxa" w:w="2351"/>
            <w:shd w:val="clear" w:color="auto" w:fill="F8F9FF"/>
            <w:vAlign w:val="center"/>
          </w:tcPr>
          <w:p>
            <w:pPr>
              <w:spacing w:before="100" w:after="100"/>
              <w:ind w:left="115"/>
            </w:pPr>
            <w:r>
              <w:rPr>
                <w:rFonts w:ascii="Calibri" w:hAnsi="Calibri"/>
                <w:color w:val="0F0F1A"/>
                <w:sz w:val="20"/>
              </w:rPr>
              <w:t>Technical</w:t>
            </w:r>
          </w:p>
        </w:tc>
        <w:tc>
          <w:tcPr>
            <w:tcW w:type="dxa" w:w="2351"/>
            <w:shd w:val="clear" w:color="auto" w:fill="F8F9FF"/>
            <w:vAlign w:val="center"/>
          </w:tcPr>
          <w:p>
            <w:pPr>
              <w:spacing w:before="100" w:after="100"/>
              <w:ind w:left="115"/>
            </w:pPr>
            <w:r>
              <w:rPr>
                <w:rFonts w:ascii="Calibri" w:hAnsi="Calibri"/>
                <w:color w:val="0F0F1A"/>
                <w:sz w:val="20"/>
              </w:rPr>
              <w:t>Checkout and payment flows must support Bajaj Finance API; adds integration and testing scope.</w:t>
            </w:r>
          </w:p>
        </w:tc>
      </w:tr>
      <w:tr>
        <w:tc>
          <w:tcPr>
            <w:tcW w:type="dxa" w:w="2351"/>
            <w:shd w:val="clear" w:color="auto" w:fill="FFFFFF"/>
            <w:vAlign w:val="center"/>
          </w:tcPr>
          <w:p>
            <w:pPr>
              <w:spacing w:before="100" w:after="100"/>
              <w:ind w:left="115"/>
            </w:pPr>
            <w:r>
              <w:rPr>
                <w:rFonts w:ascii="Calibri" w:hAnsi="Calibri"/>
                <w:color w:val="0F0F1A"/>
                <w:sz w:val="20"/>
              </w:rPr>
              <w:t>C-005</w:t>
            </w:r>
          </w:p>
        </w:tc>
        <w:tc>
          <w:tcPr>
            <w:tcW w:type="dxa" w:w="2351"/>
            <w:shd w:val="clear" w:color="auto" w:fill="FFFFFF"/>
            <w:vAlign w:val="center"/>
          </w:tcPr>
          <w:p>
            <w:pPr>
              <w:spacing w:before="100" w:after="100"/>
              <w:ind w:left="115"/>
            </w:pPr>
            <w:r>
              <w:rPr>
                <w:rFonts w:ascii="Calibri" w:hAnsi="Calibri"/>
                <w:color w:val="0F0F1A"/>
                <w:sz w:val="20"/>
              </w:rPr>
              <w:t>ZestMoney is a prospective EMI partner; integration readiness must be planned but not guaranteed at launch.</w:t>
            </w:r>
          </w:p>
        </w:tc>
        <w:tc>
          <w:tcPr>
            <w:tcW w:type="dxa" w:w="2351"/>
            <w:shd w:val="clear" w:color="auto" w:fill="FFFFFF"/>
            <w:vAlign w:val="center"/>
          </w:tcPr>
          <w:p>
            <w:pPr>
              <w:spacing w:before="100" w:after="100"/>
              <w:ind w:left="115"/>
            </w:pPr>
            <w:r>
              <w:rPr>
                <w:rFonts w:ascii="Calibri" w:hAnsi="Calibri"/>
                <w:color w:val="0F0F1A"/>
                <w:sz w:val="20"/>
              </w:rPr>
              <w:t>Technical</w:t>
            </w:r>
          </w:p>
        </w:tc>
        <w:tc>
          <w:tcPr>
            <w:tcW w:type="dxa" w:w="2351"/>
            <w:shd w:val="clear" w:color="auto" w:fill="FFFFFF"/>
            <w:vAlign w:val="center"/>
          </w:tcPr>
          <w:p>
            <w:pPr>
              <w:spacing w:before="100" w:after="100"/>
              <w:ind w:left="115"/>
            </w:pPr>
            <w:r>
              <w:rPr>
                <w:rFonts w:ascii="Calibri" w:hAnsi="Calibri"/>
                <w:color w:val="0F0F1A"/>
                <w:sz w:val="20"/>
              </w:rPr>
              <w:t>Architecture must support pluggable financing partners without core checkout redesign.</w:t>
            </w:r>
          </w:p>
        </w:tc>
      </w:tr>
      <w:tr>
        <w:tc>
          <w:tcPr>
            <w:tcW w:type="dxa" w:w="2351"/>
            <w:shd w:val="clear" w:color="auto" w:fill="F8F9FF"/>
            <w:vAlign w:val="center"/>
          </w:tcPr>
          <w:p>
            <w:pPr>
              <w:spacing w:before="100" w:after="100"/>
              <w:ind w:left="115"/>
            </w:pPr>
            <w:r>
              <w:rPr>
                <w:rFonts w:ascii="Calibri" w:hAnsi="Calibri"/>
                <w:color w:val="0F0F1A"/>
                <w:sz w:val="20"/>
              </w:rPr>
              <w:t>C-006</w:t>
            </w:r>
          </w:p>
        </w:tc>
        <w:tc>
          <w:tcPr>
            <w:tcW w:type="dxa" w:w="2351"/>
            <w:shd w:val="clear" w:color="auto" w:fill="F8F9FF"/>
            <w:vAlign w:val="center"/>
          </w:tcPr>
          <w:p>
            <w:pPr>
              <w:spacing w:before="100" w:after="100"/>
              <w:ind w:left="115"/>
            </w:pPr>
            <w:r>
              <w:rPr>
                <w:rFonts w:ascii="Calibri" w:hAnsi="Calibri"/>
                <w:color w:val="0F0F1A"/>
                <w:sz w:val="20"/>
              </w:rPr>
              <w:t>Vendor Partner product listings must use SKU as the unique identifier across the platform.</w:t>
            </w:r>
          </w:p>
        </w:tc>
        <w:tc>
          <w:tcPr>
            <w:tcW w:type="dxa" w:w="2351"/>
            <w:shd w:val="clear" w:color="auto" w:fill="F8F9FF"/>
            <w:vAlign w:val="center"/>
          </w:tcPr>
          <w:p>
            <w:pPr>
              <w:spacing w:before="100" w:after="100"/>
              <w:ind w:left="115"/>
            </w:pPr>
            <w:r>
              <w:rPr>
                <w:rFonts w:ascii="Calibri" w:hAnsi="Calibri"/>
                <w:color w:val="0F0F1A"/>
                <w:sz w:val="20"/>
              </w:rPr>
              <w:t>Technical</w:t>
            </w:r>
          </w:p>
        </w:tc>
        <w:tc>
          <w:tcPr>
            <w:tcW w:type="dxa" w:w="2351"/>
            <w:shd w:val="clear" w:color="auto" w:fill="F8F9FF"/>
            <w:vAlign w:val="center"/>
          </w:tcPr>
          <w:p>
            <w:pPr>
              <w:spacing w:before="100" w:after="100"/>
              <w:ind w:left="115"/>
            </w:pPr>
            <w:r>
              <w:rPr>
                <w:rFonts w:ascii="Calibri" w:hAnsi="Calibri"/>
                <w:color w:val="0F0F1A"/>
                <w:sz w:val="20"/>
              </w:rPr>
              <w:t>All catalogue, inventory, and order management modules must enforce SKU-based data consistency.</w:t>
            </w:r>
          </w:p>
        </w:tc>
      </w:tr>
      <w:tr>
        <w:tc>
          <w:tcPr>
            <w:tcW w:type="dxa" w:w="2351"/>
            <w:shd w:val="clear" w:color="auto" w:fill="FFFFFF"/>
            <w:vAlign w:val="center"/>
          </w:tcPr>
          <w:p>
            <w:pPr>
              <w:spacing w:before="100" w:after="100"/>
              <w:ind w:left="115"/>
            </w:pPr>
            <w:r>
              <w:rPr>
                <w:rFonts w:ascii="Calibri" w:hAnsi="Calibri"/>
                <w:color w:val="0F0F1A"/>
                <w:sz w:val="20"/>
              </w:rPr>
              <w:t>C-007</w:t>
            </w:r>
          </w:p>
        </w:tc>
        <w:tc>
          <w:tcPr>
            <w:tcW w:type="dxa" w:w="2351"/>
            <w:shd w:val="clear" w:color="auto" w:fill="FFFFFF"/>
            <w:vAlign w:val="center"/>
          </w:tcPr>
          <w:p>
            <w:pPr>
              <w:spacing w:before="100" w:after="100"/>
              <w:ind w:left="115"/>
            </w:pPr>
            <w:r>
              <w:rPr>
                <w:rFonts w:ascii="Calibri" w:hAnsi="Calibri"/>
                <w:color w:val="0F0F1A"/>
                <w:sz w:val="20"/>
              </w:rPr>
              <w:t>Store Manager role must be restricted to order viewing and inventory management only; no broader access.</w:t>
            </w:r>
          </w:p>
        </w:tc>
        <w:tc>
          <w:tcPr>
            <w:tcW w:type="dxa" w:w="2351"/>
            <w:shd w:val="clear" w:color="auto" w:fill="FFFFFF"/>
            <w:vAlign w:val="center"/>
          </w:tcPr>
          <w:p>
            <w:pPr>
              <w:spacing w:before="100" w:after="100"/>
              <w:ind w:left="115"/>
            </w:pPr>
            <w:r>
              <w:rPr>
                <w:rFonts w:ascii="Calibri" w:hAnsi="Calibri"/>
                <w:color w:val="0F0F1A"/>
                <w:sz w:val="20"/>
              </w:rPr>
              <w:t>Technical</w:t>
            </w:r>
          </w:p>
        </w:tc>
        <w:tc>
          <w:tcPr>
            <w:tcW w:type="dxa" w:w="2351"/>
            <w:shd w:val="clear" w:color="auto" w:fill="FFFFFF"/>
            <w:vAlign w:val="center"/>
          </w:tcPr>
          <w:p>
            <w:pPr>
              <w:spacing w:before="100" w:after="100"/>
              <w:ind w:left="115"/>
            </w:pPr>
            <w:r>
              <w:rPr>
                <w:rFonts w:ascii="Calibri" w:hAnsi="Calibri"/>
                <w:color w:val="0F0F1A"/>
                <w:sz w:val="20"/>
              </w:rPr>
              <w:t>Role-based access control must enforce strict permission boundaries at the feature level.</w:t>
            </w:r>
          </w:p>
        </w:tc>
      </w:tr>
      <w:tr>
        <w:tc>
          <w:tcPr>
            <w:tcW w:type="dxa" w:w="2351"/>
            <w:shd w:val="clear" w:color="auto" w:fill="F8F9FF"/>
            <w:vAlign w:val="center"/>
          </w:tcPr>
          <w:p>
            <w:pPr>
              <w:spacing w:before="100" w:after="100"/>
              <w:ind w:left="115"/>
            </w:pPr>
            <w:r>
              <w:rPr>
                <w:rFonts w:ascii="Calibri" w:hAnsi="Calibri"/>
                <w:color w:val="0F0F1A"/>
                <w:sz w:val="20"/>
              </w:rPr>
              <w:t>C-008</w:t>
            </w:r>
          </w:p>
        </w:tc>
        <w:tc>
          <w:tcPr>
            <w:tcW w:type="dxa" w:w="2351"/>
            <w:shd w:val="clear" w:color="auto" w:fill="F8F9FF"/>
            <w:vAlign w:val="center"/>
          </w:tcPr>
          <w:p>
            <w:pPr>
              <w:spacing w:before="100" w:after="100"/>
              <w:ind w:left="115"/>
            </w:pPr>
            <w:r>
              <w:rPr>
                <w:rFonts w:ascii="Calibri" w:hAnsi="Calibri"/>
                <w:color w:val="0F0F1A"/>
                <w:sz w:val="20"/>
              </w:rPr>
              <w:t>Central Admin role requires full platform-wide access; must be provisioned and secured at launch.</w:t>
            </w:r>
          </w:p>
        </w:tc>
        <w:tc>
          <w:tcPr>
            <w:tcW w:type="dxa" w:w="2351"/>
            <w:shd w:val="clear" w:color="auto" w:fill="F8F9FF"/>
            <w:vAlign w:val="center"/>
          </w:tcPr>
          <w:p>
            <w:pPr>
              <w:spacing w:before="100" w:after="100"/>
              <w:ind w:left="115"/>
            </w:pPr>
            <w:r>
              <w:rPr>
                <w:rFonts w:ascii="Calibri" w:hAnsi="Calibri"/>
                <w:color w:val="0F0F1A"/>
                <w:sz w:val="20"/>
              </w:rPr>
              <w:t>Technical</w:t>
            </w:r>
          </w:p>
        </w:tc>
        <w:tc>
          <w:tcPr>
            <w:tcW w:type="dxa" w:w="2351"/>
            <w:shd w:val="clear" w:color="auto" w:fill="F8F9FF"/>
            <w:vAlign w:val="center"/>
          </w:tcPr>
          <w:p>
            <w:pPr>
              <w:spacing w:before="100" w:after="100"/>
              <w:ind w:left="115"/>
            </w:pPr>
            <w:r>
              <w:rPr>
                <w:rFonts w:ascii="Calibri" w:hAnsi="Calibri"/>
                <w:color w:val="0F0F1A"/>
                <w:sz w:val="20"/>
              </w:rPr>
              <w:t>Admin module scope and security controls must be fully delivered within the 6-month timeline.</w:t>
            </w:r>
          </w:p>
        </w:tc>
      </w:tr>
      <w:tr>
        <w:tc>
          <w:tcPr>
            <w:tcW w:type="dxa" w:w="2351"/>
            <w:shd w:val="clear" w:color="auto" w:fill="FFFFFF"/>
            <w:vAlign w:val="center"/>
          </w:tcPr>
          <w:p>
            <w:pPr>
              <w:spacing w:before="100" w:after="100"/>
              <w:ind w:left="115"/>
            </w:pPr>
            <w:r>
              <w:rPr>
                <w:rFonts w:ascii="Calibri" w:hAnsi="Calibri"/>
                <w:color w:val="0F0F1A"/>
                <w:sz w:val="20"/>
              </w:rPr>
              <w:t>C-009</w:t>
            </w:r>
          </w:p>
        </w:tc>
        <w:tc>
          <w:tcPr>
            <w:tcW w:type="dxa" w:w="2351"/>
            <w:shd w:val="clear" w:color="auto" w:fill="FFFFFF"/>
            <w:vAlign w:val="center"/>
          </w:tcPr>
          <w:p>
            <w:pPr>
              <w:spacing w:before="100" w:after="100"/>
              <w:ind w:left="115"/>
            </w:pPr>
            <w:r>
              <w:rPr>
                <w:rFonts w:ascii="Calibri" w:hAnsi="Calibri"/>
                <w:color w:val="0F0F1A"/>
                <w:sz w:val="20"/>
              </w:rPr>
              <w:t>Data residency compliance must be verified and formally documented before platform launch.</w:t>
            </w:r>
          </w:p>
        </w:tc>
        <w:tc>
          <w:tcPr>
            <w:tcW w:type="dxa" w:w="2351"/>
            <w:shd w:val="clear" w:color="auto" w:fill="FFFFFF"/>
            <w:vAlign w:val="center"/>
          </w:tcPr>
          <w:p>
            <w:pPr>
              <w:spacing w:before="100" w:after="100"/>
              <w:ind w:left="115"/>
            </w:pPr>
            <w:r>
              <w:rPr>
                <w:rFonts w:ascii="Calibri" w:hAnsi="Calibri"/>
                <w:color w:val="0F0F1A"/>
                <w:sz w:val="20"/>
              </w:rPr>
              <w:t>Regulatory</w:t>
            </w:r>
          </w:p>
        </w:tc>
        <w:tc>
          <w:tcPr>
            <w:tcW w:type="dxa" w:w="2351"/>
            <w:shd w:val="clear" w:color="auto" w:fill="FFFFFF"/>
            <w:vAlign w:val="center"/>
          </w:tcPr>
          <w:p>
            <w:pPr>
              <w:spacing w:before="100" w:after="100"/>
              <w:ind w:left="115"/>
            </w:pPr>
            <w:r>
              <w:rPr>
                <w:rFonts w:ascii="Calibri" w:hAnsi="Calibri"/>
                <w:color w:val="0F0F1A"/>
                <w:sz w:val="20"/>
              </w:rPr>
              <w:t>A pre-launch compliance sign-off gate is required, adding audit effort to the project timeline.</w:t>
            </w:r>
          </w:p>
        </w:tc>
      </w:tr>
      <w:tr>
        <w:tc>
          <w:tcPr>
            <w:tcW w:type="dxa" w:w="2351"/>
            <w:shd w:val="clear" w:color="auto" w:fill="F8F9FF"/>
            <w:vAlign w:val="center"/>
          </w:tcPr>
          <w:p>
            <w:pPr>
              <w:spacing w:before="100" w:after="100"/>
              <w:ind w:left="115"/>
            </w:pPr>
            <w:r>
              <w:rPr>
                <w:rFonts w:ascii="Calibri" w:hAnsi="Calibri"/>
                <w:color w:val="0F0F1A"/>
                <w:sz w:val="20"/>
              </w:rPr>
              <w:t>C-010</w:t>
            </w:r>
          </w:p>
        </w:tc>
        <w:tc>
          <w:tcPr>
            <w:tcW w:type="dxa" w:w="2351"/>
            <w:shd w:val="clear" w:color="auto" w:fill="F8F9FF"/>
            <w:vAlign w:val="center"/>
          </w:tcPr>
          <w:p>
            <w:pPr>
              <w:spacing w:before="100" w:after="100"/>
              <w:ind w:left="115"/>
            </w:pPr>
            <w:r>
              <w:rPr>
                <w:rFonts w:ascii="Calibri" w:hAnsi="Calibri"/>
                <w:color w:val="0F0F1A"/>
                <w:sz w:val="20"/>
              </w:rPr>
              <w:t>No customer data may be transmitted to or processed on infrastructure outside Indian borders at any time.</w:t>
            </w:r>
          </w:p>
        </w:tc>
        <w:tc>
          <w:tcPr>
            <w:tcW w:type="dxa" w:w="2351"/>
            <w:shd w:val="clear" w:color="auto" w:fill="F8F9FF"/>
            <w:vAlign w:val="center"/>
          </w:tcPr>
          <w:p>
            <w:pPr>
              <w:spacing w:before="100" w:after="100"/>
              <w:ind w:left="115"/>
            </w:pPr>
            <w:r>
              <w:rPr>
                <w:rFonts w:ascii="Calibri" w:hAnsi="Calibri"/>
                <w:color w:val="0F0F1A"/>
                <w:sz w:val="20"/>
              </w:rPr>
              <w:t>Regulatory</w:t>
            </w:r>
          </w:p>
        </w:tc>
        <w:tc>
          <w:tcPr>
            <w:tcW w:type="dxa" w:w="2351"/>
            <w:shd w:val="clear" w:color="auto" w:fill="F8F9FF"/>
            <w:vAlign w:val="center"/>
          </w:tcPr>
          <w:p>
            <w:pPr>
              <w:spacing w:before="100" w:after="100"/>
              <w:ind w:left="115"/>
            </w:pPr>
            <w:r>
              <w:rPr>
                <w:rFonts w:ascii="Calibri" w:hAnsi="Calibri"/>
                <w:color w:val="0F0F1A"/>
                <w:sz w:val="20"/>
              </w:rPr>
              <w:t>Third-party services, analytics tools, and APIs must all be evaluated for cross-border data transfer risk.</w:t>
            </w:r>
          </w:p>
        </w:tc>
      </w:tr>
    </w:tbl>
    <w:p/>
    <w:p>
      <w:r>
        <w:rPr>
          <w:i/>
          <w:color w:val="9CA3AF"/>
          <w:sz w:val="14"/>
        </w:rPr>
        <w:t>[ Quality: 76%  ·  3 requirements ]</w:t>
      </w:r>
    </w:p>
    <w:p>
      <w:pPr>
        <w:pStyle w:val="Heading1"/>
        <w:keepNext/>
        <w:pageBreakBefore/>
        <w:pBdr>
          <w:left w:val="single" w:sz="4" w:space="6" w:color="D0D8F0"/>
        </w:pBdr>
      </w:pPr>
      <w:r>
        <w:t>Dependencies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881"/>
        <w:gridCol w:w="1881"/>
        <w:gridCol w:w="1881"/>
        <w:gridCol w:w="1881"/>
        <w:gridCol w:w="1881"/>
      </w:tblGrid>
      <w:tr>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Dependency</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Owner</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Needed By</w:t>
            </w:r>
          </w:p>
        </w:tc>
        <w:tc>
          <w:tcPr>
            <w:tcW w:type="dxa" w:w="1881"/>
            <w:shd w:val="clear" w:color="auto" w:fill="0D1B3E"/>
            <w:tcBorders>
              <w:bottom w:val="single" w:sz="6" w:space="0" w:color="1A56DB"/>
            </w:tcBorders>
            <w:vAlign w:val="center"/>
          </w:tcPr>
          <w:p>
            <w:pPr>
              <w:spacing w:before="100" w:after="100"/>
              <w:ind w:left="115"/>
            </w:pPr>
            <w:r>
              <w:rPr>
                <w:rFonts w:ascii="Calibri" w:hAnsi="Calibri"/>
                <w:b/>
                <w:color w:val="FFFFFF"/>
                <w:sz w:val="20"/>
              </w:rPr>
              <w:t>Impact if Delayed</w:t>
            </w:r>
          </w:p>
        </w:tc>
      </w:tr>
      <w:tr>
        <w:tc>
          <w:tcPr>
            <w:tcW w:type="dxa" w:w="1881"/>
            <w:shd w:val="clear" w:color="auto" w:fill="FFFFFF"/>
            <w:vAlign w:val="center"/>
          </w:tcPr>
          <w:p>
            <w:pPr>
              <w:spacing w:before="100" w:after="100"/>
              <w:ind w:left="115"/>
            </w:pPr>
            <w:r>
              <w:rPr>
                <w:rFonts w:ascii="Calibri" w:hAnsi="Calibri"/>
                <w:color w:val="0F0F1A"/>
                <w:sz w:val="20"/>
              </w:rPr>
              <w:t>1</w:t>
            </w:r>
          </w:p>
        </w:tc>
        <w:tc>
          <w:tcPr>
            <w:tcW w:type="dxa" w:w="1881"/>
            <w:shd w:val="clear" w:color="auto" w:fill="FFFFFF"/>
            <w:vAlign w:val="center"/>
          </w:tcPr>
          <w:p>
            <w:pPr>
              <w:spacing w:before="100" w:after="100"/>
              <w:ind w:left="115"/>
            </w:pPr>
            <w:r>
              <w:rPr>
                <w:rFonts w:ascii="Calibri" w:hAnsi="Calibri"/>
                <w:color w:val="0F0F1A"/>
                <w:sz w:val="20"/>
              </w:rPr>
              <w:t>SAP ERP integration API specifications, credentials, and sandbox access must be provided by RetailCorp IT before platform development begins</w:t>
            </w:r>
          </w:p>
        </w:tc>
        <w:tc>
          <w:tcPr>
            <w:tcW w:type="dxa" w:w="1881"/>
            <w:shd w:val="clear" w:color="auto" w:fill="FFFFFF"/>
            <w:vAlign w:val="center"/>
          </w:tcPr>
          <w:p>
            <w:pPr>
              <w:spacing w:before="100" w:after="100"/>
              <w:ind w:left="115"/>
            </w:pPr>
            <w:r>
              <w:rPr>
                <w:rFonts w:ascii="Calibri" w:hAnsi="Calibri"/>
                <w:color w:val="0F0F1A"/>
                <w:sz w:val="20"/>
              </w:rPr>
              <w:t>Rajesh Mehta (RetailCorp IT)</w:t>
            </w:r>
          </w:p>
        </w:tc>
        <w:tc>
          <w:tcPr>
            <w:tcW w:type="dxa" w:w="1881"/>
            <w:shd w:val="clear" w:color="auto" w:fill="FFFFFF"/>
            <w:vAlign w:val="center"/>
          </w:tcPr>
          <w:p>
            <w:pPr>
              <w:spacing w:before="100" w:after="100"/>
              <w:ind w:left="115"/>
            </w:pPr>
            <w:r>
              <w:rPr>
                <w:rFonts w:ascii="Calibri" w:hAnsi="Calibri"/>
                <w:color w:val="0F0F1A"/>
                <w:sz w:val="20"/>
              </w:rPr>
              <w:t>Month 2 – Backend development start</w:t>
            </w:r>
          </w:p>
        </w:tc>
        <w:tc>
          <w:tcPr>
            <w:tcW w:type="dxa" w:w="1881"/>
            <w:shd w:val="clear" w:color="auto" w:fill="FFFFFF"/>
            <w:vAlign w:val="center"/>
          </w:tcPr>
          <w:p>
            <w:pPr>
              <w:spacing w:before="100" w:after="100"/>
              <w:ind w:left="115"/>
            </w:pPr>
            <w:r>
              <w:rPr>
                <w:rFonts w:ascii="Calibri" w:hAnsi="Calibri"/>
                <w:color w:val="0F0F1A"/>
                <w:sz w:val="20"/>
              </w:rPr>
              <w:t>Inventory and product data sync cannot be built or tested; risks entire platform launch against 6-month deadline (TR-036, TR-001)</w:t>
            </w:r>
          </w:p>
        </w:tc>
      </w:tr>
      <w:tr>
        <w:tc>
          <w:tcPr>
            <w:tcW w:type="dxa" w:w="1881"/>
            <w:shd w:val="clear" w:color="auto" w:fill="F8F9FF"/>
            <w:vAlign w:val="center"/>
          </w:tcPr>
          <w:p>
            <w:pPr>
              <w:spacing w:before="100" w:after="100"/>
              <w:ind w:left="115"/>
            </w:pPr>
            <w:r>
              <w:rPr>
                <w:rFonts w:ascii="Calibri" w:hAnsi="Calibri"/>
                <w:color w:val="0F0F1A"/>
                <w:sz w:val="20"/>
              </w:rPr>
              <w:t>2</w:t>
            </w:r>
          </w:p>
        </w:tc>
        <w:tc>
          <w:tcPr>
            <w:tcW w:type="dxa" w:w="1881"/>
            <w:shd w:val="clear" w:color="auto" w:fill="F8F9FF"/>
            <w:vAlign w:val="center"/>
          </w:tcPr>
          <w:p>
            <w:pPr>
              <w:spacing w:before="100" w:after="100"/>
              <w:ind w:left="115"/>
            </w:pPr>
            <w:r>
              <w:rPr>
                <w:rFonts w:ascii="Calibri" w:hAnsi="Calibri"/>
                <w:color w:val="0F0F1A"/>
                <w:sz w:val="20"/>
              </w:rPr>
              <w:t>Bajaj Finance must provide No-Cost EMI API documentation, test credentials, and UAT environment access before checkout module development</w:t>
            </w:r>
          </w:p>
        </w:tc>
        <w:tc>
          <w:tcPr>
            <w:tcW w:type="dxa" w:w="1881"/>
            <w:shd w:val="clear" w:color="auto" w:fill="F8F9FF"/>
            <w:vAlign w:val="center"/>
          </w:tcPr>
          <w:p>
            <w:pPr>
              <w:spacing w:before="100" w:after="100"/>
              <w:ind w:left="115"/>
            </w:pPr>
            <w:r>
              <w:rPr>
                <w:rFonts w:ascii="Calibri" w:hAnsi="Calibri"/>
                <w:color w:val="0F0F1A"/>
                <w:sz w:val="20"/>
              </w:rPr>
              <w:t>Bajaj Finance Technical Team</w:t>
            </w:r>
          </w:p>
        </w:tc>
        <w:tc>
          <w:tcPr>
            <w:tcW w:type="dxa" w:w="1881"/>
            <w:shd w:val="clear" w:color="auto" w:fill="F8F9FF"/>
            <w:vAlign w:val="center"/>
          </w:tcPr>
          <w:p>
            <w:pPr>
              <w:spacing w:before="100" w:after="100"/>
              <w:ind w:left="115"/>
            </w:pPr>
            <w:r>
              <w:rPr>
                <w:rFonts w:ascii="Calibri" w:hAnsi="Calibri"/>
                <w:color w:val="0F0F1A"/>
                <w:sz w:val="20"/>
              </w:rPr>
              <w:t>Month 2 – Checkout module build</w:t>
            </w:r>
          </w:p>
        </w:tc>
        <w:tc>
          <w:tcPr>
            <w:tcW w:type="dxa" w:w="1881"/>
            <w:shd w:val="clear" w:color="auto" w:fill="F8F9FF"/>
            <w:vAlign w:val="center"/>
          </w:tcPr>
          <w:p>
            <w:pPr>
              <w:spacing w:before="100" w:after="100"/>
              <w:ind w:left="115"/>
            </w:pPr>
            <w:r>
              <w:rPr>
                <w:rFonts w:ascii="Calibri" w:hAnsi="Calibri"/>
                <w:color w:val="0F0F1A"/>
                <w:sz w:val="20"/>
              </w:rPr>
              <w:t>No-Cost EMI feature unavailable at launch; critical for high-ticket AOV of INR 15,000 categories (TR-011, TR-007)</w:t>
            </w:r>
          </w:p>
        </w:tc>
      </w:tr>
      <w:tr>
        <w:tc>
          <w:tcPr>
            <w:tcW w:type="dxa" w:w="1881"/>
            <w:shd w:val="clear" w:color="auto" w:fill="FFFFFF"/>
            <w:vAlign w:val="center"/>
          </w:tcPr>
          <w:p>
            <w:pPr>
              <w:spacing w:before="100" w:after="100"/>
              <w:ind w:left="115"/>
            </w:pPr>
            <w:r>
              <w:rPr>
                <w:rFonts w:ascii="Calibri" w:hAnsi="Calibri"/>
                <w:color w:val="0F0F1A"/>
                <w:sz w:val="20"/>
              </w:rPr>
              <w:t>3</w:t>
            </w:r>
          </w:p>
        </w:tc>
        <w:tc>
          <w:tcPr>
            <w:tcW w:type="dxa" w:w="1881"/>
            <w:shd w:val="clear" w:color="auto" w:fill="FFFFFF"/>
            <w:vAlign w:val="center"/>
          </w:tcPr>
          <w:p>
            <w:pPr>
              <w:spacing w:before="100" w:after="100"/>
              <w:ind w:left="115"/>
            </w:pPr>
            <w:r>
              <w:rPr>
                <w:rFonts w:ascii="Calibri" w:hAnsi="Calibri"/>
                <w:color w:val="0F0F1A"/>
                <w:sz w:val="20"/>
              </w:rPr>
              <w:t>ZestMoney partnership agreement must be signed and API access confirmed before their EMI option is scoped or built</w:t>
            </w:r>
          </w:p>
        </w:tc>
        <w:tc>
          <w:tcPr>
            <w:tcW w:type="dxa" w:w="1881"/>
            <w:shd w:val="clear" w:color="auto" w:fill="FFFFFF"/>
            <w:vAlign w:val="center"/>
          </w:tcPr>
          <w:p>
            <w:pPr>
              <w:spacing w:before="100" w:after="100"/>
              <w:ind w:left="115"/>
            </w:pPr>
            <w:r>
              <w:rPr>
                <w:rFonts w:ascii="Calibri" w:hAnsi="Calibri"/>
                <w:color w:val="0F0F1A"/>
                <w:sz w:val="20"/>
              </w:rPr>
              <w:t>RetailCorp Legal / ZestMoney</w:t>
            </w:r>
          </w:p>
        </w:tc>
        <w:tc>
          <w:tcPr>
            <w:tcW w:type="dxa" w:w="1881"/>
            <w:shd w:val="clear" w:color="auto" w:fill="FFFFFF"/>
            <w:vAlign w:val="center"/>
          </w:tcPr>
          <w:p>
            <w:pPr>
              <w:spacing w:before="100" w:after="100"/>
              <w:ind w:left="115"/>
            </w:pPr>
            <w:r>
              <w:rPr>
                <w:rFonts w:ascii="Calibri" w:hAnsi="Calibri"/>
                <w:color w:val="0F0F1A"/>
                <w:sz w:val="20"/>
              </w:rPr>
              <w:t>Month 1 – Scope finalization</w:t>
            </w:r>
          </w:p>
        </w:tc>
        <w:tc>
          <w:tcPr>
            <w:tcW w:type="dxa" w:w="1881"/>
            <w:shd w:val="clear" w:color="auto" w:fill="FFFFFF"/>
            <w:vAlign w:val="center"/>
          </w:tcPr>
          <w:p>
            <w:pPr>
              <w:spacing w:before="100" w:after="100"/>
              <w:ind w:left="115"/>
            </w:pPr>
            <w:r>
              <w:rPr>
                <w:rFonts w:ascii="Calibri" w:hAnsi="Calibri"/>
                <w:color w:val="0F0F1A"/>
                <w:sz w:val="20"/>
              </w:rPr>
              <w:t>ZestMoney EMI cannot be included at launch; scope and timeline must be adjusted if agreement is delayed (TR-011)</w:t>
            </w:r>
          </w:p>
        </w:tc>
      </w:tr>
      <w:tr>
        <w:tc>
          <w:tcPr>
            <w:tcW w:type="dxa" w:w="1881"/>
            <w:shd w:val="clear" w:color="auto" w:fill="F8F9FF"/>
            <w:vAlign w:val="center"/>
          </w:tcPr>
          <w:p>
            <w:pPr>
              <w:spacing w:before="100" w:after="100"/>
              <w:ind w:left="115"/>
            </w:pPr>
            <w:r>
              <w:rPr>
                <w:rFonts w:ascii="Calibri" w:hAnsi="Calibri"/>
                <w:color w:val="0F0F1A"/>
                <w:sz w:val="20"/>
              </w:rPr>
              <w:t>4</w:t>
            </w:r>
          </w:p>
        </w:tc>
        <w:tc>
          <w:tcPr>
            <w:tcW w:type="dxa" w:w="1881"/>
            <w:shd w:val="clear" w:color="auto" w:fill="F8F9FF"/>
            <w:vAlign w:val="center"/>
          </w:tcPr>
          <w:p>
            <w:pPr>
              <w:spacing w:before="100" w:after="100"/>
              <w:ind w:left="115"/>
            </w:pPr>
            <w:r>
              <w:rPr>
                <w:rFonts w:ascii="Calibri" w:hAnsi="Calibri"/>
                <w:color w:val="0F0F1A"/>
                <w:sz w:val="20"/>
              </w:rPr>
              <w:t>Delhivery and BlueDart must confirm API accessibility, share technical documentation, and provide sandbox environments before logistics integration development</w:t>
            </w:r>
          </w:p>
        </w:tc>
        <w:tc>
          <w:tcPr>
            <w:tcW w:type="dxa" w:w="1881"/>
            <w:shd w:val="clear" w:color="auto" w:fill="F8F9FF"/>
            <w:vAlign w:val="center"/>
          </w:tcPr>
          <w:p>
            <w:pPr>
              <w:spacing w:before="100" w:after="100"/>
              <w:ind w:left="115"/>
            </w:pPr>
            <w:r>
              <w:rPr>
                <w:rFonts w:ascii="Calibri" w:hAnsi="Calibri"/>
                <w:color w:val="0F0F1A"/>
                <w:sz w:val="20"/>
              </w:rPr>
              <w:t>RetailCorp Partnerships / Logistics Providers</w:t>
            </w:r>
          </w:p>
        </w:tc>
        <w:tc>
          <w:tcPr>
            <w:tcW w:type="dxa" w:w="1881"/>
            <w:shd w:val="clear" w:color="auto" w:fill="F8F9FF"/>
            <w:vAlign w:val="center"/>
          </w:tcPr>
          <w:p>
            <w:pPr>
              <w:spacing w:before="100" w:after="100"/>
              <w:ind w:left="115"/>
            </w:pPr>
            <w:r>
              <w:rPr>
                <w:rFonts w:ascii="Calibri" w:hAnsi="Calibri"/>
                <w:color w:val="0F0F1A"/>
                <w:sz w:val="20"/>
              </w:rPr>
              <w:t>Month 2 – Order management build</w:t>
            </w:r>
          </w:p>
        </w:tc>
        <w:tc>
          <w:tcPr>
            <w:tcW w:type="dxa" w:w="1881"/>
            <w:shd w:val="clear" w:color="auto" w:fill="F8F9FF"/>
            <w:vAlign w:val="center"/>
          </w:tcPr>
          <w:p>
            <w:pPr>
              <w:spacing w:before="100" w:after="100"/>
              <w:ind w:left="115"/>
            </w:pPr>
            <w:r>
              <w:rPr>
                <w:rFonts w:ascii="Calibri" w:hAnsi="Calibri"/>
                <w:color w:val="0F0F1A"/>
                <w:sz w:val="20"/>
              </w:rPr>
              <w:t>Shipping, tracking, and delivery features cannot be integrated; order fulfilment capability blocked at launch (TR-037)</w:t>
            </w:r>
          </w:p>
        </w:tc>
      </w:tr>
      <w:tr>
        <w:tc>
          <w:tcPr>
            <w:tcW w:type="dxa" w:w="1881"/>
            <w:shd w:val="clear" w:color="auto" w:fill="FFFFFF"/>
            <w:vAlign w:val="center"/>
          </w:tcPr>
          <w:p>
            <w:pPr>
              <w:spacing w:before="100" w:after="100"/>
              <w:ind w:left="115"/>
            </w:pPr>
            <w:r>
              <w:rPr>
                <w:rFonts w:ascii="Calibri" w:hAnsi="Calibri"/>
                <w:color w:val="0F0F1A"/>
                <w:sz w:val="20"/>
              </w:rPr>
              <w:t>5</w:t>
            </w:r>
          </w:p>
        </w:tc>
        <w:tc>
          <w:tcPr>
            <w:tcW w:type="dxa" w:w="1881"/>
            <w:shd w:val="clear" w:color="auto" w:fill="FFFFFF"/>
            <w:vAlign w:val="center"/>
          </w:tcPr>
          <w:p>
            <w:pPr>
              <w:spacing w:before="100" w:after="100"/>
              <w:ind w:left="115"/>
            </w:pPr>
            <w:r>
              <w:rPr>
                <w:rFonts w:ascii="Calibri" w:hAnsi="Calibri"/>
                <w:color w:val="0F0F1A"/>
                <w:sz w:val="20"/>
              </w:rPr>
              <w:t>Indian data center infrastructure (cloud or co-location) must be procured, provisioned, and confirmed compliant before any customer data architecture is finalized</w:t>
            </w:r>
          </w:p>
        </w:tc>
        <w:tc>
          <w:tcPr>
            <w:tcW w:type="dxa" w:w="1881"/>
            <w:shd w:val="clear" w:color="auto" w:fill="FFFFFF"/>
            <w:vAlign w:val="center"/>
          </w:tcPr>
          <w:p>
            <w:pPr>
              <w:spacing w:before="100" w:after="100"/>
              <w:ind w:left="115"/>
            </w:pPr>
            <w:r>
              <w:rPr>
                <w:rFonts w:ascii="Calibri" w:hAnsi="Calibri"/>
                <w:color w:val="0F0F1A"/>
                <w:sz w:val="20"/>
              </w:rPr>
              <w:t>RetailCorp IT / Infrastructure Vendor</w:t>
            </w:r>
          </w:p>
        </w:tc>
        <w:tc>
          <w:tcPr>
            <w:tcW w:type="dxa" w:w="1881"/>
            <w:shd w:val="clear" w:color="auto" w:fill="FFFFFF"/>
            <w:vAlign w:val="center"/>
          </w:tcPr>
          <w:p>
            <w:pPr>
              <w:spacing w:before="100" w:after="100"/>
              <w:ind w:left="115"/>
            </w:pPr>
            <w:r>
              <w:rPr>
                <w:rFonts w:ascii="Calibri" w:hAnsi="Calibri"/>
                <w:color w:val="0F0F1A"/>
                <w:sz w:val="20"/>
              </w:rPr>
              <w:t>Month 1 – Architecture sign-off</w:t>
            </w:r>
          </w:p>
        </w:tc>
        <w:tc>
          <w:tcPr>
            <w:tcW w:type="dxa" w:w="1881"/>
            <w:shd w:val="clear" w:color="auto" w:fill="FFFFFF"/>
            <w:vAlign w:val="center"/>
          </w:tcPr>
          <w:p>
            <w:pPr>
              <w:spacing w:before="100" w:after="100"/>
              <w:ind w:left="115"/>
            </w:pPr>
            <w:r>
              <w:rPr>
                <w:rFonts w:ascii="Calibri" w:hAnsi="Calibri"/>
                <w:color w:val="0F0F1A"/>
                <w:sz w:val="20"/>
              </w:rPr>
              <w:t>Data residency compliance cannot be verified; platform legally cannot go live without confirmed India-only hosting (TR-030, TR-001)</w:t>
            </w:r>
          </w:p>
        </w:tc>
      </w:tr>
      <w:tr>
        <w:tc>
          <w:tcPr>
            <w:tcW w:type="dxa" w:w="1881"/>
            <w:shd w:val="clear" w:color="auto" w:fill="F8F9FF"/>
            <w:vAlign w:val="center"/>
          </w:tcPr>
          <w:p>
            <w:pPr>
              <w:spacing w:before="100" w:after="100"/>
              <w:ind w:left="115"/>
            </w:pPr>
            <w:r>
              <w:rPr>
                <w:rFonts w:ascii="Calibri" w:hAnsi="Calibri"/>
                <w:color w:val="0F0F1A"/>
                <w:sz w:val="20"/>
              </w:rPr>
              <w:t>6</w:t>
            </w:r>
          </w:p>
        </w:tc>
        <w:tc>
          <w:tcPr>
            <w:tcW w:type="dxa" w:w="1881"/>
            <w:shd w:val="clear" w:color="auto" w:fill="F8F9FF"/>
            <w:vAlign w:val="center"/>
          </w:tcPr>
          <w:p>
            <w:pPr>
              <w:spacing w:before="100" w:after="100"/>
              <w:ind w:left="115"/>
            </w:pPr>
            <w:r>
              <w:rPr>
                <w:rFonts w:ascii="Calibri" w:hAnsi="Calibri"/>
                <w:color w:val="0F0F1A"/>
                <w:sz w:val="20"/>
              </w:rPr>
              <w:t>Initial catalog of 8,000 SKUs must be cleansed, structured, and delivered in agreed format before catalog ingestion and SAP sync can be tested</w:t>
            </w:r>
          </w:p>
        </w:tc>
        <w:tc>
          <w:tcPr>
            <w:tcW w:type="dxa" w:w="1881"/>
            <w:shd w:val="clear" w:color="auto" w:fill="F8F9FF"/>
            <w:vAlign w:val="center"/>
          </w:tcPr>
          <w:p>
            <w:pPr>
              <w:spacing w:before="100" w:after="100"/>
              <w:ind w:left="115"/>
            </w:pPr>
            <w:r>
              <w:rPr>
                <w:rFonts w:ascii="Calibri" w:hAnsi="Calibri"/>
                <w:color w:val="0F0F1A"/>
                <w:sz w:val="20"/>
              </w:rPr>
              <w:t>Rajesh Mehta (RetailCorp Merchandising)</w:t>
            </w:r>
          </w:p>
        </w:tc>
        <w:tc>
          <w:tcPr>
            <w:tcW w:type="dxa" w:w="1881"/>
            <w:shd w:val="clear" w:color="auto" w:fill="F8F9FF"/>
            <w:vAlign w:val="center"/>
          </w:tcPr>
          <w:p>
            <w:pPr>
              <w:spacing w:before="100" w:after="100"/>
              <w:ind w:left="115"/>
            </w:pPr>
            <w:r>
              <w:rPr>
                <w:rFonts w:ascii="Calibri" w:hAnsi="Calibri"/>
                <w:color w:val="0F0F1A"/>
                <w:sz w:val="20"/>
              </w:rPr>
              <w:t>Month 3 – Catalog and search testing</w:t>
            </w:r>
          </w:p>
        </w:tc>
        <w:tc>
          <w:tcPr>
            <w:tcW w:type="dxa" w:w="1881"/>
            <w:shd w:val="clear" w:color="auto" w:fill="F8F9FF"/>
            <w:vAlign w:val="center"/>
          </w:tcPr>
          <w:p>
            <w:pPr>
              <w:spacing w:before="100" w:after="100"/>
              <w:ind w:left="115"/>
            </w:pPr>
            <w:r>
              <w:rPr>
                <w:rFonts w:ascii="Calibri" w:hAnsi="Calibri"/>
                <w:color w:val="0F0F1A"/>
                <w:sz w:val="20"/>
              </w:rPr>
              <w:t>Product catalog unavailable for UAT; search, filtering, and vendor onboarding workflows cannot be validated at scale (TR-018)</w:t>
            </w:r>
          </w:p>
        </w:tc>
      </w:tr>
      <w:tr>
        <w:tc>
          <w:tcPr>
            <w:tcW w:type="dxa" w:w="1881"/>
            <w:shd w:val="clear" w:color="auto" w:fill="FFFFFF"/>
            <w:vAlign w:val="center"/>
          </w:tcPr>
          <w:p>
            <w:pPr>
              <w:spacing w:before="100" w:after="100"/>
              <w:ind w:left="115"/>
            </w:pPr>
            <w:r>
              <w:rPr>
                <w:rFonts w:ascii="Calibri" w:hAnsi="Calibri"/>
                <w:color w:val="0F0F1A"/>
                <w:sz w:val="20"/>
              </w:rPr>
              <w:t>7</w:t>
            </w:r>
          </w:p>
        </w:tc>
        <w:tc>
          <w:tcPr>
            <w:tcW w:type="dxa" w:w="1881"/>
            <w:shd w:val="clear" w:color="auto" w:fill="FFFFFF"/>
            <w:vAlign w:val="center"/>
          </w:tcPr>
          <w:p>
            <w:pPr>
              <w:spacing w:before="100" w:after="100"/>
              <w:ind w:left="115"/>
            </w:pPr>
            <w:r>
              <w:rPr>
                <w:rFonts w:ascii="Calibri" w:hAnsi="Calibri"/>
                <w:color w:val="0F0F1A"/>
                <w:sz w:val="20"/>
              </w:rPr>
              <w:t>Vendor onboarding process, legal agreements, and vendor portal requirements must be defined and approved before vendor-facing features are designed or built</w:t>
            </w:r>
          </w:p>
        </w:tc>
        <w:tc>
          <w:tcPr>
            <w:tcW w:type="dxa" w:w="1881"/>
            <w:shd w:val="clear" w:color="auto" w:fill="FFFFFF"/>
            <w:vAlign w:val="center"/>
          </w:tcPr>
          <w:p>
            <w:pPr>
              <w:spacing w:before="100" w:after="100"/>
              <w:ind w:left="115"/>
            </w:pPr>
            <w:r>
              <w:rPr>
                <w:rFonts w:ascii="Calibri" w:hAnsi="Calibri"/>
                <w:color w:val="0F0F1A"/>
                <w:sz w:val="20"/>
              </w:rPr>
              <w:t>RetailCorp Commercial / Legal</w:t>
            </w:r>
          </w:p>
        </w:tc>
        <w:tc>
          <w:tcPr>
            <w:tcW w:type="dxa" w:w="1881"/>
            <w:shd w:val="clear" w:color="auto" w:fill="FFFFFF"/>
            <w:vAlign w:val="center"/>
          </w:tcPr>
          <w:p>
            <w:pPr>
              <w:spacing w:before="100" w:after="100"/>
              <w:ind w:left="115"/>
            </w:pPr>
            <w:r>
              <w:rPr>
                <w:rFonts w:ascii="Calibri" w:hAnsi="Calibri"/>
                <w:color w:val="0F0F1A"/>
                <w:sz w:val="20"/>
              </w:rPr>
              <w:t>Month 2 – Vendor module design</w:t>
            </w:r>
          </w:p>
        </w:tc>
        <w:tc>
          <w:tcPr>
            <w:tcW w:type="dxa" w:w="1881"/>
            <w:shd w:val="clear" w:color="auto" w:fill="FFFFFF"/>
            <w:vAlign w:val="center"/>
          </w:tcPr>
          <w:p>
            <w:pPr>
              <w:spacing w:before="100" w:after="100"/>
              <w:ind w:left="115"/>
            </w:pPr>
            <w:r>
              <w:rPr>
                <w:rFonts w:ascii="Calibri" w:hAnsi="Calibri"/>
                <w:color w:val="0F0F1A"/>
                <w:sz w:val="20"/>
              </w:rPr>
              <w:t>Multi-vendor marketplace features cannot be scoped accurately; SKU growth to 25,000 and vendor workflows remain undefined (TR-017, TR-018)</w:t>
            </w:r>
          </w:p>
        </w:tc>
      </w:tr>
      <w:tr>
        <w:tc>
          <w:tcPr>
            <w:tcW w:type="dxa" w:w="1881"/>
            <w:shd w:val="clear" w:color="auto" w:fill="F8F9FF"/>
            <w:vAlign w:val="center"/>
          </w:tcPr>
          <w:p>
            <w:pPr>
              <w:spacing w:before="100" w:after="100"/>
              <w:ind w:left="115"/>
            </w:pPr>
            <w:r>
              <w:rPr>
                <w:rFonts w:ascii="Calibri" w:hAnsi="Calibri"/>
                <w:color w:val="0F0F1A"/>
                <w:sz w:val="20"/>
              </w:rPr>
              <w:t>8</w:t>
            </w:r>
          </w:p>
        </w:tc>
        <w:tc>
          <w:tcPr>
            <w:tcW w:type="dxa" w:w="1881"/>
            <w:shd w:val="clear" w:color="auto" w:fill="F8F9FF"/>
            <w:vAlign w:val="center"/>
          </w:tcPr>
          <w:p>
            <w:pPr>
              <w:spacing w:before="100" w:after="100"/>
              <w:ind w:left="115"/>
            </w:pPr>
            <w:r>
              <w:rPr>
                <w:rFonts w:ascii="Calibri" w:hAnsi="Calibri"/>
                <w:color w:val="0F0F1A"/>
                <w:sz w:val="20"/>
              </w:rPr>
              <w:t>RetailCorp must confirm and document physical store footfall data methodology and provide revised peak load estimates before performance and load testing is planned</w:t>
            </w:r>
          </w:p>
        </w:tc>
        <w:tc>
          <w:tcPr>
            <w:tcW w:type="dxa" w:w="1881"/>
            <w:shd w:val="clear" w:color="auto" w:fill="F8F9FF"/>
            <w:vAlign w:val="center"/>
          </w:tcPr>
          <w:p>
            <w:pPr>
              <w:spacing w:before="100" w:after="100"/>
              <w:ind w:left="115"/>
            </w:pPr>
            <w:r>
              <w:rPr>
                <w:rFonts w:ascii="Calibri" w:hAnsi="Calibri"/>
                <w:color w:val="0F0F1A"/>
                <w:sz w:val="20"/>
              </w:rPr>
              <w:t>Sunita Agarwal (RetailCorp Business)</w:t>
            </w:r>
          </w:p>
        </w:tc>
        <w:tc>
          <w:tcPr>
            <w:tcW w:type="dxa" w:w="1881"/>
            <w:shd w:val="clear" w:color="auto" w:fill="F8F9FF"/>
            <w:vAlign w:val="center"/>
          </w:tcPr>
          <w:p>
            <w:pPr>
              <w:spacing w:before="100" w:after="100"/>
              <w:ind w:left="115"/>
            </w:pPr>
            <w:r>
              <w:rPr>
                <w:rFonts w:ascii="Calibri" w:hAnsi="Calibri"/>
                <w:color w:val="0F0F1A"/>
                <w:sz w:val="20"/>
              </w:rPr>
              <w:t>Month 4 – Performance testing</w:t>
            </w:r>
          </w:p>
        </w:tc>
        <w:tc>
          <w:tcPr>
            <w:tcW w:type="dxa" w:w="1881"/>
            <w:shd w:val="clear" w:color="auto" w:fill="F8F9FF"/>
            <w:vAlign w:val="center"/>
          </w:tcPr>
          <w:p>
            <w:pPr>
              <w:spacing w:before="100" w:after="100"/>
              <w:ind w:left="115"/>
            </w:pPr>
            <w:r>
              <w:rPr>
                <w:rFonts w:ascii="Calibri" w:hAnsi="Calibri"/>
                <w:color w:val="0F0F1A"/>
                <w:sz w:val="20"/>
              </w:rPr>
              <w:t>Load testing targets based on unvalidated proxy data; platform may be under- or over-engineered for actual 50,000 peak user load (TR-038)</w:t>
            </w:r>
          </w:p>
        </w:tc>
      </w:tr>
    </w:tbl>
    <w:p/>
    <w:p>
      <w:r>
        <w:rPr>
          <w:i/>
          <w:color w:val="9CA3AF"/>
          <w:sz w:val="14"/>
        </w:rPr>
        <w:t>[ Quality: 60%  ·  10 requirements ]</w:t>
      </w:r>
    </w:p>
    <w:p>
      <w:pPr>
        <w:pStyle w:val="Heading1"/>
        <w:keepNext/>
        <w:pageBreakBefore/>
        <w:pBdr>
          <w:left w:val="single" w:sz="4" w:space="6" w:color="D0D8F0"/>
        </w:pBdr>
      </w:pPr>
      <w:r>
        <w:t>Risks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568"/>
        <w:gridCol w:w="1568"/>
        <w:gridCol w:w="1568"/>
        <w:gridCol w:w="1568"/>
        <w:gridCol w:w="1568"/>
        <w:gridCol w:w="1568"/>
      </w:tblGrid>
      <w:tr>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Risk ID</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Risk (max 15 words)</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Probability</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Impact</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Level</w:t>
            </w:r>
          </w:p>
        </w:tc>
        <w:tc>
          <w:tcPr>
            <w:tcW w:type="dxa" w:w="1568"/>
            <w:shd w:val="clear" w:color="auto" w:fill="0D1B3E"/>
            <w:tcBorders>
              <w:bottom w:val="single" w:sz="6" w:space="0" w:color="1A56DB"/>
            </w:tcBorders>
            <w:vAlign w:val="center"/>
          </w:tcPr>
          <w:p>
            <w:pPr>
              <w:spacing w:before="100" w:after="100"/>
              <w:ind w:left="115"/>
            </w:pPr>
            <w:r>
              <w:rPr>
                <w:rFonts w:ascii="Calibri" w:hAnsi="Calibri"/>
                <w:b/>
                <w:color w:val="FFFFFF"/>
                <w:sz w:val="20"/>
              </w:rPr>
              <w:t>Mitigation (max 10 words)</w:t>
            </w:r>
          </w:p>
        </w:tc>
      </w:tr>
      <w:tr>
        <w:tc>
          <w:tcPr>
            <w:tcW w:type="dxa" w:w="1568"/>
            <w:shd w:val="clear" w:color="auto" w:fill="FFFFFF"/>
            <w:vAlign w:val="center"/>
          </w:tcPr>
          <w:p>
            <w:pPr>
              <w:spacing w:before="100" w:after="100"/>
              <w:ind w:left="115"/>
            </w:pPr>
            <w:r>
              <w:rPr>
                <w:rFonts w:ascii="Calibri" w:hAnsi="Calibri"/>
                <w:color w:val="0F0F1A"/>
                <w:sz w:val="20"/>
              </w:rPr>
              <w:t>RSK-001</w:t>
            </w:r>
          </w:p>
        </w:tc>
        <w:tc>
          <w:tcPr>
            <w:tcW w:type="dxa" w:w="1568"/>
            <w:shd w:val="clear" w:color="auto" w:fill="FFFFFF"/>
            <w:vAlign w:val="center"/>
          </w:tcPr>
          <w:p>
            <w:pPr>
              <w:spacing w:before="100" w:after="100"/>
              <w:ind w:left="115"/>
            </w:pPr>
            <w:r>
              <w:rPr>
                <w:rFonts w:ascii="Calibri" w:hAnsi="Calibri"/>
                <w:color w:val="0F0F1A"/>
                <w:sz w:val="20"/>
              </w:rPr>
              <w:t>6-month hard deadline may be unachievable given full platform scope</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Critical</w:t>
            </w:r>
          </w:p>
        </w:tc>
        <w:tc>
          <w:tcPr>
            <w:tcW w:type="dxa" w:w="1568"/>
            <w:shd w:val="clear" w:color="auto" w:fill="FFFFFF"/>
            <w:vAlign w:val="center"/>
          </w:tcPr>
          <w:p>
            <w:pPr>
              <w:spacing w:before="100" w:after="100"/>
              <w:ind w:left="115"/>
            </w:pPr>
            <w:r>
              <w:rPr>
                <w:rFonts w:ascii="Calibri" w:hAnsi="Calibri"/>
                <w:color w:val="0F0F1A"/>
                <w:sz w:val="20"/>
              </w:rPr>
              <w:t>Prioritise MVP scope; agree phased delivery with CEO</w:t>
            </w:r>
          </w:p>
        </w:tc>
      </w:tr>
      <w:tr>
        <w:tc>
          <w:tcPr>
            <w:tcW w:type="dxa" w:w="1568"/>
            <w:shd w:val="clear" w:color="auto" w:fill="F8F9FF"/>
            <w:vAlign w:val="center"/>
          </w:tcPr>
          <w:p>
            <w:pPr>
              <w:spacing w:before="100" w:after="100"/>
              <w:ind w:left="115"/>
            </w:pPr>
            <w:r>
              <w:rPr>
                <w:rFonts w:ascii="Calibri" w:hAnsi="Calibri"/>
                <w:color w:val="0F0F1A"/>
                <w:sz w:val="20"/>
              </w:rPr>
              <w:t>RSK-002</w:t>
            </w:r>
          </w:p>
        </w:tc>
        <w:tc>
          <w:tcPr>
            <w:tcW w:type="dxa" w:w="1568"/>
            <w:shd w:val="clear" w:color="auto" w:fill="F8F9FF"/>
            <w:vAlign w:val="center"/>
          </w:tcPr>
          <w:p>
            <w:pPr>
              <w:spacing w:before="100" w:after="100"/>
              <w:ind w:left="115"/>
            </w:pPr>
            <w:r>
              <w:rPr>
                <w:rFonts w:ascii="Calibri" w:hAnsi="Calibri"/>
                <w:color w:val="0F0F1A"/>
                <w:sz w:val="20"/>
              </w:rPr>
              <w:t>SAP ERP integration complexity may cause significant delays to launch</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Critical</w:t>
            </w:r>
          </w:p>
        </w:tc>
        <w:tc>
          <w:tcPr>
            <w:tcW w:type="dxa" w:w="1568"/>
            <w:shd w:val="clear" w:color="auto" w:fill="F8F9FF"/>
            <w:vAlign w:val="center"/>
          </w:tcPr>
          <w:p>
            <w:pPr>
              <w:spacing w:before="100" w:after="100"/>
              <w:ind w:left="115"/>
            </w:pPr>
            <w:r>
              <w:rPr>
                <w:rFonts w:ascii="Calibri" w:hAnsi="Calibri"/>
                <w:color w:val="0F0F1A"/>
                <w:sz w:val="20"/>
              </w:rPr>
              <w:t>Begin SAP technical discovery and API mapping immediately</w:t>
            </w:r>
          </w:p>
        </w:tc>
      </w:tr>
      <w:tr>
        <w:tc>
          <w:tcPr>
            <w:tcW w:type="dxa" w:w="1568"/>
            <w:shd w:val="clear" w:color="auto" w:fill="FFFFFF"/>
            <w:vAlign w:val="center"/>
          </w:tcPr>
          <w:p>
            <w:pPr>
              <w:spacing w:before="100" w:after="100"/>
              <w:ind w:left="115"/>
            </w:pPr>
            <w:r>
              <w:rPr>
                <w:rFonts w:ascii="Calibri" w:hAnsi="Calibri"/>
                <w:color w:val="0F0F1A"/>
                <w:sz w:val="20"/>
              </w:rPr>
              <w:t>RSK-003</w:t>
            </w:r>
          </w:p>
        </w:tc>
        <w:tc>
          <w:tcPr>
            <w:tcW w:type="dxa" w:w="1568"/>
            <w:shd w:val="clear" w:color="auto" w:fill="FFFFFF"/>
            <w:vAlign w:val="center"/>
          </w:tcPr>
          <w:p>
            <w:pPr>
              <w:spacing w:before="100" w:after="100"/>
              <w:ind w:left="115"/>
            </w:pPr>
            <w:r>
              <w:rPr>
                <w:rFonts w:ascii="Calibri" w:hAnsi="Calibri"/>
                <w:color w:val="0F0F1A"/>
                <w:sz w:val="20"/>
              </w:rPr>
              <w:t>ZestMoney agreement unsigned; No-Cost EMI offering incomplete at launch</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Medium</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Launch with Bajaj Finance only; set ZestMoney contract deadline</w:t>
            </w:r>
          </w:p>
        </w:tc>
      </w:tr>
      <w:tr>
        <w:tc>
          <w:tcPr>
            <w:tcW w:type="dxa" w:w="1568"/>
            <w:shd w:val="clear" w:color="auto" w:fill="F8F9FF"/>
            <w:vAlign w:val="center"/>
          </w:tcPr>
          <w:p>
            <w:pPr>
              <w:spacing w:before="100" w:after="100"/>
              <w:ind w:left="115"/>
            </w:pPr>
            <w:r>
              <w:rPr>
                <w:rFonts w:ascii="Calibri" w:hAnsi="Calibri"/>
                <w:color w:val="0F0F1A"/>
                <w:sz w:val="20"/>
              </w:rPr>
              <w:t>RSK-004</w:t>
            </w:r>
          </w:p>
        </w:tc>
        <w:tc>
          <w:tcPr>
            <w:tcW w:type="dxa" w:w="1568"/>
            <w:shd w:val="clear" w:color="auto" w:fill="F8F9FF"/>
            <w:vAlign w:val="center"/>
          </w:tcPr>
          <w:p>
            <w:pPr>
              <w:spacing w:before="100" w:after="100"/>
              <w:ind w:left="115"/>
            </w:pPr>
            <w:r>
              <w:rPr>
                <w:rFonts w:ascii="Calibri" w:hAnsi="Calibri"/>
                <w:color w:val="0F0F1A"/>
                <w:sz w:val="20"/>
              </w:rPr>
              <w:t>Peak traffic estimate based on footfall data; platform may be under-provisioned</w:t>
            </w:r>
          </w:p>
        </w:tc>
        <w:tc>
          <w:tcPr>
            <w:tcW w:type="dxa" w:w="1568"/>
            <w:shd w:val="clear" w:color="auto" w:fill="F8F9FF"/>
            <w:vAlign w:val="center"/>
          </w:tcPr>
          <w:p>
            <w:pPr>
              <w:spacing w:before="100" w:after="100"/>
              <w:ind w:left="115"/>
            </w:pPr>
            <w:r>
              <w:rPr>
                <w:rFonts w:ascii="Calibri" w:hAnsi="Calibri"/>
                <w:color w:val="0F0F1A"/>
                <w:sz w:val="20"/>
              </w:rPr>
              <w:t>Medium</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Conduct independent load testing; build auto-scaling infrastructure</w:t>
            </w:r>
          </w:p>
        </w:tc>
      </w:tr>
      <w:tr>
        <w:tc>
          <w:tcPr>
            <w:tcW w:type="dxa" w:w="1568"/>
            <w:shd w:val="clear" w:color="auto" w:fill="FFFFFF"/>
            <w:vAlign w:val="center"/>
          </w:tcPr>
          <w:p>
            <w:pPr>
              <w:spacing w:before="100" w:after="100"/>
              <w:ind w:left="115"/>
            </w:pPr>
            <w:r>
              <w:rPr>
                <w:rFonts w:ascii="Calibri" w:hAnsi="Calibri"/>
                <w:color w:val="0F0F1A"/>
                <w:sz w:val="20"/>
              </w:rPr>
              <w:t>RSK-005</w:t>
            </w:r>
          </w:p>
        </w:tc>
        <w:tc>
          <w:tcPr>
            <w:tcW w:type="dxa" w:w="1568"/>
            <w:shd w:val="clear" w:color="auto" w:fill="FFFFFF"/>
            <w:vAlign w:val="center"/>
          </w:tcPr>
          <w:p>
            <w:pPr>
              <w:spacing w:before="100" w:after="100"/>
              <w:ind w:left="115"/>
            </w:pPr>
            <w:r>
              <w:rPr>
                <w:rFonts w:ascii="Calibri" w:hAnsi="Calibri"/>
                <w:color w:val="0F0F1A"/>
                <w:sz w:val="20"/>
              </w:rPr>
              <w:t>Logistics API access with Delhivery and BlueDart unconfirmed; integration may fail</w:t>
            </w:r>
          </w:p>
        </w:tc>
        <w:tc>
          <w:tcPr>
            <w:tcW w:type="dxa" w:w="1568"/>
            <w:shd w:val="clear" w:color="auto" w:fill="FFFFFF"/>
            <w:vAlign w:val="center"/>
          </w:tcPr>
          <w:p>
            <w:pPr>
              <w:spacing w:before="100" w:after="100"/>
              <w:ind w:left="115"/>
            </w:pPr>
            <w:r>
              <w:rPr>
                <w:rFonts w:ascii="Calibri" w:hAnsi="Calibri"/>
                <w:color w:val="0F0F1A"/>
                <w:sz w:val="20"/>
              </w:rPr>
              <w:t>Medium</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Formally verify API access and SLAs before sprint planning</w:t>
            </w:r>
          </w:p>
        </w:tc>
      </w:tr>
      <w:tr>
        <w:tc>
          <w:tcPr>
            <w:tcW w:type="dxa" w:w="1568"/>
            <w:shd w:val="clear" w:color="auto" w:fill="F8F9FF"/>
            <w:vAlign w:val="center"/>
          </w:tcPr>
          <w:p>
            <w:pPr>
              <w:spacing w:before="100" w:after="100"/>
              <w:ind w:left="115"/>
            </w:pPr>
            <w:r>
              <w:rPr>
                <w:rFonts w:ascii="Calibri" w:hAnsi="Calibri"/>
                <w:color w:val="0F0F1A"/>
                <w:sz w:val="20"/>
              </w:rPr>
              <w:t>RSK-006</w:t>
            </w:r>
          </w:p>
        </w:tc>
        <w:tc>
          <w:tcPr>
            <w:tcW w:type="dxa" w:w="1568"/>
            <w:shd w:val="clear" w:color="auto" w:fill="F8F9FF"/>
            <w:vAlign w:val="center"/>
          </w:tcPr>
          <w:p>
            <w:pPr>
              <w:spacing w:before="100" w:after="100"/>
              <w:ind w:left="115"/>
            </w:pPr>
            <w:r>
              <w:rPr>
                <w:rFonts w:ascii="Calibri" w:hAnsi="Calibri"/>
                <w:color w:val="0F0F1A"/>
                <w:sz w:val="20"/>
              </w:rPr>
              <w:t>Catalog scaling from 8,000 to 25,000 SKUs may expose architecture limitations</w:t>
            </w:r>
          </w:p>
        </w:tc>
        <w:tc>
          <w:tcPr>
            <w:tcW w:type="dxa" w:w="1568"/>
            <w:shd w:val="clear" w:color="auto" w:fill="F8F9FF"/>
            <w:vAlign w:val="center"/>
          </w:tcPr>
          <w:p>
            <w:pPr>
              <w:spacing w:before="100" w:after="100"/>
              <w:ind w:left="115"/>
            </w:pPr>
            <w:r>
              <w:rPr>
                <w:rFonts w:ascii="Calibri" w:hAnsi="Calibri"/>
                <w:color w:val="0F0F1A"/>
                <w:sz w:val="20"/>
              </w:rPr>
              <w:t>Medium</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Design catalog architecture for 25,000 SKUs from outset</w:t>
            </w:r>
          </w:p>
        </w:tc>
      </w:tr>
      <w:tr>
        <w:tc>
          <w:tcPr>
            <w:tcW w:type="dxa" w:w="1568"/>
            <w:shd w:val="clear" w:color="auto" w:fill="FFFFFF"/>
            <w:vAlign w:val="center"/>
          </w:tcPr>
          <w:p>
            <w:pPr>
              <w:spacing w:before="100" w:after="100"/>
              <w:ind w:left="115"/>
            </w:pPr>
            <w:r>
              <w:rPr>
                <w:rFonts w:ascii="Calibri" w:hAnsi="Calibri"/>
                <w:color w:val="0F0F1A"/>
                <w:sz w:val="20"/>
              </w:rPr>
              <w:t>RSK-007</w:t>
            </w:r>
          </w:p>
        </w:tc>
        <w:tc>
          <w:tcPr>
            <w:tcW w:type="dxa" w:w="1568"/>
            <w:shd w:val="clear" w:color="auto" w:fill="FFFFFF"/>
            <w:vAlign w:val="center"/>
          </w:tcPr>
          <w:p>
            <w:pPr>
              <w:spacing w:before="100" w:after="100"/>
              <w:ind w:left="115"/>
            </w:pPr>
            <w:r>
              <w:rPr>
                <w:rFonts w:ascii="Calibri" w:hAnsi="Calibri"/>
                <w:color w:val="0F0F1A"/>
                <w:sz w:val="20"/>
              </w:rPr>
              <w:t>Multi-vendor onboarding adds scope complexity risking timeline and quality</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Medium</w:t>
            </w:r>
          </w:p>
        </w:tc>
        <w:tc>
          <w:tcPr>
            <w:tcW w:type="dxa" w:w="1568"/>
            <w:shd w:val="clear" w:color="auto" w:fill="FFFFFF"/>
            <w:vAlign w:val="center"/>
          </w:tcPr>
          <w:p>
            <w:pPr>
              <w:spacing w:before="100" w:after="100"/>
              <w:ind w:left="115"/>
            </w:pPr>
            <w:r>
              <w:rPr>
                <w:rFonts w:ascii="Calibri" w:hAnsi="Calibri"/>
                <w:color w:val="0F0F1A"/>
                <w:sz w:val="20"/>
              </w:rPr>
              <w:t>High</w:t>
            </w:r>
          </w:p>
        </w:tc>
        <w:tc>
          <w:tcPr>
            <w:tcW w:type="dxa" w:w="1568"/>
            <w:shd w:val="clear" w:color="auto" w:fill="FFFFFF"/>
            <w:vAlign w:val="center"/>
          </w:tcPr>
          <w:p>
            <w:pPr>
              <w:spacing w:before="100" w:after="100"/>
              <w:ind w:left="115"/>
            </w:pPr>
            <w:r>
              <w:rPr>
                <w:rFonts w:ascii="Calibri" w:hAnsi="Calibri"/>
                <w:color w:val="0F0F1A"/>
                <w:sz w:val="20"/>
              </w:rPr>
              <w:t>Define vendor onboarding MVP; defer non-critical vendor features</w:t>
            </w:r>
          </w:p>
        </w:tc>
      </w:tr>
      <w:tr>
        <w:tc>
          <w:tcPr>
            <w:tcW w:type="dxa" w:w="1568"/>
            <w:shd w:val="clear" w:color="auto" w:fill="F8F9FF"/>
            <w:vAlign w:val="center"/>
          </w:tcPr>
          <w:p>
            <w:pPr>
              <w:spacing w:before="100" w:after="100"/>
              <w:ind w:left="115"/>
            </w:pPr>
            <w:r>
              <w:rPr>
                <w:rFonts w:ascii="Calibri" w:hAnsi="Calibri"/>
                <w:color w:val="0F0F1A"/>
                <w:sz w:val="20"/>
              </w:rPr>
              <w:t>RSK-008</w:t>
            </w:r>
          </w:p>
        </w:tc>
        <w:tc>
          <w:tcPr>
            <w:tcW w:type="dxa" w:w="1568"/>
            <w:shd w:val="clear" w:color="auto" w:fill="F8F9FF"/>
            <w:vAlign w:val="center"/>
          </w:tcPr>
          <w:p>
            <w:pPr>
              <w:spacing w:before="100" w:after="100"/>
              <w:ind w:left="115"/>
            </w:pPr>
            <w:r>
              <w:rPr>
                <w:rFonts w:ascii="Calibri" w:hAnsi="Calibri"/>
                <w:color w:val="0F0F1A"/>
                <w:sz w:val="20"/>
              </w:rPr>
              <w:t>Data residency compliance failure risks regulatory breach and launch block</w:t>
            </w:r>
          </w:p>
        </w:tc>
        <w:tc>
          <w:tcPr>
            <w:tcW w:type="dxa" w:w="1568"/>
            <w:shd w:val="clear" w:color="auto" w:fill="F8F9FF"/>
            <w:vAlign w:val="center"/>
          </w:tcPr>
          <w:p>
            <w:pPr>
              <w:spacing w:before="100" w:after="100"/>
              <w:ind w:left="115"/>
            </w:pPr>
            <w:r>
              <w:rPr>
                <w:rFonts w:ascii="Calibri" w:hAnsi="Calibri"/>
                <w:color w:val="0F0F1A"/>
                <w:sz w:val="20"/>
              </w:rPr>
              <w:t>Low</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High</w:t>
            </w:r>
          </w:p>
        </w:tc>
        <w:tc>
          <w:tcPr>
            <w:tcW w:type="dxa" w:w="1568"/>
            <w:shd w:val="clear" w:color="auto" w:fill="F8F9FF"/>
            <w:vAlign w:val="center"/>
          </w:tcPr>
          <w:p>
            <w:pPr>
              <w:spacing w:before="100" w:after="100"/>
              <w:ind w:left="115"/>
            </w:pPr>
            <w:r>
              <w:rPr>
                <w:rFonts w:ascii="Calibri" w:hAnsi="Calibri"/>
                <w:color w:val="0F0F1A"/>
                <w:sz w:val="20"/>
              </w:rPr>
              <w:t>Audit and certify all infrastructure data centers pre-launch</w:t>
            </w:r>
          </w:p>
        </w:tc>
      </w:tr>
    </w:tbl>
    <w:p/>
    <w:p>
      <w:r>
        <w:rPr>
          <w:i/>
          <w:color w:val="9CA3AF"/>
          <w:sz w:val="14"/>
        </w:rPr>
        <w:t>[ Quality: 60%  ·  10 requirements ]</w:t>
      </w:r>
    </w:p>
    <w:p>
      <w:pPr>
        <w:pStyle w:val="Heading1"/>
        <w:keepNext/>
        <w:pageBreakBefore/>
        <w:pBdr>
          <w:left w:val="single" w:sz="4" w:space="6" w:color="D0D8F0"/>
        </w:pBdr>
      </w:pPr>
      <w:r>
        <w:t>Glossary</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4703"/>
            <w:shd w:val="clear" w:color="auto" w:fill="0D1B3E"/>
            <w:tcBorders>
              <w:bottom w:val="single" w:sz="6" w:space="0" w:color="1A56DB"/>
            </w:tcBorders>
            <w:vAlign w:val="center"/>
          </w:tcPr>
          <w:p>
            <w:pPr>
              <w:spacing w:before="100" w:after="100"/>
              <w:ind w:left="115"/>
            </w:pPr>
            <w:r>
              <w:rPr>
                <w:rFonts w:ascii="Calibri" w:hAnsi="Calibri"/>
                <w:b/>
                <w:color w:val="FFFFFF"/>
                <w:sz w:val="20"/>
              </w:rPr>
              <w:t>Term</w:t>
            </w:r>
          </w:p>
        </w:tc>
        <w:tc>
          <w:tcPr>
            <w:tcW w:type="dxa" w:w="4703"/>
            <w:shd w:val="clear" w:color="auto" w:fill="0D1B3E"/>
            <w:tcBorders>
              <w:bottom w:val="single" w:sz="6" w:space="0" w:color="1A56DB"/>
            </w:tcBorders>
            <w:vAlign w:val="center"/>
          </w:tcPr>
          <w:p>
            <w:pPr>
              <w:spacing w:before="100" w:after="100"/>
              <w:ind w:left="115"/>
            </w:pPr>
            <w:r>
              <w:rPr>
                <w:rFonts w:ascii="Calibri" w:hAnsi="Calibri"/>
                <w:b/>
                <w:color w:val="FFFFFF"/>
                <w:sz w:val="20"/>
              </w:rPr>
              <w:t>Definition (max 15 words)</w:t>
            </w:r>
          </w:p>
        </w:tc>
      </w:tr>
      <w:tr>
        <w:tc>
          <w:tcPr>
            <w:tcW w:type="dxa" w:w="4703"/>
            <w:shd w:val="clear" w:color="auto" w:fill="FFFFFF"/>
            <w:vAlign w:val="center"/>
          </w:tcPr>
          <w:p>
            <w:pPr>
              <w:spacing w:before="100" w:after="100"/>
              <w:ind w:left="115"/>
            </w:pPr>
            <w:r>
              <w:rPr>
                <w:rFonts w:ascii="Calibri" w:hAnsi="Calibri"/>
                <w:color w:val="0F0F1A"/>
                <w:sz w:val="20"/>
              </w:rPr>
              <w:t>Bajaj Finance</w:t>
            </w:r>
          </w:p>
        </w:tc>
        <w:tc>
          <w:tcPr>
            <w:tcW w:type="dxa" w:w="4703"/>
            <w:shd w:val="clear" w:color="auto" w:fill="FFFFFF"/>
            <w:vAlign w:val="center"/>
          </w:tcPr>
          <w:p>
            <w:pPr>
              <w:spacing w:before="100" w:after="100"/>
              <w:ind w:left="115"/>
            </w:pPr>
            <w:r>
              <w:rPr>
                <w:rFonts w:ascii="Calibri" w:hAnsi="Calibri"/>
                <w:color w:val="0F0F1A"/>
                <w:sz w:val="20"/>
              </w:rPr>
              <w:t>Confirmed third-party financing partner providing no-cost EMI options at checkout.</w:t>
            </w:r>
          </w:p>
        </w:tc>
      </w:tr>
      <w:tr>
        <w:tc>
          <w:tcPr>
            <w:tcW w:type="dxa" w:w="4703"/>
            <w:shd w:val="clear" w:color="auto" w:fill="F8F9FF"/>
            <w:vAlign w:val="center"/>
          </w:tcPr>
          <w:p>
            <w:pPr>
              <w:spacing w:before="100" w:after="100"/>
              <w:ind w:left="115"/>
            </w:pPr>
            <w:r>
              <w:rPr>
                <w:rFonts w:ascii="Calibri" w:hAnsi="Calibri"/>
                <w:color w:val="0F0F1A"/>
                <w:sz w:val="20"/>
              </w:rPr>
              <w:t>BlueDart</w:t>
            </w:r>
          </w:p>
        </w:tc>
        <w:tc>
          <w:tcPr>
            <w:tcW w:type="dxa" w:w="4703"/>
            <w:shd w:val="clear" w:color="auto" w:fill="F8F9FF"/>
            <w:vAlign w:val="center"/>
          </w:tcPr>
          <w:p>
            <w:pPr>
              <w:spacing w:before="100" w:after="100"/>
              <w:ind w:left="115"/>
            </w:pPr>
            <w:r>
              <w:rPr>
                <w:rFonts w:ascii="Calibri" w:hAnsi="Calibri"/>
                <w:color w:val="0F0F1A"/>
                <w:sz w:val="20"/>
              </w:rPr>
              <w:t>Logistics carrier integrated for shipping rate calculation and order tracking.</w:t>
            </w:r>
          </w:p>
        </w:tc>
      </w:tr>
      <w:tr>
        <w:tc>
          <w:tcPr>
            <w:tcW w:type="dxa" w:w="4703"/>
            <w:shd w:val="clear" w:color="auto" w:fill="FFFFFF"/>
            <w:vAlign w:val="center"/>
          </w:tcPr>
          <w:p>
            <w:pPr>
              <w:spacing w:before="100" w:after="100"/>
              <w:ind w:left="115"/>
            </w:pPr>
            <w:r>
              <w:rPr>
                <w:rFonts w:ascii="Calibri" w:hAnsi="Calibri"/>
                <w:color w:val="0F0F1A"/>
                <w:sz w:val="20"/>
              </w:rPr>
              <w:t>Cart Abandonment</w:t>
            </w:r>
          </w:p>
        </w:tc>
        <w:tc>
          <w:tcPr>
            <w:tcW w:type="dxa" w:w="4703"/>
            <w:shd w:val="clear" w:color="auto" w:fill="FFFFFF"/>
            <w:vAlign w:val="center"/>
          </w:tcPr>
          <w:p>
            <w:pPr>
              <w:spacing w:before="100" w:after="100"/>
              <w:ind w:left="115"/>
            </w:pPr>
            <w:r>
              <w:rPr>
                <w:rFonts w:ascii="Calibri" w:hAnsi="Calibri"/>
                <w:color w:val="0F0F1A"/>
                <w:sz w:val="20"/>
              </w:rPr>
              <w:t>Products added to cart by customers who did not complete purchase.</w:t>
            </w:r>
          </w:p>
        </w:tc>
      </w:tr>
      <w:tr>
        <w:tc>
          <w:tcPr>
            <w:tcW w:type="dxa" w:w="4703"/>
            <w:shd w:val="clear" w:color="auto" w:fill="F8F9FF"/>
            <w:vAlign w:val="center"/>
          </w:tcPr>
          <w:p>
            <w:pPr>
              <w:spacing w:before="100" w:after="100"/>
              <w:ind w:left="115"/>
            </w:pPr>
            <w:r>
              <w:rPr>
                <w:rFonts w:ascii="Calibri" w:hAnsi="Calibri"/>
                <w:color w:val="0F0F1A"/>
                <w:sz w:val="20"/>
              </w:rPr>
              <w:t>Central Admin</w:t>
            </w:r>
          </w:p>
        </w:tc>
        <w:tc>
          <w:tcPr>
            <w:tcW w:type="dxa" w:w="4703"/>
            <w:shd w:val="clear" w:color="auto" w:fill="F8F9FF"/>
            <w:vAlign w:val="center"/>
          </w:tcPr>
          <w:p>
            <w:pPr>
              <w:spacing w:before="100" w:after="100"/>
              <w:ind w:left="115"/>
            </w:pPr>
            <w:r>
              <w:rPr>
                <w:rFonts w:ascii="Calibri" w:hAnsi="Calibri"/>
                <w:color w:val="0F0F1A"/>
                <w:sz w:val="20"/>
              </w:rPr>
              <w:t>User role with full platform-wide access to products, pricing, and promotions.</w:t>
            </w:r>
          </w:p>
        </w:tc>
      </w:tr>
      <w:tr>
        <w:tc>
          <w:tcPr>
            <w:tcW w:type="dxa" w:w="4703"/>
            <w:shd w:val="clear" w:color="auto" w:fill="FFFFFF"/>
            <w:vAlign w:val="center"/>
          </w:tcPr>
          <w:p>
            <w:pPr>
              <w:spacing w:before="100" w:after="100"/>
              <w:ind w:left="115"/>
            </w:pPr>
            <w:r>
              <w:rPr>
                <w:rFonts w:ascii="Calibri" w:hAnsi="Calibri"/>
                <w:color w:val="0F0F1A"/>
                <w:sz w:val="20"/>
              </w:rPr>
              <w:t>Delhivery</w:t>
            </w:r>
          </w:p>
        </w:tc>
        <w:tc>
          <w:tcPr>
            <w:tcW w:type="dxa" w:w="4703"/>
            <w:shd w:val="clear" w:color="auto" w:fill="FFFFFF"/>
            <w:vAlign w:val="center"/>
          </w:tcPr>
          <w:p>
            <w:pPr>
              <w:spacing w:before="100" w:after="100"/>
              <w:ind w:left="115"/>
            </w:pPr>
            <w:r>
              <w:rPr>
                <w:rFonts w:ascii="Calibri" w:hAnsi="Calibri"/>
                <w:color w:val="0F0F1A"/>
                <w:sz w:val="20"/>
              </w:rPr>
              <w:t>Logistics carrier integrated for shipping rate calculation and order tracking.</w:t>
            </w:r>
          </w:p>
        </w:tc>
      </w:tr>
      <w:tr>
        <w:tc>
          <w:tcPr>
            <w:tcW w:type="dxa" w:w="4703"/>
            <w:shd w:val="clear" w:color="auto" w:fill="F8F9FF"/>
            <w:vAlign w:val="center"/>
          </w:tcPr>
          <w:p>
            <w:pPr>
              <w:spacing w:before="100" w:after="100"/>
              <w:ind w:left="115"/>
            </w:pPr>
            <w:r>
              <w:rPr>
                <w:rFonts w:ascii="Calibri" w:hAnsi="Calibri"/>
                <w:color w:val="0F0F1A"/>
                <w:sz w:val="20"/>
              </w:rPr>
              <w:t>GDPR</w:t>
            </w:r>
          </w:p>
        </w:tc>
        <w:tc>
          <w:tcPr>
            <w:tcW w:type="dxa" w:w="4703"/>
            <w:shd w:val="clear" w:color="auto" w:fill="F8F9FF"/>
            <w:vAlign w:val="center"/>
          </w:tcPr>
          <w:p>
            <w:pPr>
              <w:spacing w:before="100" w:after="100"/>
              <w:ind w:left="115"/>
            </w:pPr>
            <w:r>
              <w:rPr>
                <w:rFonts w:ascii="Calibri" w:hAnsi="Calibri"/>
                <w:color w:val="0F0F1A"/>
                <w:sz w:val="20"/>
              </w:rPr>
              <w:t>EU data protection regulation applicable to RetailCorp's NRI customer base.</w:t>
            </w:r>
          </w:p>
        </w:tc>
      </w:tr>
      <w:tr>
        <w:tc>
          <w:tcPr>
            <w:tcW w:type="dxa" w:w="4703"/>
            <w:shd w:val="clear" w:color="auto" w:fill="FFFFFF"/>
            <w:vAlign w:val="center"/>
          </w:tcPr>
          <w:p>
            <w:pPr>
              <w:spacing w:before="100" w:after="100"/>
              <w:ind w:left="115"/>
            </w:pPr>
            <w:r>
              <w:rPr>
                <w:rFonts w:ascii="Calibri" w:hAnsi="Calibri"/>
                <w:color w:val="0F0F1A"/>
                <w:sz w:val="20"/>
              </w:rPr>
              <w:t>Indian IT Act</w:t>
            </w:r>
          </w:p>
        </w:tc>
        <w:tc>
          <w:tcPr>
            <w:tcW w:type="dxa" w:w="4703"/>
            <w:shd w:val="clear" w:color="auto" w:fill="FFFFFF"/>
            <w:vAlign w:val="center"/>
          </w:tcPr>
          <w:p>
            <w:pPr>
              <w:spacing w:before="100" w:after="100"/>
              <w:ind w:left="115"/>
            </w:pPr>
            <w:r>
              <w:rPr>
                <w:rFonts w:ascii="Calibri" w:hAnsi="Calibri"/>
                <w:color w:val="0F0F1A"/>
                <w:sz w:val="20"/>
              </w:rPr>
              <w:t>Indian legislation governing data protection and electronic commerce compliance.</w:t>
            </w:r>
          </w:p>
        </w:tc>
      </w:tr>
      <w:tr>
        <w:tc>
          <w:tcPr>
            <w:tcW w:type="dxa" w:w="4703"/>
            <w:shd w:val="clear" w:color="auto" w:fill="F8F9FF"/>
            <w:vAlign w:val="center"/>
          </w:tcPr>
          <w:p>
            <w:pPr>
              <w:spacing w:before="100" w:after="100"/>
              <w:ind w:left="115"/>
            </w:pPr>
            <w:r>
              <w:rPr>
                <w:rFonts w:ascii="Calibri" w:hAnsi="Calibri"/>
                <w:color w:val="0F0F1A"/>
                <w:sz w:val="20"/>
              </w:rPr>
              <w:t>No-Cost EMI</w:t>
            </w:r>
          </w:p>
        </w:tc>
        <w:tc>
          <w:tcPr>
            <w:tcW w:type="dxa" w:w="4703"/>
            <w:shd w:val="clear" w:color="auto" w:fill="F8F9FF"/>
            <w:vAlign w:val="center"/>
          </w:tcPr>
          <w:p>
            <w:pPr>
              <w:spacing w:before="100" w:after="100"/>
              <w:ind w:left="115"/>
            </w:pPr>
            <w:r>
              <w:rPr>
                <w:rFonts w:ascii="Calibri" w:hAnsi="Calibri"/>
                <w:color w:val="0F0F1A"/>
                <w:sz w:val="20"/>
              </w:rPr>
              <w:t>Instalment payment option where the customer pays zero interest charges.</w:t>
            </w:r>
          </w:p>
        </w:tc>
      </w:tr>
      <w:tr>
        <w:tc>
          <w:tcPr>
            <w:tcW w:type="dxa" w:w="4703"/>
            <w:shd w:val="clear" w:color="auto" w:fill="FFFFFF"/>
            <w:vAlign w:val="center"/>
          </w:tcPr>
          <w:p>
            <w:pPr>
              <w:spacing w:before="100" w:after="100"/>
              <w:ind w:left="115"/>
            </w:pPr>
            <w:r>
              <w:rPr>
                <w:rFonts w:ascii="Calibri" w:hAnsi="Calibri"/>
                <w:color w:val="0F0F1A"/>
                <w:sz w:val="20"/>
              </w:rPr>
              <w:t>OTP</w:t>
            </w:r>
          </w:p>
        </w:tc>
        <w:tc>
          <w:tcPr>
            <w:tcW w:type="dxa" w:w="4703"/>
            <w:shd w:val="clear" w:color="auto" w:fill="FFFFFF"/>
            <w:vAlign w:val="center"/>
          </w:tcPr>
          <w:p>
            <w:pPr>
              <w:spacing w:before="100" w:after="100"/>
              <w:ind w:left="115"/>
            </w:pPr>
            <w:r>
              <w:rPr>
                <w:rFonts w:ascii="Calibri" w:hAnsi="Calibri"/>
                <w:color w:val="0F0F1A"/>
                <w:sz w:val="20"/>
              </w:rPr>
              <w:t>One-time password used for customer authentication via mobile or email.</w:t>
            </w:r>
          </w:p>
        </w:tc>
      </w:tr>
      <w:tr>
        <w:tc>
          <w:tcPr>
            <w:tcW w:type="dxa" w:w="4703"/>
            <w:shd w:val="clear" w:color="auto" w:fill="F8F9FF"/>
            <w:vAlign w:val="center"/>
          </w:tcPr>
          <w:p>
            <w:pPr>
              <w:spacing w:before="100" w:after="100"/>
              <w:ind w:left="115"/>
            </w:pPr>
            <w:r>
              <w:rPr>
                <w:rFonts w:ascii="Calibri" w:hAnsi="Calibri"/>
                <w:color w:val="0F0F1A"/>
                <w:sz w:val="20"/>
              </w:rPr>
              <w:t>PCI-DSS</w:t>
            </w:r>
          </w:p>
        </w:tc>
        <w:tc>
          <w:tcPr>
            <w:tcW w:type="dxa" w:w="4703"/>
            <w:shd w:val="clear" w:color="auto" w:fill="F8F9FF"/>
            <w:vAlign w:val="center"/>
          </w:tcPr>
          <w:p>
            <w:pPr>
              <w:spacing w:before="100" w:after="100"/>
              <w:ind w:left="115"/>
            </w:pPr>
            <w:r>
              <w:rPr>
                <w:rFonts w:ascii="Calibri" w:hAnsi="Calibri"/>
                <w:color w:val="0F0F1A"/>
                <w:sz w:val="20"/>
              </w:rPr>
              <w:t>Security standard governing safe handling and storage of payment card data.</w:t>
            </w:r>
          </w:p>
        </w:tc>
      </w:tr>
      <w:tr>
        <w:tc>
          <w:tcPr>
            <w:tcW w:type="dxa" w:w="4703"/>
            <w:shd w:val="clear" w:color="auto" w:fill="FFFFFF"/>
            <w:vAlign w:val="center"/>
          </w:tcPr>
          <w:p>
            <w:pPr>
              <w:spacing w:before="100" w:after="100"/>
              <w:ind w:left="115"/>
            </w:pPr>
            <w:r>
              <w:rPr>
                <w:rFonts w:ascii="Calibri" w:hAnsi="Calibri"/>
                <w:color w:val="0F0F1A"/>
                <w:sz w:val="20"/>
              </w:rPr>
              <w:t>RetailCorp India</w:t>
            </w:r>
          </w:p>
        </w:tc>
        <w:tc>
          <w:tcPr>
            <w:tcW w:type="dxa" w:w="4703"/>
            <w:shd w:val="clear" w:color="auto" w:fill="FFFFFF"/>
            <w:vAlign w:val="center"/>
          </w:tcPr>
          <w:p>
            <w:pPr>
              <w:spacing w:before="100" w:after="100"/>
              <w:ind w:left="115"/>
            </w:pPr>
            <w:r>
              <w:rPr>
                <w:rFonts w:ascii="Calibri" w:hAnsi="Calibri"/>
                <w:color w:val="0F0F1A"/>
                <w:sz w:val="20"/>
              </w:rPr>
              <w:t>Client organisation; a mid-size Indian retail chain entering e-commerce.</w:t>
            </w:r>
          </w:p>
        </w:tc>
      </w:tr>
      <w:tr>
        <w:tc>
          <w:tcPr>
            <w:tcW w:type="dxa" w:w="4703"/>
            <w:shd w:val="clear" w:color="auto" w:fill="F8F9FF"/>
            <w:vAlign w:val="center"/>
          </w:tcPr>
          <w:p>
            <w:pPr>
              <w:spacing w:before="100" w:after="100"/>
              <w:ind w:left="115"/>
            </w:pPr>
            <w:r>
              <w:rPr>
                <w:rFonts w:ascii="Calibri" w:hAnsi="Calibri"/>
                <w:color w:val="0F0F1A"/>
                <w:sz w:val="20"/>
              </w:rPr>
              <w:t>SAP ERP</w:t>
            </w:r>
          </w:p>
        </w:tc>
        <w:tc>
          <w:tcPr>
            <w:tcW w:type="dxa" w:w="4703"/>
            <w:shd w:val="clear" w:color="auto" w:fill="F8F9FF"/>
            <w:vAlign w:val="center"/>
          </w:tcPr>
          <w:p>
            <w:pPr>
              <w:spacing w:before="100" w:after="100"/>
              <w:ind w:left="115"/>
            </w:pPr>
            <w:r>
              <w:rPr>
                <w:rFonts w:ascii="Calibri" w:hAnsi="Calibri"/>
                <w:color w:val="0F0F1A"/>
                <w:sz w:val="20"/>
              </w:rPr>
              <w:t>RetailCorp's existing enterprise resource planning system for product and inventory data.</w:t>
            </w:r>
          </w:p>
        </w:tc>
      </w:tr>
      <w:tr>
        <w:tc>
          <w:tcPr>
            <w:tcW w:type="dxa" w:w="4703"/>
            <w:shd w:val="clear" w:color="auto" w:fill="FFFFFF"/>
            <w:vAlign w:val="center"/>
          </w:tcPr>
          <w:p>
            <w:pPr>
              <w:spacing w:before="100" w:after="100"/>
              <w:ind w:left="115"/>
            </w:pPr>
            <w:r>
              <w:rPr>
                <w:rFonts w:ascii="Calibri" w:hAnsi="Calibri"/>
                <w:color w:val="0F0F1A"/>
                <w:sz w:val="20"/>
              </w:rPr>
              <w:t>ShopEase</w:t>
            </w:r>
          </w:p>
        </w:tc>
        <w:tc>
          <w:tcPr>
            <w:tcW w:type="dxa" w:w="4703"/>
            <w:shd w:val="clear" w:color="auto" w:fill="FFFFFF"/>
            <w:vAlign w:val="center"/>
          </w:tcPr>
          <w:p>
            <w:pPr>
              <w:spacing w:before="100" w:after="100"/>
              <w:ind w:left="115"/>
            </w:pPr>
            <w:r>
              <w:rPr>
                <w:rFonts w:ascii="Calibri" w:hAnsi="Calibri"/>
                <w:color w:val="0F0F1A"/>
                <w:sz w:val="20"/>
              </w:rPr>
              <w:t>The e-commerce platform being built for RetailCorp India.</w:t>
            </w:r>
          </w:p>
        </w:tc>
      </w:tr>
      <w:tr>
        <w:tc>
          <w:tcPr>
            <w:tcW w:type="dxa" w:w="4703"/>
            <w:shd w:val="clear" w:color="auto" w:fill="F8F9FF"/>
            <w:vAlign w:val="center"/>
          </w:tcPr>
          <w:p>
            <w:pPr>
              <w:spacing w:before="100" w:after="100"/>
              <w:ind w:left="115"/>
            </w:pPr>
            <w:r>
              <w:rPr>
                <w:rFonts w:ascii="Calibri" w:hAnsi="Calibri"/>
                <w:color w:val="0F0F1A"/>
                <w:sz w:val="20"/>
              </w:rPr>
              <w:t>SKU</w:t>
            </w:r>
          </w:p>
        </w:tc>
        <w:tc>
          <w:tcPr>
            <w:tcW w:type="dxa" w:w="4703"/>
            <w:shd w:val="clear" w:color="auto" w:fill="F8F9FF"/>
            <w:vAlign w:val="center"/>
          </w:tcPr>
          <w:p>
            <w:pPr>
              <w:spacing w:before="100" w:after="100"/>
              <w:ind w:left="115"/>
            </w:pPr>
            <w:r>
              <w:rPr>
                <w:rFonts w:ascii="Calibri" w:hAnsi="Calibri"/>
                <w:color w:val="0F0F1A"/>
                <w:sz w:val="20"/>
              </w:rPr>
              <w:t>Stock Keeping Unit; unique identifier assigned to each individual product.</w:t>
            </w:r>
          </w:p>
        </w:tc>
      </w:tr>
      <w:tr>
        <w:tc>
          <w:tcPr>
            <w:tcW w:type="dxa" w:w="4703"/>
            <w:shd w:val="clear" w:color="auto" w:fill="FFFFFF"/>
            <w:vAlign w:val="center"/>
          </w:tcPr>
          <w:p>
            <w:pPr>
              <w:spacing w:before="100" w:after="100"/>
              <w:ind w:left="115"/>
            </w:pPr>
            <w:r>
              <w:rPr>
                <w:rFonts w:ascii="Calibri" w:hAnsi="Calibri"/>
                <w:color w:val="0F0F1A"/>
                <w:sz w:val="20"/>
              </w:rPr>
              <w:t>Store Manager</w:t>
            </w:r>
          </w:p>
        </w:tc>
        <w:tc>
          <w:tcPr>
            <w:tcW w:type="dxa" w:w="4703"/>
            <w:shd w:val="clear" w:color="auto" w:fill="FFFFFF"/>
            <w:vAlign w:val="center"/>
          </w:tcPr>
          <w:p>
            <w:pPr>
              <w:spacing w:before="100" w:after="100"/>
              <w:ind w:left="115"/>
            </w:pPr>
            <w:r>
              <w:rPr>
                <w:rFonts w:ascii="Calibri" w:hAnsi="Calibri"/>
                <w:color w:val="0F0F1A"/>
                <w:sz w:val="20"/>
              </w:rPr>
              <w:t>User role restricted to viewing regional orders and managing returns.</w:t>
            </w:r>
          </w:p>
        </w:tc>
      </w:tr>
      <w:tr>
        <w:tc>
          <w:tcPr>
            <w:tcW w:type="dxa" w:w="4703"/>
            <w:shd w:val="clear" w:color="auto" w:fill="F8F9FF"/>
            <w:vAlign w:val="center"/>
          </w:tcPr>
          <w:p>
            <w:pPr>
              <w:spacing w:before="100" w:after="100"/>
              <w:ind w:left="115"/>
            </w:pPr>
            <w:r>
              <w:rPr>
                <w:rFonts w:ascii="Calibri" w:hAnsi="Calibri"/>
                <w:color w:val="0F0F1A"/>
                <w:sz w:val="20"/>
              </w:rPr>
              <w:t>TRAI DND Registry</w:t>
            </w:r>
          </w:p>
        </w:tc>
        <w:tc>
          <w:tcPr>
            <w:tcW w:type="dxa" w:w="4703"/>
            <w:shd w:val="clear" w:color="auto" w:fill="F8F9FF"/>
            <w:vAlign w:val="center"/>
          </w:tcPr>
          <w:p>
            <w:pPr>
              <w:spacing w:before="100" w:after="100"/>
              <w:ind w:left="115"/>
            </w:pPr>
            <w:r>
              <w:rPr>
                <w:rFonts w:ascii="Calibri" w:hAnsi="Calibri"/>
                <w:color w:val="0F0F1A"/>
                <w:sz w:val="20"/>
              </w:rPr>
              <w:t>Indian regulatory list of customers who have opted out of SMS marketing.</w:t>
            </w:r>
          </w:p>
        </w:tc>
      </w:tr>
      <w:tr>
        <w:tc>
          <w:tcPr>
            <w:tcW w:type="dxa" w:w="4703"/>
            <w:shd w:val="clear" w:color="auto" w:fill="FFFFFF"/>
            <w:vAlign w:val="center"/>
          </w:tcPr>
          <w:p>
            <w:pPr>
              <w:spacing w:before="100" w:after="100"/>
              <w:ind w:left="115"/>
            </w:pPr>
            <w:r>
              <w:rPr>
                <w:rFonts w:ascii="Calibri" w:hAnsi="Calibri"/>
                <w:color w:val="0F0F1A"/>
                <w:sz w:val="20"/>
              </w:rPr>
              <w:t>UPI</w:t>
            </w:r>
          </w:p>
        </w:tc>
        <w:tc>
          <w:tcPr>
            <w:tcW w:type="dxa" w:w="4703"/>
            <w:shd w:val="clear" w:color="auto" w:fill="FFFFFF"/>
            <w:vAlign w:val="center"/>
          </w:tcPr>
          <w:p>
            <w:pPr>
              <w:spacing w:before="100" w:after="100"/>
              <w:ind w:left="115"/>
            </w:pPr>
            <w:r>
              <w:rPr>
                <w:rFonts w:ascii="Calibri" w:hAnsi="Calibri"/>
                <w:color w:val="0F0F1A"/>
                <w:sz w:val="20"/>
              </w:rPr>
              <w:t>Unified Payments Interface; real-time Indian digital payment method supported at checkout.</w:t>
            </w:r>
          </w:p>
        </w:tc>
      </w:tr>
      <w:tr>
        <w:tc>
          <w:tcPr>
            <w:tcW w:type="dxa" w:w="4703"/>
            <w:shd w:val="clear" w:color="auto" w:fill="F8F9FF"/>
            <w:vAlign w:val="center"/>
          </w:tcPr>
          <w:p>
            <w:pPr>
              <w:spacing w:before="100" w:after="100"/>
              <w:ind w:left="115"/>
            </w:pPr>
            <w:r>
              <w:rPr>
                <w:rFonts w:ascii="Calibri" w:hAnsi="Calibri"/>
                <w:color w:val="0F0F1A"/>
                <w:sz w:val="20"/>
              </w:rPr>
              <w:t>Vendor Partner</w:t>
            </w:r>
          </w:p>
        </w:tc>
        <w:tc>
          <w:tcPr>
            <w:tcW w:type="dxa" w:w="4703"/>
            <w:shd w:val="clear" w:color="auto" w:fill="F8F9FF"/>
            <w:vAlign w:val="center"/>
          </w:tcPr>
          <w:p>
            <w:pPr>
              <w:spacing w:before="100" w:after="100"/>
              <w:ind w:left="115"/>
            </w:pPr>
            <w:r>
              <w:rPr>
                <w:rFonts w:ascii="Calibri" w:hAnsi="Calibri"/>
                <w:color w:val="0F0F1A"/>
                <w:sz w:val="20"/>
              </w:rPr>
              <w:t>Third-party seller who lists products on the ShopEase platform.</w:t>
            </w:r>
          </w:p>
        </w:tc>
      </w:tr>
      <w:tr>
        <w:tc>
          <w:tcPr>
            <w:tcW w:type="dxa" w:w="4703"/>
            <w:shd w:val="clear" w:color="auto" w:fill="FFFFFF"/>
            <w:vAlign w:val="center"/>
          </w:tcPr>
          <w:p>
            <w:pPr>
              <w:spacing w:before="100" w:after="100"/>
              <w:ind w:left="115"/>
            </w:pPr>
            <w:r>
              <w:rPr>
                <w:rFonts w:ascii="Calibri" w:hAnsi="Calibri"/>
                <w:color w:val="0F0F1A"/>
                <w:sz w:val="20"/>
              </w:rPr>
              <w:t>ZestMoney</w:t>
            </w:r>
          </w:p>
        </w:tc>
        <w:tc>
          <w:tcPr>
            <w:tcW w:type="dxa" w:w="4703"/>
            <w:shd w:val="clear" w:color="auto" w:fill="FFFFFF"/>
            <w:vAlign w:val="center"/>
          </w:tcPr>
          <w:p>
            <w:pPr>
              <w:spacing w:before="100" w:after="100"/>
              <w:ind w:left="115"/>
            </w:pPr>
            <w:r>
              <w:rPr>
                <w:rFonts w:ascii="Calibri" w:hAnsi="Calibri"/>
                <w:color w:val="0F0F1A"/>
                <w:sz w:val="20"/>
              </w:rPr>
              <w:t>Prospective third-party financing partner for no-cost EMI; agreement not yet finalised.</w:t>
            </w:r>
          </w:p>
        </w:tc>
      </w:tr>
    </w:tbl>
    <w:p/>
    <w:p>
      <w:r>
        <w:rPr>
          <w:i/>
          <w:color w:val="9CA3AF"/>
          <w:sz w:val="14"/>
        </w:rPr>
        <w:t>[ Quality: 76%  ·  71 requirements ]</w:t>
      </w:r>
    </w:p>
    <w:p>
      <w:pPr>
        <w:pStyle w:val="Heading1"/>
        <w:keepNext/>
        <w:pageBreakBefore/>
        <w:pBdr>
          <w:left w:val="single" w:sz="4" w:space="6" w:color="D0D8F0"/>
        </w:pBdr>
      </w:pPr>
      <w:r>
        <w:t>Appendices</w:t>
      </w:r>
    </w:p>
    <w:p>
      <w:pPr>
        <w:spacing w:before="60" w:after="60"/>
        <w:pBdr>
          <w:bottom w:val="single" w:sz="4" w:space="1" w:color="D0D8F0"/>
        </w:pBdr>
      </w:pPr>
    </w:p>
    <w:p>
      <w:pPr>
        <w:pStyle w:val="Heading3"/>
      </w:pPr>
      <w:r>
        <w:t>Reference Documents</w:t>
      </w:r>
    </w:p>
    <w:p>
      <w:pPr>
        <w:pStyle w:val="ListBullet"/>
        <w:spacing w:before="20" w:after="40"/>
      </w:pPr>
      <w:r>
        <w:rPr>
          <w:rFonts w:ascii="Calibri" w:hAnsi="Calibri"/>
          <w:color w:val="0F0F1A"/>
          <w:sz w:val="20"/>
        </w:rPr>
        <w:t>RetailCorp ShopEase Project Charter</w:t>
      </w:r>
    </w:p>
    <w:p>
      <w:pPr>
        <w:pStyle w:val="ListBullet"/>
        <w:spacing w:before="20" w:after="40"/>
      </w:pPr>
      <w:r>
        <w:rPr>
          <w:rFonts w:ascii="Calibri" w:hAnsi="Calibri"/>
          <w:color w:val="0F0F1A"/>
          <w:sz w:val="20"/>
        </w:rPr>
        <w:t>Sunita Agarwal Stakeholder Interview Transcript</w:t>
      </w:r>
    </w:p>
    <w:p>
      <w:pPr>
        <w:pStyle w:val="ListBullet"/>
        <w:spacing w:before="20" w:after="40"/>
      </w:pPr>
      <w:r>
        <w:rPr>
          <w:rFonts w:ascii="Calibri" w:hAnsi="Calibri"/>
          <w:color w:val="0F0F1A"/>
          <w:sz w:val="20"/>
        </w:rPr>
        <w:t>Rajesh Mehta Stakeholder Interview Transcript</w:t>
      </w:r>
    </w:p>
    <w:p>
      <w:pPr>
        <w:pStyle w:val="ListBullet"/>
        <w:spacing w:before="20" w:after="40"/>
      </w:pPr>
      <w:r>
        <w:rPr>
          <w:rFonts w:ascii="Calibri" w:hAnsi="Calibri"/>
          <w:color w:val="0F0F1A"/>
          <w:sz w:val="20"/>
        </w:rPr>
        <w:t>SAP ERP Integration Specification</w:t>
      </w:r>
    </w:p>
    <w:p>
      <w:pPr>
        <w:pStyle w:val="ListBullet"/>
        <w:spacing w:before="20" w:after="40"/>
      </w:pPr>
      <w:r>
        <w:rPr>
          <w:rFonts w:ascii="Calibri" w:hAnsi="Calibri"/>
          <w:color w:val="0F0F1A"/>
          <w:sz w:val="20"/>
        </w:rPr>
        <w:t>Bajaj Finance No-Cost EMI API Agreement</w:t>
      </w:r>
    </w:p>
    <w:p>
      <w:pPr>
        <w:pStyle w:val="ListBullet"/>
        <w:spacing w:before="20" w:after="40"/>
      </w:pPr>
      <w:r>
        <w:rPr>
          <w:rFonts w:ascii="Calibri" w:hAnsi="Calibri"/>
          <w:color w:val="0F0F1A"/>
          <w:sz w:val="20"/>
        </w:rPr>
        <w:t>Delhivery API Documentation</w:t>
      </w:r>
    </w:p>
    <w:p>
      <w:pPr>
        <w:pStyle w:val="ListBullet"/>
        <w:spacing w:before="20" w:after="40"/>
      </w:pPr>
      <w:r>
        <w:rPr>
          <w:rFonts w:ascii="Calibri" w:hAnsi="Calibri"/>
          <w:color w:val="0F0F1A"/>
          <w:sz w:val="20"/>
        </w:rPr>
        <w:t>BlueDart API Documentation</w:t>
      </w:r>
    </w:p>
    <w:p>
      <w:pPr>
        <w:pStyle w:val="ListBullet"/>
        <w:spacing w:before="20" w:after="40"/>
      </w:pPr>
      <w:r>
        <w:rPr>
          <w:rFonts w:ascii="Calibri" w:hAnsi="Calibri"/>
          <w:color w:val="0F0F1A"/>
          <w:sz w:val="20"/>
        </w:rPr>
        <w:t>GDPR Compliance Framework</w:t>
      </w:r>
    </w:p>
    <w:p>
      <w:pPr>
        <w:pStyle w:val="ListBullet"/>
        <w:spacing w:before="20" w:after="40"/>
      </w:pPr>
      <w:r>
        <w:rPr>
          <w:rFonts w:ascii="Calibri" w:hAnsi="Calibri"/>
          <w:color w:val="0F0F1A"/>
          <w:sz w:val="20"/>
        </w:rPr>
        <w:t>Indian IT Act Compliance Checklist</w:t>
      </w:r>
    </w:p>
    <w:p>
      <w:pPr>
        <w:pStyle w:val="ListBullet"/>
        <w:spacing w:before="20" w:after="40"/>
      </w:pPr>
      <w:r>
        <w:rPr>
          <w:rFonts w:ascii="Calibri" w:hAnsi="Calibri"/>
          <w:color w:val="0F0F1A"/>
          <w:sz w:val="20"/>
        </w:rPr>
        <w:t>TRAI DND Registry Guidelines</w:t>
      </w:r>
    </w:p>
    <w:p>
      <w:pPr>
        <w:pStyle w:val="ListBullet"/>
        <w:spacing w:before="20" w:after="40"/>
      </w:pPr>
      <w:r>
        <w:rPr>
          <w:rFonts w:ascii="Calibri" w:hAnsi="Calibri"/>
          <w:color w:val="0F0F1A"/>
          <w:sz w:val="20"/>
        </w:rPr>
        <w:t>PCI-DSS Level 1 Requirements Standard</w:t>
      </w:r>
    </w:p>
    <w:p>
      <w:pPr>
        <w:pStyle w:val="Heading3"/>
      </w:pPr>
      <w:r>
        <w:t>Open Questions</w:t>
      </w:r>
    </w:p>
    <w:p>
      <w:pPr>
        <w:pStyle w:val="ListBullet"/>
        <w:spacing w:before="20" w:after="40"/>
      </w:pPr>
      <w:r>
        <w:rPr>
          <w:rFonts w:ascii="Calibri" w:hAnsi="Calibri"/>
          <w:color w:val="0F0F1A"/>
          <w:sz w:val="20"/>
        </w:rPr>
        <w:t>Is ZestMoney partnership agreement expected before launch?</w:t>
      </w:r>
    </w:p>
    <w:p>
      <w:pPr>
        <w:pStyle w:val="ListBullet"/>
        <w:spacing w:before="20" w:after="40"/>
      </w:pPr>
      <w:r>
        <w:rPr>
          <w:rFonts w:ascii="Calibri" w:hAnsi="Calibri"/>
          <w:color w:val="0F0F1A"/>
          <w:sz w:val="20"/>
        </w:rPr>
        <w:t>Who owns review moderation — central admin or a dedicated content team?</w:t>
      </w:r>
    </w:p>
    <w:p>
      <w:pPr>
        <w:pStyle w:val="ListBullet"/>
        <w:spacing w:before="20" w:after="40"/>
      </w:pPr>
      <w:r>
        <w:rPr>
          <w:rFonts w:ascii="Calibri" w:hAnsi="Calibri"/>
          <w:color w:val="0F0F1A"/>
          <w:sz w:val="20"/>
        </w:rPr>
        <w:t>What is the defined return eligibility window for customer returns?</w:t>
      </w:r>
    </w:p>
    <w:p>
      <w:pPr>
        <w:pStyle w:val="ListBullet"/>
        <w:spacing w:before="20" w:after="40"/>
      </w:pPr>
      <w:r>
        <w:rPr>
          <w:rFonts w:ascii="Calibri" w:hAnsi="Calibri"/>
          <w:color w:val="0F0F1A"/>
          <w:sz w:val="20"/>
        </w:rPr>
        <w:t>Has RetailCorp confirmed Indian data centre infrastructure provider?</w:t>
      </w:r>
    </w:p>
    <w:p>
      <w:pPr>
        <w:pStyle w:val="ListBullet"/>
        <w:spacing w:before="20" w:after="40"/>
      </w:pPr>
      <w:r>
        <w:rPr>
          <w:rFonts w:ascii="Calibri" w:hAnsi="Calibri"/>
          <w:color w:val="0F0F1A"/>
          <w:sz w:val="20"/>
        </w:rPr>
        <w:t>Are Delhivery and BlueDart API credentials available for integration testing?</w:t>
      </w:r>
    </w:p>
    <w:p>
      <w:r>
        <w:rPr>
          <w:i/>
          <w:color w:val="9CA3AF"/>
          <w:sz w:val="14"/>
        </w:rPr>
        <w:t>[ Quality: 60%  ·  71 requirements ]</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720"/>
    </w:tblGrid>
    <w:tr>
      <w:tc>
        <w:tcPr>
          <w:tcW w:type="dxa" w:w="720"/>
        </w:tcPr>
        <w:p>
          <w:pPr>
            <w:jc w:val="left"/>
          </w:pPr>
          <w:r>
            <w:rPr>
              <w:rFonts w:ascii="Calibri" w:hAnsi="Calibri"/>
              <w:color w:val="5A5A72"/>
              <w:sz w:val="18"/>
            </w:rPr>
            <w:t>© 2026  ShopEasy-3  ·  Confidential</w:t>
          </w:r>
        </w:p>
      </w:tc>
      <w:tc>
        <w:tcPr>
          <w:tcW w:type="dxa" w:w="720"/>
        </w:tcPr>
        <w:p>
          <w:pPr>
            <w:jc w:val="right"/>
          </w:pPr>
          <w:r>
            <w:rPr>
              <w:rFonts w:ascii="Calibri" w:hAnsi="Calibri"/>
              <w:color w:val="5A5A72"/>
              <w:sz w:val="18"/>
            </w:rPr>
            <w:t xml:space="preserve">Page </w:t>
          </w:r>
          <w:r>
            <w:rPr>
              <w:rFonts w:ascii="Calibri" w:hAnsi="Calibri"/>
              <w:color w:val="5A5A72"/>
              <w:sz w:val="18"/>
            </w:rPr>
            <w:fldChar w:fldCharType="begin"/>
            <w:instrText>PAGE</w:instrText>
            <w:fldChar w:fldCharType="end"/>
          </w:r>
          <w:r>
            <w:rPr>
              <w:rFonts w:ascii="Calibri" w:hAnsi="Calibri"/>
              <w:color w:val="5A5A72"/>
              <w:sz w:val="18"/>
            </w:rPr>
            <w:t xml:space="preserve"> of </w:t>
          </w:r>
          <w:r>
            <w:rPr>
              <w:rFonts w:ascii="Calibri" w:hAnsi="Calibri"/>
              <w:color w:val="5A5A72"/>
              <w:sz w:val="18"/>
            </w:rPr>
            <w:fldChar w:fldCharType="begin"/>
            <w:instrText>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720"/>
    </w:tblGrid>
    <w:tr>
      <w:tc>
        <w:tcPr>
          <w:tcW w:type="dxa" w:w="720"/>
        </w:tcPr>
        <w:p>
          <w:pPr>
            <w:jc w:val="left"/>
          </w:pPr>
          <w:r>
            <w:rPr>
              <w:rFonts w:ascii="Calibri" w:hAnsi="Calibri"/>
              <w:b/>
              <w:color w:val="0D1B3E"/>
              <w:sz w:val="18"/>
            </w:rPr>
            <w:t>ShopEasy-3</w:t>
          </w:r>
        </w:p>
      </w:tc>
      <w:tc>
        <w:tcPr>
          <w:tcW w:type="dxa" w:w="720"/>
        </w:tcPr>
        <w:p>
          <w:pPr>
            <w:jc w:val="right"/>
          </w:pPr>
          <w:r>
            <w:rPr>
              <w:rFonts w:ascii="Calibri" w:hAnsi="Calibri"/>
              <w:color w:val="5A5A72"/>
              <w:sz w:val="18"/>
            </w:rPr>
            <w:t>BUSINESS REQUIREMENTS DOCUMENT</w:t>
          </w:r>
        </w:p>
      </w:tc>
    </w:tr>
  </w:tbl>
  <w:p>
    <w:pPr>
      <w:spacing w:before="40" w:after="0"/>
      <w:pBdr>
        <w:bottom w:val="single" w:sz="6" w:space="1" w:color="1A56D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0F0F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i w:val="0"/>
      <w:color w:val="0D1B3E"/>
      <w:sz w:val="28"/>
      <w:szCs w:val="28"/>
      <w:u w:val="none"/>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1A56DB"/>
      <w:sz w:val="24"/>
      <w:szCs w:val="26"/>
      <w:u w:val="none"/>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val="0"/>
      <w:color w:val="5A5A72"/>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