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Helvetica" w:hAnsi="Helvetica"/>
          <w:b/>
          <w:color w:val="0F172A"/>
          <w:sz w:val="26"/>
        </w:rPr>
        <w:t>ITM SKILLS UNIVERSITY</w:t>
        <w:br/>
        <w:t>School of Future Tech</w:t>
        <w:br/>
        <w:t>Department of Computer Science &amp; Engineering</w:t>
        <w:br/>
      </w:r>
    </w:p>
    <w:p>
      <w:pPr>
        <w:spacing w:after="400"/>
      </w:pPr>
    </w:p>
    <w:p>
      <w:pPr>
        <w:jc w:val="center"/>
      </w:pPr>
      <w:r>
        <w:rPr>
          <w:rFonts w:ascii="Helvetica" w:hAnsi="Helvetica"/>
          <w:b/>
          <w:color w:val="2563EB"/>
          <w:sz w:val="44"/>
        </w:rPr>
        <w:t>SOFTWARE REQUIREMENTS SPECIFICATION (SRS)</w:t>
      </w:r>
    </w:p>
    <w:p>
      <w:pPr>
        <w:jc w:val="center"/>
      </w:pPr>
      <w:r>
        <w:rPr>
          <w:rFonts w:ascii="Helvetica" w:hAnsi="Helvetica"/>
          <w:i/>
          <w:color w:val="475569"/>
          <w:sz w:val="26"/>
        </w:rPr>
        <w:t>Device Risk Analysis | Case Study No. 86</w:t>
      </w:r>
    </w:p>
    <w:p>
      <w:pPr>
        <w:spacing w:after="600"/>
      </w:pPr>
    </w:p>
    <w:p>
      <w:pPr>
        <w:jc w:val="center"/>
      </w:pPr>
      <w:r>
        <w:rPr>
          <w:rFonts w:ascii="Helvetica" w:hAnsi="Helvetica"/>
          <w:color w:val="334155"/>
          <w:sz w:val="21"/>
        </w:rPr>
        <w:t>Student Name: Atharva Gahine</w:t>
        <w:br/>
        <w:t>Degree Program: B.Tech Computer Science &amp; Engineering</w:t>
        <w:br/>
        <w:t>Semester: V | Batch: 2024–2028</w:t>
        <w:br/>
        <w:t>Academic Course: Machine Learning (Case Study No. 86)</w:t>
        <w:br/>
        <w:t>Submission Date: October 2026</w:t>
      </w:r>
    </w:p>
    <w:p>
      <w:r>
        <w:br w:type="page"/>
      </w:r>
    </w:p>
    <w:p>
      <w:pPr>
        <w:spacing w:before="320" w:after="120"/>
      </w:pPr>
      <w:r>
        <w:rPr>
          <w:rFonts w:ascii="Helvetica" w:hAnsi="Helvetica"/>
          <w:b/>
          <w:color w:val="0F172A"/>
          <w:sz w:val="30"/>
        </w:rPr>
        <w:t>1. Introduction</w:t>
      </w:r>
    </w:p>
    <w:p>
      <w:pPr>
        <w:spacing w:before="220" w:after="80"/>
      </w:pPr>
      <w:r>
        <w:rPr>
          <w:rFonts w:ascii="Helvetica" w:hAnsi="Helvetica"/>
          <w:b/>
          <w:color w:val="2563EB"/>
          <w:sz w:val="25"/>
        </w:rPr>
        <w:t>1.1 Purpose</w:t>
      </w:r>
    </w:p>
    <w:p>
      <w:pPr>
        <w:spacing w:after="100" w:line="276" w:lineRule="auto"/>
      </w:pPr>
      <w:r>
        <w:rPr>
          <w:rFonts w:ascii="Helvetica" w:hAnsi="Helvetica"/>
          <w:color w:val="334155"/>
          <w:sz w:val="20"/>
        </w:rPr>
        <w:t>This Software Requirements Specification (SRS) provides a comprehensive technical description of the Device Risk Analysis software system. It documents functional capabilities, system interfaces, hardware/software specifications, mathematical feature transformations, and performance criteria for academic evaluation and software reproduction.</w:t>
      </w:r>
    </w:p>
    <w:p>
      <w:pPr>
        <w:spacing w:before="220" w:after="80"/>
      </w:pPr>
      <w:r>
        <w:rPr>
          <w:rFonts w:ascii="Helvetica" w:hAnsi="Helvetica"/>
          <w:b/>
          <w:color w:val="2563EB"/>
          <w:sz w:val="25"/>
        </w:rPr>
        <w:t>1.2 Document Conventions</w:t>
      </w:r>
    </w:p>
    <w:p>
      <w:pPr>
        <w:spacing w:after="100" w:line="276" w:lineRule="auto"/>
      </w:pPr>
      <w:r>
        <w:rPr>
          <w:rFonts w:ascii="Helvetica" w:hAnsi="Helvetica"/>
          <w:color w:val="334155"/>
          <w:sz w:val="20"/>
        </w:rPr>
        <w:t>This document adheres to IEEE Std 830-1998 standards for software requirements documentation. Functional requirements are denoted with 'FR-' prefixes, non-functional requirements with 'NFR-', and data requirements with 'DR-'.</w:t>
      </w:r>
    </w:p>
    <w:p>
      <w:pPr>
        <w:spacing w:before="320" w:after="120"/>
      </w:pPr>
      <w:r>
        <w:rPr>
          <w:rFonts w:ascii="Helvetica" w:hAnsi="Helvetica"/>
          <w:b/>
          <w:color w:val="0F172A"/>
          <w:sz w:val="30"/>
        </w:rPr>
        <w:t>2. System Overview &amp; Architecture</w:t>
      </w:r>
    </w:p>
    <w:p>
      <w:pPr>
        <w:spacing w:after="100" w:line="276" w:lineRule="auto"/>
      </w:pPr>
      <w:r>
        <w:rPr>
          <w:rFonts w:ascii="Helvetica" w:hAnsi="Helvetica"/>
          <w:color w:val="334155"/>
          <w:sz w:val="20"/>
        </w:rPr>
        <w:t>The software comprises an end-to-end Machine Learning data science pipeline connected to a Streamlit front-end user interface. Raw device telemetry is cleaned and preprocessed using scikit-learn Pipelines, passing through numerical scalers (StandardScaler) and categorical encoders (OneHotEncoder). A champion multi-class Logistic Regression classifier outputs class probabilities and predicted risk tiers.</w:t>
      </w:r>
    </w:p>
    <w:p>
      <w:pPr>
        <w:spacing w:before="320" w:after="120"/>
      </w:pPr>
      <w:r>
        <w:rPr>
          <w:rFonts w:ascii="Helvetica" w:hAnsi="Helvetica"/>
          <w:b/>
          <w:color w:val="0F172A"/>
          <w:sz w:val="30"/>
        </w:rPr>
        <w:t>3. Data Requirements &amp; Schema Specification</w:t>
      </w:r>
    </w:p>
    <w:p>
      <w:pPr>
        <w:spacing w:after="100" w:line="276" w:lineRule="auto"/>
      </w:pPr>
      <w:r>
        <w:rPr>
          <w:rFonts w:ascii="Helvetica" w:hAnsi="Helvetica"/>
          <w:color w:val="334155"/>
          <w:sz w:val="20"/>
        </w:rPr>
        <w:t>The system processes 17 attributes per device record, defined in the following data dictionary: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293B"/>
          </w:tcPr>
          <w:p>
            <w:pPr>
              <w:jc w:val="center"/>
            </w:pPr>
            <w:r>
              <w:rPr>
                <w:rFonts w:ascii="Helvetica" w:hAnsi="Helvetica"/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2340"/>
            <w:shd w:val="clear" w:color="auto" w:fill="1E293B"/>
          </w:tcPr>
          <w:p>
            <w:pPr>
              <w:jc w:val="center"/>
            </w:pPr>
            <w:r>
              <w:rPr>
                <w:rFonts w:ascii="Helvetica" w:hAnsi="Helvetica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340"/>
            <w:shd w:val="clear" w:color="auto" w:fill="1E293B"/>
          </w:tcPr>
          <w:p>
            <w:pPr>
              <w:jc w:val="center"/>
            </w:pPr>
            <w:r>
              <w:rPr>
                <w:rFonts w:ascii="Helvetica" w:hAnsi="Helvetica"/>
                <w:b/>
                <w:color w:val="FFFFFF"/>
                <w:sz w:val="18"/>
              </w:rPr>
              <w:t>Domain Range</w:t>
            </w:r>
          </w:p>
        </w:tc>
        <w:tc>
          <w:tcPr>
            <w:tcW w:type="dxa" w:w="2340"/>
            <w:shd w:val="clear" w:color="auto" w:fill="1E293B"/>
          </w:tcPr>
          <w:p>
            <w:pPr>
              <w:jc w:val="center"/>
            </w:pPr>
            <w:r>
              <w:rPr>
                <w:rFonts w:ascii="Helvetica" w:hAnsi="Helvetica"/>
                <w:b/>
                <w:color w:val="FFFFFF"/>
                <w:sz w:val="18"/>
              </w:rPr>
              <w:t>Missing Value Handling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Device_ID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String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DEV-1000 to DEV-4012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Identifier (Excluded from features)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Device_Type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Categorical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6 classes (Laptop, Server, IoT, etc.)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Mode imputation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Operating_System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Categorical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11 OS classes (Win11, Linux, etc.)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Mode imputation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Device_Age_Months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Integer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1 to 72 months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Median imputation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Firmware_Age_Months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Integer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0 to 36 months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Median imputation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Failed_Login_Attempts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Integer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0 to 50 attempts / month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Median imputation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Open_Ports_Count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Integer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1 to 25 ports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Median imputation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Vulnerability_Count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Integer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0 to 20 CVEs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Median imputation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Security_Updates_Pending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Integer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0 to 15 updates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Median imputation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Encryption_Enabled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Categorical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Yes, No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Mode imputation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Antivirus_Status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Categorical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Active, Outdated, Disabled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Mode imputation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Suspicious_Activity_Flags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Integer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0 to 10 alert counts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Median imputation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Average_Daily_Traffic_MB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Float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50.0 to 15,000.0 MB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Median imputation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Access_Frequency_Score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Float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1.0 to 10.0 index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Median imputation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Previous_Security_Incidents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Integer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0 to 5 incidents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Median imputation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Patch_Status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Categorical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Fully Patched, Partially, Outdated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Mode imputation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Risk_Level (Target)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Categorical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Low Risk, Medium Risk, High Risk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Supervised Target Label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rFonts w:ascii="Helvetica" w:hAnsi="Helvetica"/>
          <w:b/>
          <w:color w:val="0F172A"/>
          <w:sz w:val="30"/>
        </w:rPr>
        <w:t>4. Functional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E293B"/>
          </w:tcPr>
          <w:p>
            <w:pPr>
              <w:jc w:val="center"/>
            </w:pPr>
            <w:r>
              <w:rPr>
                <w:rFonts w:ascii="Helvetica" w:hAnsi="Helvetica"/>
                <w:b/>
                <w:color w:val="FFFFFF"/>
                <w:sz w:val="18"/>
              </w:rPr>
              <w:t>Req ID</w:t>
            </w:r>
          </w:p>
        </w:tc>
        <w:tc>
          <w:tcPr>
            <w:tcW w:type="dxa" w:w="3120"/>
            <w:shd w:val="clear" w:color="auto" w:fill="1E293B"/>
          </w:tcPr>
          <w:p>
            <w:pPr>
              <w:jc w:val="center"/>
            </w:pPr>
            <w:r>
              <w:rPr>
                <w:rFonts w:ascii="Helvetica" w:hAnsi="Helvetica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3120"/>
            <w:shd w:val="clear" w:color="auto" w:fill="1E293B"/>
          </w:tcPr>
          <w:p>
            <w:pPr>
              <w:jc w:val="center"/>
            </w:pPr>
            <w:r>
              <w:rPr>
                <w:rFonts w:ascii="Helvetica" w:hAnsi="Helvetica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FR-01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Ingestion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Load raw telemetry from CSV format verifying header integrity.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FR-02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Sanitization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Identify and drop identical duplicate rows based on all features.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FR-03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Casing Normalizer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Standardize categorical variations (e.g. 'active', 'ACTIVE' -&gt; 'Active').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FR-04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Feature Synthesis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Compute Vulnerability-Firmware Ratio, Attack Surface Index, and Compliance Score.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FR-05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Column Transformer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Execute scikit-learn ColumnTransformer applying StandardScaler and OneHotEncoder.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FR-06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Stratified Splitter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Partition data into 80% train and 20% test using stratified random sampling.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FR-07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Model Benchmark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Fit and record metrics for 6 classifiers using weighted multiclass formulas.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FR-08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Hyperparameter Search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Execute 5-fold Stratified GridSearchCV for optimal regularization parameters.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FR-09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Artifact Serializer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rFonts w:ascii="Helvetica" w:hAnsi="Helvetica"/>
                <w:color w:val="334155"/>
                <w:sz w:val="17"/>
              </w:rPr>
              <w:t>Persist best_model.pkl, scaler.pkl, and model_metadata.pkl using Joblib.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FR-10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Web Interface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Helvetica" w:hAnsi="Helvetica"/>
                <w:color w:val="334155"/>
                <w:sz w:val="17"/>
              </w:rPr>
              <w:t>Provide 6 navigation pages in Streamlit for prediction, insights, and benchmarks.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rFonts w:ascii="Helvetica" w:hAnsi="Helvetica"/>
          <w:b/>
          <w:color w:val="0F172A"/>
          <w:sz w:val="30"/>
        </w:rPr>
        <w:t>5. Hardware and Software Specifications</w:t>
      </w:r>
    </w:p>
    <w:p>
      <w:pPr>
        <w:spacing w:before="220" w:after="80"/>
      </w:pPr>
      <w:r>
        <w:rPr>
          <w:rFonts w:ascii="Helvetica" w:hAnsi="Helvetica"/>
          <w:b/>
          <w:color w:val="2563EB"/>
          <w:sz w:val="25"/>
        </w:rPr>
        <w:t>5.1 Hardware Environment</w:t>
      </w:r>
    </w:p>
    <w:p>
      <w:pPr>
        <w:pStyle w:val="ListBullet"/>
        <w:spacing w:after="60" w:line="276" w:lineRule="auto"/>
      </w:pPr>
      <w:r>
        <w:rPr>
          <w:rFonts w:ascii="Helvetica" w:hAnsi="Helvetica"/>
          <w:color w:val="334155"/>
          <w:sz w:val="20"/>
        </w:rPr>
        <w:t>Processor: 64-bit multi-core CPU (Apple Silicon M-series or Intel/AMD x86_64).</w:t>
      </w:r>
    </w:p>
    <w:p>
      <w:pPr>
        <w:pStyle w:val="ListBullet"/>
        <w:spacing w:after="60" w:line="276" w:lineRule="auto"/>
      </w:pPr>
      <w:r>
        <w:rPr>
          <w:rFonts w:ascii="Helvetica" w:hAnsi="Helvetica"/>
          <w:color w:val="334155"/>
          <w:sz w:val="20"/>
        </w:rPr>
        <w:t>RAM: 8 GB minimum (16 GB recommended for seamless cross-validation).</w:t>
      </w:r>
    </w:p>
    <w:p>
      <w:pPr>
        <w:pStyle w:val="ListBullet"/>
        <w:spacing w:after="60" w:line="276" w:lineRule="auto"/>
      </w:pPr>
      <w:r>
        <w:rPr>
          <w:rFonts w:ascii="Helvetica" w:hAnsi="Helvetica"/>
          <w:color w:val="334155"/>
          <w:sz w:val="20"/>
        </w:rPr>
        <w:t>Storage: 1.0 GB free disk space for repository datasets, artifacts, and figures.</w:t>
      </w:r>
    </w:p>
    <w:p>
      <w:pPr>
        <w:spacing w:before="220" w:after="80"/>
      </w:pPr>
      <w:r>
        <w:rPr>
          <w:rFonts w:ascii="Helvetica" w:hAnsi="Helvetica"/>
          <w:b/>
          <w:color w:val="2563EB"/>
          <w:sz w:val="25"/>
        </w:rPr>
        <w:t>5.2 Software Environment</w:t>
      </w:r>
    </w:p>
    <w:p>
      <w:pPr>
        <w:pStyle w:val="ListBullet"/>
        <w:spacing w:after="60" w:line="276" w:lineRule="auto"/>
      </w:pPr>
      <w:r>
        <w:rPr>
          <w:rFonts w:ascii="Helvetica" w:hAnsi="Helvetica"/>
          <w:color w:val="334155"/>
          <w:sz w:val="20"/>
        </w:rPr>
        <w:t>Operating System: macOS 11+, Linux Ubuntu 20.04+, or Windows 10/11.</w:t>
      </w:r>
    </w:p>
    <w:p>
      <w:pPr>
        <w:pStyle w:val="ListBullet"/>
        <w:spacing w:after="60" w:line="276" w:lineRule="auto"/>
      </w:pPr>
      <w:r>
        <w:rPr>
          <w:rFonts w:ascii="Helvetica" w:hAnsi="Helvetica"/>
          <w:color w:val="334155"/>
          <w:sz w:val="20"/>
        </w:rPr>
        <w:t>Programming Runtime: Python 3.12 (Virtual Environment recommended).</w:t>
      </w:r>
    </w:p>
    <w:p>
      <w:pPr>
        <w:pStyle w:val="ListBullet"/>
        <w:spacing w:after="60" w:line="276" w:lineRule="auto"/>
      </w:pPr>
      <w:r>
        <w:rPr>
          <w:rFonts w:ascii="Helvetica" w:hAnsi="Helvetica"/>
          <w:color w:val="334155"/>
          <w:sz w:val="20"/>
        </w:rPr>
        <w:t>Core Packages: scikit-learn (&gt;=1.4.0), pandas (&gt;=2.0.0), numpy (&gt;=1.26.0), streamlit (&gt;=1.35.0), joblib, matplotlib, seaborn.</w:t>
      </w:r>
    </w:p>
    <w:p>
      <w:pPr>
        <w:spacing w:before="320" w:after="120"/>
      </w:pPr>
      <w:r>
        <w:rPr>
          <w:rFonts w:ascii="Helvetica" w:hAnsi="Helvetica"/>
          <w:b/>
          <w:color w:val="0F172A"/>
          <w:sz w:val="30"/>
        </w:rPr>
        <w:t>6. Error Handling &amp; Exception Management</w:t>
      </w:r>
    </w:p>
    <w:p>
      <w:pPr>
        <w:spacing w:after="100" w:line="276" w:lineRule="auto"/>
      </w:pPr>
      <w:r>
        <w:rPr>
          <w:rFonts w:ascii="Helvetica" w:hAnsi="Helvetica"/>
          <w:color w:val="334155"/>
          <w:sz w:val="20"/>
        </w:rPr>
        <w:t>1. Missing Model Files: The Streamlit application performs defensive checks on startup. If best_model.pkl is absent, it renders a non-crashing diagnostic alert guiding the user to run the training script.</w:t>
      </w:r>
    </w:p>
    <w:p>
      <w:pPr>
        <w:spacing w:after="100" w:line="276" w:lineRule="auto"/>
      </w:pPr>
      <w:r>
        <w:rPr>
          <w:rFonts w:ascii="Helvetica" w:hAnsi="Helvetica"/>
          <w:color w:val="334155"/>
          <w:sz w:val="20"/>
        </w:rPr>
        <w:t>2. Unseen Categorical Inputs: OneHotEncoder uses handle_unknown='ignore' so novel categories in user input do not cause runtime dimension mismatch errors.</w:t>
      </w:r>
    </w:p>
    <w:p>
      <w:pPr>
        <w:spacing w:after="100" w:line="276" w:lineRule="auto"/>
      </w:pPr>
      <w:r>
        <w:rPr>
          <w:rFonts w:ascii="Helvetica" w:hAnsi="Helvetica"/>
          <w:color w:val="334155"/>
          <w:sz w:val="20"/>
        </w:rPr>
        <w:t>3. Out-of-bounds Numerical Inputs: Streamlit sliders bound numerical values within realistic physical domains.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