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CA3C" w14:textId="77777777" w:rsidR="00373D34" w:rsidRPr="00E67E7D" w:rsidRDefault="00000000">
      <w:pPr>
        <w:jc w:val="center"/>
      </w:pPr>
      <w:r w:rsidRPr="00E67E7D">
        <w:rPr>
          <w:b/>
          <w:sz w:val="36"/>
        </w:rPr>
        <w:t>CT-Based Patient Triage of COVID-19</w:t>
      </w:r>
    </w:p>
    <w:p w14:paraId="2C986373" w14:textId="77777777" w:rsidR="00373D34" w:rsidRPr="00E67E7D" w:rsidRDefault="00000000">
      <w:pPr>
        <w:jc w:val="center"/>
      </w:pPr>
      <w:r w:rsidRPr="00E67E7D">
        <w:t>Radiomics Prediction of ICU Admission, Mechanical Ventilation, and Death of Patients</w:t>
      </w:r>
    </w:p>
    <w:p w14:paraId="6D2BEBCC" w14:textId="7AE879B5" w:rsidR="00373D34" w:rsidRPr="00E67E7D" w:rsidRDefault="00000000">
      <w:pPr>
        <w:pStyle w:val="Heading1"/>
        <w:rPr>
          <w:color w:val="auto"/>
        </w:rPr>
      </w:pPr>
      <w:r w:rsidRPr="00E67E7D">
        <w:rPr>
          <w:color w:val="auto"/>
        </w:rPr>
        <w:t>Introduction</w:t>
      </w:r>
    </w:p>
    <w:p w14:paraId="4901D3B7" w14:textId="67AB4850" w:rsidR="00373D34" w:rsidRPr="00E67E7D" w:rsidRDefault="00E67E7D">
      <w:pPr>
        <w:jc w:val="both"/>
      </w:pPr>
      <w:r>
        <w:t>During</w:t>
      </w:r>
      <w:r w:rsidRPr="00E67E7D">
        <w:t xml:space="preserve"> COVID-19 pandemic </w:t>
      </w:r>
      <w:r>
        <w:t>there was</w:t>
      </w:r>
      <w:r w:rsidRPr="00E67E7D">
        <w:t xml:space="preserve"> a major burden on hospitals because some patients developed severe illness and required intensive medical care. Identifying high-risk patients early was important for providing timely treatment and managing limited resources such as ICU beds and ventilators. This paper </w:t>
      </w:r>
      <w:r>
        <w:t>provides</w:t>
      </w:r>
      <w:r w:rsidRPr="00E67E7D">
        <w:t xml:space="preserve"> a machine learning approach to predict three serious outcomes in COVID-19 patients: </w:t>
      </w:r>
      <w:r w:rsidRPr="00E67E7D">
        <w:rPr>
          <w:b/>
        </w:rPr>
        <w:t>admission to the Intensive Care Unit (ICU), the need for mechanical ventilation, and death during hospitalization</w:t>
      </w:r>
      <w:r w:rsidRPr="00E67E7D">
        <w:t>.</w:t>
      </w:r>
    </w:p>
    <w:p w14:paraId="0B8DB1E1" w14:textId="77777777" w:rsidR="00373D34" w:rsidRPr="00E67E7D" w:rsidRDefault="00000000">
      <w:pPr>
        <w:pStyle w:val="Heading1"/>
        <w:rPr>
          <w:color w:val="auto"/>
        </w:rPr>
      </w:pPr>
      <w:r w:rsidRPr="00E67E7D">
        <w:rPr>
          <w:color w:val="auto"/>
        </w:rPr>
        <w:t>Problem Statement</w:t>
      </w:r>
    </w:p>
    <w:p w14:paraId="55EDB212" w14:textId="77777777" w:rsidR="00373D34" w:rsidRPr="00E67E7D" w:rsidRDefault="00000000">
      <w:pPr>
        <w:jc w:val="both"/>
      </w:pPr>
      <w:r w:rsidRPr="00E67E7D">
        <w:t xml:space="preserve">To develop and evaluate machine learning models that use CT-derived radiomics features, clinical information, and laboratory test results to predict whether a COVID-19 patient will require </w:t>
      </w:r>
      <w:r w:rsidRPr="00F15F89">
        <w:rPr>
          <w:b/>
          <w:bCs/>
        </w:rPr>
        <w:t>ICU admission, mechanical ventilation, or experience death during hospitalization</w:t>
      </w:r>
      <w:r w:rsidRPr="00E67E7D">
        <w:t>.</w:t>
      </w:r>
    </w:p>
    <w:p w14:paraId="1AD53242" w14:textId="77777777" w:rsidR="00373D34" w:rsidRPr="00E67E7D" w:rsidRDefault="00000000">
      <w:pPr>
        <w:pStyle w:val="Heading1"/>
        <w:rPr>
          <w:color w:val="auto"/>
        </w:rPr>
      </w:pPr>
      <w:r w:rsidRPr="00E67E7D">
        <w:rPr>
          <w:color w:val="auto"/>
        </w:rPr>
        <w:t>Objectives</w:t>
      </w:r>
    </w:p>
    <w:p w14:paraId="1760D87F" w14:textId="77777777" w:rsidR="00373D34" w:rsidRPr="00E67E7D" w:rsidRDefault="00000000">
      <w:pPr>
        <w:pStyle w:val="ListBullet"/>
        <w:spacing w:after="60"/>
      </w:pPr>
      <w:r w:rsidRPr="00E67E7D">
        <w:t>Develop models to predict ICU admission, mechanical ventilation, and death.</w:t>
      </w:r>
    </w:p>
    <w:p w14:paraId="795E3555" w14:textId="77777777" w:rsidR="00373D34" w:rsidRPr="00E67E7D" w:rsidRDefault="00000000">
      <w:pPr>
        <w:pStyle w:val="ListBullet"/>
        <w:spacing w:after="60"/>
      </w:pPr>
      <w:r w:rsidRPr="00E67E7D">
        <w:t>Compare different machine learning algorithms and data combinations.</w:t>
      </w:r>
    </w:p>
    <w:p w14:paraId="2E30FCBC" w14:textId="77777777" w:rsidR="00373D34" w:rsidRPr="00E67E7D" w:rsidRDefault="00000000">
      <w:pPr>
        <w:pStyle w:val="ListBullet"/>
        <w:spacing w:after="60"/>
      </w:pPr>
      <w:r w:rsidRPr="00E67E7D">
        <w:t>Evaluate model performance and identify features that contribute to predictions.</w:t>
      </w:r>
    </w:p>
    <w:p w14:paraId="7F9BFA33" w14:textId="77777777" w:rsidR="00373D34" w:rsidRPr="00E67E7D" w:rsidRDefault="00000000">
      <w:pPr>
        <w:pStyle w:val="Heading1"/>
        <w:rPr>
          <w:color w:val="auto"/>
        </w:rPr>
      </w:pPr>
      <w:r w:rsidRPr="00E67E7D">
        <w:rPr>
          <w:color w:val="auto"/>
        </w:rPr>
        <w:t>Dataset Description</w:t>
      </w:r>
    </w:p>
    <w:p w14:paraId="1DDA6041" w14:textId="77777777" w:rsidR="00373D34" w:rsidRPr="00E67E7D" w:rsidRDefault="00000000">
      <w:pPr>
        <w:jc w:val="both"/>
      </w:pPr>
      <w:r w:rsidRPr="00E67E7D">
        <w:t xml:space="preserve">The study initially considered </w:t>
      </w:r>
      <w:r w:rsidRPr="00E67E7D">
        <w:rPr>
          <w:b/>
        </w:rPr>
        <w:t>3,522 COVID-19 patients from 39 hospitals in China</w:t>
      </w:r>
      <w:r w:rsidRPr="00E67E7D">
        <w:t xml:space="preserve">, admitted between December 27, 2019, and March 31, 2020. After applying the study's selection and exclusion criteria, </w:t>
      </w:r>
      <w:r w:rsidRPr="00E67E7D">
        <w:rPr>
          <w:b/>
        </w:rPr>
        <w:t>2,362 patients</w:t>
      </w:r>
      <w:r w:rsidRPr="00E67E7D">
        <w:t xml:space="preserve"> remained.</w:t>
      </w:r>
    </w:p>
    <w:p w14:paraId="5DAB5C7A" w14:textId="77777777" w:rsidR="00373D34" w:rsidRPr="00E67E7D" w:rsidRDefault="00000000">
      <w:pPr>
        <w:jc w:val="both"/>
      </w:pPr>
      <w:r w:rsidRPr="00E67E7D">
        <w:t xml:space="preserve">The patients were divided into two cohorts. </w:t>
      </w:r>
      <w:r w:rsidRPr="00E67E7D">
        <w:rPr>
          <w:b/>
        </w:rPr>
        <w:t>Cohort 1 contained 1,662 patients</w:t>
      </w:r>
      <w:r w:rsidRPr="00E67E7D">
        <w:t xml:space="preserve"> and was used for model development, training, and testing. </w:t>
      </w:r>
      <w:r w:rsidRPr="00E67E7D">
        <w:rPr>
          <w:b/>
        </w:rPr>
        <w:t>Cohort 2 contained 700 patients</w:t>
      </w:r>
      <w:r w:rsidRPr="00E67E7D">
        <w:t xml:space="preserve"> and was reserved for evaluation on unseen data. Cohort 1 was further divided into training and test sets in a 70:30 ratio.</w:t>
      </w:r>
    </w:p>
    <w:p w14:paraId="12079D5F" w14:textId="77777777" w:rsidR="00373D34" w:rsidRPr="00E67E7D" w:rsidRDefault="00000000">
      <w:pPr>
        <w:jc w:val="both"/>
      </w:pPr>
      <w:r w:rsidRPr="00E67E7D">
        <w:t>The study used four types of information:</w:t>
      </w:r>
    </w:p>
    <w:p w14:paraId="492D1250" w14:textId="77777777" w:rsidR="00373D34" w:rsidRPr="00E67E7D" w:rsidRDefault="00000000">
      <w:pPr>
        <w:pStyle w:val="ListBullet"/>
        <w:spacing w:after="60"/>
      </w:pPr>
      <w:r w:rsidRPr="00E67E7D">
        <w:rPr>
          <w:b/>
        </w:rPr>
        <w:t xml:space="preserve">Radiomics features: </w:t>
      </w:r>
      <w:r w:rsidRPr="00E67E7D">
        <w:t>Numerical measurements extracted from CT images, including image texture and intensity characteristics.</w:t>
      </w:r>
    </w:p>
    <w:p w14:paraId="612467DE" w14:textId="77777777" w:rsidR="00373D34" w:rsidRPr="00E67E7D" w:rsidRDefault="00000000">
      <w:pPr>
        <w:pStyle w:val="ListBullet"/>
        <w:spacing w:after="60"/>
      </w:pPr>
      <w:r w:rsidRPr="00E67E7D">
        <w:rPr>
          <w:b/>
        </w:rPr>
        <w:t xml:space="preserve">Clinical features: </w:t>
      </w:r>
      <w:r w:rsidRPr="00E67E7D">
        <w:t>Patient information such as age, symptoms, demographics, and existing medical conditions.</w:t>
      </w:r>
    </w:p>
    <w:p w14:paraId="4CB1A390" w14:textId="77777777" w:rsidR="00373D34" w:rsidRPr="00E67E7D" w:rsidRDefault="00000000">
      <w:pPr>
        <w:pStyle w:val="ListBullet"/>
        <w:spacing w:after="60"/>
      </w:pPr>
      <w:r w:rsidRPr="00E67E7D">
        <w:rPr>
          <w:b/>
        </w:rPr>
        <w:t xml:space="preserve">Laboratory results: </w:t>
      </w:r>
      <w:r w:rsidRPr="00E67E7D">
        <w:t>Measurements such as white blood cell count, lymphocyte count, C-reactive protein, and other blood-test values.</w:t>
      </w:r>
    </w:p>
    <w:p w14:paraId="55DCA513" w14:textId="77777777" w:rsidR="00373D34" w:rsidRPr="00E67E7D" w:rsidRDefault="00000000">
      <w:pPr>
        <w:pStyle w:val="ListBullet"/>
        <w:spacing w:after="60"/>
      </w:pPr>
      <w:r w:rsidRPr="00E67E7D">
        <w:rPr>
          <w:b/>
        </w:rPr>
        <w:t xml:space="preserve">Radiologist findings: </w:t>
      </w:r>
      <w:r w:rsidRPr="00E67E7D">
        <w:t>Medical assessments of CT scans made by radiologists.</w:t>
      </w:r>
    </w:p>
    <w:p w14:paraId="0CB5BAF9" w14:textId="77777777" w:rsidR="00373D34" w:rsidRPr="00E67E7D" w:rsidRDefault="00000000">
      <w:pPr>
        <w:pStyle w:val="Heading1"/>
        <w:rPr>
          <w:color w:val="auto"/>
        </w:rPr>
      </w:pPr>
      <w:r w:rsidRPr="00E67E7D">
        <w:rPr>
          <w:color w:val="auto"/>
        </w:rPr>
        <w:t>Methodology</w:t>
      </w:r>
    </w:p>
    <w:p w14:paraId="32D2999B" w14:textId="77777777" w:rsidR="00373D34" w:rsidRPr="00E67E7D" w:rsidRDefault="00000000">
      <w:pPr>
        <w:jc w:val="both"/>
      </w:pPr>
      <w:r w:rsidRPr="00E67E7D">
        <w:t>The researchers followed a machine learning pipeline involving data preparation, feature engineering, model training, model selection, and evaluation. The three prediction tasks were handled as separate outcomes: ICU admission, mechanical ventilation, and death within 28 days.</w:t>
      </w:r>
    </w:p>
    <w:p w14:paraId="43053B34" w14:textId="51D23049" w:rsidR="00373D34" w:rsidRPr="00E67E7D" w:rsidRDefault="00000000">
      <w:pPr>
        <w:pStyle w:val="Heading1"/>
        <w:rPr>
          <w:color w:val="auto"/>
        </w:rPr>
      </w:pPr>
      <w:r w:rsidRPr="00E67E7D">
        <w:rPr>
          <w:color w:val="auto"/>
        </w:rPr>
        <w:t>Feature Engineering and Data Processing</w:t>
      </w:r>
    </w:p>
    <w:p w14:paraId="3ABD18E6" w14:textId="7968983A" w:rsidR="00373D34" w:rsidRPr="00E67E7D" w:rsidRDefault="00000000">
      <w:pPr>
        <w:jc w:val="both"/>
      </w:pPr>
      <w:r w:rsidRPr="00E67E7D">
        <w:t>The researchers tested several techniques to prepare the data, address class imbalance, and select or transform features. Different techniques were evaluated in different combinations</w:t>
      </w:r>
      <w:r w:rsidR="00E67E7D">
        <w:t>.</w:t>
      </w:r>
    </w:p>
    <w:p w14:paraId="037115B0" w14:textId="22D1AA88" w:rsidR="00373D34" w:rsidRPr="00E67E7D" w:rsidRDefault="00000000">
      <w:pPr>
        <w:pStyle w:val="ListBullet"/>
        <w:spacing w:after="60"/>
      </w:pPr>
      <w:r w:rsidRPr="00E67E7D">
        <w:rPr>
          <w:b/>
        </w:rPr>
        <w:lastRenderedPageBreak/>
        <w:t xml:space="preserve">SMOTEENN: </w:t>
      </w:r>
      <w:r w:rsidRPr="00E67E7D">
        <w:t xml:space="preserve">Combines SMOTE, which creates synthetic examples of the minority class, with Edited Nearest Neighbours (ENN), which removes certain examples that disagree with nearby examples. It </w:t>
      </w:r>
      <w:r w:rsidR="00E67E7D">
        <w:t>helps</w:t>
      </w:r>
      <w:r w:rsidRPr="00E67E7D">
        <w:t xml:space="preserve"> address imbalanced classes and some noisy data.</w:t>
      </w:r>
    </w:p>
    <w:p w14:paraId="2459A428" w14:textId="77777777" w:rsidR="00373D34" w:rsidRPr="00E67E7D" w:rsidRDefault="00000000">
      <w:pPr>
        <w:pStyle w:val="ListBullet"/>
        <w:spacing w:after="60"/>
      </w:pPr>
      <w:r w:rsidRPr="00E67E7D">
        <w:rPr>
          <w:b/>
        </w:rPr>
        <w:t xml:space="preserve">LASSO feature selection: </w:t>
      </w:r>
      <w:r w:rsidRPr="00E67E7D">
        <w:t>Adds a penalty to a model's feature coefficients. Less useful coefficients can be reduced to zero, leaving a smaller set of features.</w:t>
      </w:r>
    </w:p>
    <w:p w14:paraId="1DFB543F" w14:textId="77777777" w:rsidR="00373D34" w:rsidRPr="00E67E7D" w:rsidRDefault="00000000">
      <w:pPr>
        <w:pStyle w:val="ListBullet"/>
        <w:spacing w:after="60"/>
      </w:pPr>
      <w:r w:rsidRPr="00E67E7D">
        <w:rPr>
          <w:b/>
        </w:rPr>
        <w:t xml:space="preserve">Principal Component Analysis (PCA): </w:t>
      </w:r>
      <w:r w:rsidRPr="00E67E7D">
        <w:t>Reduces dimensionality by transforming the original features into a smaller number of components that capture much of the variation in the data.</w:t>
      </w:r>
    </w:p>
    <w:p w14:paraId="4DDBB3D3" w14:textId="77777777" w:rsidR="00373D34" w:rsidRPr="00E67E7D" w:rsidRDefault="00000000">
      <w:pPr>
        <w:pStyle w:val="ListBullet"/>
        <w:spacing w:after="60"/>
      </w:pPr>
      <w:r w:rsidRPr="00E67E7D">
        <w:rPr>
          <w:b/>
        </w:rPr>
        <w:t xml:space="preserve">Generic Univariate Selection (GUS): </w:t>
      </w:r>
      <w:r w:rsidRPr="00E67E7D">
        <w:t>Evaluates features individually to identify those that show useful relationships with the outcome.</w:t>
      </w:r>
    </w:p>
    <w:p w14:paraId="008E95AD" w14:textId="55F3046A" w:rsidR="00373D34" w:rsidRPr="00E67E7D" w:rsidRDefault="00000000">
      <w:pPr>
        <w:pStyle w:val="ListBullet"/>
        <w:spacing w:after="60"/>
      </w:pPr>
      <w:r w:rsidRPr="00E67E7D">
        <w:rPr>
          <w:b/>
        </w:rPr>
        <w:t xml:space="preserve">FPR: </w:t>
      </w:r>
      <w:r w:rsidR="00E67E7D">
        <w:t>False positive rate test.</w:t>
      </w:r>
    </w:p>
    <w:p w14:paraId="7910B029" w14:textId="77777777" w:rsidR="00373D34" w:rsidRPr="00E67E7D" w:rsidRDefault="00000000">
      <w:pPr>
        <w:pStyle w:val="Heading1"/>
        <w:rPr>
          <w:color w:val="auto"/>
        </w:rPr>
      </w:pPr>
      <w:r w:rsidRPr="00E67E7D">
        <w:rPr>
          <w:color w:val="auto"/>
        </w:rPr>
        <w:t>Machine Learning Algorithms</w:t>
      </w:r>
    </w:p>
    <w:p w14:paraId="10431C72" w14:textId="77777777" w:rsidR="00373D34" w:rsidRPr="00E67E7D" w:rsidRDefault="00000000">
      <w:pPr>
        <w:jc w:val="both"/>
      </w:pPr>
      <w:r w:rsidRPr="00E67E7D">
        <w:t>Five machine learning algorithms were compared:</w:t>
      </w:r>
    </w:p>
    <w:p w14:paraId="79A6F0B1" w14:textId="43EF79DF" w:rsidR="00373D34" w:rsidRPr="00E67E7D" w:rsidRDefault="00000000">
      <w:pPr>
        <w:pStyle w:val="ListBullet"/>
        <w:spacing w:after="60"/>
        <w:rPr>
          <w:bCs/>
        </w:rPr>
      </w:pPr>
      <w:r w:rsidRPr="00E67E7D">
        <w:rPr>
          <w:bCs/>
        </w:rPr>
        <w:t>Logistic Regression</w:t>
      </w:r>
    </w:p>
    <w:p w14:paraId="146CA7BF" w14:textId="0EDBDA14" w:rsidR="00373D34" w:rsidRPr="00E67E7D" w:rsidRDefault="00000000">
      <w:pPr>
        <w:pStyle w:val="ListBullet"/>
        <w:spacing w:after="60"/>
        <w:rPr>
          <w:bCs/>
        </w:rPr>
      </w:pPr>
      <w:r w:rsidRPr="00E67E7D">
        <w:rPr>
          <w:bCs/>
        </w:rPr>
        <w:t>Random Forest</w:t>
      </w:r>
    </w:p>
    <w:p w14:paraId="276BFE2A" w14:textId="41CB1D41" w:rsidR="00373D34" w:rsidRPr="00E67E7D" w:rsidRDefault="00000000">
      <w:pPr>
        <w:pStyle w:val="ListBullet"/>
        <w:spacing w:after="60"/>
        <w:rPr>
          <w:bCs/>
        </w:rPr>
      </w:pPr>
      <w:r w:rsidRPr="00E67E7D">
        <w:rPr>
          <w:bCs/>
        </w:rPr>
        <w:t>Support Vector Machine (SVM)</w:t>
      </w:r>
    </w:p>
    <w:p w14:paraId="75025870" w14:textId="685CD637" w:rsidR="00373D34" w:rsidRPr="00E67E7D" w:rsidRDefault="00000000">
      <w:pPr>
        <w:pStyle w:val="ListBullet"/>
        <w:spacing w:after="60"/>
        <w:rPr>
          <w:bCs/>
        </w:rPr>
      </w:pPr>
      <w:r w:rsidRPr="00E67E7D">
        <w:rPr>
          <w:bCs/>
        </w:rPr>
        <w:t>Multilayer Perceptron (MLP</w:t>
      </w:r>
      <w:r w:rsidR="00E67E7D" w:rsidRPr="00E67E7D">
        <w:rPr>
          <w:bCs/>
        </w:rPr>
        <w:t>)</w:t>
      </w:r>
    </w:p>
    <w:p w14:paraId="7607AFF4" w14:textId="4C92E3D5" w:rsidR="00373D34" w:rsidRPr="00E67E7D" w:rsidRDefault="00000000">
      <w:pPr>
        <w:pStyle w:val="ListBullet"/>
        <w:spacing w:after="60"/>
        <w:rPr>
          <w:bCs/>
        </w:rPr>
      </w:pPr>
      <w:r w:rsidRPr="00E67E7D">
        <w:rPr>
          <w:bCs/>
        </w:rPr>
        <w:t>LightGBM</w:t>
      </w:r>
    </w:p>
    <w:p w14:paraId="1FF619CE" w14:textId="77777777" w:rsidR="00373D34" w:rsidRPr="00E67E7D" w:rsidRDefault="00000000">
      <w:pPr>
        <w:pStyle w:val="Heading1"/>
        <w:rPr>
          <w:color w:val="auto"/>
        </w:rPr>
      </w:pPr>
      <w:r w:rsidRPr="00E67E7D">
        <w:rPr>
          <w:color w:val="auto"/>
        </w:rPr>
        <w:t>Data Combination Strategies</w:t>
      </w:r>
    </w:p>
    <w:p w14:paraId="3F48B88C" w14:textId="77777777" w:rsidR="00373D34" w:rsidRPr="00E67E7D" w:rsidRDefault="00000000">
      <w:pPr>
        <w:jc w:val="both"/>
      </w:pPr>
      <w:r w:rsidRPr="00E67E7D">
        <w:t>The researchers compared five approaches based on the information supplied to the models:</w:t>
      </w:r>
    </w:p>
    <w:p w14:paraId="63DC9BFD" w14:textId="77777777" w:rsidR="00373D34" w:rsidRPr="00E67E7D" w:rsidRDefault="00000000">
      <w:pPr>
        <w:pStyle w:val="ListBullet"/>
        <w:spacing w:after="60"/>
      </w:pPr>
      <w:r w:rsidRPr="00E67E7D">
        <w:rPr>
          <w:b/>
        </w:rPr>
        <w:t xml:space="preserve">Radiom: </w:t>
      </w:r>
      <w:r w:rsidRPr="00E67E7D">
        <w:t>Radiomics features only.</w:t>
      </w:r>
    </w:p>
    <w:p w14:paraId="21591D8B" w14:textId="77777777" w:rsidR="00373D34" w:rsidRPr="00E67E7D" w:rsidRDefault="00000000">
      <w:pPr>
        <w:pStyle w:val="ListBullet"/>
        <w:spacing w:after="60"/>
      </w:pPr>
      <w:r w:rsidRPr="00E67E7D">
        <w:rPr>
          <w:b/>
        </w:rPr>
        <w:t xml:space="preserve">RadioClin: </w:t>
      </w:r>
      <w:r w:rsidRPr="00E67E7D">
        <w:t>Radiomics features combined with clinical information.</w:t>
      </w:r>
    </w:p>
    <w:p w14:paraId="72CF0ECC" w14:textId="77777777" w:rsidR="00373D34" w:rsidRPr="00E67E7D" w:rsidRDefault="00000000">
      <w:pPr>
        <w:pStyle w:val="ListBullet"/>
        <w:spacing w:after="60"/>
      </w:pPr>
      <w:r w:rsidRPr="00E67E7D">
        <w:rPr>
          <w:b/>
        </w:rPr>
        <w:t xml:space="preserve">RadioClinLab: </w:t>
      </w:r>
      <w:r w:rsidRPr="00E67E7D">
        <w:t>Radiomics features combined with clinical information and laboratory results.</w:t>
      </w:r>
    </w:p>
    <w:p w14:paraId="0C7795E2" w14:textId="77777777" w:rsidR="00373D34" w:rsidRPr="00E67E7D" w:rsidRDefault="00000000">
      <w:pPr>
        <w:pStyle w:val="ListBullet"/>
        <w:spacing w:after="60"/>
      </w:pPr>
      <w:r w:rsidRPr="00E67E7D">
        <w:rPr>
          <w:b/>
        </w:rPr>
        <w:t xml:space="preserve">ClinLab: </w:t>
      </w:r>
      <w:r w:rsidRPr="00E67E7D">
        <w:t>Clinical information and laboratory results without radiomics.</w:t>
      </w:r>
    </w:p>
    <w:p w14:paraId="62BDB69F" w14:textId="77777777" w:rsidR="00373D34" w:rsidRPr="00E67E7D" w:rsidRDefault="00000000">
      <w:pPr>
        <w:pStyle w:val="ListBullet"/>
        <w:spacing w:after="60"/>
      </w:pPr>
      <w:r w:rsidRPr="00E67E7D">
        <w:rPr>
          <w:b/>
        </w:rPr>
        <w:t xml:space="preserve">R Score: </w:t>
      </w:r>
      <w:r w:rsidRPr="00E67E7D">
        <w:t>A comparison approach based on radiologist assessment scores.</w:t>
      </w:r>
    </w:p>
    <w:p w14:paraId="2313E275" w14:textId="77777777" w:rsidR="00373D34" w:rsidRPr="00E67E7D" w:rsidRDefault="00000000">
      <w:pPr>
        <w:jc w:val="both"/>
      </w:pPr>
      <w:r w:rsidRPr="00E67E7D">
        <w:t>Comparing these approaches helped the researchers assess whether combining different sources of patient information improved predictive performance.</w:t>
      </w:r>
    </w:p>
    <w:p w14:paraId="4CE35D2C" w14:textId="77777777" w:rsidR="00373D34" w:rsidRPr="00E67E7D" w:rsidRDefault="00000000">
      <w:pPr>
        <w:pStyle w:val="Heading1"/>
        <w:rPr>
          <w:color w:val="auto"/>
        </w:rPr>
      </w:pPr>
      <w:r w:rsidRPr="00E67E7D">
        <w:rPr>
          <w:color w:val="auto"/>
        </w:rPr>
        <w:t>Model Evaluation</w:t>
      </w:r>
    </w:p>
    <w:p w14:paraId="497A4371" w14:textId="77777777" w:rsidR="00373D34" w:rsidRPr="00E67E7D" w:rsidRDefault="00000000">
      <w:pPr>
        <w:jc w:val="both"/>
      </w:pPr>
      <w:r w:rsidRPr="00E67E7D">
        <w:t>The researchers tuned model settings using the development cohort, compared the resulting models, and evaluated the selected models on the separate cohort of 700 patients. They used the following metrics:</w:t>
      </w:r>
    </w:p>
    <w:p w14:paraId="727A1373" w14:textId="77777777" w:rsidR="00373D34" w:rsidRPr="00E67E7D" w:rsidRDefault="00000000">
      <w:pPr>
        <w:pStyle w:val="ListBullet"/>
        <w:spacing w:after="60"/>
      </w:pPr>
      <w:r w:rsidRPr="00E67E7D">
        <w:rPr>
          <w:b/>
        </w:rPr>
        <w:t xml:space="preserve">AUROC (Area Under the Receiver Operating Characteristic Curve): </w:t>
      </w:r>
      <w:r w:rsidRPr="00E67E7D">
        <w:t>Measures how well a model distinguishes patients who experience an outcome from those who do not. Values closer to 1 generally indicate stronger discrimination.</w:t>
      </w:r>
    </w:p>
    <w:p w14:paraId="504914F8" w14:textId="77777777" w:rsidR="00373D34" w:rsidRPr="00E67E7D" w:rsidRDefault="00000000">
      <w:pPr>
        <w:pStyle w:val="ListBullet"/>
        <w:spacing w:after="60"/>
      </w:pPr>
      <w:r w:rsidRPr="00E67E7D">
        <w:rPr>
          <w:b/>
        </w:rPr>
        <w:t xml:space="preserve">AUPRC (Area Under the Precision-Recall Curve): </w:t>
      </w:r>
      <w:r w:rsidRPr="00E67E7D">
        <w:t>Summarizes the relationship between precision and recall. It is especially useful when positive outcomes are uncommon.</w:t>
      </w:r>
    </w:p>
    <w:p w14:paraId="1EB6410B" w14:textId="77777777" w:rsidR="00373D34" w:rsidRPr="00E67E7D" w:rsidRDefault="00000000">
      <w:pPr>
        <w:pStyle w:val="ListBullet"/>
        <w:spacing w:after="60"/>
      </w:pPr>
      <w:r w:rsidRPr="00E67E7D">
        <w:rPr>
          <w:b/>
        </w:rPr>
        <w:t xml:space="preserve">Accuracy (ACC): </w:t>
      </w:r>
      <w:r w:rsidRPr="00E67E7D">
        <w:t>The proportion of predictions that are correct.</w:t>
      </w:r>
    </w:p>
    <w:p w14:paraId="50E9F965" w14:textId="77777777" w:rsidR="00373D34" w:rsidRPr="00E67E7D" w:rsidRDefault="00000000">
      <w:pPr>
        <w:jc w:val="both"/>
      </w:pPr>
      <w:r w:rsidRPr="00E67E7D">
        <w:t xml:space="preserve">The study also used </w:t>
      </w:r>
      <w:r w:rsidRPr="00E67E7D">
        <w:rPr>
          <w:b/>
        </w:rPr>
        <w:t>30 bootstrap experiments</w:t>
      </w:r>
      <w:r w:rsidRPr="00E67E7D">
        <w:t xml:space="preserve"> to examine variation in performance and statistical tests to compare selected models.</w:t>
      </w:r>
    </w:p>
    <w:p>
      <w:pPr>
        <w:pStyle w:val="Heading1"/>
      </w:pPr>
      <w:r>
        <w:t>Implementation</w:t>
      </w:r>
    </w:p>
    <w:p>
      <w:pPr/>
      <w:r>
        <w:t>The methodology described above was implemented as a single Python pipeline (main.py) using scikit-learn, LightGBM, and imbalanced-learn. The pipeline automates data loading, preprocessing, feature engineering, model training with hyperparameter tuning, evaluation, and visualization across all experimental combinations.</w:t>
      </w:r>
    </w:p>
    <w:p>
      <w:pPr>
        <w:pStyle w:val="Heading2"/>
      </w:pPr>
      <w:r>
        <w:t>Data Loading and Preprocessing</w:t>
      </w:r>
    </w:p>
    <w:p>
      <w:pPr/>
      <w:r>
        <w:t>Three pre-processed CSV files were used as input: CLIN_chopped.csv (clinical features), LAB_chopped.csv (laboratory features), and CLINLAB_chopped.csv (combined clinical and laboratory features). The positive-class prevalence in each file was matched to the rates reported in the original paper: approximately 5.78% for ICU admission, 3.29% for mechanical ventilation, and 1.96% for death. Categorical columns were encoded using LabelEncoder, and missing values were imputed with column medians using SimpleImputer. Three binary target variables were derived: is_icu, was_ventilated, and last.status (deceased).</w:t>
      </w:r>
    </w:p>
    <w:p>
      <w:pPr>
        <w:pStyle w:val="Heading2"/>
      </w:pPr>
      <w:r>
        <w:t>Feature Engineering</w:t>
      </w:r>
    </w:p>
    <w:p>
      <w:pPr/>
      <w:r>
        <w:t>Six feature engineering strategies were implemented and applied independently to each train/test split:</w:t>
      </w:r>
    </w:p>
    <w:p>
      <w:pPr>
        <w:pStyle w:val="ListBullet"/>
      </w:pPr>
      <w:r>
        <w:t>Raw: StandardScaler normalization only, serving as the baseline.</w:t>
      </w:r>
    </w:p>
    <w:p>
      <w:pPr>
        <w:pStyle w:val="ListBullet"/>
      </w:pPr>
      <w:r>
        <w:t>SMOTEENN: StandardScaler normalization followed by SMOTE combined with Edited Nearest Neighbours to address class imbalance. A fallback to SMOTE-only resampling was included for edge cases with very few minority samples.</w:t>
      </w:r>
    </w:p>
    <w:p>
      <w:pPr>
        <w:pStyle w:val="ListBullet"/>
      </w:pPr>
      <w:r>
        <w:t>PCA: StandardScaler normalization followed by Principal Component Analysis retaining 95% of the variance.</w:t>
      </w:r>
    </w:p>
    <w:p>
      <w:pPr>
        <w:pStyle w:val="ListBullet"/>
      </w:pPr>
      <w:r>
        <w:t>LASSO: SMOTEENN resampling followed by L1-penalized Logistic Regression (solver='saga', C=1.0, max_iter=5000) for feature selection via SelectFromModel.</w:t>
      </w:r>
    </w:p>
    <w:p>
      <w:pPr>
        <w:pStyle w:val="ListBullet"/>
      </w:pPr>
      <w:r>
        <w:t>GUS: StandardScaler normalization followed by GenericUnivariateSelect using f_classif in k-best mode, retaining the top 50% of features.</w:t>
      </w:r>
    </w:p>
    <w:p>
      <w:pPr>
        <w:pStyle w:val="ListBullet"/>
      </w:pPr>
      <w:r>
        <w:t>FPR: StandardScaler normalization followed by GenericUnivariateSelect in false positive rate mode (alpha=0.05). If no features passed the threshold, the method fell back to raw scaled features.</w:t>
      </w:r>
    </w:p>
    <w:p>
      <w:pPr>
        <w:pStyle w:val="Heading2"/>
      </w:pPr>
      <w:r>
        <w:t>Model Training and Hyperparameter Tuning</w:t>
      </w:r>
    </w:p>
    <w:p>
      <w:pPr/>
      <w:r>
        <w:t>Five classifiers were trained for each combination of dataset, target, and feature engineering method: Logistic Regression, LightGBM, Multilayer Perceptron (MLP), Support Vector Machine (SVM), and Random Forest. Hyperparameters were tuned using GridSearchCV with 5-fold Stratified Cross-Validation, optimizing for AUROC. The data was split 70/30 into training and test sets using stratified sampling to preserve class proportions.</w:t>
      </w:r>
    </w:p>
    <w:p>
      <w:pPr/>
      <w:r>
        <w:t>Key hyperparameter grids included: Logistic Regression varied C in {0.01, 0.1, 1, 10} and penalty between L1 and L2; LightGBM explored n_estimators in {100, 200}, max_depth in {3, 5, 7}, learning_rate in {0.05, 0.1}, and num_leaves in {15, 31}; MLP tested hidden layer sizes of (64,), (128,), and (64, 32) with alpha in {0.0001, 0.001, 0.01}; SVM varied C in {0.1, 1, 10} with RBF and linear kernels; Random Forest explored n_estimators in {100, 200, 300} and max_depth in {5, 10, None}.</w:t>
      </w:r>
    </w:p>
    <w:p>
      <w:pPr>
        <w:pStyle w:val="Heading2"/>
      </w:pPr>
      <w:r>
        <w:t>Evaluation via 30x Paired Bootstrapping</w:t>
      </w:r>
    </w:p>
    <w:p>
      <w:pPr/>
      <w:r>
        <w:t>Following the procedure described in the reference paper, model performance was evaluated using 30 paired bootstrap iterations on the held-out test set. For each target variable, a single set of 30 bootstrap index arrays was generated (sampling with replacement, ensuring both classes were present in each draw). Every model and feature engineering combination was then evaluated on these identical resampled test sets, enabling paired statistical comparisons. Three metrics were computed: AUROC, AUPRC, and Accuracy. For each metric, the pipeline recorded the point estimate on the full test set, the bootstrap mean, standard deviation, and 95% confidence interval (2.5th to 97.5th percentile).</w:t>
      </w:r>
    </w:p>
    <w:p>
      <w:pPr>
        <w:pStyle w:val="Heading2"/>
      </w:pPr>
      <w:r>
        <w:t>Outputs and Visualization</w:t>
      </w:r>
    </w:p>
    <w:p>
      <w:pPr/>
      <w:r>
        <w:t>The pipeline produced three CSV output files: results_all_bootstrapped.csv containing metrics for all 270 combinations (3 datasets × 3 targets × 6 feature methods × 5 models), best_models_bootstrapped.csv listing the optimal model per dataset-target pair by test AUROC, and bootstrap_scores_30x.csv storing all individual bootstrap iteration scores for downstream box plots and paired t-tests. Additionally, publication-quality performance curves were generated, including a 3×3 grid of ROC, Precision-Recall, and Accuracy-vs-Threshold plots for each target, as well as standalone comparison panels and an overall best pipeline summary figure.</w:t>
      </w:r>
    </w:p>
    <w:p w14:paraId="3B116C96" w14:textId="77777777" w:rsidR="00373D34" w:rsidRPr="00E67E7D" w:rsidRDefault="00000000">
      <w:pPr>
        <w:pStyle w:val="Heading1"/>
        <w:rPr>
          <w:color w:val="auto"/>
        </w:rPr>
      </w:pPr>
      <w:r w:rsidRPr="00E67E7D">
        <w:rPr>
          <w:color w:val="auto"/>
        </w:rPr>
        <w:t>Results and Discussion</w:t>
      </w:r>
    </w:p>
    <w:p w14:paraId="267F889E" w14:textId="77777777" w:rsidR="00373D34" w:rsidRPr="00E67E7D" w:rsidRDefault="00000000">
      <w:pPr>
        <w:jc w:val="both"/>
      </w:pPr>
      <w:r w:rsidRPr="00E67E7D">
        <w:t xml:space="preserve">The selected models were evaluated on Cohort 2, which was not used to develop them. The results indicated that combining different types of patient information generally improved prediction performance. The </w:t>
      </w:r>
      <w:r w:rsidRPr="00E67E7D">
        <w:rPr>
          <w:b/>
        </w:rPr>
        <w:t>RadioClinLab</w:t>
      </w:r>
      <w:r w:rsidRPr="00E67E7D">
        <w:t xml:space="preserve"> approach, which combined radiomics, clinical features, and laboratory results, generally performed best across the three prediction tasks.</w:t>
      </w:r>
    </w:p>
    <w:p w14:paraId="05A8CBE0" w14:textId="77777777" w:rsidR="00373D34" w:rsidRPr="00E67E7D" w:rsidRDefault="00000000">
      <w:pPr>
        <w:jc w:val="both"/>
      </w:pPr>
      <w:r w:rsidRPr="00E67E7D">
        <w:t>The paper reported the following AUROC values on the unseen cohort:</w:t>
      </w:r>
    </w:p>
    <w:p w14:paraId="37A205E0" w14:textId="77777777" w:rsidR="00373D34" w:rsidRPr="00E67E7D" w:rsidRDefault="00000000">
      <w:pPr>
        <w:pStyle w:val="ListBullet"/>
        <w:spacing w:after="60"/>
      </w:pPr>
      <w:r w:rsidRPr="00E67E7D">
        <w:rPr>
          <w:b/>
        </w:rPr>
        <w:lastRenderedPageBreak/>
        <w:t xml:space="preserve">ICU admission: </w:t>
      </w:r>
      <w:r w:rsidRPr="00E67E7D">
        <w:t>0.911 (95% confidence interval: 0.887–0.935).</w:t>
      </w:r>
    </w:p>
    <w:p w14:paraId="5DC83060" w14:textId="77777777" w:rsidR="00373D34" w:rsidRPr="00E67E7D" w:rsidRDefault="00000000">
      <w:pPr>
        <w:pStyle w:val="ListBullet"/>
        <w:spacing w:after="60"/>
      </w:pPr>
      <w:r w:rsidRPr="00E67E7D">
        <w:rPr>
          <w:b/>
        </w:rPr>
        <w:t xml:space="preserve">Mechanical ventilation: </w:t>
      </w:r>
      <w:r w:rsidRPr="00E67E7D">
        <w:t>0.921 (95% confidence interval: 0.905–0.944).</w:t>
      </w:r>
    </w:p>
    <w:p w14:paraId="63F4B015" w14:textId="77777777" w:rsidR="00373D34" w:rsidRPr="00E67E7D" w:rsidRDefault="00000000">
      <w:pPr>
        <w:pStyle w:val="ListBullet"/>
        <w:spacing w:after="60"/>
      </w:pPr>
      <w:r w:rsidRPr="00E67E7D">
        <w:rPr>
          <w:b/>
        </w:rPr>
        <w:t xml:space="preserve">Death: </w:t>
      </w:r>
      <w:r w:rsidRPr="00E67E7D">
        <w:t>0.834 (95% confidence interval: 0.786–0.880).</w:t>
      </w:r>
    </w:p>
    <w:p w14:paraId="3D141455" w14:textId="77777777" w:rsidR="00373D34" w:rsidRPr="00E67E7D" w:rsidRDefault="00000000">
      <w:pPr>
        <w:jc w:val="both"/>
      </w:pPr>
      <w:r w:rsidRPr="00E67E7D">
        <w:t>These results show that the models could distinguish between patients who experienced these outcomes and those who did not, with stronger discrimination for ICU admission and mechanical ventilation than for death. The results also suggest that CT-derived information can add value when used together with clinical and laboratory data.</w:t>
      </w:r>
    </w:p>
    <w:p w14:paraId="465CE0A3" w14:textId="77777777" w:rsidR="00373D34" w:rsidRPr="00E67E7D" w:rsidRDefault="00000000">
      <w:pPr>
        <w:pStyle w:val="Heading1"/>
        <w:rPr>
          <w:color w:val="auto"/>
        </w:rPr>
      </w:pPr>
      <w:r w:rsidRPr="00E67E7D">
        <w:rPr>
          <w:color w:val="auto"/>
        </w:rPr>
        <w:t>Important Features Identified</w:t>
      </w:r>
    </w:p>
    <w:p w14:paraId="7422AC4C" w14:textId="77777777" w:rsidR="00373D34" w:rsidRPr="00E67E7D" w:rsidRDefault="00000000">
      <w:pPr>
        <w:jc w:val="both"/>
      </w:pPr>
      <w:r w:rsidRPr="00E67E7D">
        <w:t>The researchers examined feature importance in the RadioClinLab models. Features highlighted across the three prediction tasks included:</w:t>
      </w:r>
    </w:p>
    <w:p w14:paraId="7138CCB4" w14:textId="77777777" w:rsidR="00373D34" w:rsidRPr="00E67E7D" w:rsidRDefault="00000000">
      <w:pPr>
        <w:pStyle w:val="ListBullet"/>
        <w:spacing w:after="60"/>
      </w:pPr>
      <w:r w:rsidRPr="00E67E7D">
        <w:rPr>
          <w:b/>
        </w:rPr>
        <w:t xml:space="preserve">Dyspnea: </w:t>
      </w:r>
      <w:r w:rsidRPr="00E67E7D">
        <w:t>Difficulty or shortness of breath.</w:t>
      </w:r>
    </w:p>
    <w:p w14:paraId="2B120137" w14:textId="77777777" w:rsidR="00373D34" w:rsidRPr="00E67E7D" w:rsidRDefault="00000000">
      <w:pPr>
        <w:pStyle w:val="ListBullet"/>
        <w:spacing w:after="60"/>
      </w:pPr>
      <w:r w:rsidRPr="00E67E7D">
        <w:rPr>
          <w:b/>
        </w:rPr>
        <w:t xml:space="preserve">Age: </w:t>
      </w:r>
      <w:r w:rsidRPr="00E67E7D">
        <w:t>The patient's age.</w:t>
      </w:r>
    </w:p>
    <w:p w14:paraId="6CC55D24" w14:textId="77777777" w:rsidR="00373D34" w:rsidRPr="00E67E7D" w:rsidRDefault="00000000">
      <w:pPr>
        <w:pStyle w:val="ListBullet"/>
        <w:spacing w:after="60"/>
      </w:pPr>
      <w:r w:rsidRPr="00E67E7D">
        <w:rPr>
          <w:b/>
        </w:rPr>
        <w:t xml:space="preserve">Lactate dehydrogenase (LDH): </w:t>
      </w:r>
      <w:r w:rsidRPr="00E67E7D">
        <w:t>A substance measured through laboratory testing.</w:t>
      </w:r>
    </w:p>
    <w:p w14:paraId="6A9316D3" w14:textId="77777777" w:rsidR="00373D34" w:rsidRPr="00E67E7D" w:rsidRDefault="00000000">
      <w:pPr>
        <w:pStyle w:val="ListBullet"/>
        <w:spacing w:after="60"/>
      </w:pPr>
      <w:r w:rsidRPr="00E67E7D">
        <w:rPr>
          <w:b/>
        </w:rPr>
        <w:t xml:space="preserve">White blood cell count, neutrophils, and lymphocytes: </w:t>
      </w:r>
      <w:r w:rsidRPr="00E67E7D">
        <w:t>Measurements of different blood cell types.</w:t>
      </w:r>
    </w:p>
    <w:p w14:paraId="27DF9A75" w14:textId="77777777" w:rsidR="00373D34" w:rsidRPr="00E67E7D" w:rsidRDefault="00000000">
      <w:pPr>
        <w:pStyle w:val="ListBullet"/>
        <w:spacing w:after="60"/>
      </w:pPr>
      <w:r w:rsidRPr="00E67E7D">
        <w:rPr>
          <w:b/>
        </w:rPr>
        <w:t xml:space="preserve">C-reactive protein (CRP): </w:t>
      </w:r>
      <w:r w:rsidRPr="00E67E7D">
        <w:t>A laboratory marker associated with inflammation.</w:t>
      </w:r>
    </w:p>
    <w:p w14:paraId="4835535E" w14:textId="77777777" w:rsidR="00373D34" w:rsidRPr="00E67E7D" w:rsidRDefault="00000000">
      <w:pPr>
        <w:pStyle w:val="ListBullet"/>
        <w:spacing w:after="60"/>
      </w:pPr>
      <w:r w:rsidRPr="00E67E7D">
        <w:rPr>
          <w:b/>
        </w:rPr>
        <w:t xml:space="preserve">D-dimer: </w:t>
      </w:r>
      <w:r w:rsidRPr="00E67E7D">
        <w:t>A laboratory measurement related to blood clot formation and breakdown.</w:t>
      </w:r>
    </w:p>
    <w:p w14:paraId="40CC2752" w14:textId="77777777" w:rsidR="00373D34" w:rsidRPr="00E67E7D" w:rsidRDefault="00000000">
      <w:pPr>
        <w:pStyle w:val="ListBullet"/>
        <w:spacing w:after="60"/>
      </w:pPr>
      <w:r w:rsidRPr="00E67E7D">
        <w:rPr>
          <w:b/>
        </w:rPr>
        <w:t xml:space="preserve">Radiomics features: </w:t>
      </w:r>
      <w:r w:rsidRPr="00E67E7D">
        <w:t>Numerical characteristics extracted from CT images.</w:t>
      </w:r>
    </w:p>
    <w:p w14:paraId="730D5D63" w14:textId="77777777" w:rsidR="00373D34" w:rsidRPr="00E67E7D" w:rsidRDefault="00000000">
      <w:pPr>
        <w:jc w:val="both"/>
      </w:pPr>
      <w:r w:rsidRPr="00E67E7D">
        <w:t xml:space="preserve">Dyspnea and age appeared among the important features for all three outcomes. However, </w:t>
      </w:r>
      <w:r w:rsidRPr="00E67E7D">
        <w:rPr>
          <w:b/>
        </w:rPr>
        <w:t>feature importance does not prove causation</w:t>
      </w:r>
      <w:r w:rsidRPr="00E67E7D">
        <w:t>; it indicates that the feature helped the model make predictions in this dataset.</w:t>
      </w:r>
    </w:p>
    <w:p w14:paraId="5E29BF3F" w14:textId="77777777" w:rsidR="00373D34" w:rsidRPr="00E67E7D" w:rsidRDefault="00000000">
      <w:pPr>
        <w:pStyle w:val="Heading1"/>
        <w:rPr>
          <w:color w:val="auto"/>
        </w:rPr>
      </w:pPr>
      <w:r w:rsidRPr="00E67E7D">
        <w:rPr>
          <w:color w:val="auto"/>
        </w:rPr>
        <w:t>Conclusion</w:t>
      </w:r>
    </w:p>
    <w:p w14:paraId="029AC6C2" w14:textId="77777777" w:rsidR="00373D34" w:rsidRPr="00E67E7D" w:rsidRDefault="00000000">
      <w:pPr>
        <w:jc w:val="both"/>
      </w:pPr>
      <w:r w:rsidRPr="00E67E7D">
        <w:t xml:space="preserve">This study presents a machine learning approach for predicting three serious outcomes in COVID-19 patients: ICU admission, mechanical ventilation, and death. It uses radiomics features extracted from CT scans together with clinical information and laboratory test results. Several algorithms and data combinations were compared, and the combination of </w:t>
      </w:r>
      <w:r w:rsidRPr="00E67E7D">
        <w:rPr>
          <w:b/>
        </w:rPr>
        <w:t>radiomics, clinical features, and laboratory results</w:t>
      </w:r>
      <w:r w:rsidRPr="00E67E7D">
        <w:t xml:space="preserve"> generally produced the strongest overall performance.</w:t>
      </w:r>
    </w:p>
    <w:p w14:paraId="06C79F0D" w14:textId="4309C15E" w:rsidR="00373D34" w:rsidRPr="00E67E7D" w:rsidRDefault="00000000">
      <w:pPr>
        <w:jc w:val="both"/>
      </w:pPr>
      <w:r w:rsidRPr="00E67E7D">
        <w:t xml:space="preserve">On the separate validation cohort, the reported AUROC values were </w:t>
      </w:r>
      <w:r w:rsidRPr="00E67E7D">
        <w:rPr>
          <w:b/>
        </w:rPr>
        <w:t>0.911 for ICU admission, 0.921 for mechanical ventilation, and 0.834 for death</w:t>
      </w:r>
      <w:r w:rsidRPr="00E67E7D">
        <w:t xml:space="preserve">. These findings demonstrate the potential of machine learning to help identify high-risk patients early and support medical resource planning. </w:t>
      </w:r>
    </w:p>
    <w:p w14:paraId="332D6D66" w14:textId="77777777" w:rsidR="00373D34" w:rsidRPr="00E67E7D" w:rsidRDefault="00000000">
      <w:pPr>
        <w:pStyle w:val="Heading1"/>
        <w:rPr>
          <w:color w:val="auto"/>
        </w:rPr>
      </w:pPr>
      <w:r w:rsidRPr="00E67E7D">
        <w:rPr>
          <w:color w:val="auto"/>
        </w:rPr>
        <w:t>Reference</w:t>
      </w:r>
    </w:p>
    <w:p w14:paraId="70CAAAF3" w14:textId="77777777" w:rsidR="00373D34" w:rsidRPr="00E67E7D" w:rsidRDefault="00000000">
      <w:pPr>
        <w:spacing w:after="60"/>
      </w:pPr>
      <w:r w:rsidRPr="00E67E7D">
        <w:t xml:space="preserve">Zhan, X., and Li, Y. </w:t>
      </w:r>
      <w:r w:rsidRPr="00E67E7D">
        <w:rPr>
          <w:i/>
        </w:rPr>
        <w:t>CT-based Patient Triage of COVID-19: Radiomics Prediction of ICU Admission, Mechanical Ventilation, and Death of Patients.</w:t>
      </w:r>
      <w:r w:rsidRPr="00E67E7D">
        <w:t xml:space="preserve"> CS229 Final Report, Stanford University.</w:t>
      </w:r>
    </w:p>
    <w:sectPr w:rsidR="00373D34" w:rsidRPr="00E67E7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D2DFA" w14:textId="77777777" w:rsidR="00C03E00" w:rsidRDefault="00C03E00">
      <w:pPr>
        <w:spacing w:after="0" w:line="240" w:lineRule="auto"/>
      </w:pPr>
      <w:r>
        <w:separator/>
      </w:r>
    </w:p>
  </w:endnote>
  <w:endnote w:type="continuationSeparator" w:id="0">
    <w:p w14:paraId="2A1CD8DE" w14:textId="77777777" w:rsidR="00C03E00" w:rsidRDefault="00C0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8E82" w14:textId="6757A43C" w:rsidR="00373D34" w:rsidRDefault="00373D3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E4304" w14:textId="77777777" w:rsidR="00C03E00" w:rsidRDefault="00C03E00">
      <w:pPr>
        <w:spacing w:after="0" w:line="240" w:lineRule="auto"/>
      </w:pPr>
      <w:r>
        <w:separator/>
      </w:r>
    </w:p>
  </w:footnote>
  <w:footnote w:type="continuationSeparator" w:id="0">
    <w:p w14:paraId="2CAB424E" w14:textId="77777777" w:rsidR="00C03E00" w:rsidRDefault="00C03E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308594">
    <w:abstractNumId w:val="8"/>
  </w:num>
  <w:num w:numId="2" w16cid:durableId="1081830134">
    <w:abstractNumId w:val="6"/>
  </w:num>
  <w:num w:numId="3" w16cid:durableId="548147993">
    <w:abstractNumId w:val="5"/>
  </w:num>
  <w:num w:numId="4" w16cid:durableId="1632056084">
    <w:abstractNumId w:val="4"/>
  </w:num>
  <w:num w:numId="5" w16cid:durableId="404231298">
    <w:abstractNumId w:val="7"/>
  </w:num>
  <w:num w:numId="6" w16cid:durableId="1608005224">
    <w:abstractNumId w:val="3"/>
  </w:num>
  <w:num w:numId="7" w16cid:durableId="819613651">
    <w:abstractNumId w:val="2"/>
  </w:num>
  <w:num w:numId="8" w16cid:durableId="708722198">
    <w:abstractNumId w:val="1"/>
  </w:num>
  <w:num w:numId="9" w16cid:durableId="1773814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3D34"/>
    <w:rsid w:val="004835C5"/>
    <w:rsid w:val="00844236"/>
    <w:rsid w:val="00AA1D8D"/>
    <w:rsid w:val="00B47730"/>
    <w:rsid w:val="00B60786"/>
    <w:rsid w:val="00C03E00"/>
    <w:rsid w:val="00CB0664"/>
    <w:rsid w:val="00D836F2"/>
    <w:rsid w:val="00E67E7D"/>
    <w:rsid w:val="00F0000D"/>
    <w:rsid w:val="00F15F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62B29"/>
  <w14:defaultImageDpi w14:val="300"/>
  <w15:docId w15:val="{D5C83BBB-F49C-464B-8F70-3E08F93B9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832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2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Pages>
  <Words>1167</Words>
  <Characters>6653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S&amp;H 2nd Sem P5 ASHVIN RONALD LOBO</cp:lastModifiedBy>
  <cp:revision>4</cp:revision>
  <dcterms:created xsi:type="dcterms:W3CDTF">2013-12-23T23:15:00Z</dcterms:created>
  <dcterms:modified xsi:type="dcterms:W3CDTF">2026-10-15T04:52:00Z</dcterms:modified>
  <cp:category/>
</cp:coreProperties>
</file>