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Defect Report — fashion returns quality review (S015)</w:t>
      </w:r>
    </w:p>
    <w:p>
      <w:r>
        <w:rPr>
          <w:i/>
        </w:rPr>
        <w:t>SDR-2026-044 · Memon, Pathak and Handa (S015)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4320"/>
          </w:tcPr>
          <w:p>
            <w:r>
              <w:t>SDR-2026-044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2026-03-20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320"/>
          </w:tcPr>
          <w:p>
            <w:r>
              <w:t>Memon, Pathak and Handa (S015)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contact</w:t>
            </w:r>
          </w:p>
        </w:tc>
        <w:tc>
          <w:tcPr>
            <w:tcW w:type="dxa" w:w="4320"/>
          </w:tcPr>
          <w:p>
            <w:r>
              <w:t>supplier15@shopsphere.invalid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Supplier category</w:t>
            </w:r>
          </w:p>
        </w:tc>
        <w:tc>
          <w:tcPr>
            <w:tcW w:type="dxa" w:w="4320"/>
          </w:tcPr>
          <w:p>
            <w:r>
              <w:t>fashion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320"/>
          </w:tcPr>
          <w:p>
            <w:r>
              <w:t>2 catalogue products; most affected P00087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/ lot codes</w:t>
            </w:r>
          </w:p>
        </w:tc>
        <w:tc>
          <w:tcPr>
            <w:tcW w:type="dxa" w:w="4320"/>
          </w:tcPr>
          <w:p>
            <w:r>
              <w:t>S015-LOT-25Q3, S015-LOT-25Q4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Returns Quality Analytics, ShopSphere Retail</w:t>
            </w:r>
          </w:p>
        </w:tc>
      </w:tr>
    </w:tbl>
    <w:p/>
    <w:p>
      <w:pPr>
        <w:pStyle w:val="Heading2"/>
      </w:pPr>
      <w:r>
        <w:t>1. Summary</w:t>
      </w:r>
    </w:p>
    <w:p>
      <w:r>
        <w:t>Between 2025-11-28 and 2026-03-16, 4 returns of products supplied by Memon, Pathak and Handa were raised for fault-related reasons (damaged: 4). 2 have been inspected and 2 have a verified defect. Product P00087 accounts for 2 of these returns. The evidence table lists the earliest 4.</w:t>
      </w:r>
    </w:p>
    <w:p>
      <w:pPr>
        <w:pStyle w:val="Heading2"/>
      </w:pPr>
      <w:r>
        <w:t>2. Return evidence (from ShopSphere order and inspection systems)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Requested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 verified</w:t>
            </w:r>
          </w:p>
        </w:tc>
      </w:tr>
      <w:tr>
        <w:tc>
          <w:tcPr>
            <w:tcW w:type="dxa" w:w="1440"/>
          </w:tcPr>
          <w:p>
            <w:r>
              <w:t>R134</w:t>
            </w:r>
          </w:p>
        </w:tc>
        <w:tc>
          <w:tcPr>
            <w:tcW w:type="dxa" w:w="1440"/>
          </w:tcPr>
          <w:p>
            <w:r>
              <w:t>O00815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pass (damaged)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R153</w:t>
            </w:r>
          </w:p>
        </w:tc>
        <w:tc>
          <w:tcPr>
            <w:tcW w:type="dxa" w:w="1440"/>
          </w:tcPr>
          <w:p>
            <w:r>
              <w:t>O00463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2025-11-28</w:t>
            </w:r>
          </w:p>
        </w:tc>
        <w:tc>
          <w:tcPr>
            <w:tcW w:type="dxa" w:w="1440"/>
          </w:tcPr>
          <w:p>
            <w:r>
              <w:t>pass (damaged)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R158</w:t>
            </w:r>
          </w:p>
        </w:tc>
        <w:tc>
          <w:tcPr>
            <w:tcW w:type="dxa" w:w="1440"/>
          </w:tcPr>
          <w:p>
            <w:r>
              <w:t>O01817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no inspection on record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R163</w:t>
            </w:r>
          </w:p>
        </w:tc>
        <w:tc>
          <w:tcPr>
            <w:tcW w:type="dxa" w:w="1440"/>
          </w:tcPr>
          <w:p>
            <w:r>
              <w:t>O00600</w:t>
            </w:r>
          </w:p>
        </w:tc>
        <w:tc>
          <w:tcPr>
            <w:tcW w:type="dxa" w:w="1440"/>
          </w:tcPr>
          <w:p>
            <w:r>
              <w:t>damaged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no inspection on record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2"/>
      </w:pPr>
      <w:r>
        <w:t>3. Recurring defect analysis</w:t>
      </w:r>
    </w:p>
    <w:p>
      <w:pPr>
        <w:pStyle w:val="ListBullet"/>
      </w:pPr>
      <w:r>
        <w:t>Recurring pattern for this fashion supplier: seam failures and fabric snags.</w:t>
      </w:r>
    </w:p>
    <w:p>
      <w:pPr>
        <w:pStyle w:val="ListBullet"/>
      </w:pPr>
      <w:r>
        <w:t>Verification rate: 2 of 2 inspected returns (100%).</w:t>
      </w:r>
    </w:p>
    <w:p>
      <w:pPr>
        <w:pStyle w:val="ListBullet"/>
      </w:pPr>
      <w:r>
        <w:t>Returns without an inspection are listed for completeness and are excluded from defect counts.</w:t>
      </w:r>
    </w:p>
    <w:p>
      <w:pPr>
        <w:pStyle w:val="Heading2"/>
      </w:pPr>
      <w:r>
        <w:t>4. Requested supplier actions</w:t>
      </w:r>
    </w:p>
    <w:p>
      <w:pPr>
        <w:pStyle w:val="ListBullet"/>
      </w:pPr>
      <w:r>
        <w:t>Provide incoming-quality data for lots S015-LOT-25Q3, S015-LOT-25Q4.</w:t>
      </w:r>
    </w:p>
    <w:p>
      <w:pPr>
        <w:pStyle w:val="ListBullet"/>
      </w:pPr>
      <w:r>
        <w:t>Submit a corrective action plan for the most frequent failure mode within 15 business days.</w:t>
      </w:r>
    </w:p>
    <w:p>
      <w:pPr>
        <w:pStyle w:val="ListBullet"/>
      </w:pPr>
      <w:r>
        <w:t>Agree return-to-vendor terms for units with verified defects.</w:t>
      </w:r>
    </w:p>
    <w:p>
      <w:pPr>
        <w:pStyle w:val="Heading2"/>
      </w:pPr>
      <w:r>
        <w:t>5. Commercial handling</w:t>
      </w:r>
    </w:p>
    <w:p>
      <w:r>
        <w:t>Units with a verified defect are held for return-to-vendor (supplier_return) against the batch codes above. Units with conflicting or missing inspection evidence are excluded from any chargeback until the inspection evidence is complete.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SDR-2026-044 — Internal use only — ShopSphere Retail. Shared with supplier under NDA.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Defect Report — fashion returns quality review (S015)</dc:title>
  <dc:subject>SDR-2026-044 · Memon, Pathak and Handa (S015)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