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40"/>
      </w:pPr>
      <w:r>
        <w:rPr>
          <w:rFonts w:ascii="Arial" w:cs="Arial" w:eastAsia="Arial" w:hAnsi="Arial"/>
          <w:b/>
          <w:bCs/>
          <w:color w:val="0D1B4B"/>
          <w:sz w:val="52"/>
          <w:szCs w:val="52"/>
        </w:rPr>
        <w:t xml:space="preserve">Production Readiness Audit</w:t>
      </w:r>
    </w:p>
    <w:p>
      <w:pPr>
        <w:spacing w:before="0" w:after="60"/>
      </w:pPr>
      <w:r>
        <w:rPr>
          <w:rFonts w:ascii="Arial" w:cs="Arial" w:eastAsia="Arial" w:hAnsi="Arial"/>
          <w:b/>
          <w:bCs/>
          <w:color w:val="C62828"/>
          <w:sz w:val="72"/>
          <w:szCs w:val="72"/>
        </w:rPr>
        <w:t xml:space="preserve">lecture-manager</w:t>
      </w:r>
    </w:p>
    <w:p>
      <w:pPr>
        <w:spacing w:before="0" w:after="80"/>
      </w:pPr>
      <w:r>
        <w:rPr>
          <w:rFonts w:ascii="Arial" w:cs="Arial" w:eastAsia="Arial" w:hAnsi="Arial"/>
          <w:color w:val="616161"/>
          <w:sz w:val="22"/>
          <w:szCs w:val="22"/>
        </w:rPr>
        <w:t xml:space="preserve">Full Codebase Analysis  ·  Antigravity Output  ·  February 2026</w:t>
      </w:r>
    </w:p>
    <w:p>
      <w:pPr>
        <w:spacing w:before="0" w:after="40"/>
      </w:pPr>
    </w:p>
    <w:p>
      <w:pPr>
        <w:pBdr>
          <w:top w:val="none" w:color="FFFFFF" w:sz="0"/>
          <w:bottom w:val="single" w:color="1565C0" w:sz="8"/>
          <w:left w:val="none" w:color="FFFFFF" w:sz="0"/>
          <w:right w:val="none" w:color="FFFFFF" w:sz="0"/>
        </w:pBdr>
        <w:spacing w:before="0" w:after="0"/>
      </w:pP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2"/>
              <w:left w:val="single" w:color="CCCCCC" w:sz="2"/>
              <w:bottom w:val="single" w:color="CCCCCC" w:sz="2"/>
              <w:right w:val="single" w:color="CCCCCC" w:sz="2"/>
            </w:tcBorders>
            <w:shd w:fill="0D1B4B"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Security</w:t>
            </w:r>
          </w:p>
        </w:tc>
        <w:tc>
          <w:tcPr>
            <w:tcW w:type="dxa" w:w="1872"/>
            <w:tcBorders>
              <w:top w:val="single" w:color="CCCCCC" w:sz="2"/>
              <w:left w:val="single" w:color="CCCCCC" w:sz="2"/>
              <w:bottom w:val="single" w:color="CCCCCC" w:sz="2"/>
              <w:right w:val="single" w:color="CCCCCC" w:sz="2"/>
            </w:tcBorders>
            <w:shd w:fill="0D1B4B"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Reliability</w:t>
            </w:r>
          </w:p>
        </w:tc>
        <w:tc>
          <w:tcPr>
            <w:tcW w:type="dxa" w:w="1872"/>
            <w:tcBorders>
              <w:top w:val="single" w:color="CCCCCC" w:sz="2"/>
              <w:left w:val="single" w:color="CCCCCC" w:sz="2"/>
              <w:bottom w:val="single" w:color="CCCCCC" w:sz="2"/>
              <w:right w:val="single" w:color="CCCCCC" w:sz="2"/>
            </w:tcBorders>
            <w:shd w:fill="0D1B4B"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Performance</w:t>
            </w:r>
          </w:p>
        </w:tc>
        <w:tc>
          <w:tcPr>
            <w:tcW w:type="dxa" w:w="1872"/>
            <w:tcBorders>
              <w:top w:val="single" w:color="CCCCCC" w:sz="2"/>
              <w:left w:val="single" w:color="CCCCCC" w:sz="2"/>
              <w:bottom w:val="single" w:color="CCCCCC" w:sz="2"/>
              <w:right w:val="single" w:color="CCCCCC" w:sz="2"/>
            </w:tcBorders>
            <w:shd w:fill="0D1B4B"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Architecture</w:t>
            </w:r>
          </w:p>
        </w:tc>
        <w:tc>
          <w:tcPr>
            <w:tcW w:type="dxa" w:w="1872"/>
            <w:tcBorders>
              <w:top w:val="single" w:color="CCCCCC" w:sz="2"/>
              <w:left w:val="single" w:color="CCCCCC" w:sz="2"/>
              <w:bottom w:val="single" w:color="CCCCCC" w:sz="2"/>
              <w:right w:val="single" w:color="CCCCCC" w:sz="2"/>
            </w:tcBorders>
            <w:shd w:fill="0D1B4B"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DevOps</w:t>
            </w:r>
          </w:p>
        </w:tc>
      </w:tr>
      <w:tr>
        <w:tc>
          <w:tcPr>
            <w:tcW w:type="dxa" w:w="1872"/>
            <w:tcBorders>
              <w:top w:val="single" w:color="CCCCCC" w:sz="2"/>
              <w:left w:val="single" w:color="CCCCCC" w:sz="2"/>
              <w:bottom w:val="single" w:color="CCCCCC" w:sz="2"/>
              <w:right w:val="single" w:color="CCCCCC" w:sz="2"/>
            </w:tcBorders>
            <w:shd w:fill="D4EDDA" w:val="clear"/>
            <w:tcMar>
              <w:top w:type="dxa" w:w="120"/>
              <w:left w:type="dxa" w:w="80"/>
              <w:bottom w:type="dxa" w:w="120"/>
              <w:right w:type="dxa" w:w="80"/>
            </w:tcMar>
          </w:tcPr>
          <w:p>
            <w:pPr>
              <w:jc w:val="center"/>
            </w:pPr>
            <w:r>
              <w:rPr>
                <w:rFonts w:ascii="Arial" w:cs="Arial" w:eastAsia="Arial" w:hAnsi="Arial"/>
                <w:b/>
                <w:bCs/>
                <w:color w:val="2E7D32"/>
                <w:sz w:val="32"/>
                <w:szCs w:val="32"/>
              </w:rPr>
              <w:t xml:space="preserve">8/10</w:t>
            </w:r>
          </w:p>
        </w:tc>
        <w:tc>
          <w:tcPr>
            <w:tcW w:type="dxa" w:w="1872"/>
            <w:tcBorders>
              <w:top w:val="single" w:color="CCCCCC" w:sz="2"/>
              <w:left w:val="single" w:color="CCCCCC" w:sz="2"/>
              <w:bottom w:val="single" w:color="CCCCCC" w:sz="2"/>
              <w:right w:val="single" w:color="CCCCCC" w:sz="2"/>
            </w:tcBorders>
            <w:shd w:fill="D4EDDA" w:val="clear"/>
            <w:tcMar>
              <w:top w:type="dxa" w:w="120"/>
              <w:left w:type="dxa" w:w="80"/>
              <w:bottom w:type="dxa" w:w="120"/>
              <w:right w:type="dxa" w:w="80"/>
            </w:tcMar>
          </w:tcPr>
          <w:p>
            <w:pPr>
              <w:jc w:val="center"/>
            </w:pPr>
            <w:r>
              <w:rPr>
                <w:rFonts w:ascii="Arial" w:cs="Arial" w:eastAsia="Arial" w:hAnsi="Arial"/>
                <w:b/>
                <w:bCs/>
                <w:color w:val="2E7D32"/>
                <w:sz w:val="32"/>
                <w:szCs w:val="32"/>
              </w:rPr>
              <w:t xml:space="preserve">7/10</w:t>
            </w:r>
          </w:p>
        </w:tc>
        <w:tc>
          <w:tcPr>
            <w:tcW w:type="dxa" w:w="1872"/>
            <w:tcBorders>
              <w:top w:val="single" w:color="CCCCCC" w:sz="2"/>
              <w:left w:val="single" w:color="CCCCCC" w:sz="2"/>
              <w:bottom w:val="single" w:color="CCCCCC" w:sz="2"/>
              <w:right w:val="single" w:color="CCCCCC" w:sz="2"/>
            </w:tcBorders>
            <w:shd w:fill="FFF3CD" w:val="clear"/>
            <w:tcMar>
              <w:top w:type="dxa" w:w="120"/>
              <w:left w:type="dxa" w:w="80"/>
              <w:bottom w:type="dxa" w:w="120"/>
              <w:right w:type="dxa" w:w="80"/>
            </w:tcMar>
          </w:tcPr>
          <w:p>
            <w:pPr>
              <w:jc w:val="center"/>
            </w:pPr>
            <w:r>
              <w:rPr>
                <w:rFonts w:ascii="Arial" w:cs="Arial" w:eastAsia="Arial" w:hAnsi="Arial"/>
                <w:b/>
                <w:bCs/>
                <w:color w:val="856404"/>
                <w:sz w:val="32"/>
                <w:szCs w:val="32"/>
              </w:rPr>
              <w:t xml:space="preserve">6/10</w:t>
            </w:r>
          </w:p>
        </w:tc>
        <w:tc>
          <w:tcPr>
            <w:tcW w:type="dxa" w:w="1872"/>
            <w:tcBorders>
              <w:top w:val="single" w:color="CCCCCC" w:sz="2"/>
              <w:left w:val="single" w:color="CCCCCC" w:sz="2"/>
              <w:bottom w:val="single" w:color="CCCCCC" w:sz="2"/>
              <w:right w:val="single" w:color="CCCCCC" w:sz="2"/>
            </w:tcBorders>
            <w:shd w:fill="FFE5E5" w:val="clear"/>
            <w:tcMar>
              <w:top w:type="dxa" w:w="120"/>
              <w:left w:type="dxa" w:w="80"/>
              <w:bottom w:type="dxa" w:w="120"/>
              <w:right w:type="dxa" w:w="80"/>
            </w:tcMar>
          </w:tcPr>
          <w:p>
            <w:pPr>
              <w:jc w:val="center"/>
            </w:pPr>
            <w:r>
              <w:rPr>
                <w:rFonts w:ascii="Arial" w:cs="Arial" w:eastAsia="Arial" w:hAnsi="Arial"/>
                <w:b/>
                <w:bCs/>
                <w:color w:val="B71C1C"/>
                <w:sz w:val="32"/>
                <w:szCs w:val="32"/>
              </w:rPr>
              <w:t xml:space="preserve">5/10</w:t>
            </w:r>
          </w:p>
        </w:tc>
        <w:tc>
          <w:tcPr>
            <w:tcW w:type="dxa" w:w="1872"/>
            <w:tcBorders>
              <w:top w:val="single" w:color="CCCCCC" w:sz="2"/>
              <w:left w:val="single" w:color="CCCCCC" w:sz="2"/>
              <w:bottom w:val="single" w:color="CCCCCC" w:sz="2"/>
              <w:right w:val="single" w:color="CCCCCC" w:sz="2"/>
            </w:tcBorders>
            <w:shd w:fill="D4EDDA" w:val="clear"/>
            <w:tcMar>
              <w:top w:type="dxa" w:w="120"/>
              <w:left w:type="dxa" w:w="80"/>
              <w:bottom w:type="dxa" w:w="120"/>
              <w:right w:type="dxa" w:w="80"/>
            </w:tcMar>
          </w:tcPr>
          <w:p>
            <w:pPr>
              <w:jc w:val="center"/>
            </w:pPr>
            <w:r>
              <w:rPr>
                <w:rFonts w:ascii="Arial" w:cs="Arial" w:eastAsia="Arial" w:hAnsi="Arial"/>
                <w:b/>
                <w:bCs/>
                <w:color w:val="2E7D32"/>
                <w:sz w:val="32"/>
                <w:szCs w:val="32"/>
              </w:rPr>
              <w:t xml:space="preserve">8/10</w:t>
            </w:r>
          </w:p>
        </w:tc>
      </w:tr>
    </w:tbl>
    <w:p>
      <w:pPr>
        <w:spacing w:before="0" w:after="200"/>
      </w:pPr>
    </w:p>
    <w:p>
      <w:pPr>
        <w:spacing w:before="40" w:after="60"/>
      </w:pPr>
      <w:r>
        <w:rPr>
          <w:rFonts w:ascii="Arial" w:cs="Arial" w:eastAsia="Arial" w:hAnsi="Arial"/>
          <w:color w:val="212121"/>
          <w:sz w:val="20"/>
          <w:szCs w:val="20"/>
        </w:rPr>
        <w:t xml:space="preserve">This document contains the complete output of the Antigravity automated codebase audit, enriched with structured findings, code evidence, and prioritised remediation steps. All 9 analysis sections are reproduced in full below.</w:t>
      </w:r>
    </w:p>
    <w:p>
      <w:r>
        <w:br/>
      </w:r>
    </w:p>
    <w:p>
      <w:pPr>
        <w:pStyle w:val="Heading1"/>
        <w:pBdr>
          <w:top w:val="none" w:color="FFFFFF" w:sz="0"/>
          <w:bottom w:val="single" w:color="1565C0" w:sz="6"/>
          <w:left w:val="none" w:color="FFFFFF" w:sz="0"/>
          <w:right w:val="none" w:color="FFFFFF" w:sz="0"/>
        </w:pBdr>
        <w:spacing w:before="400" w:after="120"/>
      </w:pPr>
      <w:r>
        <w:rPr>
          <w:rFonts w:ascii="Arial" w:cs="Arial" w:eastAsia="Arial" w:hAnsi="Arial"/>
          <w:b/>
          <w:bCs/>
          <w:color w:val="0D1B4B"/>
          <w:sz w:val="32"/>
          <w:szCs w:val="32"/>
        </w:rPr>
        <w:t xml:space="preserve">Section 1 — Project Structure Map</w:t>
      </w:r>
    </w:p>
    <w:p>
      <w:pPr>
        <w:pStyle w:val="Heading2"/>
        <w:spacing w:before="280" w:after="80"/>
      </w:pPr>
      <w:r>
        <w:rPr>
          <w:rFonts w:ascii="Arial" w:cs="Arial" w:eastAsia="Arial" w:hAnsi="Arial"/>
          <w:b/>
          <w:bCs/>
          <w:color w:val="1565C0"/>
          <w:sz w:val="24"/>
          <w:szCs w:val="24"/>
        </w:rPr>
        <w:t xml:space="preserve">1.1  Frontend (client/)</w:t>
      </w:r>
    </w:p>
    <w:p>
      <w:pPr>
        <w:spacing w:before="60" w:after="40"/>
      </w:pPr>
      <w:r>
        <w:rPr>
          <w:rFonts w:ascii="Arial" w:cs="Arial" w:eastAsia="Arial" w:hAnsi="Arial"/>
          <w:b/>
          <w:bCs/>
          <w:color w:val="212121"/>
          <w:sz w:val="20"/>
          <w:szCs w:val="20"/>
        </w:rPr>
        <w:t xml:space="preserve">src/App.jsx  </w:t>
      </w:r>
      <w:r>
        <w:rPr>
          <w:rFonts w:ascii="Arial" w:cs="Arial" w:eastAsia="Arial" w:hAnsi="Arial"/>
          <w:color w:val="212121"/>
          <w:sz w:val="20"/>
          <w:szCs w:val="20"/>
        </w:rPr>
        <w:t xml:space="preserve">— Main routing logic, React context providers (AuthContext), and lazy/static component loading.</w:t>
      </w:r>
    </w:p>
    <w:p>
      <w:pPr>
        <w:spacing w:before="20" w:after="40"/>
      </w:pPr>
      <w:r>
        <w:rPr>
          <w:rFonts w:ascii="Arial" w:cs="Arial" w:eastAsia="Arial" w:hAnsi="Arial"/>
          <w:b/>
          <w:bCs/>
          <w:color w:val="212121"/>
          <w:sz w:val="20"/>
          <w:szCs w:val="20"/>
        </w:rPr>
        <w:t xml:space="preserve">src/context/AuthContext.js  </w:t>
      </w:r>
      <w:r>
        <w:rPr>
          <w:rFonts w:ascii="Arial" w:cs="Arial" w:eastAsia="Arial" w:hAnsi="Arial"/>
          <w:color w:val="212121"/>
          <w:sz w:val="20"/>
          <w:szCs w:val="20"/>
        </w:rPr>
        <w:t xml:space="preserve">— Manages JWT storage (localStorage) and auth state across the application.</w:t>
      </w:r>
    </w:p>
    <w:p>
      <w:pPr>
        <w:spacing w:before="20" w:after="40"/>
      </w:pPr>
      <w:r>
        <w:rPr>
          <w:rFonts w:ascii="Arial" w:cs="Arial" w:eastAsia="Arial" w:hAnsi="Arial"/>
          <w:b/>
          <w:bCs/>
          <w:color w:val="212121"/>
          <w:sz w:val="20"/>
          <w:szCs w:val="20"/>
        </w:rPr>
        <w:t xml:space="preserve">src/pages/*  </w:t>
      </w:r>
      <w:r>
        <w:rPr>
          <w:rFonts w:ascii="Arial" w:cs="Arial" w:eastAsia="Arial" w:hAnsi="Arial"/>
          <w:color w:val="212121"/>
          <w:sz w:val="20"/>
          <w:szCs w:val="20"/>
        </w:rPr>
        <w:t xml:space="preserve">— 45 view components, each mapped to a specific role-gated route.</w:t>
      </w:r>
    </w:p>
    <w:p>
      <w:pPr>
        <w:spacing w:before="20" w:after="80"/>
      </w:pPr>
      <w:r>
        <w:rPr>
          <w:rFonts w:ascii="Arial" w:cs="Arial" w:eastAsia="Arial" w:hAnsi="Arial"/>
          <w:b/>
          <w:bCs/>
          <w:color w:val="212121"/>
          <w:sz w:val="20"/>
          <w:szCs w:val="20"/>
        </w:rPr>
        <w:t xml:space="preserve">client/package.json  </w:t>
      </w:r>
      <w:r>
        <w:rPr>
          <w:rFonts w:ascii="Arial" w:cs="Arial" w:eastAsia="Arial" w:hAnsi="Arial"/>
          <w:color w:val="212121"/>
          <w:sz w:val="20"/>
          <w:szCs w:val="20"/>
        </w:rPr>
        <w:t xml:space="preserve">— Vite UI configuration and frontend dependencies. Now correctly using Recharts exclusively.</w:t>
      </w:r>
    </w:p>
    <w:p>
      <w:pPr>
        <w:pStyle w:val="Heading2"/>
        <w:spacing w:before="280" w:after="80"/>
      </w:pPr>
      <w:r>
        <w:rPr>
          <w:rFonts w:ascii="Arial" w:cs="Arial" w:eastAsia="Arial" w:hAnsi="Arial"/>
          <w:b/>
          <w:bCs/>
          <w:color w:val="1565C0"/>
          <w:sz w:val="24"/>
          <w:szCs w:val="24"/>
        </w:rPr>
        <w:t xml:space="preserve">1.2  Backend (server/)</w:t>
      </w:r>
    </w:p>
    <w:p>
      <w:pPr>
        <w:spacing w:before="60" w:after="40"/>
      </w:pPr>
      <w:r>
        <w:rPr>
          <w:rFonts w:ascii="Arial" w:cs="Arial" w:eastAsia="Arial" w:hAnsi="Arial"/>
          <w:b/>
          <w:bCs/>
          <w:color w:val="212121"/>
          <w:sz w:val="20"/>
          <w:szCs w:val="20"/>
        </w:rPr>
        <w:t xml:space="preserve">index.js  </w:t>
      </w:r>
      <w:r>
        <w:rPr>
          <w:rFonts w:ascii="Arial" w:cs="Arial" w:eastAsia="Arial" w:hAnsi="Arial"/>
          <w:color w:val="212121"/>
          <w:sz w:val="20"/>
          <w:szCs w:val="20"/>
        </w:rPr>
        <w:t xml:space="preserve">— Main Express entry point. Mounts Helmet, CORS, mounts all routes, runs startup validations (JWT_SECRET check, default admin password check) and initiates DB and health checks.</w:t>
      </w:r>
    </w:p>
    <w:p>
      <w:pPr>
        <w:spacing w:before="20" w:after="40"/>
      </w:pPr>
      <w:r>
        <w:rPr>
          <w:rFonts w:ascii="Arial" w:cs="Arial" w:eastAsia="Arial" w:hAnsi="Arial"/>
          <w:b/>
          <w:bCs/>
          <w:color w:val="212121"/>
          <w:sz w:val="20"/>
          <w:szCs w:val="20"/>
        </w:rPr>
        <w:t xml:space="preserve">config/db.js  </w:t>
      </w:r>
      <w:r>
        <w:rPr>
          <w:rFonts w:ascii="Arial" w:cs="Arial" w:eastAsia="Arial" w:hAnsi="Arial"/>
          <w:color w:val="212121"/>
          <w:sz w:val="20"/>
          <w:szCs w:val="20"/>
        </w:rPr>
        <w:t xml:space="preserve">— SQLite setup via sqlite3. Executes table migrations and sets WAL mode programmatically on startup.</w:t>
      </w:r>
    </w:p>
    <w:p>
      <w:pPr>
        <w:spacing w:before="20" w:after="40"/>
      </w:pPr>
      <w:r>
        <w:rPr>
          <w:rFonts w:ascii="Arial" w:cs="Arial" w:eastAsia="Arial" w:hAnsi="Arial"/>
          <w:b/>
          <w:bCs/>
          <w:color w:val="212121"/>
          <w:sz w:val="20"/>
          <w:szCs w:val="20"/>
        </w:rPr>
        <w:t xml:space="preserve">knexfile.js  </w:t>
      </w:r>
      <w:r>
        <w:rPr>
          <w:rFonts w:ascii="Arial" w:cs="Arial" w:eastAsia="Arial" w:hAnsi="Arial"/>
          <w:color w:val="212121"/>
          <w:sz w:val="20"/>
          <w:szCs w:val="20"/>
        </w:rPr>
        <w:t xml:space="preserve">— Database migration config. SQLite for development; PostgreSQL for production (connection string via DATABASE_URL).</w:t>
      </w:r>
    </w:p>
    <w:p>
      <w:pPr>
        <w:spacing w:before="20" w:after="40"/>
      </w:pPr>
      <w:r>
        <w:rPr>
          <w:rFonts w:ascii="Arial" w:cs="Arial" w:eastAsia="Arial" w:hAnsi="Arial"/>
          <w:b/>
          <w:bCs/>
          <w:color w:val="212121"/>
          <w:sz w:val="20"/>
          <w:szCs w:val="20"/>
        </w:rPr>
        <w:t xml:space="preserve">middleware/authMiddleware.js  </w:t>
      </w:r>
      <w:r>
        <w:rPr>
          <w:rFonts w:ascii="Arial" w:cs="Arial" w:eastAsia="Arial" w:hAnsi="Arial"/>
          <w:color w:val="212121"/>
          <w:sz w:val="20"/>
          <w:szCs w:val="20"/>
        </w:rPr>
        <w:t xml:space="preserve">— Token validation and role-based access control (verifyToken, verifyAdmin, verifyHod). Verifies the user exists in the database on every request — prevents stale token abuse.</w:t>
      </w:r>
    </w:p>
    <w:p>
      <w:pPr>
        <w:spacing w:before="20" w:after="40"/>
      </w:pPr>
      <w:r>
        <w:rPr>
          <w:rFonts w:ascii="Arial" w:cs="Arial" w:eastAsia="Arial" w:hAnsi="Arial"/>
          <w:b/>
          <w:bCs/>
          <w:color w:val="212121"/>
          <w:sz w:val="20"/>
          <w:szCs w:val="20"/>
        </w:rPr>
        <w:t xml:space="preserve">middleware/errorHandler.js  </w:t>
      </w:r>
      <w:r>
        <w:rPr>
          <w:rFonts w:ascii="Arial" w:cs="Arial" w:eastAsia="Arial" w:hAnsi="Arial"/>
          <w:color w:val="212121"/>
          <w:sz w:val="20"/>
          <w:szCs w:val="20"/>
        </w:rPr>
        <w:t xml:space="preserve">— Centralised error handler. Differentiates between development (full stack trace) and production (safe error message) responses.</w:t>
      </w:r>
    </w:p>
    <w:p>
      <w:pPr>
        <w:spacing w:before="20" w:after="40"/>
      </w:pPr>
      <w:r>
        <w:rPr>
          <w:rFonts w:ascii="Arial" w:cs="Arial" w:eastAsia="Arial" w:hAnsi="Arial"/>
          <w:b/>
          <w:bCs/>
          <w:color w:val="212121"/>
          <w:sz w:val="20"/>
          <w:szCs w:val="20"/>
        </w:rPr>
        <w:t xml:space="preserve">middleware/uploadMiddleware.js  </w:t>
      </w:r>
      <w:r>
        <w:rPr>
          <w:rFonts w:ascii="Arial" w:cs="Arial" w:eastAsia="Arial" w:hAnsi="Arial"/>
          <w:color w:val="212121"/>
          <w:sz w:val="20"/>
          <w:szCs w:val="20"/>
        </w:rPr>
        <w:t xml:space="preserve">— Multer configuration. Validates MIME types and enforces file size limits.</w:t>
      </w:r>
    </w:p>
    <w:p>
      <w:pPr>
        <w:spacing w:before="20" w:after="40"/>
      </w:pPr>
      <w:r>
        <w:rPr>
          <w:rFonts w:ascii="Arial" w:cs="Arial" w:eastAsia="Arial" w:hAnsi="Arial"/>
          <w:b/>
          <w:bCs/>
          <w:color w:val="212121"/>
          <w:sz w:val="20"/>
          <w:szCs w:val="20"/>
        </w:rPr>
        <w:t xml:space="preserve">routes/*Routes.js  </w:t>
      </w:r>
      <w:r>
        <w:rPr>
          <w:rFonts w:ascii="Arial" w:cs="Arial" w:eastAsia="Arial" w:hAnsi="Arial"/>
          <w:color w:val="212121"/>
          <w:sz w:val="20"/>
          <w:szCs w:val="20"/>
        </w:rPr>
        <w:t xml:space="preserve">— 27 route declaration files, each linking HTTP method + path to the appropriate controller function.</w:t>
      </w:r>
    </w:p>
    <w:p>
      <w:pPr>
        <w:spacing w:before="20" w:after="40"/>
      </w:pPr>
      <w:r>
        <w:rPr>
          <w:rFonts w:ascii="Arial" w:cs="Arial" w:eastAsia="Arial" w:hAnsi="Arial"/>
          <w:b/>
          <w:bCs/>
          <w:color w:val="212121"/>
          <w:sz w:val="20"/>
          <w:szCs w:val="20"/>
        </w:rPr>
        <w:t xml:space="preserve">controllers/*Controller.js  </w:t>
      </w:r>
      <w:r>
        <w:rPr>
          <w:rFonts w:ascii="Arial" w:cs="Arial" w:eastAsia="Arial" w:hAnsi="Arial"/>
          <w:color w:val="212121"/>
          <w:sz w:val="20"/>
          <w:szCs w:val="20"/>
        </w:rPr>
        <w:t xml:space="preserve">— Business logic layer. Maps validated requests to database operations. Note: lectureController.js remains oversized at 36KB.</w:t>
      </w:r>
    </w:p>
    <w:p>
      <w:pPr>
        <w:spacing w:before="20" w:after="80"/>
      </w:pPr>
      <w:r>
        <w:rPr>
          <w:rFonts w:ascii="Arial" w:cs="Arial" w:eastAsia="Arial" w:hAnsi="Arial"/>
          <w:b/>
          <w:bCs/>
          <w:color w:val="212121"/>
          <w:sz w:val="20"/>
          <w:szCs w:val="20"/>
        </w:rPr>
        <w:t xml:space="preserve">services/automationService.js  </w:t>
      </w:r>
      <w:r>
        <w:rPr>
          <w:rFonts w:ascii="Arial" w:cs="Arial" w:eastAsia="Arial" w:hAnsi="Arial"/>
          <w:color w:val="212121"/>
          <w:sz w:val="20"/>
          <w:szCs w:val="20"/>
        </w:rPr>
        <w:t xml:space="preserve">— Scheduled jobs via node-cron. Handles 30-minute leave auto-approvals and 15-minute substitute auto-assignments by polling database timestamps.</w:t>
      </w:r>
    </w:p>
    <w:p>
      <w:pPr>
        <w:pStyle w:val="Heading2"/>
        <w:spacing w:before="280" w:after="80"/>
      </w:pPr>
      <w:r>
        <w:rPr>
          <w:rFonts w:ascii="Arial" w:cs="Arial" w:eastAsia="Arial" w:hAnsi="Arial"/>
          <w:b/>
          <w:bCs/>
          <w:color w:val="1565C0"/>
          <w:sz w:val="24"/>
          <w:szCs w:val="24"/>
        </w:rPr>
        <w:t xml:space="preserve">1.3  Request Lifecycle — Leave Submission</w:t>
      </w:r>
    </w:p>
    <w:p>
      <w:pPr>
        <w:spacing w:before="40" w:after="60"/>
      </w:pPr>
      <w:r>
        <w:rPr>
          <w:rFonts w:ascii="Arial" w:cs="Arial" w:eastAsia="Arial" w:hAnsi="Arial"/>
          <w:color w:val="212121"/>
          <w:sz w:val="20"/>
          <w:szCs w:val="20"/>
        </w:rPr>
        <w:t xml:space="preserve">The following trace covers the full path from browser to database and back, for POST /api/v1/leaves:</w:t>
      </w:r>
    </w:p>
    <w:p>
      <w:pPr>
        <w:spacing w:before="0" w:after="40"/>
      </w:pPr>
    </w:p>
    <w:p>
      <w:pPr>
        <w:pStyle w:val="ListParagraph"/>
        <w:numPr>
          <w:ilvl w:val="0"/>
          <w:numId w:val="2"/>
        </w:numPr>
        <w:spacing w:before="30" w:after="30"/>
      </w:pPr>
      <w:r>
        <w:rPr>
          <w:rFonts w:ascii="Arial" w:cs="Arial" w:eastAsia="Arial" w:hAnsi="Arial"/>
          <w:color w:val="212121"/>
          <w:sz w:val="20"/>
          <w:szCs w:val="20"/>
        </w:rPr>
        <w:t xml:space="preserve">HTTPS POST arrives at /api/v1/leaves → received by index.js, forwarded to leaveRoutes.js</w:t>
      </w:r>
    </w:p>
    <w:p>
      <w:pPr>
        <w:pStyle w:val="ListParagraph"/>
        <w:numPr>
          <w:ilvl w:val="0"/>
          <w:numId w:val="2"/>
        </w:numPr>
        <w:spacing w:before="30" w:after="30"/>
      </w:pPr>
      <w:r>
        <w:rPr>
          <w:rFonts w:ascii="Arial" w:cs="Arial" w:eastAsia="Arial" w:hAnsi="Arial"/>
          <w:color w:val="212121"/>
          <w:sz w:val="20"/>
          <w:szCs w:val="20"/>
        </w:rPr>
        <w:t xml:space="preserve">verifyToken middleware fires: decodes JWT, checks signature and expiry, queries DB to confirm user record is active</w:t>
      </w:r>
    </w:p>
    <w:p>
      <w:pPr>
        <w:pStyle w:val="ListParagraph"/>
        <w:numPr>
          <w:ilvl w:val="0"/>
          <w:numId w:val="2"/>
        </w:numPr>
        <w:spacing w:before="30" w:after="30"/>
      </w:pPr>
      <w:r>
        <w:rPr>
          <w:rFonts w:ascii="Arial" w:cs="Arial" w:eastAsia="Arial" w:hAnsi="Arial"/>
          <w:color w:val="212121"/>
          <w:sz w:val="20"/>
          <w:szCs w:val="20"/>
        </w:rPr>
        <w:t xml:space="preserve">Zod validation middleware fires: validates request body shape and types before controller is reached</w:t>
      </w:r>
    </w:p>
    <w:p>
      <w:pPr>
        <w:pStyle w:val="ListParagraph"/>
        <w:numPr>
          <w:ilvl w:val="0"/>
          <w:numId w:val="2"/>
        </w:numPr>
        <w:spacing w:before="30" w:after="30"/>
      </w:pPr>
      <w:r>
        <w:rPr>
          <w:rFonts w:ascii="Arial" w:cs="Arial" w:eastAsia="Arial" w:hAnsi="Arial"/>
          <w:color w:val="212121"/>
          <w:sz w:val="20"/>
          <w:szCs w:val="20"/>
        </w:rPr>
        <w:t xml:space="preserve">leaveController.submitLeave executes: business logic runs, new leave_request row inserted into SQLite</w:t>
      </w:r>
    </w:p>
    <w:p>
      <w:pPr>
        <w:pStyle w:val="ListParagraph"/>
        <w:numPr>
          <w:ilvl w:val="0"/>
          <w:numId w:val="2"/>
        </w:numPr>
        <w:spacing w:before="30" w:after="30"/>
      </w:pPr>
      <w:r>
        <w:rPr>
          <w:rFonts w:ascii="Arial" w:cs="Arial" w:eastAsia="Arial" w:hAnsi="Arial"/>
          <w:color w:val="212121"/>
          <w:sz w:val="20"/>
          <w:szCs w:val="20"/>
        </w:rPr>
        <w:t xml:space="preserve">HTTP 201 response returned to client</w:t>
      </w:r>
    </w:p>
    <w:p>
      <w:pPr>
        <w:pStyle w:val="ListParagraph"/>
        <w:numPr>
          <w:ilvl w:val="0"/>
          <w:numId w:val="2"/>
        </w:numPr>
        <w:spacing w:before="30" w:after="30"/>
      </w:pPr>
      <w:r>
        <w:rPr>
          <w:rFonts w:ascii="Arial" w:cs="Arial" w:eastAsia="Arial" w:hAnsi="Arial"/>
          <w:color w:val="212121"/>
          <w:sz w:val="20"/>
          <w:szCs w:val="20"/>
        </w:rPr>
        <w:t xml:space="preserve">Independently, node-cron in automationService.js scans every minute for pending leave_requests where submitted_at + 30 minutes ≤ NOW, and auto-approves matching rows via a conditional UPDATE</w:t>
      </w:r>
    </w:p>
    <w:p>
      <w:pPr>
        <w:spacing w:before="0" w:after="80"/>
      </w:pPr>
    </w:p>
    <w:p>
      <w:r>
        <w:br/>
      </w:r>
    </w:p>
    <w:p>
      <w:pPr>
        <w:pStyle w:val="Heading1"/>
        <w:pBdr>
          <w:top w:val="none" w:color="FFFFFF" w:sz="0"/>
          <w:bottom w:val="single" w:color="1565C0" w:sz="6"/>
          <w:left w:val="none" w:color="FFFFFF" w:sz="0"/>
          <w:right w:val="none" w:color="FFFFFF" w:sz="0"/>
        </w:pBdr>
        <w:spacing w:before="400" w:after="120"/>
      </w:pPr>
      <w:r>
        <w:rPr>
          <w:rFonts w:ascii="Arial" w:cs="Arial" w:eastAsia="Arial" w:hAnsi="Arial"/>
          <w:b/>
          <w:bCs/>
          <w:color w:val="0D1B4B"/>
          <w:sz w:val="32"/>
          <w:szCs w:val="32"/>
        </w:rPr>
        <w:t xml:space="preserve">Section 2 — Security Findings</w:t>
      </w:r>
    </w:p>
    <w:p>
      <w:pPr>
        <w:spacing w:before="40" w:after="60"/>
      </w:pPr>
      <w:r>
        <w:rPr>
          <w:rFonts w:ascii="Arial" w:cs="Arial" w:eastAsia="Arial" w:hAnsi="Arial"/>
          <w:color w:val="212121"/>
          <w:sz w:val="20"/>
          <w:szCs w:val="20"/>
        </w:rPr>
        <w:t xml:space="preserve">The authentication foundations (JWT validation, role enforcement, DB-verified user checks, startup secret guard) are correctly implemented. Three issues remain.</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65100" w:sz="6"/>
              <w:left w:val="single" w:color="E65100" w:sz="6"/>
              <w:bottom w:val="none" w:color="FFFFFF" w:sz="0"/>
              <w:right w:val="none" w:color="FFFFFF" w:sz="0"/>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HIGH</w:t>
            </w:r>
          </w:p>
        </w:tc>
        <w:tc>
          <w:tcPr>
            <w:tcW w:type="dxa" w:w="8160"/>
            <w:tcBorders>
              <w:top w:val="single" w:color="E65100" w:sz="6"/>
              <w:left w:val="none" w:color="FFFFFF" w:sz="0"/>
              <w:bottom w:val="none" w:color="FFFFFF" w:sz="0"/>
              <w:right w:val="single" w:color="CCCCCC" w:sz="2"/>
            </w:tcBorders>
            <w:shd w:fill="FAFAFA" w:val="clear"/>
            <w:tcMar>
              <w:top w:type="dxa" w:w="80"/>
              <w:left w:type="dxa" w:w="160"/>
              <w:bottom w:type="dxa" w:w="60"/>
              <w:right w:type="dxa" w:w="120"/>
            </w:tcMar>
          </w:tcPr>
          <w:p>
            <w:r>
              <w:rPr>
                <w:rFonts w:ascii="Arial" w:cs="Arial" w:eastAsia="Arial" w:hAnsi="Arial"/>
                <w:b/>
                <w:bCs/>
                <w:color w:val="616161"/>
                <w:sz w:val="17"/>
                <w:szCs w:val="17"/>
              </w:rPr>
              <w:t xml:space="preserve">File: </w:t>
            </w:r>
            <w:r>
              <w:rPr>
                <w:rFonts w:ascii="Courier New" w:cs="Courier New" w:eastAsia="Courier New" w:hAnsi="Courier New"/>
                <w:color w:val="0D1B4B"/>
                <w:sz w:val="17"/>
                <w:szCs w:val="17"/>
              </w:rPr>
              <w:t xml:space="preserve">client/src/context/AuthContext.js</w:t>
            </w:r>
          </w:p>
          <w:p>
            <w:r>
              <w:rPr>
                <w:rFonts w:ascii="Arial" w:cs="Arial" w:eastAsia="Arial" w:hAnsi="Arial"/>
                <w:b/>
                <w:bCs/>
                <w:color w:val="616161"/>
                <w:sz w:val="17"/>
                <w:szCs w:val="17"/>
              </w:rPr>
              <w:t xml:space="preserve">Line(s): </w:t>
            </w:r>
            <w:r>
              <w:rPr>
                <w:rFonts w:ascii="Courier New" w:cs="Courier New" w:eastAsia="Courier New" w:hAnsi="Courier New"/>
                <w:color w:val="37474F"/>
                <w:sz w:val="17"/>
                <w:szCs w:val="17"/>
              </w:rPr>
              <w:t xml:space="preserve">Inferred — localStorage.setItem call</w:t>
            </w:r>
          </w:p>
        </w:tc>
      </w:tr>
      <w:tr>
        <w:tc>
          <w:tcPr>
            <w:tcW w:type="dxa" w:w="1200"/>
            <w:tcBorders>
              <w:top w:val="none" w:color="FFFFFF" w:sz="0"/>
              <w:left w:val="single" w:color="E65100" w:sz="6"/>
              <w:bottom w:val="none" w:color="FFFFFF" w:sz="0"/>
              <w:right w:val="none" w:color="FFFFFF" w:sz="0"/>
            </w:tcBorders>
            <w:shd w:fill="FAFAFA" w:val="clear"/>
            <w:tcMar>
              <w:top w:type="dxa" w:w="80"/>
              <w:left w:type="dxa" w:w="120"/>
              <w:bottom w:type="dxa" w:w="0"/>
              <w:right w:type="dxa" w:w="120"/>
            </w:tcMar>
          </w:tcPr>
          <w:p>
            <w:pPr>
              <w:jc w:val="center"/>
            </w:pPr>
            <w:r>
              <w:rPr>
                <w:rFonts w:ascii="Arial" w:cs="Arial" w:eastAsia="Arial" w:hAnsi="Arial"/>
                <w:b/>
                <w:bCs/>
                <w:color w:val="616161"/>
                <w:sz w:val="14"/>
                <w:szCs w:val="14"/>
              </w:rPr>
              <w:t xml:space="preserve">PROBLEM</w:t>
            </w:r>
          </w:p>
        </w:tc>
        <w:tc>
          <w:tcPr>
            <w:tcW w:type="dxa" w:w="8160"/>
            <w:tcBorders>
              <w:top w:val="single" w:color="F1F3F4" w:sz="2"/>
              <w:left w:val="none" w:color="FFFFFF" w:sz="0"/>
              <w:bottom w:val="none" w:color="FFFFFF" w:sz="0"/>
              <w:right w:val="single" w:color="CCCCCC" w:sz="2"/>
            </w:tcBorders>
            <w:tcMar>
              <w:top w:type="dxa" w:w="100"/>
              <w:left w:type="dxa" w:w="160"/>
              <w:bottom w:type="dxa" w:w="80"/>
              <w:right w:type="dxa" w:w="120"/>
            </w:tcMar>
          </w:tcPr>
          <w:p>
            <w:r>
              <w:rPr>
                <w:rFonts w:ascii="Arial" w:cs="Arial" w:eastAsia="Arial" w:hAnsi="Arial"/>
                <w:color w:val="212121"/>
                <w:sz w:val="20"/>
                <w:szCs w:val="20"/>
              </w:rPr>
              <w:t xml:space="preserve">JWTs are stored in localStorage on the frontend. Any JavaScript running on the same origin — including injected scripts from XSS attacks — can read localStorage directly. This is a well-documented, widely exploited vulnerability pattern.</w:t>
            </w:r>
          </w:p>
        </w:tc>
      </w:tr>
      <w:tr>
        <w:tc>
          <w:tcPr>
            <w:tcW w:type="dxa" w:w="1200"/>
            <w:tcBorders>
              <w:top w:val="none" w:color="FFFFFF" w:sz="0"/>
              <w:left w:val="single" w:color="E65100" w:sz="6"/>
              <w:bottom w:val="none" w:color="FFFFFF" w:sz="0"/>
              <w:right w:val="none" w:color="FFFFFF" w:sz="0"/>
            </w:tcBorders>
            <w:shd w:fill="FFF8E1" w:val="clear"/>
            <w:tcMar>
              <w:top w:type="dxa" w:w="80"/>
              <w:left w:type="dxa" w:w="120"/>
              <w:bottom w:type="dxa" w:w="0"/>
              <w:right w:type="dxa" w:w="120"/>
            </w:tcMar>
          </w:tcPr>
          <w:p>
            <w:pPr>
              <w:jc w:val="center"/>
            </w:pPr>
            <w:r>
              <w:rPr>
                <w:rFonts w:ascii="Arial" w:cs="Arial" w:eastAsia="Arial" w:hAnsi="Arial"/>
                <w:b/>
                <w:bCs/>
                <w:color w:val="B45309"/>
                <w:sz w:val="14"/>
                <w:szCs w:val="14"/>
              </w:rPr>
              <w:t xml:space="preserve">IMPACT</w:t>
            </w:r>
          </w:p>
        </w:tc>
        <w:tc>
          <w:tcPr>
            <w:tcW w:type="dxa" w:w="8160"/>
            <w:tcBorders>
              <w:top w:val="single" w:color="F1F3F4" w:sz="2"/>
              <w:left w:val="none" w:color="FFFFFF" w:sz="0"/>
              <w:bottom w:val="none" w:color="FFFFFF" w:sz="0"/>
              <w:right w:val="single" w:color="CCCCCC" w:sz="2"/>
            </w:tcBorders>
            <w:shd w:fill="FFFDE7" w:val="clear"/>
            <w:tcMar>
              <w:top w:type="dxa" w:w="100"/>
              <w:left w:type="dxa" w:w="160"/>
              <w:bottom w:type="dxa" w:w="80"/>
              <w:right w:type="dxa" w:w="120"/>
            </w:tcMar>
          </w:tcPr>
          <w:p>
            <w:r>
              <w:rPr>
                <w:rFonts w:ascii="Arial" w:cs="Arial" w:eastAsia="Arial" w:hAnsi="Arial"/>
                <w:color w:val="5D4037"/>
                <w:sz w:val="20"/>
                <w:szCs w:val="20"/>
              </w:rPr>
              <w:t xml:space="preserve">An attacker exploiting any XSS entry point (e.g., a stored malicious announcement, an unsanitised input field) could call localStorage.getItem("token"), extract the JWT, and replay it from a different machine to impersonate an Admin or HOD indefinitely until token expiry.</w:t>
            </w:r>
          </w:p>
        </w:tc>
      </w:tr>
      <w:tr>
        <w:tc>
          <w:tcPr>
            <w:tcW w:type="dxa" w:w="1200"/>
            <w:tcBorders>
              <w:top w:val="none" w:color="FFFFFF" w:sz="0"/>
              <w:left w:val="single" w:color="E65100" w:sz="6"/>
              <w:bottom w:val="single" w:color="E65100" w:sz="6"/>
              <w:right w:val="none" w:color="FFFFFF" w:sz="0"/>
            </w:tcBorders>
            <w:shd w:fill="E8F5E9" w:val="clear"/>
            <w:tcMar>
              <w:top w:type="dxa" w:w="80"/>
              <w:left w:type="dxa" w:w="120"/>
              <w:bottom w:type="dxa" w:w="80"/>
              <w:right w:type="dxa" w:w="120"/>
            </w:tcMar>
          </w:tcPr>
          <w:p>
            <w:pPr>
              <w:jc w:val="center"/>
            </w:pPr>
            <w:r>
              <w:rPr>
                <w:rFonts w:ascii="Arial" w:cs="Arial" w:eastAsia="Arial" w:hAnsi="Arial"/>
                <w:b/>
                <w:bCs/>
                <w:color w:val="2E7D32"/>
                <w:sz w:val="14"/>
                <w:szCs w:val="14"/>
              </w:rPr>
              <w:t xml:space="preserve">FIX</w:t>
            </w:r>
          </w:p>
        </w:tc>
        <w:tc>
          <w:tcPr>
            <w:tcW w:type="dxa" w:w="8160"/>
            <w:tcBorders>
              <w:top w:val="single" w:color="F1F3F4" w:sz="2"/>
              <w:left w:val="none" w:color="FFFFFF" w:sz="0"/>
              <w:bottom w:val="single" w:color="E65100" w:sz="6"/>
              <w:right w:val="single" w:color="CCCCCC" w:sz="2"/>
            </w:tcBorders>
            <w:shd w:fill="F1F8F1" w:val="clear"/>
            <w:tcMar>
              <w:top w:type="dxa" w:w="100"/>
              <w:left w:type="dxa" w:w="160"/>
              <w:bottom w:type="dxa" w:w="100"/>
              <w:right w:type="dxa" w:w="120"/>
            </w:tcMar>
          </w:tcPr>
          <w:p>
            <w:r>
              <w:rPr>
                <w:rFonts w:ascii="Arial" w:cs="Arial" w:eastAsia="Arial" w:hAnsi="Arial"/>
                <w:color w:val="1B5E20"/>
                <w:sz w:val="20"/>
                <w:szCs w:val="20"/>
              </w:rPr>
              <w:t xml:space="preserve">Move token storage to an httpOnly, Secure, SameSite=Strict cookie set by the backend on login. Remove all localStorage.setItem / getItem token calls from the frontend. The frontend never touches the token directly — the browser sends the cookie automatically on every request.</w:t>
            </w:r>
          </w:p>
          <w:p>
            <w:pPr>
              <w:spacing w:before="0" w:after="60"/>
            </w:pPr>
          </w:p>
          <w:p>
            <w:r>
              <w:rPr>
                <w:rFonts w:ascii="Courier New" w:cs="Courier New" w:eastAsia="Courier New" w:hAnsi="Courier New"/>
                <w:color w:val="1A237E"/>
                <w:sz w:val="17"/>
                <w:szCs w:val="17"/>
              </w:rPr>
              <w:t xml:space="preserve">// server/controllers/authController.js — replace json token return with cookie</w:t>
            </w:r>
          </w:p>
          <w:p>
            <w:r>
              <w:rPr>
                <w:rFonts w:ascii="Courier New" w:cs="Courier New" w:eastAsia="Courier New" w:hAnsi="Courier New"/>
                <w:color w:val="1A237E"/>
                <w:sz w:val="17"/>
                <w:szCs w:val="17"/>
              </w:rPr>
              <w:t xml:space="preserve">res.cookie('token', token, {</w:t>
            </w:r>
          </w:p>
          <w:p>
            <w:r>
              <w:rPr>
                <w:rFonts w:ascii="Courier New" w:cs="Courier New" w:eastAsia="Courier New" w:hAnsi="Courier New"/>
                <w:color w:val="1A237E"/>
                <w:sz w:val="17"/>
                <w:szCs w:val="17"/>
              </w:rPr>
              <w:t xml:space="preserve">    httpOnly: true,                                   // JS cannot read this</w:t>
            </w:r>
          </w:p>
          <w:p>
            <w:r>
              <w:rPr>
                <w:rFonts w:ascii="Courier New" w:cs="Courier New" w:eastAsia="Courier New" w:hAnsi="Courier New"/>
                <w:color w:val="1A237E"/>
                <w:sz w:val="17"/>
                <w:szCs w:val="17"/>
              </w:rPr>
              <w:t xml:space="preserve">    secure: process.env.NODE_ENV === 'production',   // HTTPS only in prod</w:t>
            </w:r>
          </w:p>
          <w:p>
            <w:r>
              <w:rPr>
                <w:rFonts w:ascii="Courier New" w:cs="Courier New" w:eastAsia="Courier New" w:hAnsi="Courier New"/>
                <w:color w:val="1A237E"/>
                <w:sz w:val="17"/>
                <w:szCs w:val="17"/>
              </w:rPr>
              <w:t xml:space="preserve">    sameSite: 'strict',                              // CSRF protection</w:t>
            </w:r>
          </w:p>
          <w:p>
            <w:r>
              <w:rPr>
                <w:rFonts w:ascii="Courier New" w:cs="Courier New" w:eastAsia="Courier New" w:hAnsi="Courier New"/>
                <w:color w:val="1A237E"/>
                <w:sz w:val="17"/>
                <w:szCs w:val="17"/>
              </w:rPr>
              <w:t xml:space="preserve">    maxAge: 7 * 24 * 60 * 60 * 1000                 // 7 days in ms</w:t>
            </w:r>
          </w:p>
          <w:p>
            <w:r>
              <w:rPr>
                <w:rFonts w:ascii="Courier New" w:cs="Courier New" w:eastAsia="Courier New" w:hAnsi="Courier New"/>
                <w:color w:val="1A237E"/>
                <w:sz w:val="17"/>
                <w:szCs w:val="17"/>
              </w:rPr>
              <w:t xml:space="preserve">});</w:t>
            </w:r>
          </w:p>
          <w:p>
            <w:r>
              <w:rPr>
                <w:rFonts w:ascii="Courier New" w:cs="Courier New" w:eastAsia="Courier New" w:hAnsi="Courier New"/>
                <w:color w:val="1A237E"/>
                <w:sz w:val="17"/>
                <w:szCs w:val="17"/>
              </w:rPr>
              <w:t xml:space="preserve">res.json({ user: { id, name, role } });              // no token in body</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57F17" w:sz="6"/>
              <w:left w:val="single" w:color="F57F17" w:sz="6"/>
              <w:bottom w:val="none" w:color="FFFFFF" w:sz="0"/>
              <w:right w:val="none" w:color="FFFFFF" w:sz="0"/>
            </w:tcBorders>
            <w:shd w:fill="F57F17" w:val="clear"/>
            <w:tcMar>
              <w:top w:type="dxa" w:w="80"/>
              <w:left w:type="dxa" w:w="120"/>
              <w:bottom w:type="dxa" w:w="80"/>
              <w:right w:type="dxa" w:w="120"/>
            </w:tcMar>
            <w:vAlign w:val="center"/>
          </w:tcPr>
          <w:p>
            <w:pPr>
              <w:jc w:val="center"/>
            </w:pPr>
            <w:r>
              <w:rPr>
                <w:rFonts w:ascii="Arial" w:cs="Arial" w:eastAsia="Arial" w:hAnsi="Arial"/>
                <w:b/>
                <w:bCs/>
                <w:color w:val="212121"/>
                <w:sz w:val="17"/>
                <w:szCs w:val="17"/>
              </w:rPr>
              <w:t xml:space="preserve">MEDIUM</w:t>
            </w:r>
          </w:p>
        </w:tc>
        <w:tc>
          <w:tcPr>
            <w:tcW w:type="dxa" w:w="8160"/>
            <w:tcBorders>
              <w:top w:val="single" w:color="F57F17" w:sz="6"/>
              <w:left w:val="none" w:color="FFFFFF" w:sz="0"/>
              <w:bottom w:val="none" w:color="FFFFFF" w:sz="0"/>
              <w:right w:val="single" w:color="CCCCCC" w:sz="2"/>
            </w:tcBorders>
            <w:shd w:fill="FAFAFA" w:val="clear"/>
            <w:tcMar>
              <w:top w:type="dxa" w:w="80"/>
              <w:left w:type="dxa" w:w="160"/>
              <w:bottom w:type="dxa" w:w="60"/>
              <w:right w:type="dxa" w:w="120"/>
            </w:tcMar>
          </w:tcPr>
          <w:p>
            <w:r>
              <w:rPr>
                <w:rFonts w:ascii="Arial" w:cs="Arial" w:eastAsia="Arial" w:hAnsi="Arial"/>
                <w:b/>
                <w:bCs/>
                <w:color w:val="616161"/>
                <w:sz w:val="17"/>
                <w:szCs w:val="17"/>
              </w:rPr>
              <w:t xml:space="preserve">File: </w:t>
            </w:r>
            <w:r>
              <w:rPr>
                <w:rFonts w:ascii="Courier New" w:cs="Courier New" w:eastAsia="Courier New" w:hAnsi="Courier New"/>
                <w:color w:val="0D1B4B"/>
                <w:sz w:val="17"/>
                <w:szCs w:val="17"/>
              </w:rPr>
              <w:t xml:space="preserve">server/routes/leaveRoutes.js (and other resource routes)</w:t>
            </w:r>
          </w:p>
        </w:tc>
      </w:tr>
      <w:tr>
        <w:tc>
          <w:tcPr>
            <w:tcW w:type="dxa" w:w="1200"/>
            <w:tcBorders>
              <w:top w:val="none" w:color="FFFFFF" w:sz="0"/>
              <w:left w:val="single" w:color="F57F17" w:sz="6"/>
              <w:bottom w:val="none" w:color="FFFFFF" w:sz="0"/>
              <w:right w:val="none" w:color="FFFFFF" w:sz="0"/>
            </w:tcBorders>
            <w:shd w:fill="FAFAFA" w:val="clear"/>
            <w:tcMar>
              <w:top w:type="dxa" w:w="80"/>
              <w:left w:type="dxa" w:w="120"/>
              <w:bottom w:type="dxa" w:w="0"/>
              <w:right w:type="dxa" w:w="120"/>
            </w:tcMar>
          </w:tcPr>
          <w:p>
            <w:pPr>
              <w:jc w:val="center"/>
            </w:pPr>
            <w:r>
              <w:rPr>
                <w:rFonts w:ascii="Arial" w:cs="Arial" w:eastAsia="Arial" w:hAnsi="Arial"/>
                <w:b/>
                <w:bCs/>
                <w:color w:val="616161"/>
                <w:sz w:val="14"/>
                <w:szCs w:val="14"/>
              </w:rPr>
              <w:t xml:space="preserve">PROBLEM</w:t>
            </w:r>
          </w:p>
        </w:tc>
        <w:tc>
          <w:tcPr>
            <w:tcW w:type="dxa" w:w="8160"/>
            <w:tcBorders>
              <w:top w:val="single" w:color="F1F3F4" w:sz="2"/>
              <w:left w:val="none" w:color="FFFFFF" w:sz="0"/>
              <w:bottom w:val="none" w:color="FFFFFF" w:sz="0"/>
              <w:right w:val="single" w:color="CCCCCC" w:sz="2"/>
            </w:tcBorders>
            <w:tcMar>
              <w:top w:type="dxa" w:w="100"/>
              <w:left w:type="dxa" w:w="160"/>
              <w:bottom w:type="dxa" w:w="80"/>
              <w:right w:type="dxa" w:w="120"/>
            </w:tcMar>
          </w:tcPr>
          <w:p>
            <w:r>
              <w:rPr>
                <w:rFonts w:ascii="Arial" w:cs="Arial" w:eastAsia="Arial" w:hAnsi="Arial"/>
                <w:color w:val="212121"/>
                <w:sz w:val="20"/>
                <w:szCs w:val="20"/>
              </w:rPr>
              <w:t xml:space="preserve">Input validation via Zod middleware is applied to /login but has not been extended to all POST and PUT routes. Controllers are performing manual, ad-hoc validation internally — which is inconsistent and easy to miss on new routes.</w:t>
            </w:r>
          </w:p>
        </w:tc>
      </w:tr>
      <w:tr>
        <w:tc>
          <w:tcPr>
            <w:tcW w:type="dxa" w:w="1200"/>
            <w:tcBorders>
              <w:top w:val="none" w:color="FFFFFF" w:sz="0"/>
              <w:left w:val="single" w:color="F57F17" w:sz="6"/>
              <w:bottom w:val="none" w:color="FFFFFF" w:sz="0"/>
              <w:right w:val="none" w:color="FFFFFF" w:sz="0"/>
            </w:tcBorders>
            <w:shd w:fill="FFF8E1" w:val="clear"/>
            <w:tcMar>
              <w:top w:type="dxa" w:w="80"/>
              <w:left w:type="dxa" w:w="120"/>
              <w:bottom w:type="dxa" w:w="0"/>
              <w:right w:type="dxa" w:w="120"/>
            </w:tcMar>
          </w:tcPr>
          <w:p>
            <w:pPr>
              <w:jc w:val="center"/>
            </w:pPr>
            <w:r>
              <w:rPr>
                <w:rFonts w:ascii="Arial" w:cs="Arial" w:eastAsia="Arial" w:hAnsi="Arial"/>
                <w:b/>
                <w:bCs/>
                <w:color w:val="B45309"/>
                <w:sz w:val="14"/>
                <w:szCs w:val="14"/>
              </w:rPr>
              <w:t xml:space="preserve">IMPACT</w:t>
            </w:r>
          </w:p>
        </w:tc>
        <w:tc>
          <w:tcPr>
            <w:tcW w:type="dxa" w:w="8160"/>
            <w:tcBorders>
              <w:top w:val="single" w:color="F1F3F4" w:sz="2"/>
              <w:left w:val="none" w:color="FFFFFF" w:sz="0"/>
              <w:bottom w:val="none" w:color="FFFFFF" w:sz="0"/>
              <w:right w:val="single" w:color="CCCCCC" w:sz="2"/>
            </w:tcBorders>
            <w:shd w:fill="FFFDE7" w:val="clear"/>
            <w:tcMar>
              <w:top w:type="dxa" w:w="100"/>
              <w:left w:type="dxa" w:w="160"/>
              <w:bottom w:type="dxa" w:w="80"/>
              <w:right w:type="dxa" w:w="120"/>
            </w:tcMar>
          </w:tcPr>
          <w:p>
            <w:r>
              <w:rPr>
                <w:rFonts w:ascii="Arial" w:cs="Arial" w:eastAsia="Arial" w:hAnsi="Arial"/>
                <w:color w:val="5D4037"/>
                <w:sz w:val="20"/>
                <w:szCs w:val="20"/>
              </w:rPr>
              <w:t xml:space="preserve">Malformed or adversarial payloads (oversized strings, wrong data types, unexpected fields) can reach controller logic and either crash the application or produce corrupt database records. Without a consistent validation layer, coverage gaps are invisible until exploited.</w:t>
            </w:r>
          </w:p>
        </w:tc>
      </w:tr>
      <w:tr>
        <w:tc>
          <w:tcPr>
            <w:tcW w:type="dxa" w:w="1200"/>
            <w:tcBorders>
              <w:top w:val="none" w:color="FFFFFF" w:sz="0"/>
              <w:left w:val="single" w:color="F57F17" w:sz="6"/>
              <w:bottom w:val="single" w:color="F57F17" w:sz="6"/>
              <w:right w:val="none" w:color="FFFFFF" w:sz="0"/>
            </w:tcBorders>
            <w:shd w:fill="E8F5E9" w:val="clear"/>
            <w:tcMar>
              <w:top w:type="dxa" w:w="80"/>
              <w:left w:type="dxa" w:w="120"/>
              <w:bottom w:type="dxa" w:w="80"/>
              <w:right w:type="dxa" w:w="120"/>
            </w:tcMar>
          </w:tcPr>
          <w:p>
            <w:pPr>
              <w:jc w:val="center"/>
            </w:pPr>
            <w:r>
              <w:rPr>
                <w:rFonts w:ascii="Arial" w:cs="Arial" w:eastAsia="Arial" w:hAnsi="Arial"/>
                <w:b/>
                <w:bCs/>
                <w:color w:val="2E7D32"/>
                <w:sz w:val="14"/>
                <w:szCs w:val="14"/>
              </w:rPr>
              <w:t xml:space="preserve">FIX</w:t>
            </w:r>
          </w:p>
        </w:tc>
        <w:tc>
          <w:tcPr>
            <w:tcW w:type="dxa" w:w="8160"/>
            <w:tcBorders>
              <w:top w:val="single" w:color="F1F3F4" w:sz="2"/>
              <w:left w:val="none" w:color="FFFFFF" w:sz="0"/>
              <w:bottom w:val="single" w:color="F57F17" w:sz="6"/>
              <w:right w:val="single" w:color="CCCCCC" w:sz="2"/>
            </w:tcBorders>
            <w:shd w:fill="F1F8F1" w:val="clear"/>
            <w:tcMar>
              <w:top w:type="dxa" w:w="100"/>
              <w:left w:type="dxa" w:w="160"/>
              <w:bottom w:type="dxa" w:w="100"/>
              <w:right w:type="dxa" w:w="120"/>
            </w:tcMar>
          </w:tcPr>
          <w:p>
            <w:r>
              <w:rPr>
                <w:rFonts w:ascii="Arial" w:cs="Arial" w:eastAsia="Arial" w:hAnsi="Arial"/>
                <w:color w:val="1B5E20"/>
                <w:sz w:val="20"/>
                <w:szCs w:val="20"/>
              </w:rPr>
              <w:t xml:space="preserve">Create a universal validate(schema) middleware wrapper and apply a Zod schema to every POST and PUT route definition. This catches invalid input at the boundary before any business logic runs.</w:t>
            </w:r>
          </w:p>
          <w:p>
            <w:pPr>
              <w:spacing w:before="0" w:after="60"/>
            </w:pPr>
          </w:p>
          <w:p>
            <w:r>
              <w:rPr>
                <w:rFonts w:ascii="Courier New" w:cs="Courier New" w:eastAsia="Courier New" w:hAnsi="Courier New"/>
                <w:color w:val="1A237E"/>
                <w:sz w:val="17"/>
                <w:szCs w:val="17"/>
              </w:rPr>
              <w:t xml:space="preserve">// server/middleware/validate.js (extend to all routes)</w:t>
            </w:r>
          </w:p>
          <w:p>
            <w:r>
              <w:rPr>
                <w:rFonts w:ascii="Courier New" w:cs="Courier New" w:eastAsia="Courier New" w:hAnsi="Courier New"/>
                <w:color w:val="1A237E"/>
                <w:sz w:val="17"/>
                <w:szCs w:val="17"/>
              </w:rPr>
              <w:t xml:space="preserve">const { z } = require("zod");</w:t>
            </w:r>
          </w:p>
          <w:p>
            <w:r>
              <w:rPr>
                <w:rFonts w:ascii="Courier New" w:cs="Courier New" w:eastAsia="Courier New" w:hAnsi="Courier New"/>
                <w:color w:val="1A237E"/>
                <w:sz w:val="17"/>
                <w:szCs w:val="17"/>
              </w:rPr>
              <w:t xml:space="preserve">const validate = (schema) =&gt; (req, res, next) =&gt; {</w:t>
            </w:r>
          </w:p>
          <w:p>
            <w:r>
              <w:rPr>
                <w:rFonts w:ascii="Courier New" w:cs="Courier New" w:eastAsia="Courier New" w:hAnsi="Courier New"/>
                <w:color w:val="1A237E"/>
                <w:sz w:val="17"/>
                <w:szCs w:val="17"/>
              </w:rPr>
              <w:t xml:space="preserve">  const result = schema.safeParse(req.body);</w:t>
            </w:r>
          </w:p>
          <w:p>
            <w:r>
              <w:rPr>
                <w:rFonts w:ascii="Courier New" w:cs="Courier New" w:eastAsia="Courier New" w:hAnsi="Courier New"/>
                <w:color w:val="1A237E"/>
                <w:sz w:val="17"/>
                <w:szCs w:val="17"/>
              </w:rPr>
              <w:t xml:space="preserve">  if (!result.success) return res.status(400).json({ errors: result.error.flatten() });</w:t>
            </w:r>
          </w:p>
          <w:p>
            <w:r>
              <w:rPr>
                <w:rFonts w:ascii="Courier New" w:cs="Courier New" w:eastAsia="Courier New" w:hAnsi="Courier New"/>
                <w:color w:val="1A237E"/>
                <w:sz w:val="17"/>
                <w:szCs w:val="17"/>
              </w:rPr>
              <w:t xml:space="preserve">  req.body = result.data;</w:t>
            </w:r>
          </w:p>
          <w:p>
            <w:r>
              <w:rPr>
                <w:rFonts w:ascii="Courier New" w:cs="Courier New" w:eastAsia="Courier New" w:hAnsi="Courier New"/>
                <w:color w:val="1A237E"/>
                <w:sz w:val="17"/>
                <w:szCs w:val="17"/>
              </w:rPr>
              <w:t xml:space="preserve">  next();</w:t>
            </w:r>
          </w:p>
          <w:p>
            <w:r>
              <w:rPr>
                <w:rFonts w:ascii="Courier New" w:cs="Courier New" w:eastAsia="Courier New" w:hAnsi="Courier New"/>
                <w:color w:val="1A237E"/>
                <w:sz w:val="17"/>
                <w:szCs w:val="17"/>
              </w:rPr>
              <w:t xml:space="preserve">};</w:t>
            </w:r>
          </w:p>
          <w:p>
            <w:r>
              <w:rPr>
                <w:rFonts w:ascii="Courier New" w:cs="Courier New" w:eastAsia="Courier New" w:hAnsi="Courier New"/>
                <w:color w:val="1A237E"/>
                <w:sz w:val="17"/>
                <w:szCs w:val="17"/>
              </w:rPr>
              <w:t xml:space="preserve"> </w:t>
            </w:r>
          </w:p>
          <w:p>
            <w:r>
              <w:rPr>
                <w:rFonts w:ascii="Courier New" w:cs="Courier New" w:eastAsia="Courier New" w:hAnsi="Courier New"/>
                <w:color w:val="1A237E"/>
                <w:sz w:val="17"/>
                <w:szCs w:val="17"/>
              </w:rPr>
              <w:t xml:space="preserve">// server/routes/leaveRoutes.js</w:t>
            </w:r>
          </w:p>
          <w:p>
            <w:r>
              <w:rPr>
                <w:rFonts w:ascii="Courier New" w:cs="Courier New" w:eastAsia="Courier New" w:hAnsi="Courier New"/>
                <w:color w:val="1A237E"/>
                <w:sz w:val="17"/>
                <w:szCs w:val="17"/>
              </w:rPr>
              <w:t xml:space="preserve">const leaveSchema = z.object({</w:t>
            </w:r>
          </w:p>
          <w:p>
            <w:r>
              <w:rPr>
                <w:rFonts w:ascii="Courier New" w:cs="Courier New" w:eastAsia="Courier New" w:hAnsi="Courier New"/>
                <w:color w:val="1A237E"/>
                <w:sz w:val="17"/>
                <w:szCs w:val="17"/>
              </w:rPr>
              <w:t xml:space="preserve">  startDate: z.string().datetime(),</w:t>
            </w:r>
          </w:p>
          <w:p>
            <w:r>
              <w:rPr>
                <w:rFonts w:ascii="Courier New" w:cs="Courier New" w:eastAsia="Courier New" w:hAnsi="Courier New"/>
                <w:color w:val="1A237E"/>
                <w:sz w:val="17"/>
                <w:szCs w:val="17"/>
              </w:rPr>
              <w:t xml:space="preserve">  endDate:   z.string().datetime(),</w:t>
            </w:r>
          </w:p>
          <w:p>
            <w:r>
              <w:rPr>
                <w:rFonts w:ascii="Courier New" w:cs="Courier New" w:eastAsia="Courier New" w:hAnsi="Courier New"/>
                <w:color w:val="1A237E"/>
                <w:sz w:val="17"/>
                <w:szCs w:val="17"/>
              </w:rPr>
              <w:t xml:space="preserve">  reason:    z.string().min(10).max(500),</w:t>
            </w:r>
          </w:p>
          <w:p>
            <w:r>
              <w:rPr>
                <w:rFonts w:ascii="Courier New" w:cs="Courier New" w:eastAsia="Courier New" w:hAnsi="Courier New"/>
                <w:color w:val="1A237E"/>
                <w:sz w:val="17"/>
                <w:szCs w:val="17"/>
              </w:rPr>
              <w:t xml:space="preserve">  type:      z.enum(["sick", "personal", "emergency"]),</w:t>
            </w:r>
          </w:p>
          <w:p>
            <w:r>
              <w:rPr>
                <w:rFonts w:ascii="Courier New" w:cs="Courier New" w:eastAsia="Courier New" w:hAnsi="Courier New"/>
                <w:color w:val="1A237E"/>
                <w:sz w:val="17"/>
                <w:szCs w:val="17"/>
              </w:rPr>
              <w:t xml:space="preserve">});</w:t>
            </w:r>
          </w:p>
          <w:p>
            <w:r>
              <w:rPr>
                <w:rFonts w:ascii="Courier New" w:cs="Courier New" w:eastAsia="Courier New" w:hAnsi="Courier New"/>
                <w:color w:val="1A237E"/>
                <w:sz w:val="17"/>
                <w:szCs w:val="17"/>
              </w:rPr>
              <w:t xml:space="preserve">router.post("/", verifyToken, validate(leaveSchema), submitLeave);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D32" w:sz="6"/>
              <w:left w:val="single" w:color="2E7D32" w:sz="6"/>
              <w:bottom w:val="none" w:color="FFFFFF" w:sz="0"/>
              <w:right w:val="none" w:color="FFFFFF" w:sz="0"/>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LOW</w:t>
            </w:r>
          </w:p>
        </w:tc>
        <w:tc>
          <w:tcPr>
            <w:tcW w:type="dxa" w:w="8160"/>
            <w:tcBorders>
              <w:top w:val="single" w:color="2E7D32" w:sz="6"/>
              <w:left w:val="none" w:color="FFFFFF" w:sz="0"/>
              <w:bottom w:val="none" w:color="FFFFFF" w:sz="0"/>
              <w:right w:val="single" w:color="CCCCCC" w:sz="2"/>
            </w:tcBorders>
            <w:shd w:fill="FAFAFA" w:val="clear"/>
            <w:tcMar>
              <w:top w:type="dxa" w:w="80"/>
              <w:left w:type="dxa" w:w="160"/>
              <w:bottom w:type="dxa" w:w="60"/>
              <w:right w:type="dxa" w:w="120"/>
            </w:tcMar>
          </w:tcPr>
          <w:p>
            <w:r>
              <w:rPr>
                <w:rFonts w:ascii="Arial" w:cs="Arial" w:eastAsia="Arial" w:hAnsi="Arial"/>
                <w:b/>
                <w:bCs/>
                <w:color w:val="616161"/>
                <w:sz w:val="17"/>
                <w:szCs w:val="17"/>
              </w:rPr>
              <w:t xml:space="preserve">File: </w:t>
            </w:r>
            <w:r>
              <w:rPr>
                <w:rFonts w:ascii="Courier New" w:cs="Courier New" w:eastAsia="Courier New" w:hAnsi="Courier New"/>
                <w:color w:val="0D1B4B"/>
                <w:sz w:val="17"/>
                <w:szCs w:val="17"/>
              </w:rPr>
              <w:t xml:space="preserve">server/middleware/uploadMiddleware.js</w:t>
            </w:r>
          </w:p>
          <w:p>
            <w:r>
              <w:rPr>
                <w:rFonts w:ascii="Arial" w:cs="Arial" w:eastAsia="Arial" w:hAnsi="Arial"/>
                <w:b/>
                <w:bCs/>
                <w:color w:val="616161"/>
                <w:sz w:val="17"/>
                <w:szCs w:val="17"/>
              </w:rPr>
              <w:t xml:space="preserve">Line(s): </w:t>
            </w:r>
            <w:r>
              <w:rPr>
                <w:rFonts w:ascii="Courier New" w:cs="Courier New" w:eastAsia="Courier New" w:hAnsi="Courier New"/>
                <w:color w:val="37474F"/>
                <w:sz w:val="17"/>
                <w:szCs w:val="17"/>
              </w:rPr>
              <w:t xml:space="preserve">28–35</w:t>
            </w:r>
          </w:p>
        </w:tc>
      </w:tr>
      <w:tr>
        <w:tc>
          <w:tcPr>
            <w:tcW w:type="dxa" w:w="1200"/>
            <w:tcBorders>
              <w:top w:val="none" w:color="FFFFFF" w:sz="0"/>
              <w:left w:val="single" w:color="2E7D32" w:sz="6"/>
              <w:bottom w:val="none" w:color="FFFFFF" w:sz="0"/>
              <w:right w:val="none" w:color="FFFFFF" w:sz="0"/>
            </w:tcBorders>
            <w:shd w:fill="FAFAFA" w:val="clear"/>
            <w:tcMar>
              <w:top w:type="dxa" w:w="80"/>
              <w:left w:type="dxa" w:w="120"/>
              <w:bottom w:type="dxa" w:w="0"/>
              <w:right w:type="dxa" w:w="120"/>
            </w:tcMar>
          </w:tcPr>
          <w:p>
            <w:pPr>
              <w:jc w:val="center"/>
            </w:pPr>
            <w:r>
              <w:rPr>
                <w:rFonts w:ascii="Arial" w:cs="Arial" w:eastAsia="Arial" w:hAnsi="Arial"/>
                <w:b/>
                <w:bCs/>
                <w:color w:val="616161"/>
                <w:sz w:val="14"/>
                <w:szCs w:val="14"/>
              </w:rPr>
              <w:t xml:space="preserve">PROBLEM</w:t>
            </w:r>
          </w:p>
        </w:tc>
        <w:tc>
          <w:tcPr>
            <w:tcW w:type="dxa" w:w="8160"/>
            <w:tcBorders>
              <w:top w:val="single" w:color="F1F3F4" w:sz="2"/>
              <w:left w:val="none" w:color="FFFFFF" w:sz="0"/>
              <w:bottom w:val="none" w:color="FFFFFF" w:sz="0"/>
              <w:right w:val="single" w:color="CCCCCC" w:sz="2"/>
            </w:tcBorders>
            <w:tcMar>
              <w:top w:type="dxa" w:w="100"/>
              <w:left w:type="dxa" w:w="160"/>
              <w:bottom w:type="dxa" w:w="80"/>
              <w:right w:type="dxa" w:w="120"/>
            </w:tcMar>
          </w:tcPr>
          <w:p>
            <w:r>
              <w:rPr>
                <w:rFonts w:ascii="Arial" w:cs="Arial" w:eastAsia="Arial" w:hAnsi="Arial"/>
                <w:color w:val="212121"/>
                <w:sz w:val="20"/>
                <w:szCs w:val="20"/>
              </w:rPr>
              <w:t xml:space="preserve">MIME type validation checks file.mimetype, which is the Content-Type header value supplied by the HTTP client — not the actual file content. A client can rename malware.exe to image.jpg, set Content-Type: image/jpeg, and bypass this check entirely.</w:t>
            </w:r>
          </w:p>
        </w:tc>
      </w:tr>
      <w:tr>
        <w:tc>
          <w:tcPr>
            <w:tcW w:type="dxa" w:w="1200"/>
            <w:tcBorders>
              <w:top w:val="none" w:color="FFFFFF" w:sz="0"/>
              <w:left w:val="single" w:color="2E7D32" w:sz="6"/>
              <w:bottom w:val="none" w:color="FFFFFF" w:sz="0"/>
              <w:right w:val="none" w:color="FFFFFF" w:sz="0"/>
            </w:tcBorders>
            <w:shd w:fill="FFF8E1" w:val="clear"/>
            <w:tcMar>
              <w:top w:type="dxa" w:w="80"/>
              <w:left w:type="dxa" w:w="120"/>
              <w:bottom w:type="dxa" w:w="0"/>
              <w:right w:type="dxa" w:w="120"/>
            </w:tcMar>
          </w:tcPr>
          <w:p>
            <w:pPr>
              <w:jc w:val="center"/>
            </w:pPr>
            <w:r>
              <w:rPr>
                <w:rFonts w:ascii="Arial" w:cs="Arial" w:eastAsia="Arial" w:hAnsi="Arial"/>
                <w:b/>
                <w:bCs/>
                <w:color w:val="B45309"/>
                <w:sz w:val="14"/>
                <w:szCs w:val="14"/>
              </w:rPr>
              <w:t xml:space="preserve">IMPACT</w:t>
            </w:r>
          </w:p>
        </w:tc>
        <w:tc>
          <w:tcPr>
            <w:tcW w:type="dxa" w:w="8160"/>
            <w:tcBorders>
              <w:top w:val="single" w:color="F1F3F4" w:sz="2"/>
              <w:left w:val="none" w:color="FFFFFF" w:sz="0"/>
              <w:bottom w:val="none" w:color="FFFFFF" w:sz="0"/>
              <w:right w:val="single" w:color="CCCCCC" w:sz="2"/>
            </w:tcBorders>
            <w:shd w:fill="FFFDE7" w:val="clear"/>
            <w:tcMar>
              <w:top w:type="dxa" w:w="100"/>
              <w:left w:type="dxa" w:w="160"/>
              <w:bottom w:type="dxa" w:w="80"/>
              <w:right w:type="dxa" w:w="120"/>
            </w:tcMar>
          </w:tcPr>
          <w:p>
            <w:r>
              <w:rPr>
                <w:rFonts w:ascii="Arial" w:cs="Arial" w:eastAsia="Arial" w:hAnsi="Arial"/>
                <w:color w:val="5D4037"/>
                <w:sz w:val="20"/>
                <w:szCs w:val="20"/>
              </w:rPr>
              <w:t xml:space="preserve">Malicious executable files could be uploaded to the server. While they cannot be directly executed via a URL (uploads are not served as scripts), they may be exploitable via secondary attack vectors such as path traversal, symlink attacks, or if the upload directory is ever misconfigured to permit execution.</w:t>
            </w:r>
          </w:p>
        </w:tc>
      </w:tr>
      <w:tr>
        <w:tc>
          <w:tcPr>
            <w:tcW w:type="dxa" w:w="1200"/>
            <w:tcBorders>
              <w:top w:val="none" w:color="FFFFFF" w:sz="0"/>
              <w:left w:val="single" w:color="2E7D32" w:sz="6"/>
              <w:bottom w:val="single" w:color="2E7D32" w:sz="6"/>
              <w:right w:val="none" w:color="FFFFFF" w:sz="0"/>
            </w:tcBorders>
            <w:shd w:fill="E8F5E9" w:val="clear"/>
            <w:tcMar>
              <w:top w:type="dxa" w:w="80"/>
              <w:left w:type="dxa" w:w="120"/>
              <w:bottom w:type="dxa" w:w="80"/>
              <w:right w:type="dxa" w:w="120"/>
            </w:tcMar>
          </w:tcPr>
          <w:p>
            <w:pPr>
              <w:jc w:val="center"/>
            </w:pPr>
            <w:r>
              <w:rPr>
                <w:rFonts w:ascii="Arial" w:cs="Arial" w:eastAsia="Arial" w:hAnsi="Arial"/>
                <w:b/>
                <w:bCs/>
                <w:color w:val="2E7D32"/>
                <w:sz w:val="14"/>
                <w:szCs w:val="14"/>
              </w:rPr>
              <w:t xml:space="preserve">FIX</w:t>
            </w:r>
          </w:p>
        </w:tc>
        <w:tc>
          <w:tcPr>
            <w:tcW w:type="dxa" w:w="8160"/>
            <w:tcBorders>
              <w:top w:val="single" w:color="F1F3F4" w:sz="2"/>
              <w:left w:val="none" w:color="FFFFFF" w:sz="0"/>
              <w:bottom w:val="single" w:color="2E7D32" w:sz="6"/>
              <w:right w:val="single" w:color="CCCCCC" w:sz="2"/>
            </w:tcBorders>
            <w:shd w:fill="F1F8F1" w:val="clear"/>
            <w:tcMar>
              <w:top w:type="dxa" w:w="100"/>
              <w:left w:type="dxa" w:w="160"/>
              <w:bottom w:type="dxa" w:w="100"/>
              <w:right w:type="dxa" w:w="120"/>
            </w:tcMar>
          </w:tcPr>
          <w:p>
            <w:r>
              <w:rPr>
                <w:rFonts w:ascii="Arial" w:cs="Arial" w:eastAsia="Arial" w:hAnsi="Arial"/>
                <w:color w:val="1B5E20"/>
                <w:sz w:val="20"/>
                <w:szCs w:val="20"/>
              </w:rPr>
              <w:t xml:space="preserve">Read the first bytes of the file stream (magic bytes) using the file-type package to verify the actual file format independently of what the client claims.</w:t>
            </w:r>
          </w:p>
          <w:p>
            <w:pPr>
              <w:spacing w:before="0" w:after="60"/>
            </w:pPr>
          </w:p>
          <w:p>
            <w:r>
              <w:rPr>
                <w:rFonts w:ascii="Courier New" w:cs="Courier New" w:eastAsia="Courier New" w:hAnsi="Courier New"/>
                <w:color w:val="1A237E"/>
                <w:sz w:val="17"/>
                <w:szCs w:val="17"/>
              </w:rPr>
              <w:t xml:space="preserve">npm install file-type</w:t>
            </w:r>
          </w:p>
          <w:p>
            <w:r>
              <w:rPr>
                <w:rFonts w:ascii="Courier New" w:cs="Courier New" w:eastAsia="Courier New" w:hAnsi="Courier New"/>
                <w:color w:val="1A237E"/>
                <w:sz w:val="17"/>
                <w:szCs w:val="17"/>
              </w:rPr>
              <w:t xml:space="preserve"> </w:t>
            </w:r>
          </w:p>
          <w:p>
            <w:r>
              <w:rPr>
                <w:rFonts w:ascii="Courier New" w:cs="Courier New" w:eastAsia="Courier New" w:hAnsi="Courier New"/>
                <w:color w:val="1A237E"/>
                <w:sz w:val="17"/>
                <w:szCs w:val="17"/>
              </w:rPr>
              <w:t xml:space="preserve">// server/middleware/uploadMiddleware.js</w:t>
            </w:r>
          </w:p>
          <w:p>
            <w:r>
              <w:rPr>
                <w:rFonts w:ascii="Courier New" w:cs="Courier New" w:eastAsia="Courier New" w:hAnsi="Courier New"/>
                <w:color w:val="1A237E"/>
                <w:sz w:val="17"/>
                <w:szCs w:val="17"/>
              </w:rPr>
              <w:t xml:space="preserve">const { fileTypeFromBuffer } = require("file-type");</w:t>
            </w:r>
          </w:p>
          <w:p>
            <w:r>
              <w:rPr>
                <w:rFonts w:ascii="Courier New" w:cs="Courier New" w:eastAsia="Courier New" w:hAnsi="Courier New"/>
                <w:color w:val="1A237E"/>
                <w:sz w:val="17"/>
                <w:szCs w:val="17"/>
              </w:rPr>
              <w:t xml:space="preserve"> </w:t>
            </w:r>
          </w:p>
          <w:p>
            <w:r>
              <w:rPr>
                <w:rFonts w:ascii="Courier New" w:cs="Courier New" w:eastAsia="Courier New" w:hAnsi="Courier New"/>
                <w:color w:val="1A237E"/>
                <w:sz w:val="17"/>
                <w:szCs w:val="17"/>
              </w:rPr>
              <w:t xml:space="preserve">const validateMagicBytes = async (req, res, next) =&gt; {</w:t>
            </w:r>
          </w:p>
          <w:p>
            <w:r>
              <w:rPr>
                <w:rFonts w:ascii="Courier New" w:cs="Courier New" w:eastAsia="Courier New" w:hAnsi="Courier New"/>
                <w:color w:val="1A237E"/>
                <w:sz w:val="17"/>
                <w:szCs w:val="17"/>
              </w:rPr>
              <w:t xml:space="preserve">  const file = req.file;</w:t>
            </w:r>
          </w:p>
          <w:p>
            <w:r>
              <w:rPr>
                <w:rFonts w:ascii="Courier New" w:cs="Courier New" w:eastAsia="Courier New" w:hAnsi="Courier New"/>
                <w:color w:val="1A237E"/>
                <w:sz w:val="17"/>
                <w:szCs w:val="17"/>
              </w:rPr>
              <w:t xml:space="preserve">  if (!file) return next();</w:t>
            </w:r>
          </w:p>
          <w:p>
            <w:r>
              <w:rPr>
                <w:rFonts w:ascii="Courier New" w:cs="Courier New" w:eastAsia="Courier New" w:hAnsi="Courier New"/>
                <w:color w:val="1A237E"/>
                <w:sz w:val="17"/>
                <w:szCs w:val="17"/>
              </w:rPr>
              <w:t xml:space="preserve">  const type = await fileTypeFromBuffer(file.buffer);</w:t>
            </w:r>
          </w:p>
          <w:p>
            <w:r>
              <w:rPr>
                <w:rFonts w:ascii="Courier New" w:cs="Courier New" w:eastAsia="Courier New" w:hAnsi="Courier New"/>
                <w:color w:val="1A237E"/>
                <w:sz w:val="17"/>
                <w:szCs w:val="17"/>
              </w:rPr>
              <w:t xml:space="preserve">  const allowed = ["image/jpeg","image/png","application/pdf","application/vnd.openxmlformats"];</w:t>
            </w:r>
          </w:p>
          <w:p>
            <w:r>
              <w:rPr>
                <w:rFonts w:ascii="Courier New" w:cs="Courier New" w:eastAsia="Courier New" w:hAnsi="Courier New"/>
                <w:color w:val="1A237E"/>
                <w:sz w:val="17"/>
                <w:szCs w:val="17"/>
              </w:rPr>
              <w:t xml:space="preserve">  if (!type || !allowed.includes(type.mime)) {</w:t>
            </w:r>
          </w:p>
          <w:p>
            <w:r>
              <w:rPr>
                <w:rFonts w:ascii="Courier New" w:cs="Courier New" w:eastAsia="Courier New" w:hAnsi="Courier New"/>
                <w:color w:val="1A237E"/>
                <w:sz w:val="17"/>
                <w:szCs w:val="17"/>
              </w:rPr>
              <w:t xml:space="preserve">    return res.status(400).json({ error: "Invalid file type" });</w:t>
            </w:r>
          </w:p>
          <w:p>
            <w:r>
              <w:rPr>
                <w:rFonts w:ascii="Courier New" w:cs="Courier New" w:eastAsia="Courier New" w:hAnsi="Courier New"/>
                <w:color w:val="1A237E"/>
                <w:sz w:val="17"/>
                <w:szCs w:val="17"/>
              </w:rPr>
              <w:t xml:space="preserve">  }</w:t>
            </w:r>
          </w:p>
          <w:p>
            <w:r>
              <w:rPr>
                <w:rFonts w:ascii="Courier New" w:cs="Courier New" w:eastAsia="Courier New" w:hAnsi="Courier New"/>
                <w:color w:val="1A237E"/>
                <w:sz w:val="17"/>
                <w:szCs w:val="17"/>
              </w:rPr>
              <w:t xml:space="preserve">  next();</w:t>
            </w:r>
          </w:p>
          <w:p>
            <w:r>
              <w:rPr>
                <w:rFonts w:ascii="Courier New" w:cs="Courier New" w:eastAsia="Courier New" w:hAnsi="Courier New"/>
                <w:color w:val="1A237E"/>
                <w:sz w:val="17"/>
                <w:szCs w:val="17"/>
              </w:rPr>
              <w:t xml:space="preserve">};</w:t>
            </w:r>
          </w:p>
        </w:tc>
      </w:tr>
    </w:tbl>
    <w:p>
      <w:pPr>
        <w:spacing w:before="0" w:after="80"/>
      </w:pPr>
    </w:p>
    <w:p>
      <w:pPr>
        <w:spacing w:before="40" w:after="60"/>
      </w:pPr>
      <w:r>
        <w:rPr>
          <w:rFonts w:ascii="Arial" w:cs="Arial" w:eastAsia="Arial" w:hAnsi="Arial"/>
          <w:color w:val="212121"/>
          <w:sz w:val="20"/>
          <w:szCs w:val="20"/>
        </w:rPr>
        <w:t xml:space="preserve">✅  The following previously-reported security issues are confirmed resolved:</w:t>
      </w:r>
    </w:p>
    <w:p>
      <w:pPr>
        <w:pStyle w:val="ListParagraph"/>
        <w:numPr>
          <w:ilvl w:val="0"/>
          <w:numId w:val="3"/>
        </w:numPr>
        <w:spacing w:before="30" w:after="30"/>
      </w:pPr>
      <w:r>
        <w:rPr>
          <w:rFonts w:ascii="Arial" w:cs="Arial" w:eastAsia="Arial" w:hAnsi="Arial"/>
          <w:color w:val="212121"/>
          <w:sz w:val="20"/>
          <w:szCs w:val="20"/>
        </w:rPr>
        <w:t xml:space="preserve">JWT secret startup validation — index.js refuses to start in production if JWT_SECRET is weak or default</w:t>
      </w:r>
    </w:p>
    <w:p>
      <w:pPr>
        <w:pStyle w:val="ListParagraph"/>
        <w:numPr>
          <w:ilvl w:val="0"/>
          <w:numId w:val="3"/>
        </w:numPr>
        <w:spacing w:before="30" w:after="30"/>
      </w:pPr>
      <w:r>
        <w:rPr>
          <w:rFonts w:ascii="Arial" w:cs="Arial" w:eastAsia="Arial" w:hAnsi="Arial"/>
          <w:color w:val="212121"/>
          <w:sz w:val="20"/>
          <w:szCs w:val="20"/>
        </w:rPr>
        <w:t xml:space="preserve">Rate limiting on auth endpoints — express-rate-limit is applied to /login and /forgot-password</w:t>
      </w:r>
    </w:p>
    <w:p>
      <w:pPr>
        <w:pStyle w:val="ListParagraph"/>
        <w:numPr>
          <w:ilvl w:val="0"/>
          <w:numId w:val="3"/>
        </w:numPr>
        <w:spacing w:before="30" w:after="30"/>
      </w:pPr>
      <w:r>
        <w:rPr>
          <w:rFonts w:ascii="Arial" w:cs="Arial" w:eastAsia="Arial" w:hAnsi="Arial"/>
          <w:color w:val="212121"/>
          <w:sz w:val="20"/>
          <w:szCs w:val="20"/>
        </w:rPr>
        <w:t xml:space="preserve">verifyToken middleware queries the database on every request — stale/revoked tokens are rejected</w:t>
      </w:r>
    </w:p>
    <w:p>
      <w:pPr>
        <w:spacing w:before="0" w:after="80"/>
      </w:pPr>
    </w:p>
    <w:p>
      <w:r>
        <w:br/>
      </w:r>
    </w:p>
    <w:p>
      <w:pPr>
        <w:pStyle w:val="Heading1"/>
        <w:pBdr>
          <w:top w:val="none" w:color="FFFFFF" w:sz="0"/>
          <w:bottom w:val="single" w:color="1565C0" w:sz="6"/>
          <w:left w:val="none" w:color="FFFFFF" w:sz="0"/>
          <w:right w:val="none" w:color="FFFFFF" w:sz="0"/>
        </w:pBdr>
        <w:spacing w:before="400" w:after="120"/>
      </w:pPr>
      <w:r>
        <w:rPr>
          <w:rFonts w:ascii="Arial" w:cs="Arial" w:eastAsia="Arial" w:hAnsi="Arial"/>
          <w:b/>
          <w:bCs/>
          <w:color w:val="0D1B4B"/>
          <w:sz w:val="32"/>
          <w:szCs w:val="32"/>
        </w:rPr>
        <w:t xml:space="preserve">Section 3 — Bug &amp; Reliability Findings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57F17" w:sz="6"/>
              <w:left w:val="single" w:color="F57F17" w:sz="6"/>
              <w:bottom w:val="none" w:color="FFFFFF" w:sz="0"/>
              <w:right w:val="none" w:color="FFFFFF" w:sz="0"/>
            </w:tcBorders>
            <w:shd w:fill="F57F17" w:val="clear"/>
            <w:tcMar>
              <w:top w:type="dxa" w:w="80"/>
              <w:left w:type="dxa" w:w="120"/>
              <w:bottom w:type="dxa" w:w="80"/>
              <w:right w:type="dxa" w:w="120"/>
            </w:tcMar>
            <w:vAlign w:val="center"/>
          </w:tcPr>
          <w:p>
            <w:pPr>
              <w:jc w:val="center"/>
            </w:pPr>
            <w:r>
              <w:rPr>
                <w:rFonts w:ascii="Arial" w:cs="Arial" w:eastAsia="Arial" w:hAnsi="Arial"/>
                <w:b/>
                <w:bCs/>
                <w:color w:val="212121"/>
                <w:sz w:val="17"/>
                <w:szCs w:val="17"/>
              </w:rPr>
              <w:t xml:space="preserve">MEDIUM</w:t>
            </w:r>
          </w:p>
        </w:tc>
        <w:tc>
          <w:tcPr>
            <w:tcW w:type="dxa" w:w="8160"/>
            <w:tcBorders>
              <w:top w:val="single" w:color="F57F17" w:sz="6"/>
              <w:left w:val="none" w:color="FFFFFF" w:sz="0"/>
              <w:bottom w:val="none" w:color="FFFFFF" w:sz="0"/>
              <w:right w:val="single" w:color="CCCCCC" w:sz="2"/>
            </w:tcBorders>
            <w:shd w:fill="FAFAFA" w:val="clear"/>
            <w:tcMar>
              <w:top w:type="dxa" w:w="80"/>
              <w:left w:type="dxa" w:w="160"/>
              <w:bottom w:type="dxa" w:w="60"/>
              <w:right w:type="dxa" w:w="120"/>
            </w:tcMar>
          </w:tcPr>
          <w:p>
            <w:r>
              <w:rPr>
                <w:rFonts w:ascii="Arial" w:cs="Arial" w:eastAsia="Arial" w:hAnsi="Arial"/>
                <w:b/>
                <w:bCs/>
                <w:color w:val="616161"/>
                <w:sz w:val="17"/>
                <w:szCs w:val="17"/>
              </w:rPr>
              <w:t xml:space="preserve">File: </w:t>
            </w:r>
            <w:r>
              <w:rPr>
                <w:rFonts w:ascii="Courier New" w:cs="Courier New" w:eastAsia="Courier New" w:hAnsi="Courier New"/>
                <w:color w:val="0D1B4B"/>
                <w:sz w:val="17"/>
                <w:szCs w:val="17"/>
              </w:rPr>
              <w:t xml:space="preserve">server/services/automationService.js</w:t>
            </w:r>
          </w:p>
          <w:p>
            <w:r>
              <w:rPr>
                <w:rFonts w:ascii="Arial" w:cs="Arial" w:eastAsia="Arial" w:hAnsi="Arial"/>
                <w:b/>
                <w:bCs/>
                <w:color w:val="616161"/>
                <w:sz w:val="17"/>
                <w:szCs w:val="17"/>
              </w:rPr>
              <w:t xml:space="preserve">Line(s): </w:t>
            </w:r>
            <w:r>
              <w:rPr>
                <w:rFonts w:ascii="Courier New" w:cs="Courier New" w:eastAsia="Courier New" w:hAnsi="Courier New"/>
                <w:color w:val="37474F"/>
                <w:sz w:val="17"/>
                <w:szCs w:val="17"/>
              </w:rPr>
              <w:t xml:space="preserve">21–28</w:t>
            </w:r>
          </w:p>
        </w:tc>
      </w:tr>
      <w:tr>
        <w:tc>
          <w:tcPr>
            <w:tcW w:type="dxa" w:w="1200"/>
            <w:tcBorders>
              <w:top w:val="none" w:color="FFFFFF" w:sz="0"/>
              <w:left w:val="single" w:color="F57F17" w:sz="6"/>
              <w:bottom w:val="none" w:color="FFFFFF" w:sz="0"/>
              <w:right w:val="none" w:color="FFFFFF" w:sz="0"/>
            </w:tcBorders>
            <w:shd w:fill="FAFAFA" w:val="clear"/>
            <w:tcMar>
              <w:top w:type="dxa" w:w="80"/>
              <w:left w:type="dxa" w:w="120"/>
              <w:bottom w:type="dxa" w:w="0"/>
              <w:right w:type="dxa" w:w="120"/>
            </w:tcMar>
          </w:tcPr>
          <w:p>
            <w:pPr>
              <w:jc w:val="center"/>
            </w:pPr>
            <w:r>
              <w:rPr>
                <w:rFonts w:ascii="Arial" w:cs="Arial" w:eastAsia="Arial" w:hAnsi="Arial"/>
                <w:b/>
                <w:bCs/>
                <w:color w:val="616161"/>
                <w:sz w:val="14"/>
                <w:szCs w:val="14"/>
              </w:rPr>
              <w:t xml:space="preserve">PROBLEM</w:t>
            </w:r>
          </w:p>
        </w:tc>
        <w:tc>
          <w:tcPr>
            <w:tcW w:type="dxa" w:w="8160"/>
            <w:tcBorders>
              <w:top w:val="single" w:color="F1F3F4" w:sz="2"/>
              <w:left w:val="none" w:color="FFFFFF" w:sz="0"/>
              <w:bottom w:val="none" w:color="FFFFFF" w:sz="0"/>
              <w:right w:val="single" w:color="CCCCCC" w:sz="2"/>
            </w:tcBorders>
            <w:tcMar>
              <w:top w:type="dxa" w:w="100"/>
              <w:left w:type="dxa" w:w="160"/>
              <w:bottom w:type="dxa" w:w="80"/>
              <w:right w:type="dxa" w:w="120"/>
            </w:tcMar>
          </w:tcPr>
          <w:p>
            <w:r>
              <w:rPr>
                <w:rFonts w:ascii="Arial" w:cs="Arial" w:eastAsia="Arial" w:hAnsi="Arial"/>
                <w:color w:val="212121"/>
                <w:sz w:val="20"/>
                <w:szCs w:val="20"/>
              </w:rPr>
              <w:t xml:space="preserve">The automation cron job correctly uses node-cron and database timestamp comparison to find expired leave requests. However, between the SELECT (finding pending leaves) and the UPDATE (marking them approved), there is no row-level atomic protection. Two simultaneous cron runs — possible in PM2 cluster mode — can read the same pending row and both attempt to process it.</w:t>
            </w:r>
          </w:p>
        </w:tc>
      </w:tr>
      <w:tr>
        <w:tc>
          <w:tcPr>
            <w:tcW w:type="dxa" w:w="1200"/>
            <w:tcBorders>
              <w:top w:val="none" w:color="FFFFFF" w:sz="0"/>
              <w:left w:val="single" w:color="F57F17" w:sz="6"/>
              <w:bottom w:val="none" w:color="FFFFFF" w:sz="0"/>
              <w:right w:val="none" w:color="FFFFFF" w:sz="0"/>
            </w:tcBorders>
            <w:shd w:fill="FFF8E1" w:val="clear"/>
            <w:tcMar>
              <w:top w:type="dxa" w:w="80"/>
              <w:left w:type="dxa" w:w="120"/>
              <w:bottom w:type="dxa" w:w="0"/>
              <w:right w:type="dxa" w:w="120"/>
            </w:tcMar>
          </w:tcPr>
          <w:p>
            <w:pPr>
              <w:jc w:val="center"/>
            </w:pPr>
            <w:r>
              <w:rPr>
                <w:rFonts w:ascii="Arial" w:cs="Arial" w:eastAsia="Arial" w:hAnsi="Arial"/>
                <w:b/>
                <w:bCs/>
                <w:color w:val="B45309"/>
                <w:sz w:val="14"/>
                <w:szCs w:val="14"/>
              </w:rPr>
              <w:t xml:space="preserve">IMPACT</w:t>
            </w:r>
          </w:p>
        </w:tc>
        <w:tc>
          <w:tcPr>
            <w:tcW w:type="dxa" w:w="8160"/>
            <w:tcBorders>
              <w:top w:val="single" w:color="F1F3F4" w:sz="2"/>
              <w:left w:val="none" w:color="FFFFFF" w:sz="0"/>
              <w:bottom w:val="none" w:color="FFFFFF" w:sz="0"/>
              <w:right w:val="single" w:color="CCCCCC" w:sz="2"/>
            </w:tcBorders>
            <w:shd w:fill="FFFDE7" w:val="clear"/>
            <w:tcMar>
              <w:top w:type="dxa" w:w="100"/>
              <w:left w:type="dxa" w:w="160"/>
              <w:bottom w:type="dxa" w:w="80"/>
              <w:right w:type="dxa" w:w="120"/>
            </w:tcMar>
          </w:tcPr>
          <w:p>
            <w:r>
              <w:rPr>
                <w:rFonts w:ascii="Arial" w:cs="Arial" w:eastAsia="Arial" w:hAnsi="Arial"/>
                <w:color w:val="5D4037"/>
                <w:sz w:val="20"/>
                <w:szCs w:val="20"/>
              </w:rPr>
              <w:t xml:space="preserve">In PM2 cluster mode with 2+ instances, the same leave request could be auto-approved twice, triggering duplicate substitute assignment workflows, duplicate notifications, and potential double-booking of a substitute teacher for the same lecture slot.</w:t>
            </w:r>
          </w:p>
        </w:tc>
      </w:tr>
      <w:tr>
        <w:tc>
          <w:tcPr>
            <w:tcW w:type="dxa" w:w="1200"/>
            <w:tcBorders>
              <w:top w:val="none" w:color="FFFFFF" w:sz="0"/>
              <w:left w:val="single" w:color="F57F17" w:sz="6"/>
              <w:bottom w:val="single" w:color="F57F17" w:sz="6"/>
              <w:right w:val="none" w:color="FFFFFF" w:sz="0"/>
            </w:tcBorders>
            <w:shd w:fill="E8F5E9" w:val="clear"/>
            <w:tcMar>
              <w:top w:type="dxa" w:w="80"/>
              <w:left w:type="dxa" w:w="120"/>
              <w:bottom w:type="dxa" w:w="80"/>
              <w:right w:type="dxa" w:w="120"/>
            </w:tcMar>
          </w:tcPr>
          <w:p>
            <w:pPr>
              <w:jc w:val="center"/>
            </w:pPr>
            <w:r>
              <w:rPr>
                <w:rFonts w:ascii="Arial" w:cs="Arial" w:eastAsia="Arial" w:hAnsi="Arial"/>
                <w:b/>
                <w:bCs/>
                <w:color w:val="2E7D32"/>
                <w:sz w:val="14"/>
                <w:szCs w:val="14"/>
              </w:rPr>
              <w:t xml:space="preserve">FIX</w:t>
            </w:r>
          </w:p>
        </w:tc>
        <w:tc>
          <w:tcPr>
            <w:tcW w:type="dxa" w:w="8160"/>
            <w:tcBorders>
              <w:top w:val="single" w:color="F1F3F4" w:sz="2"/>
              <w:left w:val="none" w:color="FFFFFF" w:sz="0"/>
              <w:bottom w:val="single" w:color="F57F17" w:sz="6"/>
              <w:right w:val="single" w:color="CCCCCC" w:sz="2"/>
            </w:tcBorders>
            <w:shd w:fill="F1F8F1" w:val="clear"/>
            <w:tcMar>
              <w:top w:type="dxa" w:w="100"/>
              <w:left w:type="dxa" w:w="160"/>
              <w:bottom w:type="dxa" w:w="100"/>
              <w:right w:type="dxa" w:w="120"/>
            </w:tcMar>
          </w:tcPr>
          <w:p>
            <w:r>
              <w:rPr>
                <w:rFonts w:ascii="Arial" w:cs="Arial" w:eastAsia="Arial" w:hAnsi="Arial"/>
                <w:color w:val="1B5E20"/>
                <w:sz w:val="20"/>
                <w:szCs w:val="20"/>
              </w:rPr>
              <w:t xml:space="preserve">Add "AND status = 'pending'" to the UPDATE WHERE clause. SQLite's row-level write lock means only one UPDATE will match — the second will affect 0 rows, achieving atomic safety without external locking infrastructure.</w:t>
            </w:r>
          </w:p>
          <w:p>
            <w:pPr>
              <w:spacing w:before="0" w:after="60"/>
            </w:pPr>
          </w:p>
          <w:p>
            <w:r>
              <w:rPr>
                <w:rFonts w:ascii="Courier New" w:cs="Courier New" w:eastAsia="Courier New" w:hAnsi="Courier New"/>
                <w:color w:val="1A237E"/>
                <w:sz w:val="17"/>
                <w:szCs w:val="17"/>
              </w:rPr>
              <w:t xml:space="preserve">// server/services/automationService.js</w:t>
            </w:r>
          </w:p>
          <w:p>
            <w:r>
              <w:rPr>
                <w:rFonts w:ascii="Courier New" w:cs="Courier New" w:eastAsia="Courier New" w:hAnsi="Courier New"/>
                <w:color w:val="1A237E"/>
                <w:sz w:val="17"/>
                <w:szCs w:val="17"/>
              </w:rPr>
              <w:t xml:space="preserve">// Replace the two-step SELECT then UPDATE with a single conditional UPDATE:</w:t>
            </w:r>
          </w:p>
          <w:p>
            <w:r>
              <w:rPr>
                <w:rFonts w:ascii="Courier New" w:cs="Courier New" w:eastAsia="Courier New" w:hAnsi="Courier New"/>
                <w:color w:val="1A237E"/>
                <w:sz w:val="17"/>
                <w:szCs w:val="17"/>
              </w:rPr>
              <w:t xml:space="preserve"> </w:t>
            </w:r>
          </w:p>
          <w:p>
            <w:r>
              <w:rPr>
                <w:rFonts w:ascii="Courier New" w:cs="Courier New" w:eastAsia="Courier New" w:hAnsi="Courier New"/>
                <w:color w:val="1A237E"/>
                <w:sz w:val="17"/>
                <w:szCs w:val="17"/>
              </w:rPr>
              <w:t xml:space="preserve">await db.run(`</w:t>
            </w:r>
          </w:p>
          <w:p>
            <w:r>
              <w:rPr>
                <w:rFonts w:ascii="Courier New" w:cs="Courier New" w:eastAsia="Courier New" w:hAnsi="Courier New"/>
                <w:color w:val="1A237E"/>
                <w:sz w:val="17"/>
                <w:szCs w:val="17"/>
              </w:rPr>
              <w:t xml:space="preserve">    UPDATE leave_requests</w:t>
            </w:r>
          </w:p>
          <w:p>
            <w:r>
              <w:rPr>
                <w:rFonts w:ascii="Courier New" w:cs="Courier New" w:eastAsia="Courier New" w:hAnsi="Courier New"/>
                <w:color w:val="1A237E"/>
                <w:sz w:val="17"/>
                <w:szCs w:val="17"/>
              </w:rPr>
              <w:t xml:space="preserve">    SET status = 'auto_approved',</w:t>
            </w:r>
          </w:p>
          <w:p>
            <w:r>
              <w:rPr>
                <w:rFonts w:ascii="Courier New" w:cs="Courier New" w:eastAsia="Courier New" w:hAnsi="Courier New"/>
                <w:color w:val="1A237E"/>
                <w:sz w:val="17"/>
                <w:szCs w:val="17"/>
              </w:rPr>
              <w:t xml:space="preserve">        hod_decision_at = CURRENT_TIMESTAMP</w:t>
            </w:r>
          </w:p>
          <w:p>
            <w:r>
              <w:rPr>
                <w:rFonts w:ascii="Courier New" w:cs="Courier New" w:eastAsia="Courier New" w:hAnsi="Courier New"/>
                <w:color w:val="1A237E"/>
                <w:sz w:val="17"/>
                <w:szCs w:val="17"/>
              </w:rPr>
              <w:t xml:space="preserve">    WHERE id = ? AND status = 'pending'</w:t>
            </w:r>
          </w:p>
          <w:p>
            <w:r>
              <w:rPr>
                <w:rFonts w:ascii="Courier New" w:cs="Courier New" w:eastAsia="Courier New" w:hAnsi="Courier New"/>
                <w:color w:val="1A237E"/>
                <w:sz w:val="17"/>
                <w:szCs w:val="17"/>
              </w:rPr>
              <w:t xml:space="preserve">`, [leave.id]);</w:t>
            </w:r>
          </w:p>
          <w:p>
            <w:r>
              <w:rPr>
                <w:rFonts w:ascii="Courier New" w:cs="Courier New" w:eastAsia="Courier New" w:hAnsi="Courier New"/>
                <w:color w:val="1A237E"/>
                <w:sz w:val="17"/>
                <w:szCs w:val="17"/>
              </w:rPr>
              <w:t xml:space="preserve"> </w:t>
            </w:r>
          </w:p>
          <w:p>
            <w:r>
              <w:rPr>
                <w:rFonts w:ascii="Courier New" w:cs="Courier New" w:eastAsia="Courier New" w:hAnsi="Courier New"/>
                <w:color w:val="1A237E"/>
                <w:sz w:val="17"/>
                <w:szCs w:val="17"/>
              </w:rPr>
              <w:t xml:space="preserve">// Then check changes to know if this process "won":</w:t>
            </w:r>
          </w:p>
          <w:p>
            <w:r>
              <w:rPr>
                <w:rFonts w:ascii="Courier New" w:cs="Courier New" w:eastAsia="Courier New" w:hAnsi="Courier New"/>
                <w:color w:val="1A237E"/>
                <w:sz w:val="17"/>
                <w:szCs w:val="17"/>
              </w:rPr>
              <w:t xml:space="preserve">const result = await db.run(...);</w:t>
            </w:r>
          </w:p>
          <w:p>
            <w:r>
              <w:rPr>
                <w:rFonts w:ascii="Courier New" w:cs="Courier New" w:eastAsia="Courier New" w:hAnsi="Courier New"/>
                <w:color w:val="1A237E"/>
                <w:sz w:val="17"/>
                <w:szCs w:val="17"/>
              </w:rPr>
              <w:t xml:space="preserve">if (result.changes === 0) return; // another process already handled this</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D32" w:sz="6"/>
              <w:left w:val="single" w:color="2E7D32" w:sz="6"/>
              <w:bottom w:val="none" w:color="FFFFFF" w:sz="0"/>
              <w:right w:val="none" w:color="FFFFFF" w:sz="0"/>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LOW</w:t>
            </w:r>
          </w:p>
        </w:tc>
        <w:tc>
          <w:tcPr>
            <w:tcW w:type="dxa" w:w="8160"/>
            <w:tcBorders>
              <w:top w:val="single" w:color="2E7D32" w:sz="6"/>
              <w:left w:val="none" w:color="FFFFFF" w:sz="0"/>
              <w:bottom w:val="none" w:color="FFFFFF" w:sz="0"/>
              <w:right w:val="single" w:color="CCCCCC" w:sz="2"/>
            </w:tcBorders>
            <w:shd w:fill="FAFAFA" w:val="clear"/>
            <w:tcMar>
              <w:top w:type="dxa" w:w="80"/>
              <w:left w:type="dxa" w:w="160"/>
              <w:bottom w:type="dxa" w:w="60"/>
              <w:right w:type="dxa" w:w="120"/>
            </w:tcMar>
          </w:tcPr>
          <w:p>
            <w:r>
              <w:rPr>
                <w:rFonts w:ascii="Arial" w:cs="Arial" w:eastAsia="Arial" w:hAnsi="Arial"/>
                <w:b/>
                <w:bCs/>
                <w:color w:val="616161"/>
                <w:sz w:val="17"/>
                <w:szCs w:val="17"/>
              </w:rPr>
              <w:t xml:space="preserve">File: </w:t>
            </w:r>
            <w:r>
              <w:rPr>
                <w:rFonts w:ascii="Courier New" w:cs="Courier New" w:eastAsia="Courier New" w:hAnsi="Courier New"/>
                <w:color w:val="0D1B4B"/>
                <w:sz w:val="17"/>
                <w:szCs w:val="17"/>
              </w:rPr>
              <w:t xml:space="preserve">server/config/db.js</w:t>
            </w:r>
          </w:p>
          <w:p>
            <w:r>
              <w:rPr>
                <w:rFonts w:ascii="Arial" w:cs="Arial" w:eastAsia="Arial" w:hAnsi="Arial"/>
                <w:b/>
                <w:bCs/>
                <w:color w:val="616161"/>
                <w:sz w:val="17"/>
                <w:szCs w:val="17"/>
              </w:rPr>
              <w:t xml:space="preserve">Line(s): </w:t>
            </w:r>
            <w:r>
              <w:rPr>
                <w:rFonts w:ascii="Courier New" w:cs="Courier New" w:eastAsia="Courier New" w:hAnsi="Courier New"/>
                <w:color w:val="37474F"/>
                <w:sz w:val="17"/>
                <w:szCs w:val="17"/>
              </w:rPr>
              <w:t xml:space="preserve">1–14</w:t>
            </w:r>
          </w:p>
        </w:tc>
      </w:tr>
      <w:tr>
        <w:tc>
          <w:tcPr>
            <w:tcW w:type="dxa" w:w="1200"/>
            <w:tcBorders>
              <w:top w:val="none" w:color="FFFFFF" w:sz="0"/>
              <w:left w:val="single" w:color="2E7D32" w:sz="6"/>
              <w:bottom w:val="none" w:color="FFFFFF" w:sz="0"/>
              <w:right w:val="none" w:color="FFFFFF" w:sz="0"/>
            </w:tcBorders>
            <w:shd w:fill="FAFAFA" w:val="clear"/>
            <w:tcMar>
              <w:top w:type="dxa" w:w="80"/>
              <w:left w:type="dxa" w:w="120"/>
              <w:bottom w:type="dxa" w:w="0"/>
              <w:right w:type="dxa" w:w="120"/>
            </w:tcMar>
          </w:tcPr>
          <w:p>
            <w:pPr>
              <w:jc w:val="center"/>
            </w:pPr>
            <w:r>
              <w:rPr>
                <w:rFonts w:ascii="Arial" w:cs="Arial" w:eastAsia="Arial" w:hAnsi="Arial"/>
                <w:b/>
                <w:bCs/>
                <w:color w:val="616161"/>
                <w:sz w:val="14"/>
                <w:szCs w:val="14"/>
              </w:rPr>
              <w:t xml:space="preserve">PROBLEM</w:t>
            </w:r>
          </w:p>
        </w:tc>
        <w:tc>
          <w:tcPr>
            <w:tcW w:type="dxa" w:w="8160"/>
            <w:tcBorders>
              <w:top w:val="single" w:color="F1F3F4" w:sz="2"/>
              <w:left w:val="none" w:color="FFFFFF" w:sz="0"/>
              <w:bottom w:val="none" w:color="FFFFFF" w:sz="0"/>
              <w:right w:val="single" w:color="CCCCCC" w:sz="2"/>
            </w:tcBorders>
            <w:tcMar>
              <w:top w:type="dxa" w:w="100"/>
              <w:left w:type="dxa" w:w="160"/>
              <w:bottom w:type="dxa" w:w="80"/>
              <w:right w:type="dxa" w:w="120"/>
            </w:tcMar>
          </w:tcPr>
          <w:p>
            <w:r>
              <w:rPr>
                <w:rFonts w:ascii="Arial" w:cs="Arial" w:eastAsia="Arial" w:hAnsi="Arial"/>
                <w:color w:val="212121"/>
                <w:sz w:val="20"/>
                <w:szCs w:val="20"/>
              </w:rPr>
              <w:t xml:space="preserve">WAL mode is set via db.run("PRAGMA journal_mode = WAL;") but the sqlite3 library's db.run() is asynchronous and fire-and-forget by default. If the connection is used immediately after construction (before the PRAGMA callback fires), queries may run briefly in default journal mode.</w:t>
            </w:r>
          </w:p>
        </w:tc>
      </w:tr>
      <w:tr>
        <w:tc>
          <w:tcPr>
            <w:tcW w:type="dxa" w:w="1200"/>
            <w:tcBorders>
              <w:top w:val="none" w:color="FFFFFF" w:sz="0"/>
              <w:left w:val="single" w:color="2E7D32" w:sz="6"/>
              <w:bottom w:val="none" w:color="FFFFFF" w:sz="0"/>
              <w:right w:val="none" w:color="FFFFFF" w:sz="0"/>
            </w:tcBorders>
            <w:shd w:fill="FFF8E1" w:val="clear"/>
            <w:tcMar>
              <w:top w:type="dxa" w:w="80"/>
              <w:left w:type="dxa" w:w="120"/>
              <w:bottom w:type="dxa" w:w="0"/>
              <w:right w:type="dxa" w:w="120"/>
            </w:tcMar>
          </w:tcPr>
          <w:p>
            <w:pPr>
              <w:jc w:val="center"/>
            </w:pPr>
            <w:r>
              <w:rPr>
                <w:rFonts w:ascii="Arial" w:cs="Arial" w:eastAsia="Arial" w:hAnsi="Arial"/>
                <w:b/>
                <w:bCs/>
                <w:color w:val="B45309"/>
                <w:sz w:val="14"/>
                <w:szCs w:val="14"/>
              </w:rPr>
              <w:t xml:space="preserve">IMPACT</w:t>
            </w:r>
          </w:p>
        </w:tc>
        <w:tc>
          <w:tcPr>
            <w:tcW w:type="dxa" w:w="8160"/>
            <w:tcBorders>
              <w:top w:val="single" w:color="F1F3F4" w:sz="2"/>
              <w:left w:val="none" w:color="FFFFFF" w:sz="0"/>
              <w:bottom w:val="none" w:color="FFFFFF" w:sz="0"/>
              <w:right w:val="single" w:color="CCCCCC" w:sz="2"/>
            </w:tcBorders>
            <w:shd w:fill="FFFDE7" w:val="clear"/>
            <w:tcMar>
              <w:top w:type="dxa" w:w="100"/>
              <w:left w:type="dxa" w:w="160"/>
              <w:bottom w:type="dxa" w:w="80"/>
              <w:right w:type="dxa" w:w="120"/>
            </w:tcMar>
          </w:tcPr>
          <w:p>
            <w:r>
              <w:rPr>
                <w:rFonts w:ascii="Arial" w:cs="Arial" w:eastAsia="Arial" w:hAnsi="Arial"/>
                <w:color w:val="5D4037"/>
                <w:sz w:val="20"/>
                <w:szCs w:val="20"/>
              </w:rPr>
              <w:t xml:space="preserve">Under normal startup this is unlikely to cause visible issues. However under heavy load at startup, or in test environments that immediately write to the database after connection creation, queries could transiently run without WAL mode active — causing unnecessary write locks.</w:t>
            </w:r>
          </w:p>
        </w:tc>
      </w:tr>
      <w:tr>
        <w:tc>
          <w:tcPr>
            <w:tcW w:type="dxa" w:w="1200"/>
            <w:tcBorders>
              <w:top w:val="none" w:color="FFFFFF" w:sz="0"/>
              <w:left w:val="single" w:color="2E7D32" w:sz="6"/>
              <w:bottom w:val="single" w:color="2E7D32" w:sz="6"/>
              <w:right w:val="none" w:color="FFFFFF" w:sz="0"/>
            </w:tcBorders>
            <w:shd w:fill="E8F5E9" w:val="clear"/>
            <w:tcMar>
              <w:top w:type="dxa" w:w="80"/>
              <w:left w:type="dxa" w:w="120"/>
              <w:bottom w:type="dxa" w:w="80"/>
              <w:right w:type="dxa" w:w="120"/>
            </w:tcMar>
          </w:tcPr>
          <w:p>
            <w:pPr>
              <w:jc w:val="center"/>
            </w:pPr>
            <w:r>
              <w:rPr>
                <w:rFonts w:ascii="Arial" w:cs="Arial" w:eastAsia="Arial" w:hAnsi="Arial"/>
                <w:b/>
                <w:bCs/>
                <w:color w:val="2E7D32"/>
                <w:sz w:val="14"/>
                <w:szCs w:val="14"/>
              </w:rPr>
              <w:t xml:space="preserve">FIX</w:t>
            </w:r>
          </w:p>
        </w:tc>
        <w:tc>
          <w:tcPr>
            <w:tcW w:type="dxa" w:w="8160"/>
            <w:tcBorders>
              <w:top w:val="single" w:color="F1F3F4" w:sz="2"/>
              <w:left w:val="none" w:color="FFFFFF" w:sz="0"/>
              <w:bottom w:val="single" w:color="2E7D32" w:sz="6"/>
              <w:right w:val="single" w:color="CCCCCC" w:sz="2"/>
            </w:tcBorders>
            <w:shd w:fill="F1F8F1" w:val="clear"/>
            <w:tcMar>
              <w:top w:type="dxa" w:w="100"/>
              <w:left w:type="dxa" w:w="160"/>
              <w:bottom w:type="dxa" w:w="100"/>
              <w:right w:type="dxa" w:w="120"/>
            </w:tcMar>
          </w:tcPr>
          <w:p>
            <w:r>
              <w:rPr>
                <w:rFonts w:ascii="Arial" w:cs="Arial" w:eastAsia="Arial" w:hAnsi="Arial"/>
                <w:color w:val="1B5E20"/>
                <w:sz w:val="20"/>
                <w:szCs w:val="20"/>
              </w:rPr>
              <w:t xml:space="preserve">Wrap the PRAGMA in a Promise and await it before exporting the database connection. This guarantees WAL mode is active before any other module can use the DB.</w:t>
            </w:r>
          </w:p>
          <w:p>
            <w:pPr>
              <w:spacing w:before="0" w:after="60"/>
            </w:pPr>
          </w:p>
          <w:p>
            <w:r>
              <w:rPr>
                <w:rFonts w:ascii="Courier New" w:cs="Courier New" w:eastAsia="Courier New" w:hAnsi="Courier New"/>
                <w:color w:val="1A237E"/>
                <w:sz w:val="17"/>
                <w:szCs w:val="17"/>
              </w:rPr>
              <w:t xml:space="preserve">// server/config/db.js</w:t>
            </w:r>
          </w:p>
          <w:p>
            <w:r>
              <w:rPr>
                <w:rFonts w:ascii="Courier New" w:cs="Courier New" w:eastAsia="Courier New" w:hAnsi="Courier New"/>
                <w:color w:val="1A237E"/>
                <w:sz w:val="17"/>
                <w:szCs w:val="17"/>
              </w:rPr>
              <w:t xml:space="preserve">const sqlite3 = require("sqlite3").verbose();</w:t>
            </w:r>
          </w:p>
          <w:p>
            <w:r>
              <w:rPr>
                <w:rFonts w:ascii="Courier New" w:cs="Courier New" w:eastAsia="Courier New" w:hAnsi="Courier New"/>
                <w:color w:val="1A237E"/>
                <w:sz w:val="17"/>
                <w:szCs w:val="17"/>
              </w:rPr>
              <w:t xml:space="preserve"> </w:t>
            </w:r>
          </w:p>
          <w:p>
            <w:r>
              <w:rPr>
                <w:rFonts w:ascii="Courier New" w:cs="Courier New" w:eastAsia="Courier New" w:hAnsi="Courier New"/>
                <w:color w:val="1A237E"/>
                <w:sz w:val="17"/>
                <w:szCs w:val="17"/>
              </w:rPr>
              <w:t xml:space="preserve">const initDb = () =&gt; new Promise((resolve, reject) =&gt; {</w:t>
            </w:r>
          </w:p>
          <w:p>
            <w:r>
              <w:rPr>
                <w:rFonts w:ascii="Courier New" w:cs="Courier New" w:eastAsia="Courier New" w:hAnsi="Courier New"/>
                <w:color w:val="1A237E"/>
                <w:sz w:val="17"/>
                <w:szCs w:val="17"/>
              </w:rPr>
              <w:t xml:space="preserve">  const db = new sqlite3.Database(process.env.DATABASE_URL);</w:t>
            </w:r>
          </w:p>
          <w:p>
            <w:r>
              <w:rPr>
                <w:rFonts w:ascii="Courier New" w:cs="Courier New" w:eastAsia="Courier New" w:hAnsi="Courier New"/>
                <w:color w:val="1A237E"/>
                <w:sz w:val="17"/>
                <w:szCs w:val="17"/>
              </w:rPr>
              <w:t xml:space="preserve">  db.run("PRAGMA journal_mode = WAL;", (err) =&gt; {</w:t>
            </w:r>
          </w:p>
          <w:p>
            <w:r>
              <w:rPr>
                <w:rFonts w:ascii="Courier New" w:cs="Courier New" w:eastAsia="Courier New" w:hAnsi="Courier New"/>
                <w:color w:val="1A237E"/>
                <w:sz w:val="17"/>
                <w:szCs w:val="17"/>
              </w:rPr>
              <w:t xml:space="preserve">    if (err) return reject(err);</w:t>
            </w:r>
          </w:p>
          <w:p>
            <w:r>
              <w:rPr>
                <w:rFonts w:ascii="Courier New" w:cs="Courier New" w:eastAsia="Courier New" w:hAnsi="Courier New"/>
                <w:color w:val="1A237E"/>
                <w:sz w:val="17"/>
                <w:szCs w:val="17"/>
              </w:rPr>
              <w:t xml:space="preserve">    db.run("PRAGMA synchronous = NORMAL;", (err2) =&gt; {</w:t>
            </w:r>
          </w:p>
          <w:p>
            <w:r>
              <w:rPr>
                <w:rFonts w:ascii="Courier New" w:cs="Courier New" w:eastAsia="Courier New" w:hAnsi="Courier New"/>
                <w:color w:val="1A237E"/>
                <w:sz w:val="17"/>
                <w:szCs w:val="17"/>
              </w:rPr>
              <w:t xml:space="preserve">      if (err2) return reject(err2);</w:t>
            </w:r>
          </w:p>
          <w:p>
            <w:r>
              <w:rPr>
                <w:rFonts w:ascii="Courier New" w:cs="Courier New" w:eastAsia="Courier New" w:hAnsi="Courier New"/>
                <w:color w:val="1A237E"/>
                <w:sz w:val="17"/>
                <w:szCs w:val="17"/>
              </w:rPr>
              <w:t xml:space="preserve">      resolve(db);</w:t>
            </w:r>
          </w:p>
          <w:p>
            <w:r>
              <w:rPr>
                <w:rFonts w:ascii="Courier New" w:cs="Courier New" w:eastAsia="Courier New" w:hAnsi="Courier New"/>
                <w:color w:val="1A237E"/>
                <w:sz w:val="17"/>
                <w:szCs w:val="17"/>
              </w:rPr>
              <w:t xml:space="preserve">    });</w:t>
            </w:r>
          </w:p>
          <w:p>
            <w:r>
              <w:rPr>
                <w:rFonts w:ascii="Courier New" w:cs="Courier New" w:eastAsia="Courier New" w:hAnsi="Courier New"/>
                <w:color w:val="1A237E"/>
                <w:sz w:val="17"/>
                <w:szCs w:val="17"/>
              </w:rPr>
              <w:t xml:space="preserve">  });</w:t>
            </w:r>
          </w:p>
          <w:p>
            <w:r>
              <w:rPr>
                <w:rFonts w:ascii="Courier New" w:cs="Courier New" w:eastAsia="Courier New" w:hAnsi="Courier New"/>
                <w:color w:val="1A237E"/>
                <w:sz w:val="17"/>
                <w:szCs w:val="17"/>
              </w:rPr>
              <w:t xml:space="preserve">});</w:t>
            </w:r>
          </w:p>
          <w:p>
            <w:r>
              <w:rPr>
                <w:rFonts w:ascii="Courier New" w:cs="Courier New" w:eastAsia="Courier New" w:hAnsi="Courier New"/>
                <w:color w:val="1A237E"/>
                <w:sz w:val="17"/>
                <w:szCs w:val="17"/>
              </w:rPr>
              <w:t xml:space="preserve"> </w:t>
            </w:r>
          </w:p>
          <w:p>
            <w:r>
              <w:rPr>
                <w:rFonts w:ascii="Courier New" w:cs="Courier New" w:eastAsia="Courier New" w:hAnsi="Courier New"/>
                <w:color w:val="1A237E"/>
                <w:sz w:val="17"/>
                <w:szCs w:val="17"/>
              </w:rPr>
              <w:t xml:space="preserve">module.exports = { initDb };</w:t>
            </w:r>
          </w:p>
          <w:p>
            <w:r>
              <w:rPr>
                <w:rFonts w:ascii="Courier New" w:cs="Courier New" w:eastAsia="Courier New" w:hAnsi="Courier New"/>
                <w:color w:val="1A237E"/>
                <w:sz w:val="17"/>
                <w:szCs w:val="17"/>
              </w:rPr>
              <w:t xml:space="preserve"> </w:t>
            </w:r>
          </w:p>
          <w:p>
            <w:r>
              <w:rPr>
                <w:rFonts w:ascii="Courier New" w:cs="Courier New" w:eastAsia="Courier New" w:hAnsi="Courier New"/>
                <w:color w:val="1A237E"/>
                <w:sz w:val="17"/>
                <w:szCs w:val="17"/>
              </w:rPr>
              <w:t xml:space="preserve">// server/index.js</w:t>
            </w:r>
          </w:p>
          <w:p>
            <w:r>
              <w:rPr>
                <w:rFonts w:ascii="Courier New" w:cs="Courier New" w:eastAsia="Courier New" w:hAnsi="Courier New"/>
                <w:color w:val="1A237E"/>
                <w:sz w:val="17"/>
                <w:szCs w:val="17"/>
              </w:rPr>
              <w:t xml:space="preserve">const { initDb } = require("./config/db");</w:t>
            </w:r>
          </w:p>
          <w:p>
            <w:r>
              <w:rPr>
                <w:rFonts w:ascii="Courier New" w:cs="Courier New" w:eastAsia="Courier New" w:hAnsi="Courier New"/>
                <w:color w:val="1A237E"/>
                <w:sz w:val="17"/>
                <w:szCs w:val="17"/>
              </w:rPr>
              <w:t xml:space="preserve">const db = await initDb(); // guaranteed WAL before any route handler runs</w:t>
            </w:r>
          </w:p>
        </w:tc>
      </w:tr>
    </w:tbl>
    <w:p>
      <w:pPr>
        <w:spacing w:before="0" w:after="80"/>
      </w:pPr>
    </w:p>
    <w:p>
      <w:r>
        <w:br/>
      </w:r>
    </w:p>
    <w:p>
      <w:pPr>
        <w:pStyle w:val="Heading1"/>
        <w:pBdr>
          <w:top w:val="none" w:color="FFFFFF" w:sz="0"/>
          <w:bottom w:val="single" w:color="1565C0" w:sz="6"/>
          <w:left w:val="none" w:color="FFFFFF" w:sz="0"/>
          <w:right w:val="none" w:color="FFFFFF" w:sz="0"/>
        </w:pBdr>
        <w:spacing w:before="400" w:after="120"/>
      </w:pPr>
      <w:r>
        <w:rPr>
          <w:rFonts w:ascii="Arial" w:cs="Arial" w:eastAsia="Arial" w:hAnsi="Arial"/>
          <w:b/>
          <w:bCs/>
          <w:color w:val="0D1B4B"/>
          <w:sz w:val="32"/>
          <w:szCs w:val="32"/>
        </w:rPr>
        <w:t xml:space="preserve">Section 4 — Performance Findings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57F17" w:sz="6"/>
              <w:left w:val="single" w:color="F57F17" w:sz="6"/>
              <w:bottom w:val="none" w:color="FFFFFF" w:sz="0"/>
              <w:right w:val="none" w:color="FFFFFF" w:sz="0"/>
            </w:tcBorders>
            <w:shd w:fill="F57F17" w:val="clear"/>
            <w:tcMar>
              <w:top w:type="dxa" w:w="80"/>
              <w:left w:type="dxa" w:w="120"/>
              <w:bottom w:type="dxa" w:w="80"/>
              <w:right w:type="dxa" w:w="120"/>
            </w:tcMar>
            <w:vAlign w:val="center"/>
          </w:tcPr>
          <w:p>
            <w:pPr>
              <w:jc w:val="center"/>
            </w:pPr>
            <w:r>
              <w:rPr>
                <w:rFonts w:ascii="Arial" w:cs="Arial" w:eastAsia="Arial" w:hAnsi="Arial"/>
                <w:b/>
                <w:bCs/>
                <w:color w:val="212121"/>
                <w:sz w:val="17"/>
                <w:szCs w:val="17"/>
              </w:rPr>
              <w:t xml:space="preserve">MEDIUM</w:t>
            </w:r>
          </w:p>
        </w:tc>
        <w:tc>
          <w:tcPr>
            <w:tcW w:type="dxa" w:w="8160"/>
            <w:tcBorders>
              <w:top w:val="single" w:color="F57F17" w:sz="6"/>
              <w:left w:val="none" w:color="FFFFFF" w:sz="0"/>
              <w:bottom w:val="none" w:color="FFFFFF" w:sz="0"/>
              <w:right w:val="single" w:color="CCCCCC" w:sz="2"/>
            </w:tcBorders>
            <w:shd w:fill="FAFAFA" w:val="clear"/>
            <w:tcMar>
              <w:top w:type="dxa" w:w="80"/>
              <w:left w:type="dxa" w:w="160"/>
              <w:bottom w:type="dxa" w:w="60"/>
              <w:right w:type="dxa" w:w="120"/>
            </w:tcMar>
          </w:tcPr>
          <w:p>
            <w:r>
              <w:rPr>
                <w:rFonts w:ascii="Arial" w:cs="Arial" w:eastAsia="Arial" w:hAnsi="Arial"/>
                <w:b/>
                <w:bCs/>
                <w:color w:val="616161"/>
                <w:sz w:val="17"/>
                <w:szCs w:val="17"/>
              </w:rPr>
              <w:t xml:space="preserve">File: </w:t>
            </w:r>
            <w:r>
              <w:rPr>
                <w:rFonts w:ascii="Courier New" w:cs="Courier New" w:eastAsia="Courier New" w:hAnsi="Courier New"/>
                <w:color w:val="0D1B4B"/>
                <w:sz w:val="17"/>
                <w:szCs w:val="17"/>
              </w:rPr>
              <w:t xml:space="preserve">server/services/automationService.js</w:t>
            </w:r>
          </w:p>
          <w:p>
            <w:r>
              <w:rPr>
                <w:rFonts w:ascii="Arial" w:cs="Arial" w:eastAsia="Arial" w:hAnsi="Arial"/>
                <w:b/>
                <w:bCs/>
                <w:color w:val="616161"/>
                <w:sz w:val="17"/>
                <w:szCs w:val="17"/>
              </w:rPr>
              <w:t xml:space="preserve">Line(s): </w:t>
            </w:r>
            <w:r>
              <w:rPr>
                <w:rFonts w:ascii="Courier New" w:cs="Courier New" w:eastAsia="Courier New" w:hAnsi="Courier New"/>
                <w:color w:val="37474F"/>
                <w:sz w:val="17"/>
                <w:szCs w:val="17"/>
              </w:rPr>
              <w:t xml:space="preserve">43–45</w:t>
            </w:r>
          </w:p>
        </w:tc>
      </w:tr>
      <w:tr>
        <w:tc>
          <w:tcPr>
            <w:tcW w:type="dxa" w:w="1200"/>
            <w:tcBorders>
              <w:top w:val="none" w:color="FFFFFF" w:sz="0"/>
              <w:left w:val="single" w:color="F57F17" w:sz="6"/>
              <w:bottom w:val="none" w:color="FFFFFF" w:sz="0"/>
              <w:right w:val="none" w:color="FFFFFF" w:sz="0"/>
            </w:tcBorders>
            <w:shd w:fill="FAFAFA" w:val="clear"/>
            <w:tcMar>
              <w:top w:type="dxa" w:w="80"/>
              <w:left w:type="dxa" w:w="120"/>
              <w:bottom w:type="dxa" w:w="0"/>
              <w:right w:type="dxa" w:w="120"/>
            </w:tcMar>
          </w:tcPr>
          <w:p>
            <w:pPr>
              <w:jc w:val="center"/>
            </w:pPr>
            <w:r>
              <w:rPr>
                <w:rFonts w:ascii="Arial" w:cs="Arial" w:eastAsia="Arial" w:hAnsi="Arial"/>
                <w:b/>
                <w:bCs/>
                <w:color w:val="616161"/>
                <w:sz w:val="14"/>
                <w:szCs w:val="14"/>
              </w:rPr>
              <w:t xml:space="preserve">PROBLEM</w:t>
            </w:r>
          </w:p>
        </w:tc>
        <w:tc>
          <w:tcPr>
            <w:tcW w:type="dxa" w:w="8160"/>
            <w:tcBorders>
              <w:top w:val="single" w:color="F1F3F4" w:sz="2"/>
              <w:left w:val="none" w:color="FFFFFF" w:sz="0"/>
              <w:bottom w:val="none" w:color="FFFFFF" w:sz="0"/>
              <w:right w:val="single" w:color="CCCCCC" w:sz="2"/>
            </w:tcBorders>
            <w:tcMar>
              <w:top w:type="dxa" w:w="100"/>
              <w:left w:type="dxa" w:w="160"/>
              <w:bottom w:type="dxa" w:w="80"/>
              <w:right w:type="dxa" w:w="120"/>
            </w:tcMar>
          </w:tcPr>
          <w:p>
            <w:r>
              <w:rPr>
                <w:rFonts w:ascii="Arial" w:cs="Arial" w:eastAsia="Arial" w:hAnsi="Arial"/>
                <w:color w:val="212121"/>
                <w:sz w:val="20"/>
                <w:szCs w:val="20"/>
              </w:rPr>
              <w:t xml:space="preserve">Auto-approval executes sequentially in a for...of loop: for (const leave of pendingLeaves) { await this.autoApproveLeave(leave); }. Inside autoApproveLeave, each call runs a SELECT and INSERT query for every affected lecture. These database calls are serialised — each one waits for the previous to complete.</w:t>
            </w:r>
          </w:p>
        </w:tc>
      </w:tr>
      <w:tr>
        <w:tc>
          <w:tcPr>
            <w:tcW w:type="dxa" w:w="1200"/>
            <w:tcBorders>
              <w:top w:val="none" w:color="FFFFFF" w:sz="0"/>
              <w:left w:val="single" w:color="F57F17" w:sz="6"/>
              <w:bottom w:val="none" w:color="FFFFFF" w:sz="0"/>
              <w:right w:val="none" w:color="FFFFFF" w:sz="0"/>
            </w:tcBorders>
            <w:shd w:fill="FFF8E1" w:val="clear"/>
            <w:tcMar>
              <w:top w:type="dxa" w:w="80"/>
              <w:left w:type="dxa" w:w="120"/>
              <w:bottom w:type="dxa" w:w="0"/>
              <w:right w:type="dxa" w:w="120"/>
            </w:tcMar>
          </w:tcPr>
          <w:p>
            <w:pPr>
              <w:jc w:val="center"/>
            </w:pPr>
            <w:r>
              <w:rPr>
                <w:rFonts w:ascii="Arial" w:cs="Arial" w:eastAsia="Arial" w:hAnsi="Arial"/>
                <w:b/>
                <w:bCs/>
                <w:color w:val="B45309"/>
                <w:sz w:val="14"/>
                <w:szCs w:val="14"/>
              </w:rPr>
              <w:t xml:space="preserve">IMPACT</w:t>
            </w:r>
          </w:p>
        </w:tc>
        <w:tc>
          <w:tcPr>
            <w:tcW w:type="dxa" w:w="8160"/>
            <w:tcBorders>
              <w:top w:val="single" w:color="F1F3F4" w:sz="2"/>
              <w:left w:val="none" w:color="FFFFFF" w:sz="0"/>
              <w:bottom w:val="none" w:color="FFFFFF" w:sz="0"/>
              <w:right w:val="single" w:color="CCCCCC" w:sz="2"/>
            </w:tcBorders>
            <w:shd w:fill="FFFDE7" w:val="clear"/>
            <w:tcMar>
              <w:top w:type="dxa" w:w="100"/>
              <w:left w:type="dxa" w:w="160"/>
              <w:bottom w:type="dxa" w:w="80"/>
              <w:right w:type="dxa" w:w="120"/>
            </w:tcMar>
          </w:tcPr>
          <w:p>
            <w:r>
              <w:rPr>
                <w:rFonts w:ascii="Arial" w:cs="Arial" w:eastAsia="Arial" w:hAnsi="Arial"/>
                <w:color w:val="5D4037"/>
                <w:sz w:val="20"/>
                <w:szCs w:val="20"/>
              </w:rPr>
              <w:t xml:space="preserve">If 50 leave requests expire at the same time (e.g., after a server outage and recovery), the cron job will block the Node.js event loop for the duration of 50 sequential database round-trips. Other incoming HTTP requests will queue behind this operation, causing visible latency spikes for all users.</w:t>
            </w:r>
          </w:p>
        </w:tc>
      </w:tr>
      <w:tr>
        <w:tc>
          <w:tcPr>
            <w:tcW w:type="dxa" w:w="1200"/>
            <w:tcBorders>
              <w:top w:val="none" w:color="FFFFFF" w:sz="0"/>
              <w:left w:val="single" w:color="F57F17" w:sz="6"/>
              <w:bottom w:val="single" w:color="F57F17" w:sz="6"/>
              <w:right w:val="none" w:color="FFFFFF" w:sz="0"/>
            </w:tcBorders>
            <w:shd w:fill="E8F5E9" w:val="clear"/>
            <w:tcMar>
              <w:top w:type="dxa" w:w="80"/>
              <w:left w:type="dxa" w:w="120"/>
              <w:bottom w:type="dxa" w:w="80"/>
              <w:right w:type="dxa" w:w="120"/>
            </w:tcMar>
          </w:tcPr>
          <w:p>
            <w:pPr>
              <w:jc w:val="center"/>
            </w:pPr>
            <w:r>
              <w:rPr>
                <w:rFonts w:ascii="Arial" w:cs="Arial" w:eastAsia="Arial" w:hAnsi="Arial"/>
                <w:b/>
                <w:bCs/>
                <w:color w:val="2E7D32"/>
                <w:sz w:val="14"/>
                <w:szCs w:val="14"/>
              </w:rPr>
              <w:t xml:space="preserve">FIX</w:t>
            </w:r>
          </w:p>
        </w:tc>
        <w:tc>
          <w:tcPr>
            <w:tcW w:type="dxa" w:w="8160"/>
            <w:tcBorders>
              <w:top w:val="single" w:color="F1F3F4" w:sz="2"/>
              <w:left w:val="none" w:color="FFFFFF" w:sz="0"/>
              <w:bottom w:val="single" w:color="F57F17" w:sz="6"/>
              <w:right w:val="single" w:color="CCCCCC" w:sz="2"/>
            </w:tcBorders>
            <w:shd w:fill="F1F8F1" w:val="clear"/>
            <w:tcMar>
              <w:top w:type="dxa" w:w="100"/>
              <w:left w:type="dxa" w:w="160"/>
              <w:bottom w:type="dxa" w:w="100"/>
              <w:right w:type="dxa" w:w="120"/>
            </w:tcMar>
          </w:tcPr>
          <w:p>
            <w:r>
              <w:rPr>
                <w:rFonts w:ascii="Arial" w:cs="Arial" w:eastAsia="Arial" w:hAnsi="Arial"/>
                <w:color w:val="1B5E20"/>
                <w:sz w:val="20"/>
                <w:szCs w:val="20"/>
              </w:rPr>
              <w:t xml:space="preserve">Process auto-approvals inside a single database transaction and use Promise.all with a concurrency limit to parallelise independent leaves. This reduces wall-clock time from O(n) sequential to near-constant.</w:t>
            </w:r>
          </w:p>
          <w:p>
            <w:pPr>
              <w:spacing w:before="0" w:after="60"/>
            </w:pPr>
          </w:p>
          <w:p>
            <w:r>
              <w:rPr>
                <w:rFonts w:ascii="Courier New" w:cs="Courier New" w:eastAsia="Courier New" w:hAnsi="Courier New"/>
                <w:color w:val="1A237E"/>
                <w:sz w:val="17"/>
                <w:szCs w:val="17"/>
              </w:rPr>
              <w:t xml:space="preserve">// server/services/automationService.js</w:t>
            </w:r>
          </w:p>
          <w:p>
            <w:r>
              <w:rPr>
                <w:rFonts w:ascii="Courier New" w:cs="Courier New" w:eastAsia="Courier New" w:hAnsi="Courier New"/>
                <w:color w:val="1A237E"/>
                <w:sz w:val="17"/>
                <w:szCs w:val="17"/>
              </w:rPr>
              <w:t xml:space="preserve">const pLimit = require("p-limit"); // npm install p-limit</w:t>
            </w:r>
          </w:p>
          <w:p>
            <w:r>
              <w:rPr>
                <w:rFonts w:ascii="Courier New" w:cs="Courier New" w:eastAsia="Courier New" w:hAnsi="Courier New"/>
                <w:color w:val="1A237E"/>
                <w:sz w:val="17"/>
                <w:szCs w:val="17"/>
              </w:rPr>
              <w:t xml:space="preserve">const limit = pLimit(5);           // max 5 concurrent DB operations</w:t>
            </w:r>
          </w:p>
          <w:p>
            <w:r>
              <w:rPr>
                <w:rFonts w:ascii="Courier New" w:cs="Courier New" w:eastAsia="Courier New" w:hAnsi="Courier New"/>
                <w:color w:val="1A237E"/>
                <w:sz w:val="17"/>
                <w:szCs w:val="17"/>
              </w:rPr>
              <w:t xml:space="preserve"> </w:t>
            </w:r>
          </w:p>
          <w:p>
            <w:r>
              <w:rPr>
                <w:rFonts w:ascii="Courier New" w:cs="Courier New" w:eastAsia="Courier New" w:hAnsi="Courier New"/>
                <w:color w:val="1A237E"/>
                <w:sz w:val="17"/>
                <w:szCs w:val="17"/>
              </w:rPr>
              <w:t xml:space="preserve">const tasks = pendingLeaves.map(leave =&gt;</w:t>
            </w:r>
          </w:p>
          <w:p>
            <w:r>
              <w:rPr>
                <w:rFonts w:ascii="Courier New" w:cs="Courier New" w:eastAsia="Courier New" w:hAnsi="Courier New"/>
                <w:color w:val="1A237E"/>
                <w:sz w:val="17"/>
                <w:szCs w:val="17"/>
              </w:rPr>
              <w:t xml:space="preserve">  limit(() =&gt; this.autoApproveLeave(leave))</w:t>
            </w:r>
          </w:p>
          <w:p>
            <w:r>
              <w:rPr>
                <w:rFonts w:ascii="Courier New" w:cs="Courier New" w:eastAsia="Courier New" w:hAnsi="Courier New"/>
                <w:color w:val="1A237E"/>
                <w:sz w:val="17"/>
                <w:szCs w:val="17"/>
              </w:rPr>
              <w:t xml:space="preserve">);</w:t>
            </w:r>
          </w:p>
          <w:p>
            <w:r>
              <w:rPr>
                <w:rFonts w:ascii="Courier New" w:cs="Courier New" w:eastAsia="Courier New" w:hAnsi="Courier New"/>
                <w:color w:val="1A237E"/>
                <w:sz w:val="17"/>
                <w:szCs w:val="17"/>
              </w:rPr>
              <w:t xml:space="preserve">await Promise.all(tasks);</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D32" w:sz="6"/>
              <w:left w:val="single" w:color="2E7D32" w:sz="6"/>
              <w:bottom w:val="none" w:color="FFFFFF" w:sz="0"/>
              <w:right w:val="none" w:color="FFFFFF" w:sz="0"/>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LOW</w:t>
            </w:r>
          </w:p>
        </w:tc>
        <w:tc>
          <w:tcPr>
            <w:tcW w:type="dxa" w:w="8160"/>
            <w:tcBorders>
              <w:top w:val="single" w:color="2E7D32" w:sz="6"/>
              <w:left w:val="none" w:color="FFFFFF" w:sz="0"/>
              <w:bottom w:val="none" w:color="FFFFFF" w:sz="0"/>
              <w:right w:val="single" w:color="CCCCCC" w:sz="2"/>
            </w:tcBorders>
            <w:shd w:fill="FAFAFA" w:val="clear"/>
            <w:tcMar>
              <w:top w:type="dxa" w:w="80"/>
              <w:left w:type="dxa" w:w="160"/>
              <w:bottom w:type="dxa" w:w="60"/>
              <w:right w:type="dxa" w:w="120"/>
            </w:tcMar>
          </w:tcPr>
          <w:p>
            <w:r>
              <w:rPr>
                <w:rFonts w:ascii="Arial" w:cs="Arial" w:eastAsia="Arial" w:hAnsi="Arial"/>
                <w:b/>
                <w:bCs/>
                <w:color w:val="616161"/>
                <w:sz w:val="17"/>
                <w:szCs w:val="17"/>
              </w:rPr>
              <w:t xml:space="preserve">File: </w:t>
            </w:r>
            <w:r>
              <w:rPr>
                <w:rFonts w:ascii="Courier New" w:cs="Courier New" w:eastAsia="Courier New" w:hAnsi="Courier New"/>
                <w:color w:val="0D1B4B"/>
                <w:sz w:val="17"/>
                <w:szCs w:val="17"/>
              </w:rPr>
              <w:t xml:space="preserve">client/src/App.jsx</w:t>
            </w:r>
          </w:p>
          <w:p>
            <w:r>
              <w:rPr>
                <w:rFonts w:ascii="Arial" w:cs="Arial" w:eastAsia="Arial" w:hAnsi="Arial"/>
                <w:b/>
                <w:bCs/>
                <w:color w:val="616161"/>
                <w:sz w:val="17"/>
                <w:szCs w:val="17"/>
              </w:rPr>
              <w:t xml:space="preserve">Line(s): </w:t>
            </w:r>
            <w:r>
              <w:rPr>
                <w:rFonts w:ascii="Courier New" w:cs="Courier New" w:eastAsia="Courier New" w:hAnsi="Courier New"/>
                <w:color w:val="37474F"/>
                <w:sz w:val="17"/>
                <w:szCs w:val="17"/>
              </w:rPr>
              <w:t xml:space="preserve">6–53</w:t>
            </w:r>
          </w:p>
        </w:tc>
      </w:tr>
      <w:tr>
        <w:tc>
          <w:tcPr>
            <w:tcW w:type="dxa" w:w="1200"/>
            <w:tcBorders>
              <w:top w:val="none" w:color="FFFFFF" w:sz="0"/>
              <w:left w:val="single" w:color="2E7D32" w:sz="6"/>
              <w:bottom w:val="none" w:color="FFFFFF" w:sz="0"/>
              <w:right w:val="none" w:color="FFFFFF" w:sz="0"/>
            </w:tcBorders>
            <w:shd w:fill="FAFAFA" w:val="clear"/>
            <w:tcMar>
              <w:top w:type="dxa" w:w="80"/>
              <w:left w:type="dxa" w:w="120"/>
              <w:bottom w:type="dxa" w:w="0"/>
              <w:right w:type="dxa" w:w="120"/>
            </w:tcMar>
          </w:tcPr>
          <w:p>
            <w:pPr>
              <w:jc w:val="center"/>
            </w:pPr>
            <w:r>
              <w:rPr>
                <w:rFonts w:ascii="Arial" w:cs="Arial" w:eastAsia="Arial" w:hAnsi="Arial"/>
                <w:b/>
                <w:bCs/>
                <w:color w:val="616161"/>
                <w:sz w:val="14"/>
                <w:szCs w:val="14"/>
              </w:rPr>
              <w:t xml:space="preserve">PROBLEM</w:t>
            </w:r>
          </w:p>
        </w:tc>
        <w:tc>
          <w:tcPr>
            <w:tcW w:type="dxa" w:w="8160"/>
            <w:tcBorders>
              <w:top w:val="single" w:color="F1F3F4" w:sz="2"/>
              <w:left w:val="none" w:color="FFFFFF" w:sz="0"/>
              <w:bottom w:val="none" w:color="FFFFFF" w:sz="0"/>
              <w:right w:val="single" w:color="CCCCCC" w:sz="2"/>
            </w:tcBorders>
            <w:tcMar>
              <w:top w:type="dxa" w:w="100"/>
              <w:left w:type="dxa" w:w="160"/>
              <w:bottom w:type="dxa" w:w="80"/>
              <w:right w:type="dxa" w:w="120"/>
            </w:tcMar>
          </w:tcPr>
          <w:p>
            <w:r>
              <w:rPr>
                <w:rFonts w:ascii="Arial" w:cs="Arial" w:eastAsia="Arial" w:hAnsi="Arial"/>
                <w:color w:val="212121"/>
                <w:sz w:val="20"/>
                <w:szCs w:val="20"/>
              </w:rPr>
              <w:t xml:space="preserve">All 45 page components are statically imported at the top of App.jsx. Webpack/Vite bundles every imported module into the initial JavaScript payload. A student visiting the login page downloads code for AdminDashboard, PredictiveAnalytics, AuditLogs, and 41 other pages they will never see.</w:t>
            </w:r>
          </w:p>
        </w:tc>
      </w:tr>
      <w:tr>
        <w:tc>
          <w:tcPr>
            <w:tcW w:type="dxa" w:w="1200"/>
            <w:tcBorders>
              <w:top w:val="none" w:color="FFFFFF" w:sz="0"/>
              <w:left w:val="single" w:color="2E7D32" w:sz="6"/>
              <w:bottom w:val="none" w:color="FFFFFF" w:sz="0"/>
              <w:right w:val="none" w:color="FFFFFF" w:sz="0"/>
            </w:tcBorders>
            <w:shd w:fill="FFF8E1" w:val="clear"/>
            <w:tcMar>
              <w:top w:type="dxa" w:w="80"/>
              <w:left w:type="dxa" w:w="120"/>
              <w:bottom w:type="dxa" w:w="0"/>
              <w:right w:type="dxa" w:w="120"/>
            </w:tcMar>
          </w:tcPr>
          <w:p>
            <w:pPr>
              <w:jc w:val="center"/>
            </w:pPr>
            <w:r>
              <w:rPr>
                <w:rFonts w:ascii="Arial" w:cs="Arial" w:eastAsia="Arial" w:hAnsi="Arial"/>
                <w:b/>
                <w:bCs/>
                <w:color w:val="B45309"/>
                <w:sz w:val="14"/>
                <w:szCs w:val="14"/>
              </w:rPr>
              <w:t xml:space="preserve">IMPACT</w:t>
            </w:r>
          </w:p>
        </w:tc>
        <w:tc>
          <w:tcPr>
            <w:tcW w:type="dxa" w:w="8160"/>
            <w:tcBorders>
              <w:top w:val="single" w:color="F1F3F4" w:sz="2"/>
              <w:left w:val="none" w:color="FFFFFF" w:sz="0"/>
              <w:bottom w:val="none" w:color="FFFFFF" w:sz="0"/>
              <w:right w:val="single" w:color="CCCCCC" w:sz="2"/>
            </w:tcBorders>
            <w:shd w:fill="FFFDE7" w:val="clear"/>
            <w:tcMar>
              <w:top w:type="dxa" w:w="100"/>
              <w:left w:type="dxa" w:w="160"/>
              <w:bottom w:type="dxa" w:w="80"/>
              <w:right w:type="dxa" w:w="120"/>
            </w:tcMar>
          </w:tcPr>
          <w:p>
            <w:r>
              <w:rPr>
                <w:rFonts w:ascii="Arial" w:cs="Arial" w:eastAsia="Arial" w:hAnsi="Arial"/>
                <w:color w:val="5D4037"/>
                <w:sz w:val="20"/>
                <w:szCs w:val="20"/>
              </w:rPr>
              <w:t xml:space="preserve">The initial JavaScript bundle is significantly larger than necessary. This increases Time to Interactive (TTI) — especially on mobile devices and slower connections. For a college environment where students may use shared WiFi or mobile data, this is a meaningful UX degradation.</w:t>
            </w:r>
          </w:p>
        </w:tc>
      </w:tr>
      <w:tr>
        <w:tc>
          <w:tcPr>
            <w:tcW w:type="dxa" w:w="1200"/>
            <w:tcBorders>
              <w:top w:val="none" w:color="FFFFFF" w:sz="0"/>
              <w:left w:val="single" w:color="2E7D32" w:sz="6"/>
              <w:bottom w:val="single" w:color="2E7D32" w:sz="6"/>
              <w:right w:val="none" w:color="FFFFFF" w:sz="0"/>
            </w:tcBorders>
            <w:shd w:fill="E8F5E9" w:val="clear"/>
            <w:tcMar>
              <w:top w:type="dxa" w:w="80"/>
              <w:left w:type="dxa" w:w="120"/>
              <w:bottom w:type="dxa" w:w="80"/>
              <w:right w:type="dxa" w:w="120"/>
            </w:tcMar>
          </w:tcPr>
          <w:p>
            <w:pPr>
              <w:jc w:val="center"/>
            </w:pPr>
            <w:r>
              <w:rPr>
                <w:rFonts w:ascii="Arial" w:cs="Arial" w:eastAsia="Arial" w:hAnsi="Arial"/>
                <w:b/>
                <w:bCs/>
                <w:color w:val="2E7D32"/>
                <w:sz w:val="14"/>
                <w:szCs w:val="14"/>
              </w:rPr>
              <w:t xml:space="preserve">FIX</w:t>
            </w:r>
          </w:p>
        </w:tc>
        <w:tc>
          <w:tcPr>
            <w:tcW w:type="dxa" w:w="8160"/>
            <w:tcBorders>
              <w:top w:val="single" w:color="F1F3F4" w:sz="2"/>
              <w:left w:val="none" w:color="FFFFFF" w:sz="0"/>
              <w:bottom w:val="single" w:color="2E7D32" w:sz="6"/>
              <w:right w:val="single" w:color="CCCCCC" w:sz="2"/>
            </w:tcBorders>
            <w:shd w:fill="F1F8F1" w:val="clear"/>
            <w:tcMar>
              <w:top w:type="dxa" w:w="100"/>
              <w:left w:type="dxa" w:w="160"/>
              <w:bottom w:type="dxa" w:w="100"/>
              <w:right w:type="dxa" w:w="120"/>
            </w:tcMar>
          </w:tcPr>
          <w:p>
            <w:r>
              <w:rPr>
                <w:rFonts w:ascii="Arial" w:cs="Arial" w:eastAsia="Arial" w:hAnsi="Arial"/>
                <w:color w:val="1B5E20"/>
                <w:sz w:val="20"/>
                <w:szCs w:val="20"/>
              </w:rPr>
              <w:t xml:space="preserve">Replace static imports with React.lazy() for all page components. Vite automatically code-splits lazy-imported modules. Wrap all routes in a single Suspense boundary with a loading spinner.</w:t>
            </w:r>
          </w:p>
          <w:p>
            <w:pPr>
              <w:spacing w:before="0" w:after="60"/>
            </w:pPr>
          </w:p>
          <w:p>
            <w:r>
              <w:rPr>
                <w:rFonts w:ascii="Courier New" w:cs="Courier New" w:eastAsia="Courier New" w:hAnsi="Courier New"/>
                <w:color w:val="1A237E"/>
                <w:sz w:val="17"/>
                <w:szCs w:val="17"/>
              </w:rPr>
              <w:t xml:space="preserve">// client/src/App.jsx — replace static imports</w:t>
            </w:r>
          </w:p>
          <w:p>
            <w:r>
              <w:rPr>
                <w:rFonts w:ascii="Courier New" w:cs="Courier New" w:eastAsia="Courier New" w:hAnsi="Courier New"/>
                <w:color w:val="1A237E"/>
                <w:sz w:val="17"/>
                <w:szCs w:val="17"/>
              </w:rPr>
              <w:t xml:space="preserve">import React, { lazy, Suspense } from "react";</w:t>
            </w:r>
          </w:p>
          <w:p>
            <w:r>
              <w:rPr>
                <w:rFonts w:ascii="Courier New" w:cs="Courier New" w:eastAsia="Courier New" w:hAnsi="Courier New"/>
                <w:color w:val="1A237E"/>
                <w:sz w:val="17"/>
                <w:szCs w:val="17"/>
              </w:rPr>
              <w:t xml:space="preserve"> </w:t>
            </w:r>
          </w:p>
          <w:p>
            <w:r>
              <w:rPr>
                <w:rFonts w:ascii="Courier New" w:cs="Courier New" w:eastAsia="Courier New" w:hAnsi="Courier New"/>
                <w:color w:val="1A237E"/>
                <w:sz w:val="17"/>
                <w:szCs w:val="17"/>
              </w:rPr>
              <w:t xml:space="preserve">// Before:  import AdminDashboard from "./pages/AdminDashboard";</w:t>
            </w:r>
          </w:p>
          <w:p>
            <w:r>
              <w:rPr>
                <w:rFonts w:ascii="Courier New" w:cs="Courier New" w:eastAsia="Courier New" w:hAnsi="Courier New"/>
                <w:color w:val="1A237E"/>
                <w:sz w:val="17"/>
                <w:szCs w:val="17"/>
              </w:rPr>
              <w:t xml:space="preserve">// After:</w:t>
            </w:r>
          </w:p>
          <w:p>
            <w:r>
              <w:rPr>
                <w:rFonts w:ascii="Courier New" w:cs="Courier New" w:eastAsia="Courier New" w:hAnsi="Courier New"/>
                <w:color w:val="1A237E"/>
                <w:sz w:val="17"/>
                <w:szCs w:val="17"/>
              </w:rPr>
              <w:t xml:space="preserve">const AdminDashboard    = lazy(() =&gt; import("./pages/AdminDashboard"));</w:t>
            </w:r>
          </w:p>
          <w:p>
            <w:r>
              <w:rPr>
                <w:rFonts w:ascii="Courier New" w:cs="Courier New" w:eastAsia="Courier New" w:hAnsi="Courier New"/>
                <w:color w:val="1A237E"/>
                <w:sz w:val="17"/>
                <w:szCs w:val="17"/>
              </w:rPr>
              <w:t xml:space="preserve">const HodDashboard      = lazy(() =&gt; import("./pages/HodDashboard"));</w:t>
            </w:r>
          </w:p>
          <w:p>
            <w:r>
              <w:rPr>
                <w:rFonts w:ascii="Courier New" w:cs="Courier New" w:eastAsia="Courier New" w:hAnsi="Courier New"/>
                <w:color w:val="1A237E"/>
                <w:sz w:val="17"/>
                <w:szCs w:val="17"/>
              </w:rPr>
              <w:t xml:space="preserve">const StudentDirectory  = lazy(() =&gt; import("./pages/StudentDirectory"));</w:t>
            </w:r>
          </w:p>
          <w:p>
            <w:r>
              <w:rPr>
                <w:rFonts w:ascii="Courier New" w:cs="Courier New" w:eastAsia="Courier New" w:hAnsi="Courier New"/>
                <w:color w:val="1A237E"/>
                <w:sz w:val="17"/>
                <w:szCs w:val="17"/>
              </w:rPr>
              <w:t xml:space="preserve">// ... repeat for all 45 pages</w:t>
            </w:r>
          </w:p>
          <w:p>
            <w:r>
              <w:rPr>
                <w:rFonts w:ascii="Courier New" w:cs="Courier New" w:eastAsia="Courier New" w:hAnsi="Courier New"/>
                <w:color w:val="1A237E"/>
                <w:sz w:val="17"/>
                <w:szCs w:val="17"/>
              </w:rPr>
              <w:t xml:space="preserve"> </w:t>
            </w:r>
          </w:p>
          <w:p>
            <w:r>
              <w:rPr>
                <w:rFonts w:ascii="Courier New" w:cs="Courier New" w:eastAsia="Courier New" w:hAnsi="Courier New"/>
                <w:color w:val="1A237E"/>
                <w:sz w:val="17"/>
                <w:szCs w:val="17"/>
              </w:rPr>
              <w:t xml:space="preserve">// Wrap router outlet:</w:t>
            </w:r>
          </w:p>
          <w:p>
            <w:r>
              <w:rPr>
                <w:rFonts w:ascii="Courier New" w:cs="Courier New" w:eastAsia="Courier New" w:hAnsi="Courier New"/>
                <w:color w:val="1A237E"/>
                <w:sz w:val="17"/>
                <w:szCs w:val="17"/>
              </w:rPr>
              <w:t xml:space="preserve">&lt;Suspense fallback={&lt;div className="loading-spinner" /&gt;}&gt;</w:t>
            </w:r>
          </w:p>
          <w:p>
            <w:r>
              <w:rPr>
                <w:rFonts w:ascii="Courier New" w:cs="Courier New" w:eastAsia="Courier New" w:hAnsi="Courier New"/>
                <w:color w:val="1A237E"/>
                <w:sz w:val="17"/>
                <w:szCs w:val="17"/>
              </w:rPr>
              <w:t xml:space="preserve">  &lt;Routes&gt;</w:t>
            </w:r>
          </w:p>
          <w:p>
            <w:r>
              <w:rPr>
                <w:rFonts w:ascii="Courier New" w:cs="Courier New" w:eastAsia="Courier New" w:hAnsi="Courier New"/>
                <w:color w:val="1A237E"/>
                <w:sz w:val="17"/>
                <w:szCs w:val="17"/>
              </w:rPr>
              <w:t xml:space="preserve">    &lt;Route path="/admin" element={&lt;AdminDashboard /&gt;} /&gt;</w:t>
            </w:r>
          </w:p>
          <w:p>
            <w:r>
              <w:rPr>
                <w:rFonts w:ascii="Courier New" w:cs="Courier New" w:eastAsia="Courier New" w:hAnsi="Courier New"/>
                <w:color w:val="1A237E"/>
                <w:sz w:val="17"/>
                <w:szCs w:val="17"/>
              </w:rPr>
              <w:t xml:space="preserve">    {/* ... */}</w:t>
            </w:r>
          </w:p>
          <w:p>
            <w:r>
              <w:rPr>
                <w:rFonts w:ascii="Courier New" w:cs="Courier New" w:eastAsia="Courier New" w:hAnsi="Courier New"/>
                <w:color w:val="1A237E"/>
                <w:sz w:val="17"/>
                <w:szCs w:val="17"/>
              </w:rPr>
              <w:t xml:space="preserve">  &lt;/Routes&gt;</w:t>
            </w:r>
          </w:p>
          <w:p>
            <w:r>
              <w:rPr>
                <w:rFonts w:ascii="Courier New" w:cs="Courier New" w:eastAsia="Courier New" w:hAnsi="Courier New"/>
                <w:color w:val="1A237E"/>
                <w:sz w:val="17"/>
                <w:szCs w:val="17"/>
              </w:rPr>
              <w:t xml:space="preserve">&lt;/Suspense&gt;</w:t>
            </w:r>
          </w:p>
        </w:tc>
      </w:tr>
    </w:tbl>
    <w:p>
      <w:pPr>
        <w:spacing w:before="0" w:after="80"/>
      </w:pPr>
    </w:p>
    <w:p>
      <w:r>
        <w:br/>
      </w:r>
    </w:p>
    <w:p>
      <w:pPr>
        <w:pStyle w:val="Heading1"/>
        <w:pBdr>
          <w:top w:val="none" w:color="FFFFFF" w:sz="0"/>
          <w:bottom w:val="single" w:color="1565C0" w:sz="6"/>
          <w:left w:val="none" w:color="FFFFFF" w:sz="0"/>
          <w:right w:val="none" w:color="FFFFFF" w:sz="0"/>
        </w:pBdr>
        <w:spacing w:before="400" w:after="120"/>
      </w:pPr>
      <w:r>
        <w:rPr>
          <w:rFonts w:ascii="Arial" w:cs="Arial" w:eastAsia="Arial" w:hAnsi="Arial"/>
          <w:b/>
          <w:bCs/>
          <w:color w:val="0D1B4B"/>
          <w:sz w:val="32"/>
          <w:szCs w:val="32"/>
        </w:rPr>
        <w:t xml:space="preserve">Section 5 — Architecture &amp; Code Quality Findings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65100" w:sz="6"/>
              <w:left w:val="single" w:color="E65100" w:sz="6"/>
              <w:bottom w:val="none" w:color="FFFFFF" w:sz="0"/>
              <w:right w:val="none" w:color="FFFFFF" w:sz="0"/>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HIGH</w:t>
            </w:r>
          </w:p>
        </w:tc>
        <w:tc>
          <w:tcPr>
            <w:tcW w:type="dxa" w:w="8160"/>
            <w:tcBorders>
              <w:top w:val="single" w:color="E65100" w:sz="6"/>
              <w:left w:val="none" w:color="FFFFFF" w:sz="0"/>
              <w:bottom w:val="none" w:color="FFFFFF" w:sz="0"/>
              <w:right w:val="single" w:color="CCCCCC" w:sz="2"/>
            </w:tcBorders>
            <w:shd w:fill="FAFAFA" w:val="clear"/>
            <w:tcMar>
              <w:top w:type="dxa" w:w="80"/>
              <w:left w:type="dxa" w:w="160"/>
              <w:bottom w:type="dxa" w:w="60"/>
              <w:right w:type="dxa" w:w="120"/>
            </w:tcMar>
          </w:tcPr>
          <w:p>
            <w:r>
              <w:rPr>
                <w:rFonts w:ascii="Arial" w:cs="Arial" w:eastAsia="Arial" w:hAnsi="Arial"/>
                <w:b/>
                <w:bCs/>
                <w:color w:val="616161"/>
                <w:sz w:val="17"/>
                <w:szCs w:val="17"/>
              </w:rPr>
              <w:t xml:space="preserve">File: </w:t>
            </w:r>
            <w:r>
              <w:rPr>
                <w:rFonts w:ascii="Courier New" w:cs="Courier New" w:eastAsia="Courier New" w:hAnsi="Courier New"/>
                <w:color w:val="0D1B4B"/>
                <w:sz w:val="17"/>
                <w:szCs w:val="17"/>
              </w:rPr>
              <w:t xml:space="preserve">server/controllers/lectureController.js</w:t>
            </w:r>
          </w:p>
          <w:p>
            <w:r>
              <w:rPr>
                <w:rFonts w:ascii="Arial" w:cs="Arial" w:eastAsia="Arial" w:hAnsi="Arial"/>
                <w:b/>
                <w:bCs/>
                <w:color w:val="616161"/>
                <w:sz w:val="17"/>
                <w:szCs w:val="17"/>
              </w:rPr>
              <w:t xml:space="preserve">Line(s): </w:t>
            </w:r>
            <w:r>
              <w:rPr>
                <w:rFonts w:ascii="Courier New" w:cs="Courier New" w:eastAsia="Courier New" w:hAnsi="Courier New"/>
                <w:color w:val="37474F"/>
                <w:sz w:val="17"/>
                <w:szCs w:val="17"/>
              </w:rPr>
              <w:t xml:space="preserve">Entire file (36 KB / ~900+ lines)</w:t>
            </w:r>
          </w:p>
        </w:tc>
      </w:tr>
      <w:tr>
        <w:tc>
          <w:tcPr>
            <w:tcW w:type="dxa" w:w="1200"/>
            <w:tcBorders>
              <w:top w:val="none" w:color="FFFFFF" w:sz="0"/>
              <w:left w:val="single" w:color="E65100" w:sz="6"/>
              <w:bottom w:val="none" w:color="FFFFFF" w:sz="0"/>
              <w:right w:val="none" w:color="FFFFFF" w:sz="0"/>
            </w:tcBorders>
            <w:shd w:fill="FAFAFA" w:val="clear"/>
            <w:tcMar>
              <w:top w:type="dxa" w:w="80"/>
              <w:left w:type="dxa" w:w="120"/>
              <w:bottom w:type="dxa" w:w="0"/>
              <w:right w:type="dxa" w:w="120"/>
            </w:tcMar>
          </w:tcPr>
          <w:p>
            <w:pPr>
              <w:jc w:val="center"/>
            </w:pPr>
            <w:r>
              <w:rPr>
                <w:rFonts w:ascii="Arial" w:cs="Arial" w:eastAsia="Arial" w:hAnsi="Arial"/>
                <w:b/>
                <w:bCs/>
                <w:color w:val="616161"/>
                <w:sz w:val="14"/>
                <w:szCs w:val="14"/>
              </w:rPr>
              <w:t xml:space="preserve">PROBLEM</w:t>
            </w:r>
          </w:p>
        </w:tc>
        <w:tc>
          <w:tcPr>
            <w:tcW w:type="dxa" w:w="8160"/>
            <w:tcBorders>
              <w:top w:val="single" w:color="F1F3F4" w:sz="2"/>
              <w:left w:val="none" w:color="FFFFFF" w:sz="0"/>
              <w:bottom w:val="none" w:color="FFFFFF" w:sz="0"/>
              <w:right w:val="single" w:color="CCCCCC" w:sz="2"/>
            </w:tcBorders>
            <w:tcMar>
              <w:top w:type="dxa" w:w="100"/>
              <w:left w:type="dxa" w:w="160"/>
              <w:bottom w:type="dxa" w:w="80"/>
              <w:right w:type="dxa" w:w="120"/>
            </w:tcMar>
          </w:tcPr>
          <w:p>
            <w:r>
              <w:rPr>
                <w:rFonts w:ascii="Arial" w:cs="Arial" w:eastAsia="Arial" w:hAnsi="Arial"/>
                <w:color w:val="212121"/>
                <w:sz w:val="20"/>
                <w:szCs w:val="20"/>
              </w:rPr>
              <w:t xml:space="preserve">This single file contains raw SQLite/Knex queries, conflict detection algorithms, timetable formatting logic, substitute matching rules, and HTTP response construction — all intermixed. This violates the Single Responsibility Principle and the separation of concerns that makes code testable and maintainable.</w:t>
            </w:r>
          </w:p>
        </w:tc>
      </w:tr>
      <w:tr>
        <w:tc>
          <w:tcPr>
            <w:tcW w:type="dxa" w:w="1200"/>
            <w:tcBorders>
              <w:top w:val="none" w:color="FFFFFF" w:sz="0"/>
              <w:left w:val="single" w:color="E65100" w:sz="6"/>
              <w:bottom w:val="none" w:color="FFFFFF" w:sz="0"/>
              <w:right w:val="none" w:color="FFFFFF" w:sz="0"/>
            </w:tcBorders>
            <w:shd w:fill="FFF8E1" w:val="clear"/>
            <w:tcMar>
              <w:top w:type="dxa" w:w="80"/>
              <w:left w:type="dxa" w:w="120"/>
              <w:bottom w:type="dxa" w:w="0"/>
              <w:right w:type="dxa" w:w="120"/>
            </w:tcMar>
          </w:tcPr>
          <w:p>
            <w:pPr>
              <w:jc w:val="center"/>
            </w:pPr>
            <w:r>
              <w:rPr>
                <w:rFonts w:ascii="Arial" w:cs="Arial" w:eastAsia="Arial" w:hAnsi="Arial"/>
                <w:b/>
                <w:bCs/>
                <w:color w:val="B45309"/>
                <w:sz w:val="14"/>
                <w:szCs w:val="14"/>
              </w:rPr>
              <w:t xml:space="preserve">IMPACT</w:t>
            </w:r>
          </w:p>
        </w:tc>
        <w:tc>
          <w:tcPr>
            <w:tcW w:type="dxa" w:w="8160"/>
            <w:tcBorders>
              <w:top w:val="single" w:color="F1F3F4" w:sz="2"/>
              <w:left w:val="none" w:color="FFFFFF" w:sz="0"/>
              <w:bottom w:val="none" w:color="FFFFFF" w:sz="0"/>
              <w:right w:val="single" w:color="CCCCCC" w:sz="2"/>
            </w:tcBorders>
            <w:shd w:fill="FFFDE7" w:val="clear"/>
            <w:tcMar>
              <w:top w:type="dxa" w:w="100"/>
              <w:left w:type="dxa" w:w="160"/>
              <w:bottom w:type="dxa" w:w="80"/>
              <w:right w:type="dxa" w:w="120"/>
            </w:tcMar>
          </w:tcPr>
          <w:p>
            <w:r>
              <w:rPr>
                <w:rFonts w:ascii="Arial" w:cs="Arial" w:eastAsia="Arial" w:hAnsi="Arial"/>
                <w:color w:val="5D4037"/>
                <w:sz w:val="20"/>
                <w:szCs w:val="20"/>
              </w:rPr>
              <w:t xml:space="preserve">Regression risk is high: modifying conflict detection logic risks breaking timetable formatting. Unit testing any single behaviour requires loading the entire controller. New developers cannot understand where to make changes without reading hundreds of lines of mixed concerns.</w:t>
            </w:r>
          </w:p>
        </w:tc>
      </w:tr>
      <w:tr>
        <w:tc>
          <w:tcPr>
            <w:tcW w:type="dxa" w:w="1200"/>
            <w:tcBorders>
              <w:top w:val="none" w:color="FFFFFF" w:sz="0"/>
              <w:left w:val="single" w:color="E65100" w:sz="6"/>
              <w:bottom w:val="single" w:color="E65100" w:sz="6"/>
              <w:right w:val="none" w:color="FFFFFF" w:sz="0"/>
            </w:tcBorders>
            <w:shd w:fill="E8F5E9" w:val="clear"/>
            <w:tcMar>
              <w:top w:type="dxa" w:w="80"/>
              <w:left w:type="dxa" w:w="120"/>
              <w:bottom w:type="dxa" w:w="80"/>
              <w:right w:type="dxa" w:w="120"/>
            </w:tcMar>
          </w:tcPr>
          <w:p>
            <w:pPr>
              <w:jc w:val="center"/>
            </w:pPr>
            <w:r>
              <w:rPr>
                <w:rFonts w:ascii="Arial" w:cs="Arial" w:eastAsia="Arial" w:hAnsi="Arial"/>
                <w:b/>
                <w:bCs/>
                <w:color w:val="2E7D32"/>
                <w:sz w:val="14"/>
                <w:szCs w:val="14"/>
              </w:rPr>
              <w:t xml:space="preserve">FIX</w:t>
            </w:r>
          </w:p>
        </w:tc>
        <w:tc>
          <w:tcPr>
            <w:tcW w:type="dxa" w:w="8160"/>
            <w:tcBorders>
              <w:top w:val="single" w:color="F1F3F4" w:sz="2"/>
              <w:left w:val="none" w:color="FFFFFF" w:sz="0"/>
              <w:bottom w:val="single" w:color="E65100" w:sz="6"/>
              <w:right w:val="single" w:color="CCCCCC" w:sz="2"/>
            </w:tcBorders>
            <w:shd w:fill="F1F8F1" w:val="clear"/>
            <w:tcMar>
              <w:top w:type="dxa" w:w="100"/>
              <w:left w:type="dxa" w:w="160"/>
              <w:bottom w:type="dxa" w:w="100"/>
              <w:right w:type="dxa" w:w="120"/>
            </w:tcMar>
          </w:tcPr>
          <w:p>
            <w:r>
              <w:rPr>
                <w:rFonts w:ascii="Arial" w:cs="Arial" w:eastAsia="Arial" w:hAnsi="Arial"/>
                <w:color w:val="1B5E20"/>
                <w:sz w:val="20"/>
                <w:szCs w:val="20"/>
              </w:rPr>
              <w:t xml:space="preserve">Refactor into a four-layer architecture. This makes each layer independently testable and replaceable.</w:t>
            </w:r>
          </w:p>
          <w:p>
            <w:pPr>
              <w:spacing w:before="0" w:after="60"/>
            </w:pPr>
          </w:p>
          <w:p>
            <w:r>
              <w:rPr>
                <w:rFonts w:ascii="Courier New" w:cs="Courier New" w:eastAsia="Courier New" w:hAnsi="Courier New"/>
                <w:color w:val="1A237E"/>
                <w:sz w:val="17"/>
                <w:szCs w:val="17"/>
              </w:rPr>
              <w:t xml:space="preserve">// Target architecture for lecture domain:</w:t>
            </w:r>
          </w:p>
          <w:p>
            <w:r>
              <w:rPr>
                <w:rFonts w:ascii="Courier New" w:cs="Courier New" w:eastAsia="Courier New" w:hAnsi="Courier New"/>
                <w:color w:val="1A237E"/>
                <w:sz w:val="17"/>
                <w:szCs w:val="17"/>
              </w:rPr>
              <w:t xml:space="preserve"> </w:t>
            </w:r>
          </w:p>
          <w:p>
            <w:r>
              <w:rPr>
                <w:rFonts w:ascii="Courier New" w:cs="Courier New" w:eastAsia="Courier New" w:hAnsi="Courier New"/>
                <w:color w:val="1A237E"/>
                <w:sz w:val="17"/>
                <w:szCs w:val="17"/>
              </w:rPr>
              <w:t xml:space="preserve">// 1. lectureRoutes.js     — HTTP path definitions only</w:t>
            </w:r>
          </w:p>
          <w:p>
            <w:r>
              <w:rPr>
                <w:rFonts w:ascii="Courier New" w:cs="Courier New" w:eastAsia="Courier New" w:hAnsi="Courier New"/>
                <w:color w:val="1A237E"/>
                <w:sz w:val="17"/>
                <w:szCs w:val="17"/>
              </w:rPr>
              <w:t xml:space="preserve">// 2. lectureController.js — req/res parsing, calls service, returns response  (~50 lines)</w:t>
            </w:r>
          </w:p>
          <w:p>
            <w:r>
              <w:rPr>
                <w:rFonts w:ascii="Courier New" w:cs="Courier New" w:eastAsia="Courier New" w:hAnsi="Courier New"/>
                <w:color w:val="1A237E"/>
                <w:sz w:val="17"/>
                <w:szCs w:val="17"/>
              </w:rPr>
              <w:t xml:space="preserve">// 3. lectureService.js    — business logic: conflict detection, scheduling rules  (~200 lines)</w:t>
            </w:r>
          </w:p>
          <w:p>
            <w:r>
              <w:rPr>
                <w:rFonts w:ascii="Courier New" w:cs="Courier New" w:eastAsia="Courier New" w:hAnsi="Courier New"/>
                <w:color w:val="1A237E"/>
                <w:sz w:val="17"/>
                <w:szCs w:val="17"/>
              </w:rPr>
              <w:t xml:space="preserve">// 4. lectureRepository.js — all Knex/SQLite queries, no business logic  (~150 lines)</w:t>
            </w:r>
          </w:p>
          <w:p>
            <w:r>
              <w:rPr>
                <w:rFonts w:ascii="Courier New" w:cs="Courier New" w:eastAsia="Courier New" w:hAnsi="Courier New"/>
                <w:color w:val="1A237E"/>
                <w:sz w:val="17"/>
                <w:szCs w:val="17"/>
              </w:rPr>
              <w:t xml:space="preserve"> </w:t>
            </w:r>
          </w:p>
          <w:p>
            <w:r>
              <w:rPr>
                <w:rFonts w:ascii="Courier New" w:cs="Courier New" w:eastAsia="Courier New" w:hAnsi="Courier New"/>
                <w:color w:val="1A237E"/>
                <w:sz w:val="17"/>
                <w:szCs w:val="17"/>
              </w:rPr>
              <w:t xml:space="preserve">// Example — lectureController.js after refactor:</w:t>
            </w:r>
          </w:p>
          <w:p>
            <w:r>
              <w:rPr>
                <w:rFonts w:ascii="Courier New" w:cs="Courier New" w:eastAsia="Courier New" w:hAnsi="Courier New"/>
                <w:color w:val="1A237E"/>
                <w:sz w:val="17"/>
                <w:szCs w:val="17"/>
              </w:rPr>
              <w:t xml:space="preserve">const LectureService = require("../services/LectureService");</w:t>
            </w:r>
          </w:p>
          <w:p>
            <w:r>
              <w:rPr>
                <w:rFonts w:ascii="Courier New" w:cs="Courier New" w:eastAsia="Courier New" w:hAnsi="Courier New"/>
                <w:color w:val="1A237E"/>
                <w:sz w:val="17"/>
                <w:szCs w:val="17"/>
              </w:rPr>
              <w:t xml:space="preserve"> </w:t>
            </w:r>
          </w:p>
          <w:p>
            <w:r>
              <w:rPr>
                <w:rFonts w:ascii="Courier New" w:cs="Courier New" w:eastAsia="Courier New" w:hAnsi="Courier New"/>
                <w:color w:val="1A237E"/>
                <w:sz w:val="17"/>
                <w:szCs w:val="17"/>
              </w:rPr>
              <w:t xml:space="preserve">exports.getSchedule = async (req, res, next) =&gt; {</w:t>
            </w:r>
          </w:p>
          <w:p>
            <w:r>
              <w:rPr>
                <w:rFonts w:ascii="Courier New" w:cs="Courier New" w:eastAsia="Courier New" w:hAnsi="Courier New"/>
                <w:color w:val="1A237E"/>
                <w:sz w:val="17"/>
                <w:szCs w:val="17"/>
              </w:rPr>
              <w:t xml:space="preserve">  try {</w:t>
            </w:r>
          </w:p>
          <w:p>
            <w:r>
              <w:rPr>
                <w:rFonts w:ascii="Courier New" w:cs="Courier New" w:eastAsia="Courier New" w:hAnsi="Courier New"/>
                <w:color w:val="1A237E"/>
                <w:sz w:val="17"/>
                <w:szCs w:val="17"/>
              </w:rPr>
              <w:t xml:space="preserve">    const schedule = await LectureService.getScheduleForUser(req.user);</w:t>
            </w:r>
          </w:p>
          <w:p>
            <w:r>
              <w:rPr>
                <w:rFonts w:ascii="Courier New" w:cs="Courier New" w:eastAsia="Courier New" w:hAnsi="Courier New"/>
                <w:color w:val="1A237E"/>
                <w:sz w:val="17"/>
                <w:szCs w:val="17"/>
              </w:rPr>
              <w:t xml:space="preserve">    res.json(schedule);</w:t>
            </w:r>
          </w:p>
          <w:p>
            <w:r>
              <w:rPr>
                <w:rFonts w:ascii="Courier New" w:cs="Courier New" w:eastAsia="Courier New" w:hAnsi="Courier New"/>
                <w:color w:val="1A237E"/>
                <w:sz w:val="17"/>
                <w:szCs w:val="17"/>
              </w:rPr>
              <w:t xml:space="preserve">  } catch (err) { next(err); }</w:t>
            </w:r>
          </w:p>
          <w:p>
            <w:r>
              <w:rPr>
                <w:rFonts w:ascii="Courier New" w:cs="Courier New" w:eastAsia="Courier New" w:hAnsi="Courier New"/>
                <w:color w:val="1A237E"/>
                <w:sz w:val="17"/>
                <w:szCs w:val="17"/>
              </w:rPr>
              <w:t xml:space="preserv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57F17" w:sz="6"/>
              <w:left w:val="single" w:color="F57F17" w:sz="6"/>
              <w:bottom w:val="none" w:color="FFFFFF" w:sz="0"/>
              <w:right w:val="none" w:color="FFFFFF" w:sz="0"/>
            </w:tcBorders>
            <w:shd w:fill="F57F17" w:val="clear"/>
            <w:tcMar>
              <w:top w:type="dxa" w:w="80"/>
              <w:left w:type="dxa" w:w="120"/>
              <w:bottom w:type="dxa" w:w="80"/>
              <w:right w:type="dxa" w:w="120"/>
            </w:tcMar>
            <w:vAlign w:val="center"/>
          </w:tcPr>
          <w:p>
            <w:pPr>
              <w:jc w:val="center"/>
            </w:pPr>
            <w:r>
              <w:rPr>
                <w:rFonts w:ascii="Arial" w:cs="Arial" w:eastAsia="Arial" w:hAnsi="Arial"/>
                <w:b/>
                <w:bCs/>
                <w:color w:val="212121"/>
                <w:sz w:val="17"/>
                <w:szCs w:val="17"/>
              </w:rPr>
              <w:t xml:space="preserve">MEDIUM</w:t>
            </w:r>
          </w:p>
        </w:tc>
        <w:tc>
          <w:tcPr>
            <w:tcW w:type="dxa" w:w="8160"/>
            <w:tcBorders>
              <w:top w:val="single" w:color="F57F17" w:sz="6"/>
              <w:left w:val="none" w:color="FFFFFF" w:sz="0"/>
              <w:bottom w:val="none" w:color="FFFFFF" w:sz="0"/>
              <w:right w:val="single" w:color="CCCCCC" w:sz="2"/>
            </w:tcBorders>
            <w:shd w:fill="FAFAFA" w:val="clear"/>
            <w:tcMar>
              <w:top w:type="dxa" w:w="80"/>
              <w:left w:type="dxa" w:w="160"/>
              <w:bottom w:type="dxa" w:w="60"/>
              <w:right w:type="dxa" w:w="120"/>
            </w:tcMar>
          </w:tcPr>
          <w:p>
            <w:r>
              <w:rPr>
                <w:rFonts w:ascii="Arial" w:cs="Arial" w:eastAsia="Arial" w:hAnsi="Arial"/>
                <w:b/>
                <w:bCs/>
                <w:color w:val="616161"/>
                <w:sz w:val="17"/>
                <w:szCs w:val="17"/>
              </w:rPr>
              <w:t xml:space="preserve">File: </w:t>
            </w:r>
            <w:r>
              <w:rPr>
                <w:rFonts w:ascii="Courier New" w:cs="Courier New" w:eastAsia="Courier New" w:hAnsi="Courier New"/>
                <w:color w:val="0D1B4B"/>
                <w:sz w:val="17"/>
                <w:szCs w:val="17"/>
              </w:rPr>
              <w:t xml:space="preserve">client/src/pages/Dashboard.jsx (and other data-fetching pages)</w:t>
            </w:r>
          </w:p>
        </w:tc>
      </w:tr>
      <w:tr>
        <w:tc>
          <w:tcPr>
            <w:tcW w:type="dxa" w:w="1200"/>
            <w:tcBorders>
              <w:top w:val="none" w:color="FFFFFF" w:sz="0"/>
              <w:left w:val="single" w:color="F57F17" w:sz="6"/>
              <w:bottom w:val="none" w:color="FFFFFF" w:sz="0"/>
              <w:right w:val="none" w:color="FFFFFF" w:sz="0"/>
            </w:tcBorders>
            <w:shd w:fill="FAFAFA" w:val="clear"/>
            <w:tcMar>
              <w:top w:type="dxa" w:w="80"/>
              <w:left w:type="dxa" w:w="120"/>
              <w:bottom w:type="dxa" w:w="0"/>
              <w:right w:type="dxa" w:w="120"/>
            </w:tcMar>
          </w:tcPr>
          <w:p>
            <w:pPr>
              <w:jc w:val="center"/>
            </w:pPr>
            <w:r>
              <w:rPr>
                <w:rFonts w:ascii="Arial" w:cs="Arial" w:eastAsia="Arial" w:hAnsi="Arial"/>
                <w:b/>
                <w:bCs/>
                <w:color w:val="616161"/>
                <w:sz w:val="14"/>
                <w:szCs w:val="14"/>
              </w:rPr>
              <w:t xml:space="preserve">PROBLEM</w:t>
            </w:r>
          </w:p>
        </w:tc>
        <w:tc>
          <w:tcPr>
            <w:tcW w:type="dxa" w:w="8160"/>
            <w:tcBorders>
              <w:top w:val="single" w:color="F1F3F4" w:sz="2"/>
              <w:left w:val="none" w:color="FFFFFF" w:sz="0"/>
              <w:bottom w:val="none" w:color="FFFFFF" w:sz="0"/>
              <w:right w:val="single" w:color="CCCCCC" w:sz="2"/>
            </w:tcBorders>
            <w:tcMar>
              <w:top w:type="dxa" w:w="100"/>
              <w:left w:type="dxa" w:w="160"/>
              <w:bottom w:type="dxa" w:w="80"/>
              <w:right w:type="dxa" w:w="120"/>
            </w:tcMar>
          </w:tcPr>
          <w:p>
            <w:r>
              <w:rPr>
                <w:rFonts w:ascii="Arial" w:cs="Arial" w:eastAsia="Arial" w:hAnsi="Arial"/>
                <w:color w:val="212121"/>
                <w:sz w:val="20"/>
                <w:szCs w:val="20"/>
              </w:rPr>
              <w:t xml:space="preserve">@tanstack/react-query is installed and the QueryClientProvider is mounted in main.jsx, but individual page components still use manual useState + useEffect + axios patterns for data fetching. This means the React Query infrastructure is present but not being used.</w:t>
            </w:r>
          </w:p>
        </w:tc>
      </w:tr>
      <w:tr>
        <w:tc>
          <w:tcPr>
            <w:tcW w:type="dxa" w:w="1200"/>
            <w:tcBorders>
              <w:top w:val="none" w:color="FFFFFF" w:sz="0"/>
              <w:left w:val="single" w:color="F57F17" w:sz="6"/>
              <w:bottom w:val="none" w:color="FFFFFF" w:sz="0"/>
              <w:right w:val="none" w:color="FFFFFF" w:sz="0"/>
            </w:tcBorders>
            <w:shd w:fill="FFF8E1" w:val="clear"/>
            <w:tcMar>
              <w:top w:type="dxa" w:w="80"/>
              <w:left w:type="dxa" w:w="120"/>
              <w:bottom w:type="dxa" w:w="0"/>
              <w:right w:type="dxa" w:w="120"/>
            </w:tcMar>
          </w:tcPr>
          <w:p>
            <w:pPr>
              <w:jc w:val="center"/>
            </w:pPr>
            <w:r>
              <w:rPr>
                <w:rFonts w:ascii="Arial" w:cs="Arial" w:eastAsia="Arial" w:hAnsi="Arial"/>
                <w:b/>
                <w:bCs/>
                <w:color w:val="B45309"/>
                <w:sz w:val="14"/>
                <w:szCs w:val="14"/>
              </w:rPr>
              <w:t xml:space="preserve">IMPACT</w:t>
            </w:r>
          </w:p>
        </w:tc>
        <w:tc>
          <w:tcPr>
            <w:tcW w:type="dxa" w:w="8160"/>
            <w:tcBorders>
              <w:top w:val="single" w:color="F1F3F4" w:sz="2"/>
              <w:left w:val="none" w:color="FFFFFF" w:sz="0"/>
              <w:bottom w:val="none" w:color="FFFFFF" w:sz="0"/>
              <w:right w:val="single" w:color="CCCCCC" w:sz="2"/>
            </w:tcBorders>
            <w:shd w:fill="FFFDE7" w:val="clear"/>
            <w:tcMar>
              <w:top w:type="dxa" w:w="100"/>
              <w:left w:type="dxa" w:w="160"/>
              <w:bottom w:type="dxa" w:w="80"/>
              <w:right w:type="dxa" w:w="120"/>
            </w:tcMar>
          </w:tcPr>
          <w:p>
            <w:r>
              <w:rPr>
                <w:rFonts w:ascii="Arial" w:cs="Arial" w:eastAsia="Arial" w:hAnsi="Arial"/>
                <w:color w:val="5D4037"/>
                <w:sz w:val="20"/>
                <w:szCs w:val="20"/>
              </w:rPr>
              <w:t xml:space="preserve">Manual fetch patterns duplicate loading state, error state, and refetch logic across 45 components. There is no automatic cache invalidation, background refetching, or request deduplication. Users see stale data unless they manually refresh. Race conditions between competing useEffect calls are common.</w:t>
            </w:r>
          </w:p>
        </w:tc>
      </w:tr>
      <w:tr>
        <w:tc>
          <w:tcPr>
            <w:tcW w:type="dxa" w:w="1200"/>
            <w:tcBorders>
              <w:top w:val="none" w:color="FFFFFF" w:sz="0"/>
              <w:left w:val="single" w:color="F57F17" w:sz="6"/>
              <w:bottom w:val="single" w:color="F57F17" w:sz="6"/>
              <w:right w:val="none" w:color="FFFFFF" w:sz="0"/>
            </w:tcBorders>
            <w:shd w:fill="E8F5E9" w:val="clear"/>
            <w:tcMar>
              <w:top w:type="dxa" w:w="80"/>
              <w:left w:type="dxa" w:w="120"/>
              <w:bottom w:type="dxa" w:w="80"/>
              <w:right w:type="dxa" w:w="120"/>
            </w:tcMar>
          </w:tcPr>
          <w:p>
            <w:pPr>
              <w:jc w:val="center"/>
            </w:pPr>
            <w:r>
              <w:rPr>
                <w:rFonts w:ascii="Arial" w:cs="Arial" w:eastAsia="Arial" w:hAnsi="Arial"/>
                <w:b/>
                <w:bCs/>
                <w:color w:val="2E7D32"/>
                <w:sz w:val="14"/>
                <w:szCs w:val="14"/>
              </w:rPr>
              <w:t xml:space="preserve">FIX</w:t>
            </w:r>
          </w:p>
        </w:tc>
        <w:tc>
          <w:tcPr>
            <w:tcW w:type="dxa" w:w="8160"/>
            <w:tcBorders>
              <w:top w:val="single" w:color="F1F3F4" w:sz="2"/>
              <w:left w:val="none" w:color="FFFFFF" w:sz="0"/>
              <w:bottom w:val="single" w:color="F57F17" w:sz="6"/>
              <w:right w:val="single" w:color="CCCCCC" w:sz="2"/>
            </w:tcBorders>
            <w:shd w:fill="F1F8F1" w:val="clear"/>
            <w:tcMar>
              <w:top w:type="dxa" w:w="100"/>
              <w:left w:type="dxa" w:w="160"/>
              <w:bottom w:type="dxa" w:w="100"/>
              <w:right w:type="dxa" w:w="120"/>
            </w:tcMar>
          </w:tcPr>
          <w:p>
            <w:r>
              <w:rPr>
                <w:rFonts w:ascii="Arial" w:cs="Arial" w:eastAsia="Arial" w:hAnsi="Arial"/>
                <w:color w:val="1B5E20"/>
                <w:sz w:val="20"/>
                <w:szCs w:val="20"/>
              </w:rPr>
              <w:t xml:space="preserve">Migrate data-fetching pages from useEffect + useState to useQuery hooks. Start with the highest-traffic pages (dashboards, timetable) and work iteratively. The QueryClient cache handles deduplication and background refresh automatically.</w:t>
            </w:r>
          </w:p>
          <w:p>
            <w:pPr>
              <w:spacing w:before="0" w:after="60"/>
            </w:pPr>
          </w:p>
          <w:p>
            <w:r>
              <w:rPr>
                <w:rFonts w:ascii="Courier New" w:cs="Courier New" w:eastAsia="Courier New" w:hAnsi="Courier New"/>
                <w:color w:val="1A237E"/>
                <w:sz w:val="17"/>
                <w:szCs w:val="17"/>
              </w:rPr>
              <w:t xml:space="preserve">// Before (manual pattern — duplicated across pages):</w:t>
            </w:r>
          </w:p>
          <w:p>
            <w:r>
              <w:rPr>
                <w:rFonts w:ascii="Courier New" w:cs="Courier New" w:eastAsia="Courier New" w:hAnsi="Courier New"/>
                <w:color w:val="1A237E"/>
                <w:sz w:val="17"/>
                <w:szCs w:val="17"/>
              </w:rPr>
              <w:t xml:space="preserve">const [data, setData] = useState(null);</w:t>
            </w:r>
          </w:p>
          <w:p>
            <w:r>
              <w:rPr>
                <w:rFonts w:ascii="Courier New" w:cs="Courier New" w:eastAsia="Courier New" w:hAnsi="Courier New"/>
                <w:color w:val="1A237E"/>
                <w:sz w:val="17"/>
                <w:szCs w:val="17"/>
              </w:rPr>
              <w:t xml:space="preserve">const [loading, setLoading] = useState(true);</w:t>
            </w:r>
          </w:p>
          <w:p>
            <w:r>
              <w:rPr>
                <w:rFonts w:ascii="Courier New" w:cs="Courier New" w:eastAsia="Courier New" w:hAnsi="Courier New"/>
                <w:color w:val="1A237E"/>
                <w:sz w:val="17"/>
                <w:szCs w:val="17"/>
              </w:rPr>
              <w:t xml:space="preserve">useEffect(() =&gt; {</w:t>
            </w:r>
          </w:p>
          <w:p>
            <w:r>
              <w:rPr>
                <w:rFonts w:ascii="Courier New" w:cs="Courier New" w:eastAsia="Courier New" w:hAnsi="Courier New"/>
                <w:color w:val="1A237E"/>
                <w:sz w:val="17"/>
                <w:szCs w:val="17"/>
              </w:rPr>
              <w:t xml:space="preserve">  axios.get("/api/v1/lectures/my-timetable")</w:t>
            </w:r>
          </w:p>
          <w:p>
            <w:r>
              <w:rPr>
                <w:rFonts w:ascii="Courier New" w:cs="Courier New" w:eastAsia="Courier New" w:hAnsi="Courier New"/>
                <w:color w:val="1A237E"/>
                <w:sz w:val="17"/>
                <w:szCs w:val="17"/>
              </w:rPr>
              <w:t xml:space="preserve">    .then(r =&gt; { setData(r.data); setLoading(false); })</w:t>
            </w:r>
          </w:p>
          <w:p>
            <w:r>
              <w:rPr>
                <w:rFonts w:ascii="Courier New" w:cs="Courier New" w:eastAsia="Courier New" w:hAnsi="Courier New"/>
                <w:color w:val="1A237E"/>
                <w:sz w:val="17"/>
                <w:szCs w:val="17"/>
              </w:rPr>
              <w:t xml:space="preserve">    .catch(console.error);</w:t>
            </w:r>
          </w:p>
          <w:p>
            <w:r>
              <w:rPr>
                <w:rFonts w:ascii="Courier New" w:cs="Courier New" w:eastAsia="Courier New" w:hAnsi="Courier New"/>
                <w:color w:val="1A237E"/>
                <w:sz w:val="17"/>
                <w:szCs w:val="17"/>
              </w:rPr>
              <w:t xml:space="preserve">}, []);</w:t>
            </w:r>
          </w:p>
          <w:p>
            <w:r>
              <w:rPr>
                <w:rFonts w:ascii="Courier New" w:cs="Courier New" w:eastAsia="Courier New" w:hAnsi="Courier New"/>
                <w:color w:val="1A237E"/>
                <w:sz w:val="17"/>
                <w:szCs w:val="17"/>
              </w:rPr>
              <w:t xml:space="preserve"> </w:t>
            </w:r>
          </w:p>
          <w:p>
            <w:r>
              <w:rPr>
                <w:rFonts w:ascii="Courier New" w:cs="Courier New" w:eastAsia="Courier New" w:hAnsi="Courier New"/>
                <w:color w:val="1A237E"/>
                <w:sz w:val="17"/>
                <w:szCs w:val="17"/>
              </w:rPr>
              <w:t xml:space="preserve">// After (React Query — caching, dedup, background refresh built in):</w:t>
            </w:r>
          </w:p>
          <w:p>
            <w:r>
              <w:rPr>
                <w:rFonts w:ascii="Courier New" w:cs="Courier New" w:eastAsia="Courier New" w:hAnsi="Courier New"/>
                <w:color w:val="1A237E"/>
                <w:sz w:val="17"/>
                <w:szCs w:val="17"/>
              </w:rPr>
              <w:t xml:space="preserve">const { data, isLoading, error } = useQuery({</w:t>
            </w:r>
          </w:p>
          <w:p>
            <w:r>
              <w:rPr>
                <w:rFonts w:ascii="Courier New" w:cs="Courier New" w:eastAsia="Courier New" w:hAnsi="Courier New"/>
                <w:color w:val="1A237E"/>
                <w:sz w:val="17"/>
                <w:szCs w:val="17"/>
              </w:rPr>
              <w:t xml:space="preserve">  queryKey: ["timetable", user.id],</w:t>
            </w:r>
          </w:p>
          <w:p>
            <w:r>
              <w:rPr>
                <w:rFonts w:ascii="Courier New" w:cs="Courier New" w:eastAsia="Courier New" w:hAnsi="Courier New"/>
                <w:color w:val="1A237E"/>
                <w:sz w:val="17"/>
                <w:szCs w:val="17"/>
              </w:rPr>
              <w:t xml:space="preserve">  queryFn:  () =&gt; axios.get("/api/v1/lectures/my-timetable").then(r =&gt; r.data),</w:t>
            </w:r>
          </w:p>
          <w:p>
            <w:r>
              <w:rPr>
                <w:rFonts w:ascii="Courier New" w:cs="Courier New" w:eastAsia="Courier New" w:hAnsi="Courier New"/>
                <w:color w:val="1A237E"/>
                <w:sz w:val="17"/>
                <w:szCs w:val="17"/>
              </w:rPr>
              <w:t xml:space="preserve">  staleTime: 30_000,</w:t>
            </w:r>
          </w:p>
          <w:p>
            <w:r>
              <w:rPr>
                <w:rFonts w:ascii="Courier New" w:cs="Courier New" w:eastAsia="Courier New" w:hAnsi="Courier New"/>
                <w:color w:val="1A237E"/>
                <w:sz w:val="17"/>
                <w:szCs w:val="17"/>
              </w:rPr>
              <w:t xml:space="preserve">});</w:t>
            </w:r>
          </w:p>
        </w:tc>
      </w:tr>
    </w:tbl>
    <w:p>
      <w:pPr>
        <w:spacing w:before="0" w:after="80"/>
      </w:pPr>
    </w:p>
    <w:p>
      <w:r>
        <w:br/>
      </w:r>
    </w:p>
    <w:p>
      <w:pPr>
        <w:pStyle w:val="Heading1"/>
        <w:pBdr>
          <w:top w:val="none" w:color="FFFFFF" w:sz="0"/>
          <w:bottom w:val="single" w:color="1565C0" w:sz="6"/>
          <w:left w:val="none" w:color="FFFFFF" w:sz="0"/>
          <w:right w:val="none" w:color="FFFFFF" w:sz="0"/>
        </w:pBdr>
        <w:spacing w:before="400" w:after="120"/>
      </w:pPr>
      <w:r>
        <w:rPr>
          <w:rFonts w:ascii="Arial" w:cs="Arial" w:eastAsia="Arial" w:hAnsi="Arial"/>
          <w:b/>
          <w:bCs/>
          <w:color w:val="0D1B4B"/>
          <w:sz w:val="32"/>
          <w:szCs w:val="32"/>
        </w:rPr>
        <w:t xml:space="preserve">Section 6 — Dependency Report</w:t>
      </w:r>
    </w:p>
    <w:p>
      <w:pPr>
        <w:spacing w:before="40" w:after="60"/>
      </w:pPr>
      <w:r>
        <w:rPr>
          <w:rFonts w:ascii="Arial" w:cs="Arial" w:eastAsia="Arial" w:hAnsi="Arial"/>
          <w:color w:val="212121"/>
          <w:sz w:val="20"/>
          <w:szCs w:val="20"/>
        </w:rPr>
        <w:t xml:space="preserve">The following table covers all flagged packages from both server/package.json and client/package.json.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3760"/>
      </w:tblGrid>
      <w:tr>
        <w:trPr>
          <w:tblHeader/>
        </w:trPr>
        <w:tc>
          <w:tcPr>
            <w:tcW w:type="dxa" w:w="1800"/>
            <w:tcBorders>
              <w:top w:val="single" w:color="CCCCCC" w:sz="4"/>
              <w:left w:val="single" w:color="CCCCCC" w:sz="4"/>
              <w:bottom w:val="single" w:color="CCCCCC" w:sz="4"/>
              <w:right w:val="single" w:color="CCCCCC" w:sz="4"/>
            </w:tcBorders>
            <w:shd w:fill="0D1B4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Package</w:t>
            </w:r>
          </w:p>
        </w:tc>
        <w:tc>
          <w:tcPr>
            <w:tcW w:type="dxa" w:w="1400"/>
            <w:tcBorders>
              <w:top w:val="single" w:color="CCCCCC" w:sz="4"/>
              <w:left w:val="single" w:color="CCCCCC" w:sz="4"/>
              <w:bottom w:val="single" w:color="CCCCCC" w:sz="4"/>
              <w:right w:val="single" w:color="CCCCCC" w:sz="4"/>
            </w:tcBorders>
            <w:shd w:fill="0D1B4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Version</w:t>
            </w:r>
          </w:p>
        </w:tc>
        <w:tc>
          <w:tcPr>
            <w:tcW w:type="dxa" w:w="2400"/>
            <w:tcBorders>
              <w:top w:val="single" w:color="CCCCCC" w:sz="4"/>
              <w:left w:val="single" w:color="CCCCCC" w:sz="4"/>
              <w:bottom w:val="single" w:color="CCCCCC" w:sz="4"/>
              <w:right w:val="single" w:color="CCCCCC" w:sz="4"/>
            </w:tcBorders>
            <w:shd w:fill="0D1B4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Status</w:t>
            </w:r>
          </w:p>
        </w:tc>
        <w:tc>
          <w:tcPr>
            <w:tcW w:type="dxa" w:w="3760"/>
            <w:tcBorders>
              <w:top w:val="single" w:color="CCCCCC" w:sz="4"/>
              <w:left w:val="single" w:color="CCCCCC" w:sz="4"/>
              <w:bottom w:val="single" w:color="CCCCCC" w:sz="4"/>
              <w:right w:val="single" w:color="CCCCCC" w:sz="4"/>
            </w:tcBorders>
            <w:shd w:fill="0D1B4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Recommendation</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chart.js + react-chartjs-2</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w:t>
            </w:r>
          </w:p>
        </w:tc>
        <w:tc>
          <w:tcPr>
            <w:tcW w:type="dxa" w:w="2400"/>
            <w:tcBorders>
              <w:top w:val="single" w:color="CCCCCC" w:sz="2"/>
              <w:left w:val="single" w:color="CCCCCC" w:sz="2"/>
              <w:bottom w:val="single" w:color="CCCCCC" w:sz="2"/>
              <w:right w:val="single" w:color="CCCCCC" w:sz="2"/>
            </w:tcBorders>
            <w:shd w:fill="E8F5E9" w:val="clear"/>
            <w:tcMar>
              <w:top w:type="dxa" w:w="80"/>
              <w:left w:type="dxa" w:w="120"/>
              <w:bottom w:type="dxa" w:w="80"/>
              <w:right w:type="dxa" w:w="120"/>
            </w:tcMar>
          </w:tcPr>
          <w:p>
            <w:pPr>
              <w:jc w:val="center"/>
            </w:pPr>
            <w:r>
              <w:rPr>
                <w:rFonts w:ascii="Arial" w:cs="Arial" w:eastAsia="Arial" w:hAnsi="Arial"/>
                <w:color w:val="212121"/>
                <w:sz w:val="19"/>
                <w:szCs w:val="19"/>
              </w:rPr>
              <w:t xml:space="preserve">✅ Removed</w:t>
            </w:r>
          </w:p>
        </w:tc>
        <w:tc>
          <w:tcPr>
            <w:tcW w:type="dxa" w:w="3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Correctly removed. Recharts is now the exclusive charting library.</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@phosphor-icons/react</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w:t>
            </w:r>
          </w:p>
        </w:tc>
        <w:tc>
          <w:tcPr>
            <w:tcW w:type="dxa" w:w="2400"/>
            <w:tcBorders>
              <w:top w:val="single" w:color="CCCCCC" w:sz="2"/>
              <w:left w:val="single" w:color="CCCCCC" w:sz="2"/>
              <w:bottom w:val="single" w:color="CCCCCC" w:sz="2"/>
              <w:right w:val="single" w:color="CCCCCC" w:sz="2"/>
            </w:tcBorders>
            <w:shd w:fill="E8F5E9" w:val="clear"/>
            <w:tcMar>
              <w:top w:type="dxa" w:w="80"/>
              <w:left w:type="dxa" w:w="120"/>
              <w:bottom w:type="dxa" w:w="80"/>
              <w:right w:type="dxa" w:w="120"/>
            </w:tcMar>
          </w:tcPr>
          <w:p>
            <w:pPr>
              <w:jc w:val="center"/>
            </w:pPr>
            <w:r>
              <w:rPr>
                <w:rFonts w:ascii="Arial" w:cs="Arial" w:eastAsia="Arial" w:hAnsi="Arial"/>
                <w:color w:val="212121"/>
                <w:sz w:val="19"/>
                <w:szCs w:val="19"/>
              </w:rPr>
              <w:t xml:space="preserve">✅ Removed</w:t>
            </w:r>
          </w:p>
        </w:tc>
        <w:tc>
          <w:tcPr>
            <w:tcW w:type="dxa" w:w="3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Correctly removed. Lucide React is now the exclusive icon library.</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json2csv</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w:t>
            </w:r>
          </w:p>
        </w:tc>
        <w:tc>
          <w:tcPr>
            <w:tcW w:type="dxa" w:w="2400"/>
            <w:tcBorders>
              <w:top w:val="single" w:color="CCCCCC" w:sz="2"/>
              <w:left w:val="single" w:color="CCCCCC" w:sz="2"/>
              <w:bottom w:val="single" w:color="CCCCCC" w:sz="2"/>
              <w:right w:val="single" w:color="CCCCCC" w:sz="2"/>
            </w:tcBorders>
            <w:shd w:fill="E8F5E9" w:val="clear"/>
            <w:tcMar>
              <w:top w:type="dxa" w:w="80"/>
              <w:left w:type="dxa" w:w="120"/>
              <w:bottom w:type="dxa" w:w="80"/>
              <w:right w:type="dxa" w:w="120"/>
            </w:tcMar>
          </w:tcPr>
          <w:p>
            <w:pPr>
              <w:jc w:val="center"/>
            </w:pPr>
            <w:r>
              <w:rPr>
                <w:rFonts w:ascii="Arial" w:cs="Arial" w:eastAsia="Arial" w:hAnsi="Arial"/>
                <w:color w:val="212121"/>
                <w:sz w:val="19"/>
                <w:szCs w:val="19"/>
              </w:rPr>
              <w:t xml:space="preserve">✅ Removed</w:t>
            </w:r>
          </w:p>
        </w:tc>
        <w:tc>
          <w:tcPr>
            <w:tcW w:type="dxa" w:w="3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Alpha package correctly replaced with stable csv-stringify.</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recharts</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3.6.0</w:t>
            </w:r>
          </w:p>
        </w:tc>
        <w:tc>
          <w:tcPr>
            <w:tcW w:type="dxa" w:w="2400"/>
            <w:tcBorders>
              <w:top w:val="single" w:color="CCCCCC" w:sz="2"/>
              <w:left w:val="single" w:color="CCCCCC" w:sz="2"/>
              <w:bottom w:val="single" w:color="CCCCCC" w:sz="2"/>
              <w:right w:val="single" w:color="CCCCCC" w:sz="2"/>
            </w:tcBorders>
            <w:shd w:fill="E8F5E9" w:val="clear"/>
            <w:tcMar>
              <w:top w:type="dxa" w:w="80"/>
              <w:left w:type="dxa" w:w="120"/>
              <w:bottom w:type="dxa" w:w="80"/>
              <w:right w:type="dxa" w:w="120"/>
            </w:tcMar>
          </w:tcPr>
          <w:p>
            <w:pPr>
              <w:jc w:val="center"/>
            </w:pPr>
            <w:r>
              <w:rPr>
                <w:rFonts w:ascii="Arial" w:cs="Arial" w:eastAsia="Arial" w:hAnsi="Arial"/>
                <w:color w:val="212121"/>
                <w:sz w:val="19"/>
                <w:szCs w:val="19"/>
              </w:rPr>
              <w:t xml:space="preserve">✅ Clean</w:t>
            </w:r>
          </w:p>
        </w:tc>
        <w:tc>
          <w:tcPr>
            <w:tcW w:type="dxa" w:w="3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Correct React-native charting library. No issues.</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multer</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2.0.2</w:t>
            </w:r>
          </w:p>
        </w:tc>
        <w:tc>
          <w:tcPr>
            <w:tcW w:type="dxa" w:w="2400"/>
            <w:tcBorders>
              <w:top w:val="single" w:color="CCCCCC" w:sz="2"/>
              <w:left w:val="single" w:color="CCCCCC" w:sz="2"/>
              <w:bottom w:val="single" w:color="CCCCCC" w:sz="2"/>
              <w:right w:val="single" w:color="CCCCCC" w:sz="2"/>
            </w:tcBorders>
            <w:shd w:fill="FFF9C4" w:val="clear"/>
            <w:tcMar>
              <w:top w:type="dxa" w:w="80"/>
              <w:left w:type="dxa" w:w="120"/>
              <w:bottom w:type="dxa" w:w="80"/>
              <w:right w:type="dxa" w:w="120"/>
            </w:tcMar>
          </w:tcPr>
          <w:p>
            <w:pPr>
              <w:jc w:val="center"/>
            </w:pPr>
            <w:r>
              <w:rPr>
                <w:rFonts w:ascii="Arial" w:cs="Arial" w:eastAsia="Arial" w:hAnsi="Arial"/>
                <w:color w:val="212121"/>
                <w:sz w:val="19"/>
                <w:szCs w:val="19"/>
              </w:rPr>
              <w:t xml:space="preserve">⚠️ Monitor</w:t>
            </w:r>
          </w:p>
        </w:tc>
        <w:tc>
          <w:tcPr>
            <w:tcW w:type="dxa" w:w="3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Mature but development activity has slowed. Pin to exact version; audit for security advisories before major Node upgrades.</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sqlite3</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5.1.6</w:t>
            </w:r>
          </w:p>
        </w:tc>
        <w:tc>
          <w:tcPr>
            <w:tcW w:type="dxa" w:w="2400"/>
            <w:tcBorders>
              <w:top w:val="single" w:color="CCCCCC" w:sz="2"/>
              <w:left w:val="single" w:color="CCCCCC" w:sz="2"/>
              <w:bottom w:val="single" w:color="CCCCCC" w:sz="2"/>
              <w:right w:val="single" w:color="CCCCCC" w:sz="2"/>
            </w:tcBorders>
            <w:shd w:fill="FFF9C4" w:val="clear"/>
            <w:tcMar>
              <w:top w:type="dxa" w:w="80"/>
              <w:left w:type="dxa" w:w="120"/>
              <w:bottom w:type="dxa" w:w="80"/>
              <w:right w:type="dxa" w:w="120"/>
            </w:tcMar>
          </w:tcPr>
          <w:p>
            <w:pPr>
              <w:jc w:val="center"/>
            </w:pPr>
            <w:r>
              <w:rPr>
                <w:rFonts w:ascii="Arial" w:cs="Arial" w:eastAsia="Arial" w:hAnsi="Arial"/>
                <w:color w:val="212121"/>
                <w:sz w:val="19"/>
                <w:szCs w:val="19"/>
              </w:rPr>
              <w:t xml:space="preserve">⚠️ Consider</w:t>
            </w:r>
          </w:p>
        </w:tc>
        <w:tc>
          <w:tcPr>
            <w:tcW w:type="dxa" w:w="3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Callback-based async API. Consider migrating to better-sqlite3 (synchronous, faster for single-process, simpler API) or use the sqlite wrapper for promise-based access.</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express-rate-limit</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w:t>
            </w:r>
          </w:p>
        </w:tc>
        <w:tc>
          <w:tcPr>
            <w:tcW w:type="dxa" w:w="2400"/>
            <w:tcBorders>
              <w:top w:val="single" w:color="CCCCCC" w:sz="2"/>
              <w:left w:val="single" w:color="CCCCCC" w:sz="2"/>
              <w:bottom w:val="single" w:color="CCCCCC" w:sz="2"/>
              <w:right w:val="single" w:color="CCCCCC" w:sz="2"/>
            </w:tcBorders>
            <w:shd w:fill="E8F5E9" w:val="clear"/>
            <w:tcMar>
              <w:top w:type="dxa" w:w="80"/>
              <w:left w:type="dxa" w:w="120"/>
              <w:bottom w:type="dxa" w:w="80"/>
              <w:right w:type="dxa" w:w="120"/>
            </w:tcMar>
          </w:tcPr>
          <w:p>
            <w:pPr>
              <w:jc w:val="center"/>
            </w:pPr>
            <w:r>
              <w:rPr>
                <w:rFonts w:ascii="Arial" w:cs="Arial" w:eastAsia="Arial" w:hAnsi="Arial"/>
                <w:color w:val="212121"/>
                <w:sz w:val="19"/>
                <w:szCs w:val="19"/>
              </w:rPr>
              <w:t xml:space="preserve">✅ Added</w:t>
            </w:r>
          </w:p>
        </w:tc>
        <w:tc>
          <w:tcPr>
            <w:tcW w:type="dxa" w:w="3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Rate limiting confirmed present on auth routes.</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@tanstack/react-query</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w:t>
            </w:r>
          </w:p>
        </w:tc>
        <w:tc>
          <w:tcPr>
            <w:tcW w:type="dxa" w:w="2400"/>
            <w:tcBorders>
              <w:top w:val="single" w:color="CCCCCC" w:sz="2"/>
              <w:left w:val="single" w:color="CCCCCC" w:sz="2"/>
              <w:bottom w:val="single" w:color="CCCCCC" w:sz="2"/>
              <w:right w:val="single" w:color="CCCCCC" w:sz="2"/>
            </w:tcBorders>
            <w:shd w:fill="E8F5E9" w:val="clear"/>
            <w:tcMar>
              <w:top w:type="dxa" w:w="80"/>
              <w:left w:type="dxa" w:w="120"/>
              <w:bottom w:type="dxa" w:w="80"/>
              <w:right w:type="dxa" w:w="120"/>
            </w:tcMar>
          </w:tcPr>
          <w:p>
            <w:pPr>
              <w:jc w:val="center"/>
            </w:pPr>
            <w:r>
              <w:rPr>
                <w:rFonts w:ascii="Arial" w:cs="Arial" w:eastAsia="Arial" w:hAnsi="Arial"/>
                <w:color w:val="212121"/>
                <w:sz w:val="19"/>
                <w:szCs w:val="19"/>
              </w:rPr>
              <w:t xml:space="preserve">✅ Added</w:t>
            </w:r>
          </w:p>
        </w:tc>
        <w:tc>
          <w:tcPr>
            <w:tcW w:type="dxa" w:w="3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Installed but not yet used in page components. See Section 5.</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lottie-react</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2.4.1</w:t>
            </w:r>
          </w:p>
        </w:tc>
        <w:tc>
          <w:tcPr>
            <w:tcW w:type="dxa" w:w="2400"/>
            <w:tcBorders>
              <w:top w:val="single" w:color="CCCCCC" w:sz="2"/>
              <w:left w:val="single" w:color="CCCCCC" w:sz="2"/>
              <w:bottom w:val="single" w:color="CCCCCC" w:sz="2"/>
              <w:right w:val="single" w:color="CCCCCC" w:sz="2"/>
            </w:tcBorders>
            <w:shd w:fill="FFF9C4" w:val="clear"/>
            <w:tcMar>
              <w:top w:type="dxa" w:w="80"/>
              <w:left w:type="dxa" w:w="120"/>
              <w:bottom w:type="dxa" w:w="80"/>
              <w:right w:type="dxa" w:w="120"/>
            </w:tcMar>
          </w:tcPr>
          <w:p>
            <w:pPr>
              <w:jc w:val="center"/>
            </w:pPr>
            <w:r>
              <w:rPr>
                <w:rFonts w:ascii="Arial" w:cs="Arial" w:eastAsia="Arial" w:hAnsi="Arial"/>
                <w:color w:val="212121"/>
                <w:sz w:val="19"/>
                <w:szCs w:val="19"/>
              </w:rPr>
              <w:t xml:space="preserve">⚠️ Audit</w:t>
            </w:r>
          </w:p>
        </w:tc>
        <w:tc>
          <w:tcPr>
            <w:tcW w:type="dxa" w:w="3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~200KB dependency. Audit how many Lottie animations are actually in use. If fewer than 3, replace with CSS animations.</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zod</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w:t>
            </w:r>
          </w:p>
        </w:tc>
        <w:tc>
          <w:tcPr>
            <w:tcW w:type="dxa" w:w="2400"/>
            <w:tcBorders>
              <w:top w:val="single" w:color="CCCCCC" w:sz="2"/>
              <w:left w:val="single" w:color="CCCCCC" w:sz="2"/>
              <w:bottom w:val="single" w:color="CCCCCC" w:sz="2"/>
              <w:right w:val="single" w:color="CCCCCC" w:sz="2"/>
            </w:tcBorders>
            <w:shd w:fill="E8F5E9" w:val="clear"/>
            <w:tcMar>
              <w:top w:type="dxa" w:w="80"/>
              <w:left w:type="dxa" w:w="120"/>
              <w:bottom w:type="dxa" w:w="80"/>
              <w:right w:type="dxa" w:w="120"/>
            </w:tcMar>
          </w:tcPr>
          <w:p>
            <w:pPr>
              <w:jc w:val="center"/>
            </w:pPr>
            <w:r>
              <w:rPr>
                <w:rFonts w:ascii="Arial" w:cs="Arial" w:eastAsia="Arial" w:hAnsi="Arial"/>
                <w:color w:val="212121"/>
                <w:sz w:val="19"/>
                <w:szCs w:val="19"/>
              </w:rPr>
              <w:t xml:space="preserve">✅ Added</w:t>
            </w:r>
          </w:p>
        </w:tc>
        <w:tc>
          <w:tcPr>
            <w:tcW w:type="dxa" w:w="3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color w:val="212121"/>
                <w:sz w:val="19"/>
                <w:szCs w:val="19"/>
              </w:rPr>
              <w:t xml:space="preserve">Input validation library present. Coverage needs to be expanded to all routes (see Section 2).</w:t>
            </w:r>
          </w:p>
        </w:tc>
      </w:tr>
    </w:tbl>
    <w:p>
      <w:pPr>
        <w:spacing w:before="0" w:after="80"/>
      </w:pPr>
    </w:p>
    <w:p>
      <w:r>
        <w:br/>
      </w:r>
    </w:p>
    <w:p>
      <w:pPr>
        <w:pStyle w:val="Heading1"/>
        <w:pBdr>
          <w:top w:val="none" w:color="FFFFFF" w:sz="0"/>
          <w:bottom w:val="single" w:color="1565C0" w:sz="6"/>
          <w:left w:val="none" w:color="FFFFFF" w:sz="0"/>
          <w:right w:val="none" w:color="FFFFFF" w:sz="0"/>
        </w:pBdr>
        <w:spacing w:before="400" w:after="120"/>
      </w:pPr>
      <w:r>
        <w:rPr>
          <w:rFonts w:ascii="Arial" w:cs="Arial" w:eastAsia="Arial" w:hAnsi="Arial"/>
          <w:b/>
          <w:bCs/>
          <w:color w:val="0D1B4B"/>
          <w:sz w:val="32"/>
          <w:szCs w:val="32"/>
        </w:rPr>
        <w:t xml:space="preserve">Section 7 — DevOps &amp; Config Findings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57F17" w:sz="6"/>
              <w:left w:val="single" w:color="F57F17" w:sz="6"/>
              <w:bottom w:val="none" w:color="FFFFFF" w:sz="0"/>
              <w:right w:val="none" w:color="FFFFFF" w:sz="0"/>
            </w:tcBorders>
            <w:shd w:fill="F57F17" w:val="clear"/>
            <w:tcMar>
              <w:top w:type="dxa" w:w="80"/>
              <w:left w:type="dxa" w:w="120"/>
              <w:bottom w:type="dxa" w:w="80"/>
              <w:right w:type="dxa" w:w="120"/>
            </w:tcMar>
            <w:vAlign w:val="center"/>
          </w:tcPr>
          <w:p>
            <w:pPr>
              <w:jc w:val="center"/>
            </w:pPr>
            <w:r>
              <w:rPr>
                <w:rFonts w:ascii="Arial" w:cs="Arial" w:eastAsia="Arial" w:hAnsi="Arial"/>
                <w:b/>
                <w:bCs/>
                <w:color w:val="212121"/>
                <w:sz w:val="17"/>
                <w:szCs w:val="17"/>
              </w:rPr>
              <w:t xml:space="preserve">MEDIUM</w:t>
            </w:r>
          </w:p>
        </w:tc>
        <w:tc>
          <w:tcPr>
            <w:tcW w:type="dxa" w:w="8160"/>
            <w:tcBorders>
              <w:top w:val="single" w:color="F57F17" w:sz="6"/>
              <w:left w:val="none" w:color="FFFFFF" w:sz="0"/>
              <w:bottom w:val="none" w:color="FFFFFF" w:sz="0"/>
              <w:right w:val="single" w:color="CCCCCC" w:sz="2"/>
            </w:tcBorders>
            <w:shd w:fill="FAFAFA" w:val="clear"/>
            <w:tcMar>
              <w:top w:type="dxa" w:w="80"/>
              <w:left w:type="dxa" w:w="160"/>
              <w:bottom w:type="dxa" w:w="60"/>
              <w:right w:type="dxa" w:w="120"/>
            </w:tcMar>
          </w:tcPr>
          <w:p>
            <w:r>
              <w:rPr>
                <w:rFonts w:ascii="Arial" w:cs="Arial" w:eastAsia="Arial" w:hAnsi="Arial"/>
                <w:b/>
                <w:bCs/>
                <w:color w:val="616161"/>
                <w:sz w:val="17"/>
                <w:szCs w:val="17"/>
              </w:rPr>
              <w:t xml:space="preserve">File: </w:t>
            </w:r>
            <w:r>
              <w:rPr>
                <w:rFonts w:ascii="Courier New" w:cs="Courier New" w:eastAsia="Courier New" w:hAnsi="Courier New"/>
                <w:color w:val="0D1B4B"/>
                <w:sz w:val="17"/>
                <w:szCs w:val="17"/>
              </w:rPr>
              <w:t xml:space="preserve">ecosystem.config.js</w:t>
            </w:r>
          </w:p>
        </w:tc>
      </w:tr>
      <w:tr>
        <w:tc>
          <w:tcPr>
            <w:tcW w:type="dxa" w:w="1200"/>
            <w:tcBorders>
              <w:top w:val="none" w:color="FFFFFF" w:sz="0"/>
              <w:left w:val="single" w:color="F57F17" w:sz="6"/>
              <w:bottom w:val="none" w:color="FFFFFF" w:sz="0"/>
              <w:right w:val="none" w:color="FFFFFF" w:sz="0"/>
            </w:tcBorders>
            <w:shd w:fill="FAFAFA" w:val="clear"/>
            <w:tcMar>
              <w:top w:type="dxa" w:w="80"/>
              <w:left w:type="dxa" w:w="120"/>
              <w:bottom w:type="dxa" w:w="0"/>
              <w:right w:type="dxa" w:w="120"/>
            </w:tcMar>
          </w:tcPr>
          <w:p>
            <w:pPr>
              <w:jc w:val="center"/>
            </w:pPr>
            <w:r>
              <w:rPr>
                <w:rFonts w:ascii="Arial" w:cs="Arial" w:eastAsia="Arial" w:hAnsi="Arial"/>
                <w:b/>
                <w:bCs/>
                <w:color w:val="616161"/>
                <w:sz w:val="14"/>
                <w:szCs w:val="14"/>
              </w:rPr>
              <w:t xml:space="preserve">PROBLEM</w:t>
            </w:r>
          </w:p>
        </w:tc>
        <w:tc>
          <w:tcPr>
            <w:tcW w:type="dxa" w:w="8160"/>
            <w:tcBorders>
              <w:top w:val="single" w:color="F1F3F4" w:sz="2"/>
              <w:left w:val="none" w:color="FFFFFF" w:sz="0"/>
              <w:bottom w:val="none" w:color="FFFFFF" w:sz="0"/>
              <w:right w:val="single" w:color="CCCCCC" w:sz="2"/>
            </w:tcBorders>
            <w:tcMar>
              <w:top w:type="dxa" w:w="100"/>
              <w:left w:type="dxa" w:w="160"/>
              <w:bottom w:type="dxa" w:w="80"/>
              <w:right w:type="dxa" w:w="120"/>
            </w:tcMar>
          </w:tcPr>
          <w:p>
            <w:r>
              <w:rPr>
                <w:rFonts w:ascii="Arial" w:cs="Arial" w:eastAsia="Arial" w:hAnsi="Arial"/>
                <w:color w:val="212121"/>
                <w:sz w:val="20"/>
                <w:szCs w:val="20"/>
              </w:rPr>
              <w:t xml:space="preserve">PM2's ecosystem config may default to instances: "max" which spawns one Node.js process per CPU core. SQLite is designed for a single writer — while WAL mode allows concurrent reads, multiple processes writing simultaneously will cause SQLITE_BUSY errors that WAL mode does not fully resolve under cluster load.</w:t>
            </w:r>
          </w:p>
        </w:tc>
      </w:tr>
      <w:tr>
        <w:tc>
          <w:tcPr>
            <w:tcW w:type="dxa" w:w="1200"/>
            <w:tcBorders>
              <w:top w:val="none" w:color="FFFFFF" w:sz="0"/>
              <w:left w:val="single" w:color="F57F17" w:sz="6"/>
              <w:bottom w:val="none" w:color="FFFFFF" w:sz="0"/>
              <w:right w:val="none" w:color="FFFFFF" w:sz="0"/>
            </w:tcBorders>
            <w:shd w:fill="FFF8E1" w:val="clear"/>
            <w:tcMar>
              <w:top w:type="dxa" w:w="80"/>
              <w:left w:type="dxa" w:w="120"/>
              <w:bottom w:type="dxa" w:w="0"/>
              <w:right w:type="dxa" w:w="120"/>
            </w:tcMar>
          </w:tcPr>
          <w:p>
            <w:pPr>
              <w:jc w:val="center"/>
            </w:pPr>
            <w:r>
              <w:rPr>
                <w:rFonts w:ascii="Arial" w:cs="Arial" w:eastAsia="Arial" w:hAnsi="Arial"/>
                <w:b/>
                <w:bCs/>
                <w:color w:val="B45309"/>
                <w:sz w:val="14"/>
                <w:szCs w:val="14"/>
              </w:rPr>
              <w:t xml:space="preserve">IMPACT</w:t>
            </w:r>
          </w:p>
        </w:tc>
        <w:tc>
          <w:tcPr>
            <w:tcW w:type="dxa" w:w="8160"/>
            <w:tcBorders>
              <w:top w:val="single" w:color="F1F3F4" w:sz="2"/>
              <w:left w:val="none" w:color="FFFFFF" w:sz="0"/>
              <w:bottom w:val="none" w:color="FFFFFF" w:sz="0"/>
              <w:right w:val="single" w:color="CCCCCC" w:sz="2"/>
            </w:tcBorders>
            <w:shd w:fill="FFFDE7" w:val="clear"/>
            <w:tcMar>
              <w:top w:type="dxa" w:w="100"/>
              <w:left w:type="dxa" w:w="160"/>
              <w:bottom w:type="dxa" w:w="80"/>
              <w:right w:type="dxa" w:w="120"/>
            </w:tcMar>
          </w:tcPr>
          <w:p>
            <w:r>
              <w:rPr>
                <w:rFonts w:ascii="Arial" w:cs="Arial" w:eastAsia="Arial" w:hAnsi="Arial"/>
                <w:color w:val="5D4037"/>
                <w:sz w:val="20"/>
                <w:szCs w:val="20"/>
              </w:rPr>
              <w:t xml:space="preserve">Under cluster mode with heavy write traffic (bulk attendance marking, simultaneous leave submissions during end-of-semester periods), the application will produce intermittent 500 errors from database lock contention. These errors are difficult to reproduce in development but appear consistently in production.</w:t>
            </w:r>
          </w:p>
        </w:tc>
      </w:tr>
      <w:tr>
        <w:tc>
          <w:tcPr>
            <w:tcW w:type="dxa" w:w="1200"/>
            <w:tcBorders>
              <w:top w:val="none" w:color="FFFFFF" w:sz="0"/>
              <w:left w:val="single" w:color="F57F17" w:sz="6"/>
              <w:bottom w:val="single" w:color="F57F17" w:sz="6"/>
              <w:right w:val="none" w:color="FFFFFF" w:sz="0"/>
            </w:tcBorders>
            <w:shd w:fill="E8F5E9" w:val="clear"/>
            <w:tcMar>
              <w:top w:type="dxa" w:w="80"/>
              <w:left w:type="dxa" w:w="120"/>
              <w:bottom w:type="dxa" w:w="80"/>
              <w:right w:type="dxa" w:w="120"/>
            </w:tcMar>
          </w:tcPr>
          <w:p>
            <w:pPr>
              <w:jc w:val="center"/>
            </w:pPr>
            <w:r>
              <w:rPr>
                <w:rFonts w:ascii="Arial" w:cs="Arial" w:eastAsia="Arial" w:hAnsi="Arial"/>
                <w:b/>
                <w:bCs/>
                <w:color w:val="2E7D32"/>
                <w:sz w:val="14"/>
                <w:szCs w:val="14"/>
              </w:rPr>
              <w:t xml:space="preserve">FIX</w:t>
            </w:r>
          </w:p>
        </w:tc>
        <w:tc>
          <w:tcPr>
            <w:tcW w:type="dxa" w:w="8160"/>
            <w:tcBorders>
              <w:top w:val="single" w:color="F1F3F4" w:sz="2"/>
              <w:left w:val="none" w:color="FFFFFF" w:sz="0"/>
              <w:bottom w:val="single" w:color="F57F17" w:sz="6"/>
              <w:right w:val="single" w:color="CCCCCC" w:sz="2"/>
            </w:tcBorders>
            <w:shd w:fill="F1F8F1" w:val="clear"/>
            <w:tcMar>
              <w:top w:type="dxa" w:w="100"/>
              <w:left w:type="dxa" w:w="160"/>
              <w:bottom w:type="dxa" w:w="100"/>
              <w:right w:type="dxa" w:w="120"/>
            </w:tcMar>
          </w:tcPr>
          <w:p>
            <w:r>
              <w:rPr>
                <w:rFonts w:ascii="Arial" w:cs="Arial" w:eastAsia="Arial" w:hAnsi="Arial"/>
                <w:color w:val="1B5E20"/>
                <w:sz w:val="20"/>
                <w:szCs w:val="20"/>
              </w:rPr>
              <w:t xml:space="preserve">Set instances: 1 in ecosystem.config.js while the database remains SQLite. If horizontal scaling is required, migrate to PostgreSQL — the knexfile.js Postgres config is already in place for this transition.</w:t>
            </w:r>
          </w:p>
          <w:p>
            <w:pPr>
              <w:spacing w:before="0" w:after="60"/>
            </w:pPr>
          </w:p>
          <w:p>
            <w:r>
              <w:rPr>
                <w:rFonts w:ascii="Courier New" w:cs="Courier New" w:eastAsia="Courier New" w:hAnsi="Courier New"/>
                <w:color w:val="1A237E"/>
                <w:sz w:val="17"/>
                <w:szCs w:val="17"/>
              </w:rPr>
              <w:t xml:space="preserve">// ecosystem.config.js</w:t>
            </w:r>
          </w:p>
          <w:p>
            <w:r>
              <w:rPr>
                <w:rFonts w:ascii="Courier New" w:cs="Courier New" w:eastAsia="Courier New" w:hAnsi="Courier New"/>
                <w:color w:val="1A237E"/>
                <w:sz w:val="17"/>
                <w:szCs w:val="17"/>
              </w:rPr>
              <w:t xml:space="preserve">module.exports = {</w:t>
            </w:r>
          </w:p>
          <w:p>
            <w:r>
              <w:rPr>
                <w:rFonts w:ascii="Courier New" w:cs="Courier New" w:eastAsia="Courier New" w:hAnsi="Courier New"/>
                <w:color w:val="1A237E"/>
                <w:sz w:val="17"/>
                <w:szCs w:val="17"/>
              </w:rPr>
              <w:t xml:space="preserve">  apps: [{</w:t>
            </w:r>
          </w:p>
          <w:p>
            <w:r>
              <w:rPr>
                <w:rFonts w:ascii="Courier New" w:cs="Courier New" w:eastAsia="Courier New" w:hAnsi="Courier New"/>
                <w:color w:val="1A237E"/>
                <w:sz w:val="17"/>
                <w:szCs w:val="17"/>
              </w:rPr>
              <w:t xml:space="preserve">    name: "lecture-manager",</w:t>
            </w:r>
          </w:p>
          <w:p>
            <w:r>
              <w:rPr>
                <w:rFonts w:ascii="Courier New" w:cs="Courier New" w:eastAsia="Courier New" w:hAnsi="Courier New"/>
                <w:color w:val="1A237E"/>
                <w:sz w:val="17"/>
                <w:szCs w:val="17"/>
              </w:rPr>
              <w:t xml:space="preserve">    script: "./server/index.js",</w:t>
            </w:r>
          </w:p>
          <w:p>
            <w:r>
              <w:rPr>
                <w:rFonts w:ascii="Courier New" w:cs="Courier New" w:eastAsia="Courier New" w:hAnsi="Courier New"/>
                <w:color w:val="1A237E"/>
                <w:sz w:val="17"/>
                <w:szCs w:val="17"/>
              </w:rPr>
              <w:t xml:space="preserve">    instances: 1,             // REQUIRED while using SQLite</w:t>
            </w:r>
          </w:p>
          <w:p>
            <w:r>
              <w:rPr>
                <w:rFonts w:ascii="Courier New" w:cs="Courier New" w:eastAsia="Courier New" w:hAnsi="Courier New"/>
                <w:color w:val="1A237E"/>
                <w:sz w:val="17"/>
                <w:szCs w:val="17"/>
              </w:rPr>
              <w:t xml:space="preserve">    exec_mode: "fork",        // not "cluster"</w:t>
            </w:r>
          </w:p>
          <w:p>
            <w:r>
              <w:rPr>
                <w:rFonts w:ascii="Courier New" w:cs="Courier New" w:eastAsia="Courier New" w:hAnsi="Courier New"/>
                <w:color w:val="1A237E"/>
                <w:sz w:val="17"/>
                <w:szCs w:val="17"/>
              </w:rPr>
              <w:t xml:space="preserve">    env_production: {</w:t>
            </w:r>
          </w:p>
          <w:p>
            <w:r>
              <w:rPr>
                <w:rFonts w:ascii="Courier New" w:cs="Courier New" w:eastAsia="Courier New" w:hAnsi="Courier New"/>
                <w:color w:val="1A237E"/>
                <w:sz w:val="17"/>
                <w:szCs w:val="17"/>
              </w:rPr>
              <w:t xml:space="preserve">      NODE_ENV: "production",</w:t>
            </w:r>
          </w:p>
          <w:p>
            <w:r>
              <w:rPr>
                <w:rFonts w:ascii="Courier New" w:cs="Courier New" w:eastAsia="Courier New" w:hAnsi="Courier New"/>
                <w:color w:val="1A237E"/>
                <w:sz w:val="17"/>
                <w:szCs w:val="17"/>
              </w:rPr>
              <w:t xml:space="preserve">      max_memory_restart: "512M"</w:t>
            </w:r>
          </w:p>
          <w:p>
            <w:r>
              <w:rPr>
                <w:rFonts w:ascii="Courier New" w:cs="Courier New" w:eastAsia="Courier New" w:hAnsi="Courier New"/>
                <w:color w:val="1A237E"/>
                <w:sz w:val="17"/>
                <w:szCs w:val="17"/>
              </w:rPr>
              <w:t xml:space="preserve">    }</w:t>
            </w:r>
          </w:p>
          <w:p>
            <w:r>
              <w:rPr>
                <w:rFonts w:ascii="Courier New" w:cs="Courier New" w:eastAsia="Courier New" w:hAnsi="Courier New"/>
                <w:color w:val="1A237E"/>
                <w:sz w:val="17"/>
                <w:szCs w:val="17"/>
              </w:rPr>
              <w:t xml:space="preserve">  }]</w:t>
            </w:r>
          </w:p>
          <w:p>
            <w:r>
              <w:rPr>
                <w:rFonts w:ascii="Courier New" w:cs="Courier New" w:eastAsia="Courier New" w:hAnsi="Courier New"/>
                <w:color w:val="1A237E"/>
                <w:sz w:val="17"/>
                <w:szCs w:val="17"/>
              </w:rPr>
              <w:t xml:space="preserve">};</w:t>
            </w:r>
          </w:p>
        </w:tc>
      </w:tr>
    </w:tbl>
    <w:p>
      <w:pPr>
        <w:spacing w:before="0" w:after="160"/>
      </w:pPr>
    </w:p>
    <w:p>
      <w:pPr>
        <w:spacing w:before="40" w:after="60"/>
      </w:pPr>
      <w:r>
        <w:rPr>
          <w:rFonts w:ascii="Arial" w:cs="Arial" w:eastAsia="Arial" w:hAnsi="Arial"/>
          <w:color w:val="212121"/>
          <w:sz w:val="20"/>
          <w:szCs w:val="20"/>
        </w:rPr>
        <w:t xml:space="preserve">✅  The following DevOps items are confirmed clean:</w:t>
      </w:r>
    </w:p>
    <w:p>
      <w:pPr>
        <w:pStyle w:val="ListParagraph"/>
        <w:numPr>
          <w:ilvl w:val="0"/>
          <w:numId w:val="3"/>
        </w:numPr>
        <w:spacing w:before="30" w:after="30"/>
      </w:pPr>
      <w:r>
        <w:rPr>
          <w:rFonts w:ascii="Arial" w:cs="Arial" w:eastAsia="Arial" w:hAnsi="Arial"/>
          <w:color w:val="212121"/>
          <w:sz w:val="20"/>
          <w:szCs w:val="20"/>
        </w:rPr>
        <w:t xml:space="preserve">.gitignore correctly excludes *.sqlite, *.sqlite-wal, *.sqlite-shm, database.sqlite, uploads/, logs/, and backups/</w:t>
      </w:r>
    </w:p>
    <w:p>
      <w:pPr>
        <w:pStyle w:val="ListParagraph"/>
        <w:numPr>
          <w:ilvl w:val="0"/>
          <w:numId w:val="3"/>
        </w:numPr>
        <w:spacing w:before="30" w:after="30"/>
      </w:pPr>
      <w:r>
        <w:rPr>
          <w:rFonts w:ascii="Arial" w:cs="Arial" w:eastAsia="Arial" w:hAnsi="Arial"/>
          <w:color w:val="212121"/>
          <w:sz w:val="20"/>
          <w:szCs w:val="20"/>
        </w:rPr>
        <w:t xml:space="preserve">database.sqlite is not tracked in the Git repository</w:t>
      </w:r>
    </w:p>
    <w:p>
      <w:pPr>
        <w:pStyle w:val="ListParagraph"/>
        <w:numPr>
          <w:ilvl w:val="0"/>
          <w:numId w:val="3"/>
        </w:numPr>
        <w:spacing w:before="30" w:after="30"/>
      </w:pPr>
      <w:r>
        <w:rPr>
          <w:rFonts w:ascii="Arial" w:cs="Arial" w:eastAsia="Arial" w:hAnsi="Arial"/>
          <w:color w:val="212121"/>
          <w:sz w:val="20"/>
          <w:szCs w:val="20"/>
        </w:rPr>
        <w:t xml:space="preserve">WAL mode is set programmatically in config/db.js — no longer a manual post-deployment step</w:t>
      </w:r>
    </w:p>
    <w:p>
      <w:pPr>
        <w:pStyle w:val="ListParagraph"/>
        <w:numPr>
          <w:ilvl w:val="0"/>
          <w:numId w:val="3"/>
        </w:numPr>
        <w:spacing w:before="30" w:after="30"/>
      </w:pPr>
      <w:r>
        <w:rPr>
          <w:rFonts w:ascii="Arial" w:cs="Arial" w:eastAsia="Arial" w:hAnsi="Arial"/>
          <w:color w:val="212121"/>
          <w:sz w:val="20"/>
          <w:szCs w:val="20"/>
        </w:rPr>
        <w:t xml:space="preserve">Default credential warning is removed from README; startup guard prevents boot with default admin password</w:t>
      </w:r>
    </w:p>
    <w:p>
      <w:pPr>
        <w:spacing w:before="0" w:after="80"/>
      </w:pPr>
    </w:p>
    <w:p>
      <w:r>
        <w:br/>
      </w:r>
    </w:p>
    <w:p>
      <w:pPr>
        <w:pStyle w:val="Heading1"/>
        <w:pBdr>
          <w:top w:val="none" w:color="FFFFFF" w:sz="0"/>
          <w:bottom w:val="single" w:color="1565C0" w:sz="6"/>
          <w:left w:val="none" w:color="FFFFFF" w:sz="0"/>
          <w:right w:val="none" w:color="FFFFFF" w:sz="0"/>
        </w:pBdr>
        <w:spacing w:before="400" w:after="120"/>
      </w:pPr>
      <w:r>
        <w:rPr>
          <w:rFonts w:ascii="Arial" w:cs="Arial" w:eastAsia="Arial" w:hAnsi="Arial"/>
          <w:b/>
          <w:bCs/>
          <w:color w:val="0D1B4B"/>
          <w:sz w:val="32"/>
          <w:szCs w:val="32"/>
        </w:rPr>
        <w:t xml:space="preserve">Section 8 — Summary Scorecard</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CCCCCC" w:sz="4"/>
              <w:left w:val="single" w:color="CCCCCC" w:sz="4"/>
              <w:bottom w:val="single" w:color="CCCCCC" w:sz="4"/>
              <w:right w:val="single" w:color="CCCCCC" w:sz="4"/>
            </w:tcBorders>
            <w:shd w:fill="0D1B4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Area</w:t>
            </w:r>
          </w:p>
        </w:tc>
        <w:tc>
          <w:tcPr>
            <w:tcW w:type="dxa" w:w="1200"/>
            <w:tcBorders>
              <w:top w:val="single" w:color="CCCCCC" w:sz="4"/>
              <w:left w:val="single" w:color="CCCCCC" w:sz="4"/>
              <w:bottom w:val="single" w:color="CCCCCC" w:sz="4"/>
              <w:right w:val="single" w:color="CCCCCC" w:sz="4"/>
            </w:tcBorders>
            <w:shd w:fill="0D1B4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Score</w:t>
            </w:r>
          </w:p>
        </w:tc>
        <w:tc>
          <w:tcPr>
            <w:tcW w:type="dxa" w:w="5960"/>
            <w:tcBorders>
              <w:top w:val="single" w:color="CCCCCC" w:sz="4"/>
              <w:left w:val="single" w:color="CCCCCC" w:sz="4"/>
              <w:bottom w:val="single" w:color="CCCCCC" w:sz="4"/>
              <w:right w:val="single" w:color="CCCCCC" w:sz="4"/>
            </w:tcBorders>
            <w:shd w:fill="0D1B4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Justification</w:t>
            </w:r>
          </w:p>
        </w:tc>
      </w:tr>
      <w:tr>
        <w:tc>
          <w:tcPr>
            <w:tcW w:type="dxa" w:w="22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tcPr>
          <w:p>
            <w:r>
              <w:rPr>
                <w:rFonts w:ascii="Arial" w:cs="Arial" w:eastAsia="Arial" w:hAnsi="Arial"/>
                <w:b/>
                <w:bCs/>
                <w:color w:val="212121"/>
                <w:sz w:val="20"/>
                <w:szCs w:val="20"/>
              </w:rPr>
              <w:t xml:space="preserve">Security</w:t>
            </w:r>
          </w:p>
        </w:tc>
        <w:tc>
          <w:tcPr>
            <w:tcW w:type="dxa" w:w="1200"/>
            <w:tcBorders>
              <w:top w:val="single" w:color="CCCCCC" w:sz="2"/>
              <w:left w:val="single" w:color="CCCCCC" w:sz="2"/>
              <w:bottom w:val="single" w:color="CCCCCC" w:sz="2"/>
              <w:right w:val="single" w:color="CCCCCC" w:sz="2"/>
            </w:tcBorders>
            <w:shd w:fill="E8F5E9" w:val="clear"/>
            <w:tcMar>
              <w:top w:type="dxa" w:w="80"/>
              <w:left w:type="dxa" w:w="80"/>
              <w:bottom w:type="dxa" w:w="80"/>
              <w:right w:type="dxa" w:w="80"/>
            </w:tcMar>
          </w:tcPr>
          <w:p>
            <w:pPr>
              <w:jc w:val="center"/>
            </w:pPr>
            <w:r>
              <w:rPr>
                <w:rFonts w:ascii="Arial" w:cs="Arial" w:eastAsia="Arial" w:hAnsi="Arial"/>
                <w:b/>
                <w:bCs/>
                <w:color w:val="212121"/>
                <w:sz w:val="22"/>
                <w:szCs w:val="22"/>
              </w:rPr>
              <w:t xml:space="preserve">8 / 10</w:t>
            </w:r>
          </w:p>
        </w:tc>
        <w:tc>
          <w:tcPr>
            <w:tcW w:type="dxa" w:w="5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color w:val="212121"/>
                <w:sz w:val="19"/>
                <w:szCs w:val="19"/>
              </w:rPr>
              <w:t xml:space="preserve">Strong JWT, role enforcement, startup guards, rate limiting. Remaining gap: localStorage token storage (HIGH) and inconsistent input validation (MEDIUM).</w:t>
            </w:r>
          </w:p>
        </w:tc>
      </w:tr>
      <w:tr>
        <w:tc>
          <w:tcPr>
            <w:tcW w:type="dxa" w:w="22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tcPr>
          <w:p>
            <w:r>
              <w:rPr>
                <w:rFonts w:ascii="Arial" w:cs="Arial" w:eastAsia="Arial" w:hAnsi="Arial"/>
                <w:b/>
                <w:bCs/>
                <w:color w:val="212121"/>
                <w:sz w:val="20"/>
                <w:szCs w:val="20"/>
              </w:rPr>
              <w:t xml:space="preserve">Reliability</w:t>
            </w:r>
          </w:p>
        </w:tc>
        <w:tc>
          <w:tcPr>
            <w:tcW w:type="dxa" w:w="1200"/>
            <w:tcBorders>
              <w:top w:val="single" w:color="CCCCCC" w:sz="2"/>
              <w:left w:val="single" w:color="CCCCCC" w:sz="2"/>
              <w:bottom w:val="single" w:color="CCCCCC" w:sz="2"/>
              <w:right w:val="single" w:color="CCCCCC" w:sz="2"/>
            </w:tcBorders>
            <w:shd w:fill="E8F5E9" w:val="clear"/>
            <w:tcMar>
              <w:top w:type="dxa" w:w="80"/>
              <w:left w:type="dxa" w:w="80"/>
              <w:bottom w:type="dxa" w:w="80"/>
              <w:right w:type="dxa" w:w="80"/>
            </w:tcMar>
          </w:tcPr>
          <w:p>
            <w:pPr>
              <w:jc w:val="center"/>
            </w:pPr>
            <w:r>
              <w:rPr>
                <w:rFonts w:ascii="Arial" w:cs="Arial" w:eastAsia="Arial" w:hAnsi="Arial"/>
                <w:b/>
                <w:bCs/>
                <w:color w:val="212121"/>
                <w:sz w:val="22"/>
                <w:szCs w:val="22"/>
              </w:rPr>
              <w:t xml:space="preserve">7 / 10</w:t>
            </w:r>
          </w:p>
        </w:tc>
        <w:tc>
          <w:tcPr>
            <w:tcW w:type="dxa" w:w="5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color w:val="212121"/>
                <w:sz w:val="19"/>
                <w:szCs w:val="19"/>
              </w:rPr>
              <w:t xml:space="preserve">Automation cron logic is sound. Risk: race condition in cluster mode and async PRAGMA timing. Both are fixable in under 2 hours.</w:t>
            </w:r>
          </w:p>
        </w:tc>
      </w:tr>
      <w:tr>
        <w:tc>
          <w:tcPr>
            <w:tcW w:type="dxa" w:w="22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tcPr>
          <w:p>
            <w:r>
              <w:rPr>
                <w:rFonts w:ascii="Arial" w:cs="Arial" w:eastAsia="Arial" w:hAnsi="Arial"/>
                <w:b/>
                <w:bCs/>
                <w:color w:val="212121"/>
                <w:sz w:val="20"/>
                <w:szCs w:val="20"/>
              </w:rPr>
              <w:t xml:space="preserve">Performance</w:t>
            </w:r>
          </w:p>
        </w:tc>
        <w:tc>
          <w:tcPr>
            <w:tcW w:type="dxa" w:w="1200"/>
            <w:tcBorders>
              <w:top w:val="single" w:color="CCCCCC" w:sz="2"/>
              <w:left w:val="single" w:color="CCCCCC" w:sz="2"/>
              <w:bottom w:val="single" w:color="CCCCCC" w:sz="2"/>
              <w:right w:val="single" w:color="CCCCCC" w:sz="2"/>
            </w:tcBorders>
            <w:shd w:fill="FFF9C4" w:val="clear"/>
            <w:tcMar>
              <w:top w:type="dxa" w:w="80"/>
              <w:left w:type="dxa" w:w="80"/>
              <w:bottom w:type="dxa" w:w="80"/>
              <w:right w:type="dxa" w:w="80"/>
            </w:tcMar>
          </w:tcPr>
          <w:p>
            <w:pPr>
              <w:jc w:val="center"/>
            </w:pPr>
            <w:r>
              <w:rPr>
                <w:rFonts w:ascii="Arial" w:cs="Arial" w:eastAsia="Arial" w:hAnsi="Arial"/>
                <w:b/>
                <w:bCs/>
                <w:color w:val="212121"/>
                <w:sz w:val="22"/>
                <w:szCs w:val="22"/>
              </w:rPr>
              <w:t xml:space="preserve">6 / 10</w:t>
            </w:r>
          </w:p>
        </w:tc>
        <w:tc>
          <w:tcPr>
            <w:tcW w:type="dxa" w:w="5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color w:val="212121"/>
                <w:sz w:val="19"/>
                <w:szCs w:val="19"/>
              </w:rPr>
              <w:t xml:space="preserve">No code splitting on frontend (high impact). Sequential N+1 processing in cron job. Analytics caching not yet implemented.</w:t>
            </w:r>
          </w:p>
        </w:tc>
      </w:tr>
      <w:tr>
        <w:tc>
          <w:tcPr>
            <w:tcW w:type="dxa" w:w="22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tcPr>
          <w:p>
            <w:r>
              <w:rPr>
                <w:rFonts w:ascii="Arial" w:cs="Arial" w:eastAsia="Arial" w:hAnsi="Arial"/>
                <w:b/>
                <w:bCs/>
                <w:color w:val="212121"/>
                <w:sz w:val="20"/>
                <w:szCs w:val="20"/>
              </w:rPr>
              <w:t xml:space="preserve">Architecture</w:t>
            </w:r>
          </w:p>
        </w:tc>
        <w:tc>
          <w:tcPr>
            <w:tcW w:type="dxa" w:w="1200"/>
            <w:tcBorders>
              <w:top w:val="single" w:color="CCCCCC" w:sz="2"/>
              <w:left w:val="single" w:color="CCCCCC" w:sz="2"/>
              <w:bottom w:val="single" w:color="CCCCCC" w:sz="2"/>
              <w:right w:val="single" w:color="CCCCCC" w:sz="2"/>
            </w:tcBorders>
            <w:shd w:fill="FFE5E5" w:val="clear"/>
            <w:tcMar>
              <w:top w:type="dxa" w:w="80"/>
              <w:left w:type="dxa" w:w="80"/>
              <w:bottom w:type="dxa" w:w="80"/>
              <w:right w:type="dxa" w:w="80"/>
            </w:tcMar>
          </w:tcPr>
          <w:p>
            <w:pPr>
              <w:jc w:val="center"/>
            </w:pPr>
            <w:r>
              <w:rPr>
                <w:rFonts w:ascii="Arial" w:cs="Arial" w:eastAsia="Arial" w:hAnsi="Arial"/>
                <w:b/>
                <w:bCs/>
                <w:color w:val="212121"/>
                <w:sz w:val="22"/>
                <w:szCs w:val="22"/>
              </w:rPr>
              <w:t xml:space="preserve">5 / 10</w:t>
            </w:r>
          </w:p>
        </w:tc>
        <w:tc>
          <w:tcPr>
            <w:tcW w:type="dxa" w:w="5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color w:val="212121"/>
                <w:sz w:val="19"/>
                <w:szCs w:val="19"/>
              </w:rPr>
              <w:t xml:space="preserve">lectureController.js remains at 36KB with mixed concerns. React Query is installed but not adopted. Fat controller pattern continues across multiple files.</w:t>
            </w:r>
          </w:p>
        </w:tc>
      </w:tr>
      <w:tr>
        <w:tc>
          <w:tcPr>
            <w:tcW w:type="dxa" w:w="22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tcPr>
          <w:p>
            <w:r>
              <w:rPr>
                <w:rFonts w:ascii="Arial" w:cs="Arial" w:eastAsia="Arial" w:hAnsi="Arial"/>
                <w:b/>
                <w:bCs/>
                <w:color w:val="212121"/>
                <w:sz w:val="20"/>
                <w:szCs w:val="20"/>
              </w:rPr>
              <w:t xml:space="preserve">DevOps</w:t>
            </w:r>
          </w:p>
        </w:tc>
        <w:tc>
          <w:tcPr>
            <w:tcW w:type="dxa" w:w="1200"/>
            <w:tcBorders>
              <w:top w:val="single" w:color="CCCCCC" w:sz="2"/>
              <w:left w:val="single" w:color="CCCCCC" w:sz="2"/>
              <w:bottom w:val="single" w:color="CCCCCC" w:sz="2"/>
              <w:right w:val="single" w:color="CCCCCC" w:sz="2"/>
            </w:tcBorders>
            <w:shd w:fill="E8F5E9" w:val="clear"/>
            <w:tcMar>
              <w:top w:type="dxa" w:w="80"/>
              <w:left w:type="dxa" w:w="80"/>
              <w:bottom w:type="dxa" w:w="80"/>
              <w:right w:type="dxa" w:w="80"/>
            </w:tcMar>
          </w:tcPr>
          <w:p>
            <w:pPr>
              <w:jc w:val="center"/>
            </w:pPr>
            <w:r>
              <w:rPr>
                <w:rFonts w:ascii="Arial" w:cs="Arial" w:eastAsia="Arial" w:hAnsi="Arial"/>
                <w:b/>
                <w:bCs/>
                <w:color w:val="212121"/>
                <w:sz w:val="22"/>
                <w:szCs w:val="22"/>
              </w:rPr>
              <w:t xml:space="preserve">8 / 10</w:t>
            </w:r>
          </w:p>
        </w:tc>
        <w:tc>
          <w:tcPr>
            <w:tcW w:type="dxa" w:w="5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color w:val="212121"/>
                <w:sz w:val="19"/>
                <w:szCs w:val="19"/>
              </w:rPr>
              <w:t xml:space="preserve">Clean gitignore, correct WAL mode, removed default credentials. PM2 cluster mode is a risk if instances &gt; 1 with SQLite.</w:t>
            </w:r>
          </w:p>
        </w:tc>
      </w:tr>
      <w:tr>
        <w:tc>
          <w:tcPr>
            <w:tcW w:type="dxa" w:w="22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tcPr>
          <w:p>
            <w:r>
              <w:rPr>
                <w:rFonts w:ascii="Arial" w:cs="Arial" w:eastAsia="Arial" w:hAnsi="Arial"/>
                <w:b/>
                <w:bCs/>
                <w:color w:val="212121"/>
                <w:sz w:val="20"/>
                <w:szCs w:val="20"/>
              </w:rPr>
              <w:t xml:space="preserve">Dependency Health</w:t>
            </w:r>
          </w:p>
        </w:tc>
        <w:tc>
          <w:tcPr>
            <w:tcW w:type="dxa" w:w="1200"/>
            <w:tcBorders>
              <w:top w:val="single" w:color="CCCCCC" w:sz="2"/>
              <w:left w:val="single" w:color="CCCCCC" w:sz="2"/>
              <w:bottom w:val="single" w:color="CCCCCC" w:sz="2"/>
              <w:right w:val="single" w:color="CCCCCC" w:sz="2"/>
            </w:tcBorders>
            <w:shd w:fill="E8F5E9" w:val="clear"/>
            <w:tcMar>
              <w:top w:type="dxa" w:w="80"/>
              <w:left w:type="dxa" w:w="80"/>
              <w:bottom w:type="dxa" w:w="80"/>
              <w:right w:type="dxa" w:w="80"/>
            </w:tcMar>
          </w:tcPr>
          <w:p>
            <w:pPr>
              <w:jc w:val="center"/>
            </w:pPr>
            <w:r>
              <w:rPr>
                <w:rFonts w:ascii="Arial" w:cs="Arial" w:eastAsia="Arial" w:hAnsi="Arial"/>
                <w:b/>
                <w:bCs/>
                <w:color w:val="212121"/>
                <w:sz w:val="22"/>
                <w:szCs w:val="22"/>
              </w:rPr>
              <w:t xml:space="preserve">9 / 10</w:t>
            </w:r>
          </w:p>
        </w:tc>
        <w:tc>
          <w:tcPr>
            <w:tcW w:type="dxa" w:w="5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color w:val="212121"/>
                <w:sz w:val="19"/>
                <w:szCs w:val="19"/>
              </w:rPr>
              <w:t xml:space="preserve">Duplicate libraries cleaned up. Alpha package removed. Only minor advisory items remain (multer, lottie-react, sqlite3 API style).</w:t>
            </w:r>
          </w:p>
        </w:tc>
      </w:tr>
    </w:tbl>
    <w:p>
      <w:pPr>
        <w:spacing w:before="0" w:after="80"/>
      </w:pPr>
    </w:p>
    <w:p>
      <w:r>
        <w:br/>
      </w:r>
    </w:p>
    <w:p>
      <w:pPr>
        <w:pStyle w:val="Heading1"/>
        <w:pBdr>
          <w:top w:val="none" w:color="FFFFFF" w:sz="0"/>
          <w:bottom w:val="single" w:color="1565C0" w:sz="6"/>
          <w:left w:val="none" w:color="FFFFFF" w:sz="0"/>
          <w:right w:val="none" w:color="FFFFFF" w:sz="0"/>
        </w:pBdr>
        <w:spacing w:before="400" w:after="120"/>
      </w:pPr>
      <w:r>
        <w:rPr>
          <w:rFonts w:ascii="Arial" w:cs="Arial" w:eastAsia="Arial" w:hAnsi="Arial"/>
          <w:b/>
          <w:bCs/>
          <w:color w:val="0D1B4B"/>
          <w:sz w:val="32"/>
          <w:szCs w:val="32"/>
        </w:rPr>
        <w:t xml:space="preserve">Section 9 — Prioritised Fix List</w:t>
      </w:r>
    </w:p>
    <w:p>
      <w:pPr>
        <w:spacing w:before="40" w:after="60"/>
      </w:pPr>
      <w:r>
        <w:rPr>
          <w:rFonts w:ascii="Arial" w:cs="Arial" w:eastAsia="Arial" w:hAnsi="Arial"/>
          <w:color w:val="212121"/>
          <w:sz w:val="20"/>
          <w:szCs w:val="20"/>
        </w:rPr>
        <w:t xml:space="preserve">Ordered by severity and risk. Items 1–3 should be completed before any public deployment. Items 4–6 are sprint-level improvements.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5200"/>
        <w:gridCol w:w="2660"/>
      </w:tblGrid>
      <w:tr>
        <w:trPr>
          <w:tblHeader/>
        </w:trPr>
        <w:tc>
          <w:tcPr>
            <w:tcW w:type="dxa" w:w="500"/>
            <w:tcBorders>
              <w:top w:val="single" w:color="CCCCCC" w:sz="4"/>
              <w:left w:val="single" w:color="CCCCCC" w:sz="4"/>
              <w:bottom w:val="single" w:color="CCCCCC" w:sz="4"/>
              <w:right w:val="single" w:color="CCCCCC" w:sz="4"/>
            </w:tcBorders>
            <w:shd w:fill="0D1B4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w:t>
            </w:r>
          </w:p>
        </w:tc>
        <w:tc>
          <w:tcPr>
            <w:tcW w:type="dxa" w:w="1000"/>
            <w:tcBorders>
              <w:top w:val="single" w:color="CCCCCC" w:sz="4"/>
              <w:left w:val="single" w:color="CCCCCC" w:sz="4"/>
              <w:bottom w:val="single" w:color="CCCCCC" w:sz="4"/>
              <w:right w:val="single" w:color="CCCCCC" w:sz="4"/>
            </w:tcBorders>
            <w:shd w:fill="0D1B4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Severity</w:t>
            </w:r>
          </w:p>
        </w:tc>
        <w:tc>
          <w:tcPr>
            <w:tcW w:type="dxa" w:w="5200"/>
            <w:tcBorders>
              <w:top w:val="single" w:color="CCCCCC" w:sz="4"/>
              <w:left w:val="single" w:color="CCCCCC" w:sz="4"/>
              <w:bottom w:val="single" w:color="CCCCCC" w:sz="4"/>
              <w:right w:val="single" w:color="CCCCCC" w:sz="4"/>
            </w:tcBorders>
            <w:shd w:fill="0D1B4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Action</w:t>
            </w:r>
          </w:p>
        </w:tc>
        <w:tc>
          <w:tcPr>
            <w:tcW w:type="dxa" w:w="2660"/>
            <w:tcBorders>
              <w:top w:val="single" w:color="CCCCCC" w:sz="4"/>
              <w:left w:val="single" w:color="CCCCCC" w:sz="4"/>
              <w:bottom w:val="single" w:color="CCCCCC" w:sz="4"/>
              <w:right w:val="single" w:color="CCCCCC" w:sz="4"/>
            </w:tcBorders>
            <w:shd w:fill="0D1B4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Est. Effort</w:t>
            </w:r>
          </w:p>
        </w:tc>
      </w:tr>
      <w:tr>
        <w:tc>
          <w:tcPr>
            <w:tcW w:type="dxa" w:w="500"/>
            <w:tcBorders>
              <w:top w:val="single" w:color="CCCCCC" w:sz="2"/>
              <w:left w:val="single" w:color="CCCCCC" w:sz="2"/>
              <w:bottom w:val="single" w:color="CCCCCC" w:sz="2"/>
              <w:right w:val="single" w:color="CCCCCC" w:sz="2"/>
            </w:tcBorders>
            <w:tcMar>
              <w:top w:type="dxa" w:w="80"/>
              <w:left w:type="dxa" w:w="80"/>
              <w:bottom w:type="dxa" w:w="80"/>
              <w:right w:type="dxa" w:w="80"/>
            </w:tcMar>
          </w:tcPr>
          <w:p>
            <w:pPr>
              <w:jc w:val="center"/>
            </w:pPr>
            <w:r>
              <w:rPr>
                <w:rFonts w:ascii="Arial" w:cs="Arial" w:eastAsia="Arial" w:hAnsi="Arial"/>
                <w:b/>
                <w:bCs/>
                <w:color w:val="616161"/>
                <w:sz w:val="20"/>
                <w:szCs w:val="20"/>
              </w:rPr>
              <w:t xml:space="preserve">1</w:t>
            </w:r>
          </w:p>
        </w:tc>
        <w:tc>
          <w:tcPr>
            <w:tcW w:type="dxa" w:w="1000"/>
            <w:tcBorders>
              <w:top w:val="single" w:color="CCCCCC" w:sz="2"/>
              <w:left w:val="single" w:color="CCCCCC" w:sz="2"/>
              <w:bottom w:val="single" w:color="CCCCCC" w:sz="2"/>
              <w:right w:val="single" w:color="CCCCCC" w:sz="2"/>
            </w:tcBorders>
            <w:shd w:fill="C62828" w:val="clear"/>
            <w:tcMar>
              <w:top w:type="dxa" w:w="80"/>
              <w:left w:type="dxa" w:w="80"/>
              <w:bottom w:type="dxa" w:w="80"/>
              <w:right w:type="dxa" w:w="80"/>
            </w:tcMar>
          </w:tcPr>
          <w:p>
            <w:pPr>
              <w:jc w:val="center"/>
            </w:pPr>
            <w:r>
              <w:rPr>
                <w:rFonts w:ascii="Arial" w:cs="Arial" w:eastAsia="Arial" w:hAnsi="Arial"/>
                <w:b/>
                <w:bCs/>
                <w:color w:val="FFFFFF"/>
                <w:sz w:val="17"/>
                <w:szCs w:val="17"/>
              </w:rPr>
              <w:t xml:space="preserve">HIGH</w:t>
            </w:r>
          </w:p>
        </w:tc>
        <w:tc>
          <w:tcPr>
            <w:tcW w:type="dxa" w:w="5200"/>
            <w:tcBorders>
              <w:top w:val="single" w:color="CCCCCC" w:sz="2"/>
              <w:left w:val="single" w:color="CCCCCC" w:sz="2"/>
              <w:bottom w:val="single" w:color="CCCCCC" w:sz="2"/>
              <w:right w:val="single" w:color="CCCCCC" w:sz="2"/>
            </w:tcBorders>
            <w:tcMar>
              <w:top w:type="dxa" w:w="80"/>
              <w:left w:type="dxa" w:w="120"/>
              <w:bottom w:type="dxa" w:w="80"/>
              <w:right w:type="dxa" w:w="80"/>
            </w:tcMar>
          </w:tcPr>
          <w:p>
            <w:r>
              <w:rPr>
                <w:rFonts w:ascii="Arial" w:cs="Arial" w:eastAsia="Arial" w:hAnsi="Arial"/>
                <w:color w:val="212121"/>
                <w:sz w:val="19"/>
                <w:szCs w:val="19"/>
              </w:rPr>
              <w:t xml:space="preserve">Move JWT storage from localStorage to httpOnly cookies — update authController.js (backend) and remove localStorage calls from AuthContext.js (frontend)</w:t>
            </w:r>
          </w:p>
        </w:tc>
        <w:tc>
          <w:tcPr>
            <w:tcW w:type="dxa" w:w="2660"/>
            <w:tcBorders>
              <w:top w:val="single" w:color="CCCCCC" w:sz="2"/>
              <w:left w:val="single" w:color="CCCCCC" w:sz="2"/>
              <w:bottom w:val="single" w:color="CCCCCC" w:sz="2"/>
              <w:right w:val="single" w:color="CCCCCC" w:sz="2"/>
            </w:tcBorders>
            <w:shd w:fill="F8F9FA" w:val="clear"/>
            <w:tcMar>
              <w:top w:type="dxa" w:w="80"/>
              <w:left w:type="dxa" w:w="80"/>
              <w:bottom w:type="dxa" w:w="80"/>
              <w:right w:type="dxa" w:w="80"/>
            </w:tcMar>
          </w:tcPr>
          <w:p>
            <w:pPr>
              <w:jc w:val="center"/>
            </w:pPr>
            <w:r>
              <w:rPr>
                <w:rFonts w:ascii="Arial" w:cs="Arial" w:eastAsia="Arial" w:hAnsi="Arial"/>
                <w:color w:val="616161"/>
                <w:sz w:val="18"/>
                <w:szCs w:val="18"/>
              </w:rPr>
              <w:t xml:space="preserve">2 hours</w:t>
            </w:r>
          </w:p>
        </w:tc>
      </w:tr>
      <w:tr>
        <w:tc>
          <w:tcPr>
            <w:tcW w:type="dxa" w:w="500"/>
            <w:tcBorders>
              <w:top w:val="single" w:color="CCCCCC" w:sz="2"/>
              <w:left w:val="single" w:color="CCCCCC" w:sz="2"/>
              <w:bottom w:val="single" w:color="CCCCCC" w:sz="2"/>
              <w:right w:val="single" w:color="CCCCCC" w:sz="2"/>
            </w:tcBorders>
            <w:tcMar>
              <w:top w:type="dxa" w:w="80"/>
              <w:left w:type="dxa" w:w="80"/>
              <w:bottom w:type="dxa" w:w="80"/>
              <w:right w:type="dxa" w:w="80"/>
            </w:tcMar>
          </w:tcPr>
          <w:p>
            <w:pPr>
              <w:jc w:val="center"/>
            </w:pPr>
            <w:r>
              <w:rPr>
                <w:rFonts w:ascii="Arial" w:cs="Arial" w:eastAsia="Arial" w:hAnsi="Arial"/>
                <w:b/>
                <w:bCs/>
                <w:color w:val="616161"/>
                <w:sz w:val="20"/>
                <w:szCs w:val="20"/>
              </w:rPr>
              <w:t xml:space="preserve">2</w:t>
            </w:r>
          </w:p>
        </w:tc>
        <w:tc>
          <w:tcPr>
            <w:tcW w:type="dxa" w:w="1000"/>
            <w:tcBorders>
              <w:top w:val="single" w:color="CCCCCC" w:sz="2"/>
              <w:left w:val="single" w:color="CCCCCC" w:sz="2"/>
              <w:bottom w:val="single" w:color="CCCCCC" w:sz="2"/>
              <w:right w:val="single" w:color="CCCCCC" w:sz="2"/>
            </w:tcBorders>
            <w:shd w:fill="E6510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HIGH</w:t>
            </w:r>
          </w:p>
        </w:tc>
        <w:tc>
          <w:tcPr>
            <w:tcW w:type="dxa" w:w="5200"/>
            <w:tcBorders>
              <w:top w:val="single" w:color="CCCCCC" w:sz="2"/>
              <w:left w:val="single" w:color="CCCCCC" w:sz="2"/>
              <w:bottom w:val="single" w:color="CCCCCC" w:sz="2"/>
              <w:right w:val="single" w:color="CCCCCC" w:sz="2"/>
            </w:tcBorders>
            <w:tcMar>
              <w:top w:type="dxa" w:w="80"/>
              <w:left w:type="dxa" w:w="120"/>
              <w:bottom w:type="dxa" w:w="80"/>
              <w:right w:type="dxa" w:w="80"/>
            </w:tcMar>
          </w:tcPr>
          <w:p>
            <w:r>
              <w:rPr>
                <w:rFonts w:ascii="Arial" w:cs="Arial" w:eastAsia="Arial" w:hAnsi="Arial"/>
                <w:color w:val="212121"/>
                <w:sz w:val="19"/>
                <w:szCs w:val="19"/>
              </w:rPr>
              <w:t xml:space="preserve">Refactor lectureController.js: extract LectureService (business logic) and LectureRepository (DB queries) — leaves controller as thin req/res layer only</w:t>
            </w:r>
          </w:p>
        </w:tc>
        <w:tc>
          <w:tcPr>
            <w:tcW w:type="dxa" w:w="2660"/>
            <w:tcBorders>
              <w:top w:val="single" w:color="CCCCCC" w:sz="2"/>
              <w:left w:val="single" w:color="CCCCCC" w:sz="2"/>
              <w:bottom w:val="single" w:color="CCCCCC" w:sz="2"/>
              <w:right w:val="single" w:color="CCCCCC" w:sz="2"/>
            </w:tcBorders>
            <w:shd w:fill="F8F9FA" w:val="clear"/>
            <w:tcMar>
              <w:top w:type="dxa" w:w="80"/>
              <w:left w:type="dxa" w:w="80"/>
              <w:bottom w:type="dxa" w:w="80"/>
              <w:right w:type="dxa" w:w="80"/>
            </w:tcMar>
          </w:tcPr>
          <w:p>
            <w:pPr>
              <w:jc w:val="center"/>
            </w:pPr>
            <w:r>
              <w:rPr>
                <w:rFonts w:ascii="Arial" w:cs="Arial" w:eastAsia="Arial" w:hAnsi="Arial"/>
                <w:color w:val="616161"/>
                <w:sz w:val="18"/>
                <w:szCs w:val="18"/>
              </w:rPr>
              <w:t xml:space="preserve">1–2 days</w:t>
            </w:r>
          </w:p>
        </w:tc>
      </w:tr>
      <w:tr>
        <w:tc>
          <w:tcPr>
            <w:tcW w:type="dxa" w:w="500"/>
            <w:tcBorders>
              <w:top w:val="single" w:color="CCCCCC" w:sz="2"/>
              <w:left w:val="single" w:color="CCCCCC" w:sz="2"/>
              <w:bottom w:val="single" w:color="CCCCCC" w:sz="2"/>
              <w:right w:val="single" w:color="CCCCCC" w:sz="2"/>
            </w:tcBorders>
            <w:tcMar>
              <w:top w:type="dxa" w:w="80"/>
              <w:left w:type="dxa" w:w="80"/>
              <w:bottom w:type="dxa" w:w="80"/>
              <w:right w:type="dxa" w:w="80"/>
            </w:tcMar>
          </w:tcPr>
          <w:p>
            <w:pPr>
              <w:jc w:val="center"/>
            </w:pPr>
            <w:r>
              <w:rPr>
                <w:rFonts w:ascii="Arial" w:cs="Arial" w:eastAsia="Arial" w:hAnsi="Arial"/>
                <w:b/>
                <w:bCs/>
                <w:color w:val="616161"/>
                <w:sz w:val="20"/>
                <w:szCs w:val="20"/>
              </w:rPr>
              <w:t xml:space="preserve">3</w:t>
            </w:r>
          </w:p>
        </w:tc>
        <w:tc>
          <w:tcPr>
            <w:tcW w:type="dxa" w:w="1000"/>
            <w:tcBorders>
              <w:top w:val="single" w:color="CCCCCC" w:sz="2"/>
              <w:left w:val="single" w:color="CCCCCC" w:sz="2"/>
              <w:bottom w:val="single" w:color="CCCCCC" w:sz="2"/>
              <w:right w:val="single" w:color="CCCCCC" w:sz="2"/>
            </w:tcBorders>
            <w:shd w:fill="F57F17" w:val="clear"/>
            <w:tcMar>
              <w:top w:type="dxa" w:w="80"/>
              <w:left w:type="dxa" w:w="80"/>
              <w:bottom w:type="dxa" w:w="80"/>
              <w:right w:type="dxa" w:w="80"/>
            </w:tcMar>
          </w:tcPr>
          <w:p>
            <w:pPr>
              <w:jc w:val="center"/>
            </w:pPr>
            <w:r>
              <w:rPr>
                <w:rFonts w:ascii="Arial" w:cs="Arial" w:eastAsia="Arial" w:hAnsi="Arial"/>
                <w:b/>
                <w:bCs/>
                <w:color w:val="1A1A1A"/>
                <w:sz w:val="17"/>
                <w:szCs w:val="17"/>
              </w:rPr>
              <w:t xml:space="preserve">MEDIUM</w:t>
            </w:r>
          </w:p>
        </w:tc>
        <w:tc>
          <w:tcPr>
            <w:tcW w:type="dxa" w:w="5200"/>
            <w:tcBorders>
              <w:top w:val="single" w:color="CCCCCC" w:sz="2"/>
              <w:left w:val="single" w:color="CCCCCC" w:sz="2"/>
              <w:bottom w:val="single" w:color="CCCCCC" w:sz="2"/>
              <w:right w:val="single" w:color="CCCCCC" w:sz="2"/>
            </w:tcBorders>
            <w:tcMar>
              <w:top w:type="dxa" w:w="80"/>
              <w:left w:type="dxa" w:w="120"/>
              <w:bottom w:type="dxa" w:w="80"/>
              <w:right w:type="dxa" w:w="80"/>
            </w:tcMar>
          </w:tcPr>
          <w:p>
            <w:r>
              <w:rPr>
                <w:rFonts w:ascii="Arial" w:cs="Arial" w:eastAsia="Arial" w:hAnsi="Arial"/>
                <w:color w:val="212121"/>
                <w:sz w:val="19"/>
                <w:szCs w:val="19"/>
              </w:rPr>
              <w:t xml:space="preserve">Expand Zod validate() middleware to all POST and PUT routes — define a schema per route, apply before controller call</w:t>
            </w:r>
          </w:p>
        </w:tc>
        <w:tc>
          <w:tcPr>
            <w:tcW w:type="dxa" w:w="2660"/>
            <w:tcBorders>
              <w:top w:val="single" w:color="CCCCCC" w:sz="2"/>
              <w:left w:val="single" w:color="CCCCCC" w:sz="2"/>
              <w:bottom w:val="single" w:color="CCCCCC" w:sz="2"/>
              <w:right w:val="single" w:color="CCCCCC" w:sz="2"/>
            </w:tcBorders>
            <w:shd w:fill="F8F9FA" w:val="clear"/>
            <w:tcMar>
              <w:top w:type="dxa" w:w="80"/>
              <w:left w:type="dxa" w:w="80"/>
              <w:bottom w:type="dxa" w:w="80"/>
              <w:right w:type="dxa" w:w="80"/>
            </w:tcMar>
          </w:tcPr>
          <w:p>
            <w:pPr>
              <w:jc w:val="center"/>
            </w:pPr>
            <w:r>
              <w:rPr>
                <w:rFonts w:ascii="Arial" w:cs="Arial" w:eastAsia="Arial" w:hAnsi="Arial"/>
                <w:color w:val="616161"/>
                <w:sz w:val="18"/>
                <w:szCs w:val="18"/>
              </w:rPr>
              <w:t xml:space="preserve">1 day</w:t>
            </w:r>
          </w:p>
        </w:tc>
      </w:tr>
      <w:tr>
        <w:tc>
          <w:tcPr>
            <w:tcW w:type="dxa" w:w="500"/>
            <w:tcBorders>
              <w:top w:val="single" w:color="CCCCCC" w:sz="2"/>
              <w:left w:val="single" w:color="CCCCCC" w:sz="2"/>
              <w:bottom w:val="single" w:color="CCCCCC" w:sz="2"/>
              <w:right w:val="single" w:color="CCCCCC" w:sz="2"/>
            </w:tcBorders>
            <w:tcMar>
              <w:top w:type="dxa" w:w="80"/>
              <w:left w:type="dxa" w:w="80"/>
              <w:bottom w:type="dxa" w:w="80"/>
              <w:right w:type="dxa" w:w="80"/>
            </w:tcMar>
          </w:tcPr>
          <w:p>
            <w:pPr>
              <w:jc w:val="center"/>
            </w:pPr>
            <w:r>
              <w:rPr>
                <w:rFonts w:ascii="Arial" w:cs="Arial" w:eastAsia="Arial" w:hAnsi="Arial"/>
                <w:b/>
                <w:bCs/>
                <w:color w:val="616161"/>
                <w:sz w:val="20"/>
                <w:szCs w:val="20"/>
              </w:rPr>
              <w:t xml:space="preserve">4</w:t>
            </w:r>
          </w:p>
        </w:tc>
        <w:tc>
          <w:tcPr>
            <w:tcW w:type="dxa" w:w="1000"/>
            <w:tcBorders>
              <w:top w:val="single" w:color="CCCCCC" w:sz="2"/>
              <w:left w:val="single" w:color="CCCCCC" w:sz="2"/>
              <w:bottom w:val="single" w:color="CCCCCC" w:sz="2"/>
              <w:right w:val="single" w:color="CCCCCC" w:sz="2"/>
            </w:tcBorders>
            <w:shd w:fill="F57F17" w:val="clear"/>
            <w:tcMar>
              <w:top w:type="dxa" w:w="80"/>
              <w:left w:type="dxa" w:w="80"/>
              <w:bottom w:type="dxa" w:w="80"/>
              <w:right w:type="dxa" w:w="80"/>
            </w:tcMar>
          </w:tcPr>
          <w:p>
            <w:pPr>
              <w:jc w:val="center"/>
            </w:pPr>
            <w:r>
              <w:rPr>
                <w:rFonts w:ascii="Arial" w:cs="Arial" w:eastAsia="Arial" w:hAnsi="Arial"/>
                <w:b/>
                <w:bCs/>
                <w:color w:val="1A1A1A"/>
                <w:sz w:val="17"/>
                <w:szCs w:val="17"/>
              </w:rPr>
              <w:t xml:space="preserve">MEDIUM</w:t>
            </w:r>
          </w:p>
        </w:tc>
        <w:tc>
          <w:tcPr>
            <w:tcW w:type="dxa" w:w="5200"/>
            <w:tcBorders>
              <w:top w:val="single" w:color="CCCCCC" w:sz="2"/>
              <w:left w:val="single" w:color="CCCCCC" w:sz="2"/>
              <w:bottom w:val="single" w:color="CCCCCC" w:sz="2"/>
              <w:right w:val="single" w:color="CCCCCC" w:sz="2"/>
            </w:tcBorders>
            <w:tcMar>
              <w:top w:type="dxa" w:w="80"/>
              <w:left w:type="dxa" w:w="120"/>
              <w:bottom w:type="dxa" w:w="80"/>
              <w:right w:type="dxa" w:w="80"/>
            </w:tcMar>
          </w:tcPr>
          <w:p>
            <w:r>
              <w:rPr>
                <w:rFonts w:ascii="Arial" w:cs="Arial" w:eastAsia="Arial" w:hAnsi="Arial"/>
                <w:color w:val="212121"/>
                <w:sz w:val="19"/>
                <w:szCs w:val="19"/>
              </w:rPr>
              <w:t xml:space="preserve">Add "AND status = 'pending'" guard to automationService.js UPDATE query — prevents duplicate processing in cluster mode</w:t>
            </w:r>
          </w:p>
        </w:tc>
        <w:tc>
          <w:tcPr>
            <w:tcW w:type="dxa" w:w="2660"/>
            <w:tcBorders>
              <w:top w:val="single" w:color="CCCCCC" w:sz="2"/>
              <w:left w:val="single" w:color="CCCCCC" w:sz="2"/>
              <w:bottom w:val="single" w:color="CCCCCC" w:sz="2"/>
              <w:right w:val="single" w:color="CCCCCC" w:sz="2"/>
            </w:tcBorders>
            <w:shd w:fill="F8F9FA" w:val="clear"/>
            <w:tcMar>
              <w:top w:type="dxa" w:w="80"/>
              <w:left w:type="dxa" w:w="80"/>
              <w:bottom w:type="dxa" w:w="80"/>
              <w:right w:type="dxa" w:w="80"/>
            </w:tcMar>
          </w:tcPr>
          <w:p>
            <w:pPr>
              <w:jc w:val="center"/>
            </w:pPr>
            <w:r>
              <w:rPr>
                <w:rFonts w:ascii="Arial" w:cs="Arial" w:eastAsia="Arial" w:hAnsi="Arial"/>
                <w:color w:val="616161"/>
                <w:sz w:val="18"/>
                <w:szCs w:val="18"/>
              </w:rPr>
              <w:t xml:space="preserve">30 min</w:t>
            </w:r>
          </w:p>
        </w:tc>
      </w:tr>
      <w:tr>
        <w:tc>
          <w:tcPr>
            <w:tcW w:type="dxa" w:w="500"/>
            <w:tcBorders>
              <w:top w:val="single" w:color="CCCCCC" w:sz="2"/>
              <w:left w:val="single" w:color="CCCCCC" w:sz="2"/>
              <w:bottom w:val="single" w:color="CCCCCC" w:sz="2"/>
              <w:right w:val="single" w:color="CCCCCC" w:sz="2"/>
            </w:tcBorders>
            <w:tcMar>
              <w:top w:type="dxa" w:w="80"/>
              <w:left w:type="dxa" w:w="80"/>
              <w:bottom w:type="dxa" w:w="80"/>
              <w:right w:type="dxa" w:w="80"/>
            </w:tcMar>
          </w:tcPr>
          <w:p>
            <w:pPr>
              <w:jc w:val="center"/>
            </w:pPr>
            <w:r>
              <w:rPr>
                <w:rFonts w:ascii="Arial" w:cs="Arial" w:eastAsia="Arial" w:hAnsi="Arial"/>
                <w:b/>
                <w:bCs/>
                <w:color w:val="616161"/>
                <w:sz w:val="20"/>
                <w:szCs w:val="20"/>
              </w:rPr>
              <w:t xml:space="preserve">5</w:t>
            </w:r>
          </w:p>
        </w:tc>
        <w:tc>
          <w:tcPr>
            <w:tcW w:type="dxa" w:w="1000"/>
            <w:tcBorders>
              <w:top w:val="single" w:color="CCCCCC" w:sz="2"/>
              <w:left w:val="single" w:color="CCCCCC" w:sz="2"/>
              <w:bottom w:val="single" w:color="CCCCCC" w:sz="2"/>
              <w:right w:val="single" w:color="CCCCCC" w:sz="2"/>
            </w:tcBorders>
            <w:shd w:fill="F57F17" w:val="clear"/>
            <w:tcMar>
              <w:top w:type="dxa" w:w="80"/>
              <w:left w:type="dxa" w:w="80"/>
              <w:bottom w:type="dxa" w:w="80"/>
              <w:right w:type="dxa" w:w="80"/>
            </w:tcMar>
          </w:tcPr>
          <w:p>
            <w:pPr>
              <w:jc w:val="center"/>
            </w:pPr>
            <w:r>
              <w:rPr>
                <w:rFonts w:ascii="Arial" w:cs="Arial" w:eastAsia="Arial" w:hAnsi="Arial"/>
                <w:b/>
                <w:bCs/>
                <w:color w:val="1A1A1A"/>
                <w:sz w:val="17"/>
                <w:szCs w:val="17"/>
              </w:rPr>
              <w:t xml:space="preserve">MEDIUM</w:t>
            </w:r>
          </w:p>
        </w:tc>
        <w:tc>
          <w:tcPr>
            <w:tcW w:type="dxa" w:w="5200"/>
            <w:tcBorders>
              <w:top w:val="single" w:color="CCCCCC" w:sz="2"/>
              <w:left w:val="single" w:color="CCCCCC" w:sz="2"/>
              <w:bottom w:val="single" w:color="CCCCCC" w:sz="2"/>
              <w:right w:val="single" w:color="CCCCCC" w:sz="2"/>
            </w:tcBorders>
            <w:tcMar>
              <w:top w:type="dxa" w:w="80"/>
              <w:left w:type="dxa" w:w="120"/>
              <w:bottom w:type="dxa" w:w="80"/>
              <w:right w:type="dxa" w:w="80"/>
            </w:tcMar>
          </w:tcPr>
          <w:p>
            <w:r>
              <w:rPr>
                <w:rFonts w:ascii="Arial" w:cs="Arial" w:eastAsia="Arial" w:hAnsi="Arial"/>
                <w:color w:val="212121"/>
                <w:sz w:val="19"/>
                <w:szCs w:val="19"/>
              </w:rPr>
              <w:t xml:space="preserve">Set ecosystem.config.js to instances: 1 and exec_mode: "fork" while SQLite is the database; OR migrate to PostgreSQL to unlock cluster mode</w:t>
            </w:r>
          </w:p>
        </w:tc>
        <w:tc>
          <w:tcPr>
            <w:tcW w:type="dxa" w:w="2660"/>
            <w:tcBorders>
              <w:top w:val="single" w:color="CCCCCC" w:sz="2"/>
              <w:left w:val="single" w:color="CCCCCC" w:sz="2"/>
              <w:bottom w:val="single" w:color="CCCCCC" w:sz="2"/>
              <w:right w:val="single" w:color="CCCCCC" w:sz="2"/>
            </w:tcBorders>
            <w:shd w:fill="F8F9FA" w:val="clear"/>
            <w:tcMar>
              <w:top w:type="dxa" w:w="80"/>
              <w:left w:type="dxa" w:w="80"/>
              <w:bottom w:type="dxa" w:w="80"/>
              <w:right w:type="dxa" w:w="80"/>
            </w:tcMar>
          </w:tcPr>
          <w:p>
            <w:pPr>
              <w:jc w:val="center"/>
            </w:pPr>
            <w:r>
              <w:rPr>
                <w:rFonts w:ascii="Arial" w:cs="Arial" w:eastAsia="Arial" w:hAnsi="Arial"/>
                <w:color w:val="616161"/>
                <w:sz w:val="18"/>
                <w:szCs w:val="18"/>
              </w:rPr>
              <w:t xml:space="preserve">30 min / 1 day</w:t>
            </w:r>
          </w:p>
        </w:tc>
      </w:tr>
      <w:tr>
        <w:tc>
          <w:tcPr>
            <w:tcW w:type="dxa" w:w="500"/>
            <w:tcBorders>
              <w:top w:val="single" w:color="CCCCCC" w:sz="2"/>
              <w:left w:val="single" w:color="CCCCCC" w:sz="2"/>
              <w:bottom w:val="single" w:color="CCCCCC" w:sz="2"/>
              <w:right w:val="single" w:color="CCCCCC" w:sz="2"/>
            </w:tcBorders>
            <w:tcMar>
              <w:top w:type="dxa" w:w="80"/>
              <w:left w:type="dxa" w:w="80"/>
              <w:bottom w:type="dxa" w:w="80"/>
              <w:right w:type="dxa" w:w="80"/>
            </w:tcMar>
          </w:tcPr>
          <w:p>
            <w:pPr>
              <w:jc w:val="center"/>
            </w:pPr>
            <w:r>
              <w:rPr>
                <w:rFonts w:ascii="Arial" w:cs="Arial" w:eastAsia="Arial" w:hAnsi="Arial"/>
                <w:b/>
                <w:bCs/>
                <w:color w:val="616161"/>
                <w:sz w:val="20"/>
                <w:szCs w:val="20"/>
              </w:rPr>
              <w:t xml:space="preserve">6</w:t>
            </w:r>
          </w:p>
        </w:tc>
        <w:tc>
          <w:tcPr>
            <w:tcW w:type="dxa" w:w="1000"/>
            <w:tcBorders>
              <w:top w:val="single" w:color="CCCCCC" w:sz="2"/>
              <w:left w:val="single" w:color="CCCCCC" w:sz="2"/>
              <w:bottom w:val="single" w:color="CCCCCC" w:sz="2"/>
              <w:right w:val="single" w:color="CCCCCC" w:sz="2"/>
            </w:tcBorders>
            <w:shd w:fill="2E7D32" w:val="clear"/>
            <w:tcMar>
              <w:top w:type="dxa" w:w="80"/>
              <w:left w:type="dxa" w:w="80"/>
              <w:bottom w:type="dxa" w:w="80"/>
              <w:right w:type="dxa" w:w="80"/>
            </w:tcMar>
          </w:tcPr>
          <w:p>
            <w:pPr>
              <w:jc w:val="center"/>
            </w:pPr>
            <w:r>
              <w:rPr>
                <w:rFonts w:ascii="Arial" w:cs="Arial" w:eastAsia="Arial" w:hAnsi="Arial"/>
                <w:b/>
                <w:bCs/>
                <w:color w:val="FFFFFF"/>
                <w:sz w:val="17"/>
                <w:szCs w:val="17"/>
              </w:rPr>
              <w:t xml:space="preserve">LOW</w:t>
            </w:r>
          </w:p>
        </w:tc>
        <w:tc>
          <w:tcPr>
            <w:tcW w:type="dxa" w:w="5200"/>
            <w:tcBorders>
              <w:top w:val="single" w:color="CCCCCC" w:sz="2"/>
              <w:left w:val="single" w:color="CCCCCC" w:sz="2"/>
              <w:bottom w:val="single" w:color="CCCCCC" w:sz="2"/>
              <w:right w:val="single" w:color="CCCCCC" w:sz="2"/>
            </w:tcBorders>
            <w:tcMar>
              <w:top w:type="dxa" w:w="80"/>
              <w:left w:type="dxa" w:w="120"/>
              <w:bottom w:type="dxa" w:w="80"/>
              <w:right w:type="dxa" w:w="80"/>
            </w:tcMar>
          </w:tcPr>
          <w:p>
            <w:r>
              <w:rPr>
                <w:rFonts w:ascii="Arial" w:cs="Arial" w:eastAsia="Arial" w:hAnsi="Arial"/>
                <w:color w:val="212121"/>
                <w:sz w:val="19"/>
                <w:szCs w:val="19"/>
              </w:rPr>
              <w:t xml:space="preserve">Implement React.lazy() code splitting on all 45 page imports in App.jsx — add single Suspense boundary around Routes</w:t>
            </w:r>
          </w:p>
        </w:tc>
        <w:tc>
          <w:tcPr>
            <w:tcW w:type="dxa" w:w="2660"/>
            <w:tcBorders>
              <w:top w:val="single" w:color="CCCCCC" w:sz="2"/>
              <w:left w:val="single" w:color="CCCCCC" w:sz="2"/>
              <w:bottom w:val="single" w:color="CCCCCC" w:sz="2"/>
              <w:right w:val="single" w:color="CCCCCC" w:sz="2"/>
            </w:tcBorders>
            <w:shd w:fill="F8F9FA" w:val="clear"/>
            <w:tcMar>
              <w:top w:type="dxa" w:w="80"/>
              <w:left w:type="dxa" w:w="80"/>
              <w:bottom w:type="dxa" w:w="80"/>
              <w:right w:type="dxa" w:w="80"/>
            </w:tcMar>
          </w:tcPr>
          <w:p>
            <w:pPr>
              <w:jc w:val="center"/>
            </w:pPr>
            <w:r>
              <w:rPr>
                <w:rFonts w:ascii="Arial" w:cs="Arial" w:eastAsia="Arial" w:hAnsi="Arial"/>
                <w:color w:val="616161"/>
                <w:sz w:val="18"/>
                <w:szCs w:val="18"/>
              </w:rPr>
              <w:t xml:space="preserve">1 hour</w:t>
            </w:r>
          </w:p>
        </w:tc>
      </w:tr>
      <w:tr>
        <w:tc>
          <w:tcPr>
            <w:tcW w:type="dxa" w:w="500"/>
            <w:tcBorders>
              <w:top w:val="single" w:color="CCCCCC" w:sz="2"/>
              <w:left w:val="single" w:color="CCCCCC" w:sz="2"/>
              <w:bottom w:val="single" w:color="CCCCCC" w:sz="2"/>
              <w:right w:val="single" w:color="CCCCCC" w:sz="2"/>
            </w:tcBorders>
            <w:tcMar>
              <w:top w:type="dxa" w:w="80"/>
              <w:left w:type="dxa" w:w="80"/>
              <w:bottom w:type="dxa" w:w="80"/>
              <w:right w:type="dxa" w:w="80"/>
            </w:tcMar>
          </w:tcPr>
          <w:p>
            <w:pPr>
              <w:jc w:val="center"/>
            </w:pPr>
            <w:r>
              <w:rPr>
                <w:rFonts w:ascii="Arial" w:cs="Arial" w:eastAsia="Arial" w:hAnsi="Arial"/>
                <w:b/>
                <w:bCs/>
                <w:color w:val="616161"/>
                <w:sz w:val="20"/>
                <w:szCs w:val="20"/>
              </w:rPr>
              <w:t xml:space="preserve">7</w:t>
            </w:r>
          </w:p>
        </w:tc>
        <w:tc>
          <w:tcPr>
            <w:tcW w:type="dxa" w:w="1000"/>
            <w:tcBorders>
              <w:top w:val="single" w:color="CCCCCC" w:sz="2"/>
              <w:left w:val="single" w:color="CCCCCC" w:sz="2"/>
              <w:bottom w:val="single" w:color="CCCCCC" w:sz="2"/>
              <w:right w:val="single" w:color="CCCCCC" w:sz="2"/>
            </w:tcBorders>
            <w:shd w:fill="2E7D32" w:val="clear"/>
            <w:tcMar>
              <w:top w:type="dxa" w:w="80"/>
              <w:left w:type="dxa" w:w="80"/>
              <w:bottom w:type="dxa" w:w="80"/>
              <w:right w:type="dxa" w:w="80"/>
            </w:tcMar>
          </w:tcPr>
          <w:p>
            <w:pPr>
              <w:jc w:val="center"/>
            </w:pPr>
            <w:r>
              <w:rPr>
                <w:rFonts w:ascii="Arial" w:cs="Arial" w:eastAsia="Arial" w:hAnsi="Arial"/>
                <w:b/>
                <w:bCs/>
                <w:color w:val="FFFFFF"/>
                <w:sz w:val="17"/>
                <w:szCs w:val="17"/>
              </w:rPr>
              <w:t xml:space="preserve">LOW</w:t>
            </w:r>
          </w:p>
        </w:tc>
        <w:tc>
          <w:tcPr>
            <w:tcW w:type="dxa" w:w="5200"/>
            <w:tcBorders>
              <w:top w:val="single" w:color="CCCCCC" w:sz="2"/>
              <w:left w:val="single" w:color="CCCCCC" w:sz="2"/>
              <w:bottom w:val="single" w:color="CCCCCC" w:sz="2"/>
              <w:right w:val="single" w:color="CCCCCC" w:sz="2"/>
            </w:tcBorders>
            <w:tcMar>
              <w:top w:type="dxa" w:w="80"/>
              <w:left w:type="dxa" w:w="120"/>
              <w:bottom w:type="dxa" w:w="80"/>
              <w:right w:type="dxa" w:w="80"/>
            </w:tcMar>
          </w:tcPr>
          <w:p>
            <w:r>
              <w:rPr>
                <w:rFonts w:ascii="Arial" w:cs="Arial" w:eastAsia="Arial" w:hAnsi="Arial"/>
                <w:color w:val="212121"/>
                <w:sz w:val="19"/>
                <w:szCs w:val="19"/>
              </w:rPr>
              <w:t xml:space="preserve">Wrap PRAGMA journal_mode = WAL in a Promise in config/db.js — guarantee WAL is active before first query fires</w:t>
            </w:r>
          </w:p>
        </w:tc>
        <w:tc>
          <w:tcPr>
            <w:tcW w:type="dxa" w:w="2660"/>
            <w:tcBorders>
              <w:top w:val="single" w:color="CCCCCC" w:sz="2"/>
              <w:left w:val="single" w:color="CCCCCC" w:sz="2"/>
              <w:bottom w:val="single" w:color="CCCCCC" w:sz="2"/>
              <w:right w:val="single" w:color="CCCCCC" w:sz="2"/>
            </w:tcBorders>
            <w:shd w:fill="F8F9FA" w:val="clear"/>
            <w:tcMar>
              <w:top w:type="dxa" w:w="80"/>
              <w:left w:type="dxa" w:w="80"/>
              <w:bottom w:type="dxa" w:w="80"/>
              <w:right w:type="dxa" w:w="80"/>
            </w:tcMar>
          </w:tcPr>
          <w:p>
            <w:pPr>
              <w:jc w:val="center"/>
            </w:pPr>
            <w:r>
              <w:rPr>
                <w:rFonts w:ascii="Arial" w:cs="Arial" w:eastAsia="Arial" w:hAnsi="Arial"/>
                <w:color w:val="616161"/>
                <w:sz w:val="18"/>
                <w:szCs w:val="18"/>
              </w:rPr>
              <w:t xml:space="preserve">30 min</w:t>
            </w:r>
          </w:p>
        </w:tc>
      </w:tr>
      <w:tr>
        <w:tc>
          <w:tcPr>
            <w:tcW w:type="dxa" w:w="500"/>
            <w:tcBorders>
              <w:top w:val="single" w:color="CCCCCC" w:sz="2"/>
              <w:left w:val="single" w:color="CCCCCC" w:sz="2"/>
              <w:bottom w:val="single" w:color="CCCCCC" w:sz="2"/>
              <w:right w:val="single" w:color="CCCCCC" w:sz="2"/>
            </w:tcBorders>
            <w:tcMar>
              <w:top w:type="dxa" w:w="80"/>
              <w:left w:type="dxa" w:w="80"/>
              <w:bottom w:type="dxa" w:w="80"/>
              <w:right w:type="dxa" w:w="80"/>
            </w:tcMar>
          </w:tcPr>
          <w:p>
            <w:pPr>
              <w:jc w:val="center"/>
            </w:pPr>
            <w:r>
              <w:rPr>
                <w:rFonts w:ascii="Arial" w:cs="Arial" w:eastAsia="Arial" w:hAnsi="Arial"/>
                <w:b/>
                <w:bCs/>
                <w:color w:val="616161"/>
                <w:sz w:val="20"/>
                <w:szCs w:val="20"/>
              </w:rPr>
              <w:t xml:space="preserve">8</w:t>
            </w:r>
          </w:p>
        </w:tc>
        <w:tc>
          <w:tcPr>
            <w:tcW w:type="dxa" w:w="1000"/>
            <w:tcBorders>
              <w:top w:val="single" w:color="CCCCCC" w:sz="2"/>
              <w:left w:val="single" w:color="CCCCCC" w:sz="2"/>
              <w:bottom w:val="single" w:color="CCCCCC" w:sz="2"/>
              <w:right w:val="single" w:color="CCCCCC" w:sz="2"/>
            </w:tcBorders>
            <w:shd w:fill="2E7D32" w:val="clear"/>
            <w:tcMar>
              <w:top w:type="dxa" w:w="80"/>
              <w:left w:type="dxa" w:w="80"/>
              <w:bottom w:type="dxa" w:w="80"/>
              <w:right w:type="dxa" w:w="80"/>
            </w:tcMar>
          </w:tcPr>
          <w:p>
            <w:pPr>
              <w:jc w:val="center"/>
            </w:pPr>
            <w:r>
              <w:rPr>
                <w:rFonts w:ascii="Arial" w:cs="Arial" w:eastAsia="Arial" w:hAnsi="Arial"/>
                <w:b/>
                <w:bCs/>
                <w:color w:val="FFFFFF"/>
                <w:sz w:val="17"/>
                <w:szCs w:val="17"/>
              </w:rPr>
              <w:t xml:space="preserve">LOW</w:t>
            </w:r>
          </w:p>
        </w:tc>
        <w:tc>
          <w:tcPr>
            <w:tcW w:type="dxa" w:w="5200"/>
            <w:tcBorders>
              <w:top w:val="single" w:color="CCCCCC" w:sz="2"/>
              <w:left w:val="single" w:color="CCCCCC" w:sz="2"/>
              <w:bottom w:val="single" w:color="CCCCCC" w:sz="2"/>
              <w:right w:val="single" w:color="CCCCCC" w:sz="2"/>
            </w:tcBorders>
            <w:tcMar>
              <w:top w:type="dxa" w:w="80"/>
              <w:left w:type="dxa" w:w="120"/>
              <w:bottom w:type="dxa" w:w="80"/>
              <w:right w:type="dxa" w:w="80"/>
            </w:tcMar>
          </w:tcPr>
          <w:p>
            <w:r>
              <w:rPr>
                <w:rFonts w:ascii="Arial" w:cs="Arial" w:eastAsia="Arial" w:hAnsi="Arial"/>
                <w:color w:val="212121"/>
                <w:sz w:val="19"/>
                <w:szCs w:val="19"/>
              </w:rPr>
              <w:t xml:space="preserve">Replace file.mimetype check in uploadMiddleware.js with magic-byte validation using file-type package</w:t>
            </w:r>
          </w:p>
        </w:tc>
        <w:tc>
          <w:tcPr>
            <w:tcW w:type="dxa" w:w="2660"/>
            <w:tcBorders>
              <w:top w:val="single" w:color="CCCCCC" w:sz="2"/>
              <w:left w:val="single" w:color="CCCCCC" w:sz="2"/>
              <w:bottom w:val="single" w:color="CCCCCC" w:sz="2"/>
              <w:right w:val="single" w:color="CCCCCC" w:sz="2"/>
            </w:tcBorders>
            <w:shd w:fill="F8F9FA" w:val="clear"/>
            <w:tcMar>
              <w:top w:type="dxa" w:w="80"/>
              <w:left w:type="dxa" w:w="80"/>
              <w:bottom w:type="dxa" w:w="80"/>
              <w:right w:type="dxa" w:w="80"/>
            </w:tcMar>
          </w:tcPr>
          <w:p>
            <w:pPr>
              <w:jc w:val="center"/>
            </w:pPr>
            <w:r>
              <w:rPr>
                <w:rFonts w:ascii="Arial" w:cs="Arial" w:eastAsia="Arial" w:hAnsi="Arial"/>
                <w:color w:val="616161"/>
                <w:sz w:val="18"/>
                <w:szCs w:val="18"/>
              </w:rPr>
              <w:t xml:space="preserve">2 hours</w:t>
            </w:r>
          </w:p>
        </w:tc>
      </w:tr>
      <w:tr>
        <w:tc>
          <w:tcPr>
            <w:tcW w:type="dxa" w:w="500"/>
            <w:tcBorders>
              <w:top w:val="single" w:color="CCCCCC" w:sz="2"/>
              <w:left w:val="single" w:color="CCCCCC" w:sz="2"/>
              <w:bottom w:val="single" w:color="CCCCCC" w:sz="2"/>
              <w:right w:val="single" w:color="CCCCCC" w:sz="2"/>
            </w:tcBorders>
            <w:tcMar>
              <w:top w:type="dxa" w:w="80"/>
              <w:left w:type="dxa" w:w="80"/>
              <w:bottom w:type="dxa" w:w="80"/>
              <w:right w:type="dxa" w:w="80"/>
            </w:tcMar>
          </w:tcPr>
          <w:p>
            <w:pPr>
              <w:jc w:val="center"/>
            </w:pPr>
            <w:r>
              <w:rPr>
                <w:rFonts w:ascii="Arial" w:cs="Arial" w:eastAsia="Arial" w:hAnsi="Arial"/>
                <w:b/>
                <w:bCs/>
                <w:color w:val="616161"/>
                <w:sz w:val="20"/>
                <w:szCs w:val="20"/>
              </w:rPr>
              <w:t xml:space="preserve">9</w:t>
            </w:r>
          </w:p>
        </w:tc>
        <w:tc>
          <w:tcPr>
            <w:tcW w:type="dxa" w:w="1000"/>
            <w:tcBorders>
              <w:top w:val="single" w:color="CCCCCC" w:sz="2"/>
              <w:left w:val="single" w:color="CCCCCC" w:sz="2"/>
              <w:bottom w:val="single" w:color="CCCCCC" w:sz="2"/>
              <w:right w:val="single" w:color="CCCCCC" w:sz="2"/>
            </w:tcBorders>
            <w:shd w:fill="2E7D32" w:val="clear"/>
            <w:tcMar>
              <w:top w:type="dxa" w:w="80"/>
              <w:left w:type="dxa" w:w="80"/>
              <w:bottom w:type="dxa" w:w="80"/>
              <w:right w:type="dxa" w:w="80"/>
            </w:tcMar>
          </w:tcPr>
          <w:p>
            <w:pPr>
              <w:jc w:val="center"/>
            </w:pPr>
            <w:r>
              <w:rPr>
                <w:rFonts w:ascii="Arial" w:cs="Arial" w:eastAsia="Arial" w:hAnsi="Arial"/>
                <w:b/>
                <w:bCs/>
                <w:color w:val="FFFFFF"/>
                <w:sz w:val="17"/>
                <w:szCs w:val="17"/>
              </w:rPr>
              <w:t xml:space="preserve">LOW</w:t>
            </w:r>
          </w:p>
        </w:tc>
        <w:tc>
          <w:tcPr>
            <w:tcW w:type="dxa" w:w="5200"/>
            <w:tcBorders>
              <w:top w:val="single" w:color="CCCCCC" w:sz="2"/>
              <w:left w:val="single" w:color="CCCCCC" w:sz="2"/>
              <w:bottom w:val="single" w:color="CCCCCC" w:sz="2"/>
              <w:right w:val="single" w:color="CCCCCC" w:sz="2"/>
            </w:tcBorders>
            <w:tcMar>
              <w:top w:type="dxa" w:w="80"/>
              <w:left w:type="dxa" w:w="120"/>
              <w:bottom w:type="dxa" w:w="80"/>
              <w:right w:type="dxa" w:w="80"/>
            </w:tcMar>
          </w:tcPr>
          <w:p>
            <w:r>
              <w:rPr>
                <w:rFonts w:ascii="Arial" w:cs="Arial" w:eastAsia="Arial" w:hAnsi="Arial"/>
                <w:color w:val="212121"/>
                <w:sz w:val="19"/>
                <w:szCs w:val="19"/>
              </w:rPr>
              <w:t xml:space="preserve">Migrate top 10 highest-traffic page components from useEffect+useState to useQuery — start with Dashboard, Timetable, Leaves</w:t>
            </w:r>
          </w:p>
        </w:tc>
        <w:tc>
          <w:tcPr>
            <w:tcW w:type="dxa" w:w="2660"/>
            <w:tcBorders>
              <w:top w:val="single" w:color="CCCCCC" w:sz="2"/>
              <w:left w:val="single" w:color="CCCCCC" w:sz="2"/>
              <w:bottom w:val="single" w:color="CCCCCC" w:sz="2"/>
              <w:right w:val="single" w:color="CCCCCC" w:sz="2"/>
            </w:tcBorders>
            <w:shd w:fill="F8F9FA" w:val="clear"/>
            <w:tcMar>
              <w:top w:type="dxa" w:w="80"/>
              <w:left w:type="dxa" w:w="80"/>
              <w:bottom w:type="dxa" w:w="80"/>
              <w:right w:type="dxa" w:w="80"/>
            </w:tcMar>
          </w:tcPr>
          <w:p>
            <w:pPr>
              <w:jc w:val="center"/>
            </w:pPr>
            <w:r>
              <w:rPr>
                <w:rFonts w:ascii="Arial" w:cs="Arial" w:eastAsia="Arial" w:hAnsi="Arial"/>
                <w:color w:val="616161"/>
                <w:sz w:val="18"/>
                <w:szCs w:val="18"/>
              </w:rPr>
              <w:t xml:space="preserve">2 days</w:t>
            </w:r>
          </w:p>
        </w:tc>
      </w:tr>
      <w:tr>
        <w:tc>
          <w:tcPr>
            <w:tcW w:type="dxa" w:w="500"/>
            <w:tcBorders>
              <w:top w:val="single" w:color="CCCCCC" w:sz="2"/>
              <w:left w:val="single" w:color="CCCCCC" w:sz="2"/>
              <w:bottom w:val="single" w:color="CCCCCC" w:sz="2"/>
              <w:right w:val="single" w:color="CCCCCC" w:sz="2"/>
            </w:tcBorders>
            <w:tcMar>
              <w:top w:type="dxa" w:w="80"/>
              <w:left w:type="dxa" w:w="80"/>
              <w:bottom w:type="dxa" w:w="80"/>
              <w:right w:type="dxa" w:w="80"/>
            </w:tcMar>
          </w:tcPr>
          <w:p>
            <w:pPr>
              <w:jc w:val="center"/>
            </w:pPr>
            <w:r>
              <w:rPr>
                <w:rFonts w:ascii="Arial" w:cs="Arial" w:eastAsia="Arial" w:hAnsi="Arial"/>
                <w:b/>
                <w:bCs/>
                <w:color w:val="616161"/>
                <w:sz w:val="20"/>
                <w:szCs w:val="20"/>
              </w:rPr>
              <w:t xml:space="preserve">10</w:t>
            </w:r>
          </w:p>
        </w:tc>
        <w:tc>
          <w:tcPr>
            <w:tcW w:type="dxa" w:w="1000"/>
            <w:tcBorders>
              <w:top w:val="single" w:color="CCCCCC" w:sz="2"/>
              <w:left w:val="single" w:color="CCCCCC" w:sz="2"/>
              <w:bottom w:val="single" w:color="CCCCCC" w:sz="2"/>
              <w:right w:val="single" w:color="CCCCCC" w:sz="2"/>
            </w:tcBorders>
            <w:shd w:fill="2E7D32" w:val="clear"/>
            <w:tcMar>
              <w:top w:type="dxa" w:w="80"/>
              <w:left w:type="dxa" w:w="80"/>
              <w:bottom w:type="dxa" w:w="80"/>
              <w:right w:type="dxa" w:w="80"/>
            </w:tcMar>
          </w:tcPr>
          <w:p>
            <w:pPr>
              <w:jc w:val="center"/>
            </w:pPr>
            <w:r>
              <w:rPr>
                <w:rFonts w:ascii="Arial" w:cs="Arial" w:eastAsia="Arial" w:hAnsi="Arial"/>
                <w:b/>
                <w:bCs/>
                <w:color w:val="FFFFFF"/>
                <w:sz w:val="17"/>
                <w:szCs w:val="17"/>
              </w:rPr>
              <w:t xml:space="preserve">LOW</w:t>
            </w:r>
          </w:p>
        </w:tc>
        <w:tc>
          <w:tcPr>
            <w:tcW w:type="dxa" w:w="5200"/>
            <w:tcBorders>
              <w:top w:val="single" w:color="CCCCCC" w:sz="2"/>
              <w:left w:val="single" w:color="CCCCCC" w:sz="2"/>
              <w:bottom w:val="single" w:color="CCCCCC" w:sz="2"/>
              <w:right w:val="single" w:color="CCCCCC" w:sz="2"/>
            </w:tcBorders>
            <w:tcMar>
              <w:top w:type="dxa" w:w="80"/>
              <w:left w:type="dxa" w:w="120"/>
              <w:bottom w:type="dxa" w:w="80"/>
              <w:right w:type="dxa" w:w="80"/>
            </w:tcMar>
          </w:tcPr>
          <w:p>
            <w:r>
              <w:rPr>
                <w:rFonts w:ascii="Arial" w:cs="Arial" w:eastAsia="Arial" w:hAnsi="Arial"/>
                <w:color w:val="212121"/>
                <w:sz w:val="19"/>
                <w:szCs w:val="19"/>
              </w:rPr>
              <w:t xml:space="preserve">Audit lottie-react usage — if fewer than 3 animations, replace with CSS keyframes and remove the ~200KB dependency</w:t>
            </w:r>
          </w:p>
        </w:tc>
        <w:tc>
          <w:tcPr>
            <w:tcW w:type="dxa" w:w="2660"/>
            <w:tcBorders>
              <w:top w:val="single" w:color="CCCCCC" w:sz="2"/>
              <w:left w:val="single" w:color="CCCCCC" w:sz="2"/>
              <w:bottom w:val="single" w:color="CCCCCC" w:sz="2"/>
              <w:right w:val="single" w:color="CCCCCC" w:sz="2"/>
            </w:tcBorders>
            <w:shd w:fill="F8F9FA" w:val="clear"/>
            <w:tcMar>
              <w:top w:type="dxa" w:w="80"/>
              <w:left w:type="dxa" w:w="80"/>
              <w:bottom w:type="dxa" w:w="80"/>
              <w:right w:type="dxa" w:w="80"/>
            </w:tcMar>
          </w:tcPr>
          <w:p>
            <w:pPr>
              <w:jc w:val="center"/>
            </w:pPr>
            <w:r>
              <w:rPr>
                <w:rFonts w:ascii="Arial" w:cs="Arial" w:eastAsia="Arial" w:hAnsi="Arial"/>
                <w:color w:val="616161"/>
                <w:sz w:val="18"/>
                <w:szCs w:val="18"/>
              </w:rPr>
              <w:t xml:space="preserve">1 hour</w:t>
            </w:r>
          </w:p>
        </w:tc>
      </w:tr>
    </w:tbl>
    <w:p>
      <w:pPr>
        <w:spacing w:before="0" w:after="120"/>
      </w:pPr>
    </w:p>
    <w:p>
      <w:pPr>
        <w:pBdr>
          <w:top w:val="single" w:color="DDDDDD" w:sz="2"/>
        </w:pBdr>
        <w:spacing w:before="120" w:after="0"/>
      </w:pPr>
      <w:r>
        <w:rPr>
          <w:rFonts w:ascii="Arial" w:cs="Arial" w:eastAsia="Arial" w:hAnsi="Arial"/>
          <w:color w:val="AAAAAA"/>
          <w:sz w:val="16"/>
          <w:szCs w:val="16"/>
        </w:rPr>
        <w:t xml:space="preserve">End of Audit Report   ·   10 findings across 7 domains   ·   Generated from Antigravity analysis   ·   February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spacing w:before="80" w:after="0"/>
    </w:pPr>
    <w:r>
      <w:rPr>
        <w:rFonts w:ascii="Arial" w:cs="Arial" w:eastAsia="Arial" w:hAnsi="Arial"/>
        <w:color w:val="AAAAAA"/>
        <w:sz w:val="16"/>
        <w:szCs w:val="16"/>
      </w:rPr>
      <w:t xml:space="preserve">Confidential — For Development Team Use Only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none" w:color="FFFFFF" w:sz="0"/>
        <w:bottom w:val="single" w:color="C62828" w:sz="4"/>
        <w:left w:val="none" w:color="FFFFFF" w:sz="0"/>
        <w:right w:val="none" w:color="FFFFFF" w:sz="0"/>
      </w:pBdr>
      <w:spacing w:before="0" w:after="100"/>
    </w:pPr>
    <w:r>
      <w:rPr>
        <w:rFonts w:ascii="Arial" w:cs="Arial" w:eastAsia="Arial" w:hAnsi="Arial"/>
        <w:b/>
        <w:bCs/>
        <w:color w:val="0D1B4B"/>
        <w:sz w:val="18"/>
        <w:szCs w:val="18"/>
      </w:rPr>
      <w:t xml:space="preserve">lecture-manager</w:t>
    </w:r>
    <w:r>
      <w:rPr>
        <w:rFonts w:ascii="Arial" w:cs="Arial" w:eastAsia="Arial" w:hAnsi="Arial"/>
        <w:color w:val="616161"/>
        <w:sz w:val="18"/>
        <w:szCs w:val="18"/>
      </w:rPr>
      <w:t xml:space="preserve">   ·   Production Readiness Audit   ·   Antigravity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0D1B4B"/>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565C0"/>
      <w:sz w:val="24"/>
      <w:szCs w:val="24"/>
    </w:rPr>
  </w:style>
  <w:style w:type="paragraph" w:styleId="Heading3">
    <w:name w:val="Heading 3"/>
    <w:basedOn w:val="Normal"/>
    <w:next w:val="Normal"/>
    <w:qFormat/>
    <w:pPr>
      <w:spacing w:before="200" w:after="60"/>
      <w:outlineLvl w:val="2"/>
    </w:pPr>
    <w:rPr>
      <w:rFonts w:ascii="Arial" w:cs="Arial" w:eastAsia="Arial" w:hAnsi="Arial"/>
      <w:b/>
      <w:bCs/>
      <w:color w:val="3747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2026-02-22T15:06:39.103Z</dcterms:created>
  <dcterms:modified xsi:type="dcterms:W3CDTF">2026-02-22T15:06:39.104Z</dcterms:modified>
</cp:coreProperties>
</file>

<file path=docProps/custom.xml><?xml version="1.0" encoding="utf-8"?>
<Properties xmlns="http://schemas.openxmlformats.org/officeDocument/2006/custom-properties" xmlns:vt="http://schemas.openxmlformats.org/officeDocument/2006/docPropsVTypes"/>
</file>