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color w:val="1a365d"/>
        </w:rPr>
      </w:pPr>
      <w:r w:rsidDel="00000000" w:rsidR="00000000" w:rsidRPr="00000000">
        <w:rPr>
          <w:color w:val="1a365d"/>
          <w:rtl w:val="0"/>
        </w:rPr>
        <w:t xml:space="preserve">Atharva Tayade(24102C0018)</w:t>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46"/>
          <w:szCs w:val="46"/>
        </w:rPr>
      </w:pPr>
      <w:bookmarkStart w:colFirst="0" w:colLast="0" w:name="_4kxs26lsspzb" w:id="0"/>
      <w:bookmarkEnd w:id="0"/>
      <w:r w:rsidDel="00000000" w:rsidR="00000000" w:rsidRPr="00000000">
        <w:rPr>
          <w:color w:val="1f1f1f"/>
          <w:sz w:val="46"/>
          <w:szCs w:val="46"/>
          <w:rtl w:val="0"/>
        </w:rPr>
        <w:t xml:space="preserve">Comparative Governance &amp; Constitutional Rules Matrix</w:t>
      </w:r>
    </w:p>
    <w:p w:rsidR="00000000" w:rsidDel="00000000" w:rsidP="00000000" w:rsidRDefault="00000000" w:rsidRPr="00000000" w14:paraId="00000003">
      <w:pPr>
        <w:spacing w:line="276" w:lineRule="auto"/>
        <w:rPr>
          <w:i w:val="1"/>
          <w:iCs w:val="1"/>
          <w:color w:val="1f1f1f"/>
        </w:rPr>
      </w:pPr>
      <w:r w:rsidDel="00000000" w:rsidR="00000000" w:rsidRPr="00000000">
        <w:rPr>
          <w:i w:val="1"/>
          <w:iCs w:val="1"/>
          <w:color w:val="1f1f1f"/>
          <w:rtl w:val="0"/>
        </w:rPr>
        <w:t xml:space="preserve">A Comparative Constitutional and Institutional Analysis of India, Israel, Germany, the United Kingdom, and Russia</w:t>
      </w:r>
    </w:p>
    <w:p w:rsidR="00000000" w:rsidDel="00000000" w:rsidP="00000000" w:rsidRDefault="00000000" w:rsidRPr="00000000" w14:paraId="00000004">
      <w:pPr>
        <w:spacing w:line="276" w:lineRule="auto"/>
        <w:rPr>
          <w:color w:val="1f1f1f"/>
        </w:rPr>
      </w:pPr>
      <w:r w:rsidDel="00000000" w:rsidR="00000000" w:rsidRPr="00000000">
        <w:rPr>
          <w:rtl w:val="0"/>
        </w:rPr>
      </w:r>
    </w:p>
    <w:p w:rsidR="00000000" w:rsidDel="00000000" w:rsidP="00000000" w:rsidRDefault="00000000" w:rsidRPr="00000000" w14:paraId="0000000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3yivq1z3jzi9" w:id="1"/>
      <w:bookmarkEnd w:id="1"/>
      <w:r w:rsidDel="00000000" w:rsidR="00000000" w:rsidRPr="00000000">
        <w:rPr>
          <w:color w:val="1f1f1f"/>
          <w:sz w:val="26"/>
          <w:szCs w:val="26"/>
          <w:rtl w:val="0"/>
        </w:rPr>
        <w:t xml:space="preserve">1. Executive Matrix</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704918032787"/>
        <w:gridCol w:w="1413.8641686182673"/>
        <w:gridCol w:w="1435.784543325527"/>
        <w:gridCol w:w="1687.8688524590166"/>
        <w:gridCol w:w="1874.192037470726"/>
        <w:gridCol w:w="1490.5854800936768"/>
        <w:tblGridChange w:id="0">
          <w:tblGrid>
            <w:gridCol w:w="1457.704918032787"/>
            <w:gridCol w:w="1413.8641686182673"/>
            <w:gridCol w:w="1435.784543325527"/>
            <w:gridCol w:w="1687.8688524590166"/>
            <w:gridCol w:w="1874.192037470726"/>
            <w:gridCol w:w="1490.5854800936768"/>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276" w:lineRule="auto"/>
              <w:rPr>
                <w:color w:val="1f1f1f"/>
              </w:rPr>
            </w:pPr>
            <w:r w:rsidDel="00000000" w:rsidR="00000000" w:rsidRPr="00000000">
              <w:rPr>
                <w:b w:val="1"/>
                <w:bCs w:val="1"/>
                <w:color w:val="1f1f1f"/>
                <w:rtl w:val="0"/>
              </w:rPr>
              <w:t xml:space="preserve">Governance Dimension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276" w:lineRule="auto"/>
              <w:rPr>
                <w:color w:val="1f1f1f"/>
              </w:rPr>
            </w:pPr>
            <w:r w:rsidDel="00000000" w:rsidR="00000000" w:rsidRPr="00000000">
              <w:rPr>
                <w:b w:val="1"/>
                <w:bCs w:val="1"/>
                <w:color w:val="1f1f1f"/>
                <w:rtl w:val="0"/>
              </w:rPr>
              <w:t xml:space="preserve">Republic of India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276" w:lineRule="auto"/>
              <w:rPr>
                <w:color w:val="1f1f1f"/>
              </w:rPr>
            </w:pPr>
            <w:r w:rsidDel="00000000" w:rsidR="00000000" w:rsidRPr="00000000">
              <w:rPr>
                <w:b w:val="1"/>
                <w:bCs w:val="1"/>
                <w:color w:val="1f1f1f"/>
                <w:rtl w:val="0"/>
              </w:rPr>
              <w:t xml:space="preserve">State of Israel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276" w:lineRule="auto"/>
              <w:rPr>
                <w:color w:val="1f1f1f"/>
              </w:rPr>
            </w:pPr>
            <w:r w:rsidDel="00000000" w:rsidR="00000000" w:rsidRPr="00000000">
              <w:rPr>
                <w:b w:val="1"/>
                <w:bCs w:val="1"/>
                <w:color w:val="1f1f1f"/>
                <w:rtl w:val="0"/>
              </w:rPr>
              <w:t xml:space="preserve">Federal Republic of Germany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color w:val="1f1f1f"/>
              </w:rPr>
            </w:pPr>
            <w:r w:rsidDel="00000000" w:rsidR="00000000" w:rsidRPr="00000000">
              <w:rPr>
                <w:b w:val="1"/>
                <w:bCs w:val="1"/>
                <w:color w:val="1f1f1f"/>
                <w:rtl w:val="0"/>
              </w:rPr>
              <w:t xml:space="preserve">United Kingdom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color w:val="1f1f1f"/>
              </w:rPr>
            </w:pPr>
            <w:r w:rsidDel="00000000" w:rsidR="00000000" w:rsidRPr="00000000">
              <w:rPr>
                <w:b w:val="1"/>
                <w:bCs w:val="1"/>
                <w:color w:val="1f1f1f"/>
                <w:rtl w:val="0"/>
              </w:rPr>
              <w:t xml:space="preserve">Russian Federation</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color w:val="1f1f1f"/>
              </w:rPr>
            </w:pPr>
            <w:r w:rsidDel="00000000" w:rsidR="00000000" w:rsidRPr="00000000">
              <w:rPr>
                <w:b w:val="1"/>
                <w:bCs w:val="1"/>
                <w:color w:val="1f1f1f"/>
                <w:rtl w:val="0"/>
              </w:rPr>
              <w:t xml:space="preserve">Constitutional Framework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color w:val="1f1f1f"/>
              </w:rPr>
            </w:pPr>
            <w:r w:rsidDel="00000000" w:rsidR="00000000" w:rsidRPr="00000000">
              <w:rPr>
                <w:color w:val="1f1f1f"/>
                <w:rtl w:val="0"/>
              </w:rPr>
              <w:t xml:space="preserve">Codified, written constitution (1950); longest national constitution in the world.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color w:val="1f1f1f"/>
              </w:rPr>
            </w:pPr>
            <w:r w:rsidDel="00000000" w:rsidR="00000000" w:rsidRPr="00000000">
              <w:rPr>
                <w:color w:val="1f1f1f"/>
                <w:rtl w:val="0"/>
              </w:rPr>
              <w:t xml:space="preserve">Uncodified; evolving framework of Basic Laws (1950 Harari Resolution).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color w:val="1f1f1f"/>
              </w:rPr>
            </w:pPr>
            <w:r w:rsidDel="00000000" w:rsidR="00000000" w:rsidRPr="00000000">
              <w:rPr>
                <w:color w:val="1f1f1f"/>
                <w:rtl w:val="0"/>
              </w:rPr>
              <w:t xml:space="preserve">Codified Basic Law (</w:t>
            </w:r>
            <w:r w:rsidDel="00000000" w:rsidR="00000000" w:rsidRPr="00000000">
              <w:rPr>
                <w:i w:val="1"/>
                <w:iCs w:val="1"/>
                <w:color w:val="1f1f1f"/>
                <w:rtl w:val="0"/>
              </w:rPr>
              <w:t xml:space="preserve">Grundgesetz</w:t>
            </w:r>
            <w:r w:rsidDel="00000000" w:rsidR="00000000" w:rsidRPr="00000000">
              <w:rPr>
                <w:color w:val="1f1f1f"/>
                <w:rtl w:val="0"/>
              </w:rPr>
              <w:t xml:space="preserve">, 1949).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color w:val="1f1f1f"/>
              </w:rPr>
            </w:pPr>
            <w:r w:rsidDel="00000000" w:rsidR="00000000" w:rsidRPr="00000000">
              <w:rPr>
                <w:color w:val="1f1f1f"/>
                <w:rtl w:val="0"/>
              </w:rPr>
              <w:t xml:space="preserve">Uncodified; historic statutes, common law precedent, and constitutional conventions.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color w:val="1f1f1f"/>
              </w:rPr>
            </w:pPr>
            <w:r w:rsidDel="00000000" w:rsidR="00000000" w:rsidRPr="00000000">
              <w:rPr>
                <w:color w:val="1f1f1f"/>
                <w:rtl w:val="0"/>
              </w:rPr>
              <w:t xml:space="preserve">Codified written constitution (1993; comprehensive 2020 amendments).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color w:val="1f1f1f"/>
              </w:rPr>
            </w:pPr>
            <w:r w:rsidDel="00000000" w:rsidR="00000000" w:rsidRPr="00000000">
              <w:rPr>
                <w:b w:val="1"/>
                <w:bCs w:val="1"/>
                <w:color w:val="1f1f1f"/>
                <w:rtl w:val="0"/>
              </w:rPr>
              <w:t xml:space="preserve">System of Government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color w:val="1f1f1f"/>
              </w:rPr>
            </w:pPr>
            <w:r w:rsidDel="00000000" w:rsidR="00000000" w:rsidRPr="00000000">
              <w:rPr>
                <w:color w:val="1f1f1f"/>
                <w:rtl w:val="0"/>
              </w:rPr>
              <w:t xml:space="preserve">Federal parliamentary constitutional republic.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color w:val="1f1f1f"/>
              </w:rPr>
            </w:pPr>
            <w:r w:rsidDel="00000000" w:rsidR="00000000" w:rsidRPr="00000000">
              <w:rPr>
                <w:color w:val="1f1f1f"/>
                <w:rtl w:val="0"/>
              </w:rPr>
              <w:t xml:space="preserve">Unitary parliamentary constitutional republic.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color w:val="1f1f1f"/>
              </w:rPr>
            </w:pPr>
            <w:r w:rsidDel="00000000" w:rsidR="00000000" w:rsidRPr="00000000">
              <w:rPr>
                <w:color w:val="1f1f1f"/>
                <w:rtl w:val="0"/>
              </w:rPr>
              <w:t xml:space="preserve">Federal parliamentary democratic republic.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color w:val="1f1f1f"/>
              </w:rPr>
            </w:pPr>
            <w:r w:rsidDel="00000000" w:rsidR="00000000" w:rsidRPr="00000000">
              <w:rPr>
                <w:color w:val="1f1f1f"/>
                <w:rtl w:val="0"/>
              </w:rPr>
              <w:t xml:space="preserve">Unitary parliamentary constitutional monarchy with asymmetric devolution.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color w:val="1f1f1f"/>
              </w:rPr>
            </w:pPr>
            <w:r w:rsidDel="00000000" w:rsidR="00000000" w:rsidRPr="00000000">
              <w:rPr>
                <w:color w:val="1f1f1f"/>
                <w:rtl w:val="0"/>
              </w:rPr>
              <w:t xml:space="preserve">Super-presidential federal republic.</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color w:val="1f1f1f"/>
              </w:rPr>
            </w:pPr>
            <w:r w:rsidDel="00000000" w:rsidR="00000000" w:rsidRPr="00000000">
              <w:rPr>
                <w:b w:val="1"/>
                <w:bCs w:val="1"/>
                <w:color w:val="1f1f1f"/>
                <w:rtl w:val="0"/>
              </w:rPr>
              <w:t xml:space="preserve">Executive Authority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color w:val="1f1f1f"/>
              </w:rPr>
            </w:pPr>
            <w:r w:rsidDel="00000000" w:rsidR="00000000" w:rsidRPr="00000000">
              <w:rPr>
                <w:color w:val="1f1f1f"/>
                <w:rtl w:val="0"/>
              </w:rPr>
              <w:t xml:space="preserve">Ceremonial President (Head of State); de facto executive led by Prime Minister &amp; Council of Ministers.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color w:val="1f1f1f"/>
              </w:rPr>
            </w:pPr>
            <w:r w:rsidDel="00000000" w:rsidR="00000000" w:rsidRPr="00000000">
              <w:rPr>
                <w:color w:val="1f1f1f"/>
                <w:rtl w:val="0"/>
              </w:rPr>
              <w:t xml:space="preserve">Ceremonial President (Head of State); de facto executive led by Prime Minister &amp; Cabinet.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color w:val="1f1f1f"/>
              </w:rPr>
            </w:pPr>
            <w:r w:rsidDel="00000000" w:rsidR="00000000" w:rsidRPr="00000000">
              <w:rPr>
                <w:color w:val="1f1f1f"/>
                <w:rtl w:val="0"/>
              </w:rPr>
              <w:t xml:space="preserve">Ceremonial Federal President (Head of State); executive power exercised by Federal Chancellor.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color w:val="1f1f1f"/>
              </w:rPr>
            </w:pPr>
            <w:r w:rsidDel="00000000" w:rsidR="00000000" w:rsidRPr="00000000">
              <w:rPr>
                <w:color w:val="1f1f1f"/>
                <w:rtl w:val="0"/>
              </w:rPr>
              <w:t xml:space="preserve">Hereditary Monarch (ceremonial Head of State); executive power exercised by Prime Minister &amp; Cabinet.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color w:val="1f1f1f"/>
              </w:rPr>
            </w:pPr>
            <w:r w:rsidDel="00000000" w:rsidR="00000000" w:rsidRPr="00000000">
              <w:rPr>
                <w:color w:val="1f1f1f"/>
                <w:rtl w:val="0"/>
              </w:rPr>
              <w:t xml:space="preserve">Dominant President (Head of State &amp; Commander-in-Chief); Prime Minister leads civil administration.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color w:val="1f1f1f"/>
              </w:rPr>
            </w:pPr>
            <w:r w:rsidDel="00000000" w:rsidR="00000000" w:rsidRPr="00000000">
              <w:rPr>
                <w:b w:val="1"/>
                <w:bCs w:val="1"/>
                <w:color w:val="1f1f1f"/>
                <w:rtl w:val="0"/>
              </w:rPr>
              <w:t xml:space="preserve">Legislative Branch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color w:val="1f1f1f"/>
              </w:rPr>
            </w:pPr>
            <w:r w:rsidDel="00000000" w:rsidR="00000000" w:rsidRPr="00000000">
              <w:rPr>
                <w:b w:val="1"/>
                <w:bCs w:val="1"/>
                <w:color w:val="1f1f1f"/>
                <w:rtl w:val="0"/>
              </w:rPr>
              <w:t xml:space="preserve">Bicameral:</w:t>
            </w:r>
            <w:r w:rsidDel="00000000" w:rsidR="00000000" w:rsidRPr="00000000">
              <w:rPr>
                <w:color w:val="1f1f1f"/>
                <w:rtl w:val="0"/>
              </w:rPr>
              <w:t xml:space="preserve"> Lok Sabha (543 seats) &amp; Rajya Sabha (245 seats).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color w:val="1f1f1f"/>
              </w:rPr>
            </w:pPr>
            <w:r w:rsidDel="00000000" w:rsidR="00000000" w:rsidRPr="00000000">
              <w:rPr>
                <w:b w:val="1"/>
                <w:bCs w:val="1"/>
                <w:color w:val="1f1f1f"/>
                <w:rtl w:val="0"/>
              </w:rPr>
              <w:t xml:space="preserve">Unicameral:</w:t>
            </w:r>
            <w:r w:rsidDel="00000000" w:rsidR="00000000" w:rsidRPr="00000000">
              <w:rPr>
                <w:color w:val="1f1f1f"/>
                <w:rtl w:val="0"/>
              </w:rPr>
              <w:t xml:space="preserve"> Knesset (120 seats, nationwide closed-list PR).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color w:val="1f1f1f"/>
              </w:rPr>
            </w:pPr>
            <w:r w:rsidDel="00000000" w:rsidR="00000000" w:rsidRPr="00000000">
              <w:rPr>
                <w:b w:val="1"/>
                <w:bCs w:val="1"/>
                <w:color w:val="1f1f1f"/>
                <w:rtl w:val="0"/>
              </w:rPr>
              <w:t xml:space="preserve">Bicameral:</w:t>
            </w:r>
            <w:r w:rsidDel="00000000" w:rsidR="00000000" w:rsidRPr="00000000">
              <w:rPr>
                <w:color w:val="1f1f1f"/>
                <w:rtl w:val="0"/>
              </w:rPr>
              <w:t xml:space="preserve"> Bundestag (Federal Diet) &amp; Bundesrat (State Council of </w:t>
            </w:r>
            <w:r w:rsidDel="00000000" w:rsidR="00000000" w:rsidRPr="00000000">
              <w:rPr>
                <w:i w:val="1"/>
                <w:iCs w:val="1"/>
                <w:color w:val="1f1f1f"/>
                <w:rtl w:val="0"/>
              </w:rPr>
              <w:t xml:space="preserve">Länder</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color w:val="1f1f1f"/>
              </w:rPr>
            </w:pPr>
            <w:r w:rsidDel="00000000" w:rsidR="00000000" w:rsidRPr="00000000">
              <w:rPr>
                <w:b w:val="1"/>
                <w:bCs w:val="1"/>
                <w:color w:val="1f1f1f"/>
                <w:rtl w:val="0"/>
              </w:rPr>
              <w:t xml:space="preserve">Bicameral:</w:t>
            </w:r>
            <w:r w:rsidDel="00000000" w:rsidR="00000000" w:rsidRPr="00000000">
              <w:rPr>
                <w:color w:val="1f1f1f"/>
                <w:rtl w:val="0"/>
              </w:rPr>
              <w:t xml:space="preserve"> House of Commons (650 seats) &amp; House of Lords (780+ appointed/hereditary peers).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color w:val="1f1f1f"/>
              </w:rPr>
            </w:pPr>
            <w:r w:rsidDel="00000000" w:rsidR="00000000" w:rsidRPr="00000000">
              <w:rPr>
                <w:b w:val="1"/>
                <w:bCs w:val="1"/>
                <w:color w:val="1f1f1f"/>
                <w:rtl w:val="0"/>
              </w:rPr>
              <w:t xml:space="preserve">Bicameral:</w:t>
            </w:r>
            <w:r w:rsidDel="00000000" w:rsidR="00000000" w:rsidRPr="00000000">
              <w:rPr>
                <w:color w:val="1f1f1f"/>
                <w:rtl w:val="0"/>
              </w:rPr>
              <w:t xml:space="preserve"> State Duma (450 seats) &amp; Federation Council (170+ regional/federal delegates).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color w:val="1f1f1f"/>
              </w:rPr>
            </w:pPr>
            <w:r w:rsidDel="00000000" w:rsidR="00000000" w:rsidRPr="00000000">
              <w:rPr>
                <w:b w:val="1"/>
                <w:bCs w:val="1"/>
                <w:color w:val="1f1f1f"/>
                <w:rtl w:val="0"/>
              </w:rPr>
              <w:t xml:space="preserve">Territorial Division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color w:val="1f1f1f"/>
              </w:rPr>
            </w:pPr>
            <w:r w:rsidDel="00000000" w:rsidR="00000000" w:rsidRPr="00000000">
              <w:rPr>
                <w:color w:val="1f1f1f"/>
                <w:rtl w:val="0"/>
              </w:rPr>
              <w:t xml:space="preserve">Quasi-federal / Asymmetric union (28 States, 8 Union Territories; Arts. 371A–J).</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color w:val="1f1f1f"/>
              </w:rPr>
            </w:pPr>
            <w:r w:rsidDel="00000000" w:rsidR="00000000" w:rsidRPr="00000000">
              <w:rPr>
                <w:color w:val="1f1f1f"/>
                <w:rtl w:val="0"/>
              </w:rPr>
              <w:t xml:space="preserve">Centralized unitary state (6 administrative districts without regional legislative bodies).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color w:val="1f1f1f"/>
              </w:rPr>
            </w:pPr>
            <w:r w:rsidDel="00000000" w:rsidR="00000000" w:rsidRPr="00000000">
              <w:rPr>
                <w:color w:val="1f1f1f"/>
                <w:rtl w:val="0"/>
              </w:rPr>
              <w:t xml:space="preserve">Cooperative federalism (16 </w:t>
            </w:r>
            <w:r w:rsidDel="00000000" w:rsidR="00000000" w:rsidRPr="00000000">
              <w:rPr>
                <w:i w:val="1"/>
                <w:iCs w:val="1"/>
                <w:color w:val="1f1f1f"/>
                <w:rtl w:val="0"/>
              </w:rPr>
              <w:t xml:space="preserve">Länder</w:t>
            </w:r>
            <w:r w:rsidDel="00000000" w:rsidR="00000000" w:rsidRPr="00000000">
              <w:rPr>
                <w:color w:val="1f1f1f"/>
                <w:rtl w:val="0"/>
              </w:rPr>
              <w:t xml:space="preserve"> executing federal legislation).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color w:val="1f1f1f"/>
              </w:rPr>
            </w:pPr>
            <w:r w:rsidDel="00000000" w:rsidR="00000000" w:rsidRPr="00000000">
              <w:rPr>
                <w:color w:val="1f1f1f"/>
                <w:rtl w:val="0"/>
              </w:rPr>
              <w:t xml:space="preserve">Unitary state with asymmetric legislative devolution (Scotland, Wales, Northern Ireland).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color w:val="1f1f1f"/>
              </w:rPr>
            </w:pPr>
            <w:r w:rsidDel="00000000" w:rsidR="00000000" w:rsidRPr="00000000">
              <w:rPr>
                <w:color w:val="1f1f1f"/>
                <w:rtl w:val="0"/>
              </w:rPr>
              <w:t xml:space="preserve">Centralized asymmetric federalism ("Power Vertical"; 89 federal subjects).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color w:val="1f1f1f"/>
              </w:rPr>
            </w:pPr>
            <w:r w:rsidDel="00000000" w:rsidR="00000000" w:rsidRPr="00000000">
              <w:rPr>
                <w:b w:val="1"/>
                <w:bCs w:val="1"/>
                <w:color w:val="1f1f1f"/>
                <w:rtl w:val="0"/>
              </w:rPr>
              <w:t xml:space="preserve">Judicial Review Scope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color w:val="1f1f1f"/>
              </w:rPr>
            </w:pPr>
            <w:r w:rsidDel="00000000" w:rsidR="00000000" w:rsidRPr="00000000">
              <w:rPr>
                <w:b w:val="1"/>
                <w:bCs w:val="1"/>
                <w:color w:val="1f1f1f"/>
                <w:rtl w:val="0"/>
              </w:rPr>
              <w:t xml:space="preserve">High:</w:t>
            </w:r>
            <w:r w:rsidDel="00000000" w:rsidR="00000000" w:rsidRPr="00000000">
              <w:rPr>
                <w:color w:val="1f1f1f"/>
                <w:rtl w:val="0"/>
              </w:rPr>
              <w:t xml:space="preserve"> Supreme Court can nullify ordinary legislation and constitutional amendments (</w:t>
            </w:r>
            <w:r w:rsidDel="00000000" w:rsidR="00000000" w:rsidRPr="00000000">
              <w:rPr>
                <w:i w:val="1"/>
                <w:iCs w:val="1"/>
                <w:color w:val="1f1f1f"/>
                <w:rtl w:val="0"/>
              </w:rPr>
              <w:t xml:space="preserve">Kesavananda Bharati</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color w:val="1f1f1f"/>
              </w:rPr>
            </w:pPr>
            <w:r w:rsidDel="00000000" w:rsidR="00000000" w:rsidRPr="00000000">
              <w:rPr>
                <w:b w:val="1"/>
                <w:bCs w:val="1"/>
                <w:color w:val="1f1f1f"/>
                <w:rtl w:val="0"/>
              </w:rPr>
              <w:t xml:space="preserve">Medium:</w:t>
            </w:r>
            <w:r w:rsidDel="00000000" w:rsidR="00000000" w:rsidRPr="00000000">
              <w:rPr>
                <w:color w:val="1f1f1f"/>
                <w:rtl w:val="0"/>
              </w:rPr>
              <w:t xml:space="preserve"> High Court of Justice reviews and strikes down primary laws violating Basic Laws.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color w:val="1f1f1f"/>
              </w:rPr>
            </w:pPr>
            <w:r w:rsidDel="00000000" w:rsidR="00000000" w:rsidRPr="00000000">
              <w:rPr>
                <w:b w:val="1"/>
                <w:bCs w:val="1"/>
                <w:color w:val="1f1f1f"/>
                <w:rtl w:val="0"/>
              </w:rPr>
              <w:t xml:space="preserve">High:</w:t>
            </w:r>
            <w:r w:rsidDel="00000000" w:rsidR="00000000" w:rsidRPr="00000000">
              <w:rPr>
                <w:color w:val="1f1f1f"/>
                <w:rtl w:val="0"/>
              </w:rPr>
              <w:t xml:space="preserve"> Federal Constitutional Court (</w:t>
            </w:r>
            <w:r w:rsidDel="00000000" w:rsidR="00000000" w:rsidRPr="00000000">
              <w:rPr>
                <w:i w:val="1"/>
                <w:iCs w:val="1"/>
                <w:color w:val="1f1f1f"/>
                <w:rtl w:val="0"/>
              </w:rPr>
              <w:t xml:space="preserve">BVerfG</w:t>
            </w:r>
            <w:r w:rsidDel="00000000" w:rsidR="00000000" w:rsidRPr="00000000">
              <w:rPr>
                <w:color w:val="1f1f1f"/>
                <w:rtl w:val="0"/>
              </w:rPr>
              <w:t xml:space="preserve">) holds binding judicial review over all state 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color w:val="1f1f1f"/>
              </w:rPr>
            </w:pPr>
            <w:r w:rsidDel="00000000" w:rsidR="00000000" w:rsidRPr="00000000">
              <w:rPr>
                <w:b w:val="1"/>
                <w:bCs w:val="1"/>
                <w:color w:val="1f1f1f"/>
                <w:rtl w:val="0"/>
              </w:rPr>
              <w:t xml:space="preserve">Restricted:</w:t>
            </w:r>
            <w:r w:rsidDel="00000000" w:rsidR="00000000" w:rsidRPr="00000000">
              <w:rPr>
                <w:color w:val="1f1f1f"/>
                <w:rtl w:val="0"/>
              </w:rPr>
              <w:t xml:space="preserve"> Courts cannot strike down primary statutes; may issue Declarations of Incompatibility under HRA 1998.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color w:val="1f1f1f"/>
              </w:rPr>
            </w:pPr>
            <w:r w:rsidDel="00000000" w:rsidR="00000000" w:rsidRPr="00000000">
              <w:rPr>
                <w:b w:val="1"/>
                <w:bCs w:val="1"/>
                <w:color w:val="1f1f1f"/>
                <w:rtl w:val="0"/>
              </w:rPr>
              <w:t xml:space="preserve">Restricted:</w:t>
            </w:r>
            <w:r w:rsidDel="00000000" w:rsidR="00000000" w:rsidRPr="00000000">
              <w:rPr>
                <w:color w:val="1f1f1f"/>
                <w:rtl w:val="0"/>
              </w:rPr>
              <w:t xml:space="preserve"> Constitutional Court possesses review powers, but is politically subordinate to executive authority.</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color w:val="1f1f1f"/>
              </w:rPr>
            </w:pPr>
            <w:r w:rsidDel="00000000" w:rsidR="00000000" w:rsidRPr="00000000">
              <w:rPr>
                <w:b w:val="1"/>
                <w:bCs w:val="1"/>
                <w:color w:val="1f1f1f"/>
                <w:rtl w:val="0"/>
              </w:rPr>
              <w:t xml:space="preserve">Amendment Limits &amp; Safeguards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color w:val="1f1f1f"/>
              </w:rPr>
            </w:pPr>
            <w:r w:rsidDel="00000000" w:rsidR="00000000" w:rsidRPr="00000000">
              <w:rPr>
                <w:b w:val="1"/>
                <w:bCs w:val="1"/>
                <w:color w:val="1f1f1f"/>
                <w:rtl w:val="0"/>
              </w:rPr>
              <w:t xml:space="preserve">Basic Structure Doctrine:</w:t>
            </w:r>
            <w:r w:rsidDel="00000000" w:rsidR="00000000" w:rsidRPr="00000000">
              <w:rPr>
                <w:color w:val="1f1f1f"/>
                <w:rtl w:val="0"/>
              </w:rPr>
              <w:t xml:space="preserve"> Parliament is barred from amending core constitutional pillars.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color w:val="1f1f1f"/>
              </w:rPr>
            </w:pPr>
            <w:r w:rsidDel="00000000" w:rsidR="00000000" w:rsidRPr="00000000">
              <w:rPr>
                <w:b w:val="1"/>
                <w:bCs w:val="1"/>
                <w:color w:val="1f1f1f"/>
                <w:rtl w:val="0"/>
              </w:rPr>
              <w:t xml:space="preserve">Flexible:</w:t>
            </w:r>
            <w:r w:rsidDel="00000000" w:rsidR="00000000" w:rsidRPr="00000000">
              <w:rPr>
                <w:color w:val="1f1f1f"/>
                <w:rtl w:val="0"/>
              </w:rPr>
              <w:t xml:space="preserve"> Standard or absolute Knesset majority (61 or 80 votes for entrenched clauses).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color w:val="1f1f1f"/>
              </w:rPr>
            </w:pPr>
            <w:r w:rsidDel="00000000" w:rsidR="00000000" w:rsidRPr="00000000">
              <w:rPr>
                <w:b w:val="1"/>
                <w:bCs w:val="1"/>
                <w:color w:val="1f1f1f"/>
                <w:rtl w:val="0"/>
              </w:rPr>
              <w:t xml:space="preserve">Eternity Clause (</w:t>
            </w:r>
            <w:r w:rsidDel="00000000" w:rsidR="00000000" w:rsidRPr="00000000">
              <w:rPr>
                <w:b w:val="1"/>
                <w:bCs w:val="1"/>
                <w:i w:val="1"/>
                <w:iCs w:val="1"/>
                <w:color w:val="1f1f1f"/>
                <w:rtl w:val="0"/>
              </w:rPr>
              <w:t xml:space="preserve">Art. 79(3)</w:t>
            </w:r>
            <w:r w:rsidDel="00000000" w:rsidR="00000000" w:rsidRPr="00000000">
              <w:rPr>
                <w:b w:val="1"/>
                <w:bCs w:val="1"/>
                <w:color w:val="1f1f1f"/>
                <w:rtl w:val="0"/>
              </w:rPr>
              <w:t xml:space="preserve">):</w:t>
            </w:r>
            <w:r w:rsidDel="00000000" w:rsidR="00000000" w:rsidRPr="00000000">
              <w:rPr>
                <w:color w:val="1f1f1f"/>
                <w:rtl w:val="0"/>
              </w:rPr>
              <w:t xml:space="preserve"> Human dignity and the federal, democratic order are permanently unamendable.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color w:val="1f1f1f"/>
              </w:rPr>
            </w:pPr>
            <w:r w:rsidDel="00000000" w:rsidR="00000000" w:rsidRPr="00000000">
              <w:rPr>
                <w:b w:val="1"/>
                <w:bCs w:val="1"/>
                <w:color w:val="1f1f1f"/>
                <w:rtl w:val="0"/>
              </w:rPr>
              <w:t xml:space="preserve">Maximum Flexibility:</w:t>
            </w:r>
            <w:r w:rsidDel="00000000" w:rsidR="00000000" w:rsidRPr="00000000">
              <w:rPr>
                <w:color w:val="1f1f1f"/>
                <w:rtl w:val="0"/>
              </w:rPr>
              <w:t xml:space="preserve"> Standard primary legislation passed by Parliament (Parliamentary Sovereignty).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color w:val="1f1f1f"/>
              </w:rPr>
            </w:pPr>
            <w:r w:rsidDel="00000000" w:rsidR="00000000" w:rsidRPr="00000000">
              <w:rPr>
                <w:b w:val="1"/>
                <w:bCs w:val="1"/>
                <w:color w:val="1f1f1f"/>
                <w:rtl w:val="0"/>
              </w:rPr>
              <w:t xml:space="preserve">Rigid Core:</w:t>
            </w:r>
            <w:r w:rsidDel="00000000" w:rsidR="00000000" w:rsidRPr="00000000">
              <w:rPr>
                <w:color w:val="1f1f1f"/>
                <w:rtl w:val="0"/>
              </w:rPr>
              <w:t xml:space="preserve"> Chapters 1, 2, and 9 require a Constitutional Assembly and national referendum.</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color w:val="1f1f1f"/>
              </w:rPr>
            </w:pPr>
            <w:r w:rsidDel="00000000" w:rsidR="00000000" w:rsidRPr="00000000">
              <w:rPr>
                <w:b w:val="1"/>
                <w:bCs w:val="1"/>
                <w:color w:val="1f1f1f"/>
                <w:rtl w:val="0"/>
              </w:rPr>
              <w:t xml:space="preserve">Government Stability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color w:val="1f1f1f"/>
              </w:rPr>
            </w:pPr>
            <w:r w:rsidDel="00000000" w:rsidR="00000000" w:rsidRPr="00000000">
              <w:rPr>
                <w:color w:val="1f1f1f"/>
                <w:rtl w:val="0"/>
              </w:rPr>
              <w:t xml:space="preserve">Lower-house majority confidence; Tenth Schedule (anti-defection law) restricts floor crossing.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color w:val="1f1f1f"/>
              </w:rPr>
            </w:pPr>
            <w:r w:rsidDel="00000000" w:rsidR="00000000" w:rsidRPr="00000000">
              <w:rPr>
                <w:color w:val="1f1f1f"/>
                <w:rtl w:val="0"/>
              </w:rPr>
              <w:t xml:space="preserve">Coalition dependence; vulnerable to factional splits, narrow majorities, and snap elections.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color w:val="1f1f1f"/>
              </w:rPr>
            </w:pPr>
            <w:r w:rsidDel="00000000" w:rsidR="00000000" w:rsidRPr="00000000">
              <w:rPr>
                <w:b w:val="1"/>
                <w:bCs w:val="1"/>
                <w:color w:val="1f1f1f"/>
                <w:rtl w:val="0"/>
              </w:rPr>
              <w:t xml:space="preserve">Constructive Vote of No Confidence (</w:t>
            </w:r>
            <w:r w:rsidDel="00000000" w:rsidR="00000000" w:rsidRPr="00000000">
              <w:rPr>
                <w:b w:val="1"/>
                <w:bCs w:val="1"/>
                <w:i w:val="1"/>
                <w:iCs w:val="1"/>
                <w:color w:val="1f1f1f"/>
                <w:rtl w:val="0"/>
              </w:rPr>
              <w:t xml:space="preserve">Art. 67</w:t>
            </w:r>
            <w:r w:rsidDel="00000000" w:rsidR="00000000" w:rsidRPr="00000000">
              <w:rPr>
                <w:b w:val="1"/>
                <w:bCs w:val="1"/>
                <w:color w:val="1f1f1f"/>
                <w:rtl w:val="0"/>
              </w:rPr>
              <w:t xml:space="preserve">):</w:t>
            </w:r>
            <w:r w:rsidDel="00000000" w:rsidR="00000000" w:rsidRPr="00000000">
              <w:rPr>
                <w:color w:val="1f1f1f"/>
                <w:rtl w:val="0"/>
              </w:rPr>
              <w:t xml:space="preserve"> Chancellor can only be unseated by concurrently electing a successor.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color w:val="1f1f1f"/>
              </w:rPr>
            </w:pPr>
            <w:r w:rsidDel="00000000" w:rsidR="00000000" w:rsidRPr="00000000">
              <w:rPr>
                <w:color w:val="1f1f1f"/>
                <w:rtl w:val="0"/>
              </w:rPr>
              <w:t xml:space="preserve">Lower-house majority confidence; dissolution governed by statutory parliamentary procedures.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color w:val="1f1f1f"/>
              </w:rPr>
            </w:pPr>
            <w:r w:rsidDel="00000000" w:rsidR="00000000" w:rsidRPr="00000000">
              <w:rPr>
                <w:color w:val="1f1f1f"/>
                <w:rtl w:val="0"/>
              </w:rPr>
              <w:t xml:space="preserve">President may dissolve the State Duma if it rejects prime ministerial nominations three consecutive times.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color w:val="1f1f1f"/>
              </w:rPr>
            </w:pPr>
            <w:r w:rsidDel="00000000" w:rsidR="00000000" w:rsidRPr="00000000">
              <w:rPr>
                <w:b w:val="1"/>
                <w:bCs w:val="1"/>
                <w:color w:val="1f1f1f"/>
                <w:rtl w:val="0"/>
              </w:rPr>
              <w:t xml:space="preserve">Fundamental Rights Regime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color w:val="1f1f1f"/>
              </w:rPr>
            </w:pPr>
            <w:r w:rsidDel="00000000" w:rsidR="00000000" w:rsidRPr="00000000">
              <w:rPr>
                <w:color w:val="1f1f1f"/>
                <w:rtl w:val="0"/>
              </w:rPr>
              <w:t xml:space="preserve">Justiciable Part III rights; guaranteed direct writ enforcement via Supreme Court (</w:t>
            </w:r>
            <w:r w:rsidDel="00000000" w:rsidR="00000000" w:rsidRPr="00000000">
              <w:rPr>
                <w:i w:val="1"/>
                <w:iCs w:val="1"/>
                <w:color w:val="1f1f1f"/>
                <w:rtl w:val="0"/>
              </w:rPr>
              <w:t xml:space="preserve">Article 32</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color w:val="1f1f1f"/>
              </w:rPr>
            </w:pPr>
            <w:r w:rsidDel="00000000" w:rsidR="00000000" w:rsidRPr="00000000">
              <w:rPr>
                <w:color w:val="1f1f1f"/>
                <w:rtl w:val="0"/>
              </w:rPr>
              <w:t xml:space="preserve">Protected via </w:t>
            </w:r>
            <w:r w:rsidDel="00000000" w:rsidR="00000000" w:rsidRPr="00000000">
              <w:rPr>
                <w:i w:val="1"/>
                <w:iCs w:val="1"/>
                <w:color w:val="1f1f1f"/>
                <w:rtl w:val="0"/>
              </w:rPr>
              <w:t xml:space="preserve">Basic Law: Human Dignity and Liberty</w:t>
            </w:r>
            <w:r w:rsidDel="00000000" w:rsidR="00000000" w:rsidRPr="00000000">
              <w:rPr>
                <w:color w:val="1f1f1f"/>
                <w:rtl w:val="0"/>
              </w:rPr>
              <w:t xml:space="preserve"> and evolving judicial interpretations.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color w:val="1f1f1f"/>
              </w:rPr>
            </w:pPr>
            <w:r w:rsidDel="00000000" w:rsidR="00000000" w:rsidRPr="00000000">
              <w:rPr>
                <w:color w:val="1f1f1f"/>
                <w:rtl w:val="0"/>
              </w:rPr>
              <w:t xml:space="preserve">Inviolable Human Dignity (</w:t>
            </w:r>
            <w:r w:rsidDel="00000000" w:rsidR="00000000" w:rsidRPr="00000000">
              <w:rPr>
                <w:i w:val="1"/>
                <w:iCs w:val="1"/>
                <w:color w:val="1f1f1f"/>
                <w:rtl w:val="0"/>
              </w:rPr>
              <w:t xml:space="preserve">Article 1</w:t>
            </w:r>
            <w:r w:rsidDel="00000000" w:rsidR="00000000" w:rsidRPr="00000000">
              <w:rPr>
                <w:color w:val="1f1f1f"/>
                <w:rtl w:val="0"/>
              </w:rPr>
              <w:t xml:space="preserve">); enforceable via direct individual constitutional complaints.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color w:val="1f1f1f"/>
              </w:rPr>
            </w:pPr>
            <w:r w:rsidDel="00000000" w:rsidR="00000000" w:rsidRPr="00000000">
              <w:rPr>
                <w:color w:val="1f1f1f"/>
                <w:rtl w:val="0"/>
              </w:rPr>
              <w:t xml:space="preserve">Protected under common law traditions and the Human Rights Act 1998 (domesticating the ECHR).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color w:val="1f1f1f"/>
              </w:rPr>
            </w:pPr>
            <w:r w:rsidDel="00000000" w:rsidR="00000000" w:rsidRPr="00000000">
              <w:rPr>
                <w:color w:val="1f1f1f"/>
                <w:rtl w:val="0"/>
              </w:rPr>
              <w:t xml:space="preserve">Constitutionally enumerated in Chapter 2, but practically subordinated to state security statutes.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color w:val="1f1f1f"/>
              </w:rPr>
            </w:pPr>
            <w:r w:rsidDel="00000000" w:rsidR="00000000" w:rsidRPr="00000000">
              <w:rPr>
                <w:b w:val="1"/>
                <w:bCs w:val="1"/>
                <w:color w:val="1f1f1f"/>
                <w:rtl w:val="0"/>
              </w:rPr>
              <w:t xml:space="preserve">Emergency Powers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color w:val="1f1f1f"/>
              </w:rPr>
            </w:pPr>
            <w:r w:rsidDel="00000000" w:rsidR="00000000" w:rsidRPr="00000000">
              <w:rPr>
                <w:color w:val="1f1f1f"/>
                <w:rtl w:val="0"/>
              </w:rPr>
              <w:t xml:space="preserve">Articles 352 (National Emergency), 356 (President's Rule in States), and 360 (Financial Emergency).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color w:val="1f1f1f"/>
              </w:rPr>
            </w:pPr>
            <w:r w:rsidDel="00000000" w:rsidR="00000000" w:rsidRPr="00000000">
              <w:rPr>
                <w:color w:val="1f1f1f"/>
                <w:rtl w:val="0"/>
              </w:rPr>
              <w:t xml:space="preserve">Defense (Emergency) Regulations 1945 &amp; executive emergency orders under Basic Laws.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color w:val="1f1f1f"/>
              </w:rPr>
            </w:pPr>
            <w:r w:rsidDel="00000000" w:rsidR="00000000" w:rsidRPr="00000000">
              <w:rPr>
                <w:color w:val="1f1f1f"/>
                <w:rtl w:val="0"/>
              </w:rPr>
              <w:t xml:space="preserve">State of Defense (</w:t>
            </w:r>
            <w:r w:rsidDel="00000000" w:rsidR="00000000" w:rsidRPr="00000000">
              <w:rPr>
                <w:i w:val="1"/>
                <w:iCs w:val="1"/>
                <w:color w:val="1f1f1f"/>
                <w:rtl w:val="0"/>
              </w:rPr>
              <w:t xml:space="preserve">Verteidigungsfall</w:t>
            </w:r>
            <w:r w:rsidDel="00000000" w:rsidR="00000000" w:rsidRPr="00000000">
              <w:rPr>
                <w:color w:val="1f1f1f"/>
                <w:rtl w:val="0"/>
              </w:rPr>
              <w:t xml:space="preserve">) strictly circumscribed by mandatory parliamentary assent.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color w:val="1f1f1f"/>
              </w:rPr>
            </w:pPr>
            <w:r w:rsidDel="00000000" w:rsidR="00000000" w:rsidRPr="00000000">
              <w:rPr>
                <w:color w:val="1f1f1f"/>
                <w:rtl w:val="0"/>
              </w:rPr>
              <w:t xml:space="preserve">Civil Contingencies Act 2004; emergency orders subject to rapid parliamentary oversight.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color w:val="1f1f1f"/>
              </w:rPr>
            </w:pPr>
            <w:r w:rsidDel="00000000" w:rsidR="00000000" w:rsidRPr="00000000">
              <w:rPr>
                <w:color w:val="1f1f1f"/>
                <w:rtl w:val="0"/>
              </w:rPr>
              <w:t xml:space="preserve">Expansive presidential emergency decrees and martial law powers under federal constitutional statutes.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color w:val="1f1f1f"/>
              </w:rPr>
            </w:pPr>
            <w:r w:rsidDel="00000000" w:rsidR="00000000" w:rsidRPr="00000000">
              <w:rPr>
                <w:b w:val="1"/>
                <w:bCs w:val="1"/>
                <w:color w:val="1f1f1f"/>
                <w:rtl w:val="0"/>
              </w:rPr>
              <w:t xml:space="preserve">State &amp; Religion Policy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color w:val="1f1f1f"/>
              </w:rPr>
            </w:pPr>
            <w:r w:rsidDel="00000000" w:rsidR="00000000" w:rsidRPr="00000000">
              <w:rPr>
                <w:color w:val="1f1f1f"/>
                <w:rtl w:val="0"/>
              </w:rPr>
              <w:t xml:space="preserve">Positive Secularism (</w:t>
            </w:r>
            <w:r w:rsidDel="00000000" w:rsidR="00000000" w:rsidRPr="00000000">
              <w:rPr>
                <w:i w:val="1"/>
                <w:iCs w:val="1"/>
                <w:color w:val="1f1f1f"/>
                <w:rtl w:val="0"/>
              </w:rPr>
              <w:t xml:space="preserve">Sarva Dharma Sambhava</w:t>
            </w:r>
            <w:r w:rsidDel="00000000" w:rsidR="00000000" w:rsidRPr="00000000">
              <w:rPr>
                <w:color w:val="1f1f1f"/>
                <w:rtl w:val="0"/>
              </w:rPr>
              <w:t xml:space="preserve">—equal respect and protection across faiths).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color w:val="1f1f1f"/>
              </w:rPr>
            </w:pPr>
            <w:r w:rsidDel="00000000" w:rsidR="00000000" w:rsidRPr="00000000">
              <w:rPr>
                <w:color w:val="1f1f1f"/>
                <w:rtl w:val="0"/>
              </w:rPr>
              <w:t xml:space="preserve">Status Quo compromise; personal status law adjudicated by confessional religious courts.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color w:val="1f1f1f"/>
              </w:rPr>
            </w:pPr>
            <w:r w:rsidDel="00000000" w:rsidR="00000000" w:rsidRPr="00000000">
              <w:rPr>
                <w:color w:val="1f1f1f"/>
                <w:rtl w:val="0"/>
              </w:rPr>
              <w:t xml:space="preserve">Cooperative secularism; state collects voluntary church tax (</w:t>
            </w:r>
            <w:r w:rsidDel="00000000" w:rsidR="00000000" w:rsidRPr="00000000">
              <w:rPr>
                <w:i w:val="1"/>
                <w:iCs w:val="1"/>
                <w:color w:val="1f1f1f"/>
                <w:rtl w:val="0"/>
              </w:rPr>
              <w:t xml:space="preserve">Kirchensteuer</w:t>
            </w:r>
            <w:r w:rsidDel="00000000" w:rsidR="00000000" w:rsidRPr="00000000">
              <w:rPr>
                <w:color w:val="1f1f1f"/>
                <w:rtl w:val="0"/>
              </w:rPr>
              <w:t xml:space="preserve">) for recognized bodies.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color w:val="1f1f1f"/>
              </w:rPr>
            </w:pPr>
            <w:r w:rsidDel="00000000" w:rsidR="00000000" w:rsidRPr="00000000">
              <w:rPr>
                <w:color w:val="1f1f1f"/>
                <w:rtl w:val="0"/>
              </w:rPr>
              <w:t xml:space="preserve">Established Church of England (</w:t>
            </w:r>
            <w:r w:rsidDel="00000000" w:rsidR="00000000" w:rsidRPr="00000000">
              <w:rPr>
                <w:i w:val="1"/>
                <w:iCs w:val="1"/>
                <w:color w:val="1f1f1f"/>
                <w:rtl w:val="0"/>
              </w:rPr>
              <w:t xml:space="preserve">Monarch is Supreme Governor</w:t>
            </w:r>
            <w:r w:rsidDel="00000000" w:rsidR="00000000" w:rsidRPr="00000000">
              <w:rPr>
                <w:color w:val="1f1f1f"/>
                <w:rtl w:val="0"/>
              </w:rPr>
              <w:t xml:space="preserve">); full individual religious freedom.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color w:val="1f1f1f"/>
              </w:rPr>
            </w:pPr>
            <w:r w:rsidDel="00000000" w:rsidR="00000000" w:rsidRPr="00000000">
              <w:rPr>
                <w:color w:val="1f1f1f"/>
                <w:rtl w:val="0"/>
              </w:rPr>
              <w:t xml:space="preserve">Secular on paper; state accords historic preference and structural alignment to Russian Orthodoxy.</w:t>
            </w:r>
          </w:p>
        </w:tc>
      </w:tr>
    </w:tbl>
    <w:p w:rsidR="00000000" w:rsidDel="00000000" w:rsidP="00000000" w:rsidRDefault="00000000" w:rsidRPr="00000000" w14:paraId="0000004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llhjlpe6o4k" w:id="2"/>
      <w:bookmarkEnd w:id="2"/>
      <w:r w:rsidDel="00000000" w:rsidR="00000000" w:rsidRPr="00000000">
        <w:rPr>
          <w:color w:val="1f1f1f"/>
          <w:sz w:val="26"/>
          <w:szCs w:val="26"/>
          <w:rtl w:val="0"/>
        </w:rPr>
        <w:t xml:space="preserve">2. Core Strategic Distinctions</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Judicial Review vs. Parliamentary Supremacy:</w:t>
      </w:r>
      <w:r w:rsidDel="00000000" w:rsidR="00000000" w:rsidRPr="00000000">
        <w:rPr>
          <w:color w:val="1f1f1f"/>
          <w:rtl w:val="0"/>
        </w:rPr>
        <w:t xml:space="preserve"> India and Germany maintain constitutional supremacy where top courts hold the power to strike down primary legislation. In contrast, the United Kingdom adheres to Parliamentary Sovereignty, meaning no court can invalidate an Act of Parliament.</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Executive Stability Mechanisms:</w:t>
      </w:r>
      <w:r w:rsidDel="00000000" w:rsidR="00000000" w:rsidRPr="00000000">
        <w:rPr>
          <w:color w:val="1f1f1f"/>
          <w:rtl w:val="0"/>
        </w:rPr>
        <w:t xml:space="preserve"> Germany prevents government collapse through the </w:t>
      </w:r>
      <w:r w:rsidDel="00000000" w:rsidR="00000000" w:rsidRPr="00000000">
        <w:rPr>
          <w:i w:val="1"/>
          <w:iCs w:val="1"/>
          <w:color w:val="1f1f1f"/>
          <w:rtl w:val="0"/>
        </w:rPr>
        <w:t xml:space="preserve">Constructive Vote of No Confidence</w:t>
      </w:r>
      <w:r w:rsidDel="00000000" w:rsidR="00000000" w:rsidRPr="00000000">
        <w:rPr>
          <w:color w:val="1f1f1f"/>
          <w:rtl w:val="0"/>
        </w:rPr>
        <w:t xml:space="preserve">, eliminating the perpetual coalition instability seen in pure proportional systems like Israel's Knesset.</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Separation of Powers:</w:t>
      </w:r>
      <w:r w:rsidDel="00000000" w:rsidR="00000000" w:rsidRPr="00000000">
        <w:rPr>
          <w:color w:val="1f1f1f"/>
          <w:rtl w:val="0"/>
        </w:rPr>
        <w:t xml:space="preserve"> While India, Germany, Israel, and the UK rely on parliamentary executives responsible to the legislature, Russia operates an executive </w:t>
      </w:r>
      <w:r w:rsidDel="00000000" w:rsidR="00000000" w:rsidRPr="00000000">
        <w:rPr>
          <w:i w:val="1"/>
          <w:iCs w:val="1"/>
          <w:color w:val="1f1f1f"/>
          <w:rtl w:val="0"/>
        </w:rPr>
        <w:t xml:space="preserve">Power Vertical</w:t>
      </w:r>
      <w:r w:rsidDel="00000000" w:rsidR="00000000" w:rsidRPr="00000000">
        <w:rPr>
          <w:color w:val="1f1f1f"/>
          <w:rtl w:val="0"/>
        </w:rPr>
        <w:t xml:space="preserve"> where the President directly controls the security apparatus, defense forces, and regional administration.</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color w:val="2d3748"/>
          <w:sz w:val="22"/>
          <w:szCs w:val="22"/>
          <w:rtl w:val="0"/>
        </w:rPr>
        <w:t xml:space="preserve">ation of executive authority.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CCC7DE82-5299-4AE6-8DA7-7E9F7BCC9623}"/>
</file>

<file path=customXml/itemProps2.xml><?xml version="1.0" encoding="utf-8"?>
<ds:datastoreItem xmlns:ds="http://schemas.openxmlformats.org/officeDocument/2006/customXml" ds:itemID="{9975D2BE-6E5F-47D5-985A-41021541EB87}"/>
</file>

<file path=customXml/itemProps3.xml><?xml version="1.0" encoding="utf-8"?>
<ds:datastoreItem xmlns:ds="http://schemas.openxmlformats.org/officeDocument/2006/customXml" ds:itemID="{4CBC4FAF-B1BE-43FC-BA51-C5CEEE278B0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