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  <Override PartName="/word/media/rId208.png" ContentType="image/png"/>
  <Override PartName="/word/media/rId203.png" ContentType="image/png"/>
  <Override PartName="/word/media/rId135.png" ContentType="image/png"/>
  <Override PartName="/word/media/rId113.png" ContentType="image/png"/>
  <Override PartName="/word/media/rId163.png" ContentType="image/png"/>
  <Override PartName="/word/media/rId102.png" ContentType="image/png"/>
  <Override PartName="/word/media/rId64.png" ContentType="image/png"/>
  <Override PartName="/word/media/rId50.png" ContentType="image/png"/>
  <Override PartName="/word/media/rId270.png" ContentType="image/png"/>
  <Override PartName="/word/media/rId117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Nook — Complete Product &amp; Engineering Handbook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2" w:name="X80d99f610d9134c91bd17ca29c9d0aed013071d"/>
    <w:p>
      <w:pPr>
        <w:pStyle w:val="Heading1"/>
      </w:pPr>
      <w:r>
        <w:t xml:space="preserve">Nook — Complete Product &amp; Engineering Handbook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Chapter 1</w:t>
      </w:r>
    </w:p>
    <w:bookmarkStart w:id="20" w:name="X12f55d7fc2c2a31ed2e82d6a74bd794630c7fbe"/>
    <w:p>
      <w:pPr>
        <w:pStyle w:val="Heading2"/>
      </w:pPr>
      <w:r>
        <w:t xml:space="preserve">Document Information and</w:t>
      </w:r>
      <w:r>
        <w:br/>
      </w:r>
      <w:r>
        <w:t xml:space="preserve">How to Read This Handbook</w:t>
      </w:r>
    </w:p>
    <w:p>
      <w:pPr>
        <w:pStyle w:val="FirstParagraph"/>
      </w:pPr>
      <w:r>
        <w:rPr>
          <w:iCs/>
          <w:i/>
        </w:rPr>
        <w:t xml:space="preserve">What this document is, what it is built from, the status vocabulary it uses</w:t>
      </w:r>
      <w:r>
        <w:rPr>
          <w:iCs/>
          <w:i/>
        </w:rPr>
        <w:t xml:space="preserve"> </w:t>
      </w:r>
      <w:r>
        <w:rPr>
          <w:iCs/>
          <w:i/>
        </w:rPr>
        <w:t xml:space="preserve">throughout, and the distinction between the product described here and the code that exists today.</w:t>
      </w:r>
    </w:p>
    <w:bookmarkEnd w:id="20"/>
    <w:bookmarkStart w:id="2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handbook explains Nook in enough detail that a new engineer, designer or reviewer can understand</w:t>
      </w:r>
      <w:r>
        <w:t xml:space="preserve"> </w:t>
      </w:r>
      <w:r>
        <w:t xml:space="preserve">what is being built, why, how each module is intended to work, how the architecture fits together, what</w:t>
      </w:r>
      <w:r>
        <w:t xml:space="preserve"> </w:t>
      </w:r>
      <w:r>
        <w:t xml:space="preserve">remains undecided, and how implementation is expected to proceed.</w:t>
      </w:r>
    </w:p>
    <w:p>
      <w:pPr>
        <w:pStyle w:val="BodyText"/>
      </w:pPr>
      <w:r>
        <w:t xml:space="preserve">It serves several readers at once. A founder or reviewer should be able to read Parts I and VI and</w:t>
      </w:r>
      <w:r>
        <w:t xml:space="preserve"> </w:t>
      </w:r>
      <w:r>
        <w:t xml:space="preserve">understand the product and its risks. An engineer joining the team should read Parts III and V. A</w:t>
      </w:r>
      <w:r>
        <w:t xml:space="preserve"> </w:t>
      </w:r>
      <w:r>
        <w:t xml:space="preserve">designer should read Part II. A property owner evaluating the pilot should read Chapters 2, 9, 11</w:t>
      </w:r>
      <w:r>
        <w:t xml:space="preserve"> </w:t>
      </w:r>
      <w:r>
        <w:t xml:space="preserve">and 24.</w:t>
      </w:r>
    </w:p>
    <w:bookmarkEnd w:id="21"/>
    <w:bookmarkStart w:id="301" w:name="X9898b5f2597927d9111d102a94699354311129c"/>
    <w:p>
      <w:pPr>
        <w:pStyle w:val="Heading3"/>
      </w:pPr>
      <w:r>
        <w:t xml:space="preserve">The single most important distinction in this document</w:t>
      </w:r>
    </w:p>
    <w:p>
      <w:pPr>
        <w:pStyle w:val="BlockText"/>
      </w:pPr>
      <w:r>
        <w:rPr>
          <w:bCs/>
          <w:b/>
        </w:rPr>
        <w:t xml:space="preserve">Intended product versus current implementation</w:t>
      </w:r>
    </w:p>
    <w:p>
      <w:pPr>
        <w:pStyle w:val="BlockText"/>
      </w:pPr>
      <w:r>
        <w:t xml:space="preserve">Most of this handbook describes a</w:t>
      </w:r>
      <w:r>
        <w:t xml:space="preserve"> </w:t>
      </w:r>
      <w:r>
        <w:rPr>
          <w:bCs/>
          <w:b/>
        </w:rPr>
        <w:t xml:space="preserve">proposed</w:t>
      </w:r>
      <w:r>
        <w:t xml:space="preserve"> </w:t>
      </w:r>
      <w:r>
        <w:t xml:space="preserve">product. The repository today contains a</w:t>
      </w:r>
      <w:r>
        <w:t xml:space="preserve"> </w:t>
      </w:r>
      <w:r>
        <w:t xml:space="preserve">Milestone 0 scaffold: an API shell, a web shell, design tokens, a read-only demonstration UI with</w:t>
      </w:r>
      <w:r>
        <w:t xml:space="preserve"> </w:t>
      </w:r>
      <w:r>
        <w:t xml:space="preserve">fictional fixtures, an intentionally empty database schema, and validation tooling. There is no resident</w:t>
      </w:r>
      <w:r>
        <w:t xml:space="preserve"> </w:t>
      </w:r>
      <w:r>
        <w:t xml:space="preserve">record, no booking, no ledger, no authentication and no database table.</w:t>
      </w:r>
    </w:p>
    <w:p>
      <w:pPr>
        <w:pStyle w:val="BlockText"/>
      </w:pPr>
      <w:r>
        <w:t xml:space="preserve">Every module chapter therefore carries a status line. Chapter 23 gives the complete factual</w:t>
      </w:r>
      <w:r>
        <w:t xml:space="preserve"> </w:t>
      </w:r>
      <w:r>
        <w:t xml:space="preserve">inventory with command exit codes. Where this handbook and the repository disagree, the repository is</w:t>
      </w:r>
      <w:r>
        <w:t xml:space="preserve"> </w:t>
      </w:r>
      <w:r>
        <w:t xml:space="preserve">the fact and this handbook is the intent.</w:t>
      </w:r>
    </w:p>
    <w:p>
      <w:pPr>
        <w:pStyle w:val="Heading3"/>
      </w:pPr>
      <w:bookmarkStart w:id="22" w:name="status-vocabulary"/>
      <w:r>
        <w:t xml:space="preserve">Status vocabulary</w:t>
      </w:r>
      <w:bookmarkEnd w:id="22"/>
    </w:p>
    <w:p>
      <w:pPr>
        <w:pStyle w:val="BlockText"/>
      </w:pPr>
      <w:r>
        <w:t xml:space="preserve">These nine labels are used consistently and are never interchangeable. A reader should be able to</w:t>
      </w:r>
      <w:r>
        <w:t xml:space="preserve"> </w:t>
      </w:r>
      <w:r>
        <w:t xml:space="preserve">rely on them without re-reading the surrounding prose.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9"/>
        <w:gridCol w:w="2059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change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by the project brief or by direct inspection of a source record. Not an approval.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[Approved in principle]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in direction by project review; specifics may remain open. Does not authorise implementation on its 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recommendation awaiting a decision. The default state of most of this handbook.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decision exists. Never a silent default; the dependent feature stays disabled.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owner or named professional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[Blocked]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proceed until a named external condition clears.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named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exists in the repository.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[Verified]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demonstrated by an executed check with a recorded result.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[Not implemented]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code exists. The normal state for nearly every module in this handbook.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[Superseded]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a later decision, retained for traceability.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owner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Implemented is not Verified.</w:t>
      </w:r>
      <w:r>
        <w:t xml:space="preserve"> </w:t>
      </w:r>
      <w:r>
        <w:t xml:space="preserve">Code that compiles has not been shown to work. This</w:t>
      </w:r>
      <w:r>
        <w:t xml:space="preserve"> </w:t>
      </w:r>
      <w:r>
        <w:t xml:space="preserve">distinction is load-bearing in Chapter 23, where several components compile and build cleanly but have</w:t>
      </w:r>
      <w:r>
        <w:t xml:space="preserve"> </w:t>
      </w:r>
      <w:r>
        <w:t xml:space="preserve">never been executed against a running database.</w:t>
      </w:r>
    </w:p>
    <w:p>
      <w:pPr>
        <w:pStyle w:val="Heading3"/>
      </w:pPr>
      <w:bookmarkStart w:id="23" w:name="X737249e599a16a814ce1861ac88b59a678d5389"/>
      <w:r>
        <w:t xml:space="preserve">Source material this handbook was built from</w:t>
      </w:r>
      <w:bookmarkEnd w:id="23"/>
    </w:p>
    <w:p>
      <w:pPr>
        <w:pStyle w:val="BlockText"/>
      </w:pPr>
      <w:r>
        <w:t xml:space="preserve">Every factual claim about the codebase, the brand or the agreed requirements traces to one of these.</w:t>
      </w:r>
      <w:r>
        <w:t xml:space="preserve"> </w:t>
      </w:r>
      <w:r>
        <w:t xml:space="preserve">Chapter 25 carries the full inventory with checksums where available.</w:t>
      </w:r>
    </w:p>
    <w:tbl>
      <w:tblPr>
        <w:tblStyle w:val="Table"/>
        <w:tblW w:type="pct" w:w="4995"/>
        <w:tblLook w:firstRow="1" w:lastRow="0" w:firstColumn="0" w:lastColumn="0" w:noHBand="0" w:noVBand="0" w:val="0020"/>
        <w:jc w:val="start"/>
      </w:tblPr>
      <w:tblGrid>
        <w:gridCol w:w="2637"/>
        <w:gridCol w:w="2637"/>
        <w:gridCol w:w="26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/Users/atharva/Downloads/nook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[Inspected]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status, toolchain versions, design tokens, demo UI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docs/MILESTONE_0_VALIDATION.md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[Inspected]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check results, exit codes and acceptance blockers in Chapter 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nook-brand-assets.zip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[Approved]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logo assets in this publication; colour palette; clear-space and minimum-size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nook-complete.zip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[Inspected]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system provenance, Option A/B palette decision, competitive colour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 package v0.2 (16 documents)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rules, architecture decisions, permission vocabulary, test classification, blocker register</w:t>
            </w:r>
          </w:p>
        </w:tc>
      </w:tr>
    </w:tbl>
    <w:p>
      <w:pPr>
        <w:pStyle w:val="BlockText"/>
      </w:pPr>
      <w:r>
        <w:rPr>
          <w:bCs/>
          <w:b/>
        </w:rPr>
        <w:t xml:space="preserve">Identifier continuity</w:t>
      </w:r>
    </w:p>
    <w:p>
      <w:pPr>
        <w:pStyle w:val="BlockText"/>
      </w:pPr>
      <w:r>
        <w:t xml:space="preserve">The requirements package was written under the project's earlier working name. Its identifier</w:t>
      </w:r>
      <w:r>
        <w:t xml:space="preserve"> </w:t>
      </w:r>
      <w:r>
        <w:t xml:space="preserve">families carry forward unchanged into this handbook:</w:t>
      </w:r>
      <w:r>
        <w:t xml:space="preserve"> </w:t>
      </w:r>
      <w:r>
        <w:rPr>
          <w:rStyle w:val="VerbatimChar"/>
        </w:rPr>
        <w:t xml:space="preserve">BR-*</w:t>
      </w:r>
      <w:r>
        <w:t xml:space="preserve"> </w:t>
      </w:r>
      <w:r>
        <w:t xml:space="preserve">business rules,</w:t>
      </w:r>
      <w:r>
        <w:t xml:space="preserve"> </w:t>
      </w:r>
      <w:r>
        <w:rPr>
          <w:rStyle w:val="VerbatimChar"/>
        </w:rPr>
        <w:t xml:space="preserve">ADR-*</w:t>
      </w:r>
      <w:r>
        <w:t xml:space="preserve"> </w:t>
      </w:r>
      <w:r>
        <w:t xml:space="preserve">architecture decisions,</w:t>
      </w:r>
      <w:r>
        <w:t xml:space="preserve"> </w:t>
      </w:r>
      <w:r>
        <w:rPr>
          <w:rStyle w:val="VerbatimChar"/>
        </w:rPr>
        <w:t xml:space="preserve">RG-*</w:t>
      </w:r>
      <w:r>
        <w:t xml:space="preserve"> </w:t>
      </w:r>
      <w:r>
        <w:t xml:space="preserve">release gates,</w:t>
      </w:r>
      <w:r>
        <w:t xml:space="preserve"> </w:t>
      </w:r>
      <w:r>
        <w:rPr>
          <w:rStyle w:val="VerbatimChar"/>
        </w:rPr>
        <w:t xml:space="preserve">M0-*</w:t>
      </w:r>
      <w:r>
        <w:t xml:space="preserve"> </w:t>
      </w:r>
      <w:r>
        <w:t xml:space="preserve">Milestone 0 tasks and</w:t>
      </w:r>
      <w:r>
        <w:t xml:space="preserve"> </w:t>
      </w:r>
      <w:r>
        <w:rPr>
          <w:rStyle w:val="VerbatimChar"/>
        </w:rPr>
        <w:t xml:space="preserve">FIN-*</w:t>
      </w:r>
      <w:r>
        <w:t xml:space="preserve"> </w:t>
      </w:r>
      <w:r>
        <w:t xml:space="preserve">financial test scenarios. A reference such as</w:t>
      </w:r>
      <w:r>
        <w:t xml:space="preserve"> </w:t>
      </w:r>
      <w:r>
        <w:rPr>
          <w:rStyle w:val="VerbatimChar"/>
        </w:rPr>
        <w:t xml:space="preserve">BR-REN-001</w:t>
      </w:r>
      <w:r>
        <w:t xml:space="preserve"> </w:t>
      </w:r>
      <w:r>
        <w:t xml:space="preserve">means the same rule in both documents.</w:t>
      </w:r>
    </w:p>
    <w:p>
      <w:pPr>
        <w:pStyle w:val="Heading3"/>
      </w:pPr>
      <w:bookmarkStart w:id="24" w:name="Xc4526c5e9da2fc736b22ce996d350b614481e83"/>
      <w:r>
        <w:t xml:space="preserve">What this handbook deliberately does not do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It does not decide any business rule the property owner has not decided. Seventy-five rules remain open; Chapter 24 lists them and Chapter 11 explains what each one blocks.</w:t>
      </w:r>
    </w:p>
    <w:p>
      <w:pPr>
        <w:numPr>
          <w:ilvl w:val="0"/>
          <w:numId w:val="1001"/>
        </w:numPr>
        <w:pStyle w:val="Compact"/>
      </w:pPr>
      <w:r>
        <w:t xml:space="preserve">It does not record an approval. The architecture decision register and the owner sign-off checklist remain blank instruments, kept outside this handbook.</w:t>
      </w:r>
    </w:p>
    <w:p>
      <w:pPr>
        <w:numPr>
          <w:ilvl w:val="0"/>
          <w:numId w:val="1001"/>
        </w:numPr>
        <w:pStyle w:val="Compact"/>
      </w:pPr>
      <w:r>
        <w:t xml:space="preserve">It does not state a market size, a competitor's capability, a commercial figure or a legal position as settled fact.</w:t>
      </w:r>
    </w:p>
    <w:p>
      <w:pPr>
        <w:numPr>
          <w:ilvl w:val="0"/>
          <w:numId w:val="1001"/>
        </w:numPr>
        <w:pStyle w:val="Compact"/>
      </w:pPr>
      <w:r>
        <w:t xml:space="preserve">It does not fabricate a delivery date. Chapter 22 sequences work and names exit gates; it assigns no calendar commitments.</w:t>
      </w:r>
    </w:p>
    <w:p>
      <w:pPr>
        <w:numPr>
          <w:ilvl w:val="0"/>
          <w:numId w:val="1001"/>
        </w:numPr>
        <w:pStyle w:val="Compact"/>
      </w:pPr>
      <w:r>
        <w:t xml:space="preserve">It does not claim a security audit, a passing test suite or a restore that has not been executed and recorded.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2</w:t>
      </w:r>
    </w:p>
    <w:p>
      <w:pPr>
        <w:pStyle w:val="Heading2"/>
      </w:pPr>
      <w:bookmarkStart w:id="25" w:name="executive-summary"/>
      <w:r>
        <w:t xml:space="preserve">Executive Summary</w:t>
      </w:r>
      <w:bookmarkEnd w:id="25"/>
    </w:p>
    <w:p>
      <w:pPr>
        <w:pStyle w:val="BlockText"/>
      </w:pPr>
      <w:r>
        <w:rPr>
          <w:iCs/>
          <w:i/>
        </w:rPr>
        <w:t xml:space="preserve">Nook in one chapter: the problem it solves, who uses it, what makes it different,</w:t>
      </w:r>
      <w:r>
        <w:rPr>
          <w:iCs/>
          <w:i/>
        </w:rPr>
        <w:t xml:space="preserve"> </w:t>
      </w:r>
      <w:r>
        <w:rPr>
          <w:iCs/>
          <w:i/>
        </w:rPr>
        <w:t xml:space="preserve">how far it has actually been built, and the decisions that currently stand between the design and</w:t>
      </w:r>
      <w:r>
        <w:rPr>
          <w:iCs/>
          <w:i/>
        </w:rPr>
        <w:t xml:space="preserve"> </w:t>
      </w:r>
      <w:r>
        <w:rPr>
          <w:iCs/>
          <w:i/>
        </w:rPr>
        <w:t xml:space="preserve">a working pilot.</w:t>
      </w:r>
    </w:p>
    <w:p>
      <w:pPr>
        <w:pStyle w:val="Heading3"/>
      </w:pPr>
      <w:bookmarkStart w:id="26" w:name="what-nook-is"/>
      <w:r>
        <w:t xml:space="preserve">What Nook is</w:t>
      </w:r>
      <w:bookmarkEnd w:id="26"/>
    </w:p>
    <w:p>
      <w:pPr>
        <w:pStyle w:val="BlockText"/>
      </w:pPr>
      <w:r>
        <w:t xml:space="preserve">Nook is a management platform for hostels, PGs and co-living properties. It holds one</w:t>
      </w:r>
      <w:r>
        <w:t xml:space="preserve"> </w:t>
      </w:r>
      <w:r>
        <w:t xml:space="preserve">authoritative record of a property's physical inventory — buildings, floors, rooms and individual beds —</w:t>
      </w:r>
      <w:r>
        <w:t xml:space="preserve"> </w:t>
      </w:r>
      <w:r>
        <w:t xml:space="preserve">and attaches to that inventory the people staying in them, the money they owe, and the money they have</w:t>
      </w:r>
      <w:r>
        <w:t xml:space="preserve"> </w:t>
      </w:r>
      <w:r>
        <w:t xml:space="preserve">paid.</w:t>
      </w:r>
    </w:p>
    <w:p>
      <w:pPr>
        <w:pStyle w:val="BlockText"/>
      </w:pPr>
      <w:r>
        <w:t xml:space="preserve">The platform is designed around a single organising idea:</w:t>
      </w:r>
      <w:r>
        <w:t xml:space="preserve"> </w:t>
      </w:r>
      <w:r>
        <w:rPr>
          <w:bCs/>
          <w:b/>
        </w:rPr>
        <w:t xml:space="preserve">a bed is a real place in a real</w:t>
      </w:r>
      <w:r>
        <w:rPr>
          <w:bCs/>
          <w:b/>
        </w:rPr>
        <w:t xml:space="preserve"> </w:t>
      </w:r>
      <w:r>
        <w:rPr>
          <w:bCs/>
          <w:b/>
        </w:rPr>
        <w:t xml:space="preserve">building, not a row in a table.</w:t>
      </w:r>
      <w:r>
        <w:t xml:space="preserve"> </w:t>
      </w:r>
      <w:r>
        <w:t xml:space="preserve">Nook models the property spatially, shows it as an interactive</w:t>
      </w:r>
      <w:r>
        <w:t xml:space="preserve"> </w:t>
      </w:r>
      <w:r>
        <w:t xml:space="preserve">floor plan, and uses that same spatial model for both the resident choosing where to live and the staff</w:t>
      </w:r>
      <w:r>
        <w:t xml:space="preserve"> </w:t>
      </w:r>
      <w:r>
        <w:t xml:space="preserve">managing who lives where. One source of truth, two audiences.</w:t>
      </w:r>
    </w:p>
    <w:p>
      <w:pPr>
        <w:pStyle w:val="BlockText"/>
      </w:pPr>
      <w:r>
        <w:t xml:space="preserve">Around that core sit the operational modules a property actually runs on: enquiries and admissions,</w:t>
      </w:r>
      <w:r>
        <w:t xml:space="preserve"> </w:t>
      </w:r>
      <w:r>
        <w:t xml:space="preserve">resident records and lifecycle, a rent ledger with manual payment recording, security deposits, checkout,</w:t>
      </w:r>
      <w:r>
        <w:t xml:space="preserve"> </w:t>
      </w:r>
      <w:r>
        <w:t xml:space="preserve">maintenance and complaints, staff roles and permissions, and reporting. Above it sits the multi-tenant</w:t>
      </w:r>
      <w:r>
        <w:t xml:space="preserve"> </w:t>
      </w:r>
      <w:r>
        <w:t xml:space="preserve">layer that lets Nook serve many unrelated property businesses from one deployment.</w:t>
      </w:r>
    </w:p>
    <w:p>
      <w:pPr>
        <w:pStyle w:val="Heading3"/>
      </w:pPr>
      <w:bookmarkStart w:id="27" w:name="the-problem"/>
      <w:r>
        <w:t xml:space="preserve">The problem</w:t>
      </w:r>
      <w:bookmarkEnd w:id="27"/>
    </w:p>
    <w:p>
      <w:pPr>
        <w:pStyle w:val="BlockText"/>
      </w:pPr>
      <w:r>
        <w:t xml:space="preserve">The first customer — a partnership-operated ladies' hostel in Pune with roughly 100 beds and 91–100</w:t>
      </w:r>
      <w:r>
        <w:t xml:space="preserve"> </w:t>
      </w:r>
      <w:r>
        <w:t xml:space="preserve">current residents — runs on paper registers. [Confirmed]</w:t>
      </w:r>
    </w:p>
    <w:p>
      <w:pPr>
        <w:pStyle w:val="BlockText"/>
      </w:pPr>
      <w:r>
        <w:t xml:space="preserve">That produces a specific, expensive failure: there is no single answer to "who owes money, and how</w:t>
      </w:r>
      <w:r>
        <w:t xml:space="preserve"> </w:t>
      </w:r>
      <w:r>
        <w:t xml:space="preserve">much?". The answer currently lives in a paper register, a WhatsApp thread containing a UPI screenshot, and</w:t>
      </w:r>
      <w:r>
        <w:t xml:space="preserve"> </w:t>
      </w:r>
      <w:r>
        <w:t xml:space="preserve">the owner's memory. These three disagree, and nobody can prove which is right. The consequences compound —</w:t>
      </w:r>
      <w:r>
        <w:t xml:space="preserve"> </w:t>
      </w:r>
      <w:r>
        <w:t xml:space="preserve">residents who skipped a month and were never chased; deposit settlements argued in a doorway without an</w:t>
      </w:r>
      <w:r>
        <w:t xml:space="preserve"> </w:t>
      </w:r>
      <w:r>
        <w:t xml:space="preserve">itemised history; hours of manual reconciliation every month; and, in a partnership, no auditable books</w:t>
      </w:r>
      <w:r>
        <w:t xml:space="preserve"> </w:t>
      </w:r>
      <w:r>
        <w:t xml:space="preserve">for the partners to agree on.</w:t>
      </w:r>
    </w:p>
    <w:p>
      <w:pPr>
        <w:pStyle w:val="BlockText"/>
      </w:pPr>
      <w:r>
        <w:rPr>
          <w:bCs/>
          <w:b/>
        </w:rPr>
        <w:t xml:space="preserve">What the first customer is actually buying</w:t>
      </w:r>
    </w:p>
    <w:p>
      <w:pPr>
        <w:pStyle w:val="BlockText"/>
      </w:pPr>
      <w:r>
        <w:t xml:space="preserve">Not attendance tracking, not visitor logs, not a resident mobile app. The pilot succeeds if the owner</w:t>
      </w:r>
      <w:r>
        <w:t xml:space="preserve"> </w:t>
      </w:r>
      <w:r>
        <w:t xml:space="preserve">can answer</w:t>
      </w:r>
      <w:r>
        <w:t xml:space="preserve"> </w:t>
      </w:r>
      <w:r>
        <w:rPr>
          <w:iCs/>
          <w:i/>
        </w:rPr>
        <w:t xml:space="preserve">"who owes what, and why?"</w:t>
      </w:r>
      <w:r>
        <w:t xml:space="preserve"> </w:t>
      </w:r>
      <w:r>
        <w:t xml:space="preserve">faster and more reliably in Nook than in the register —</w:t>
      </w:r>
      <w:r>
        <w:t xml:space="preserve"> </w:t>
      </w:r>
      <w:r>
        <w:t xml:space="preserve">and if deposit disputes stop happening because every rupee has a traceable history.</w:t>
      </w:r>
    </w:p>
    <w:p>
      <w:pPr>
        <w:pStyle w:val="Heading3"/>
      </w:pPr>
      <w:bookmarkStart w:id="28" w:name="who-uses-it"/>
      <w:r>
        <w:t xml:space="preserve">Who uses it</w:t>
      </w:r>
      <w:bookmarkEnd w:id="28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need from Nook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 /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and dues at a glance, financial reports both partners can agree on, control over who can do 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Admissions, bed allocation, resident lifecycle, daily follow-up on arrears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 Clerk / Cashier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 payment correctly against the right charge, issue a receipt, reconcile cash and 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Warden / Front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is in which bed, day-to-day operational tasks — with no financial or document access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Prospective 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what the property is actually like, which beds are free, and where they are in the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own statement, receipts and requests [Later phase]</w:t>
            </w:r>
          </w:p>
        </w:tc>
      </w:tr>
    </w:tbl>
    <w:p>
      <w:pPr>
        <w:pStyle w:val="Heading3"/>
      </w:pPr>
      <w:bookmarkStart w:id="29" w:name="differentiators"/>
      <w:r>
        <w:t xml:space="preserve">Differentiators</w:t>
      </w:r>
      <w:bookmarkEnd w:id="29"/>
    </w:p>
    <w:p>
      <w:pPr>
        <w:pStyle w:val="BlockText"/>
      </w:pPr>
      <w:r>
        <w:t xml:space="preserve">Nook competes in the same category as established hostel and PG software. Three things are intended to</w:t>
      </w:r>
      <w:r>
        <w:t xml:space="preserve"> </w:t>
      </w:r>
      <w:r>
        <w:t xml:space="preserve">separate it, and the handbook is honest that only the first is genuinely distinctive.</w:t>
      </w:r>
    </w:p>
    <w:tbl>
      <w:tblPr>
        <w:tblStyle w:val="Table"/>
        <w:tblW w:type="pct" w:w="5005"/>
        <w:tblLook w:firstRow="1" w:lastRow="0" w:firstColumn="0" w:lastColumn="0" w:noHBand="0" w:noVBand="0" w:val="0020"/>
        <w:jc w:val="start"/>
      </w:tblPr>
      <w:tblGrid>
        <w:gridCol w:w="2970"/>
        <w:gridCol w:w="2970"/>
        <w:gridCol w:w="19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Differentiator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Spatial bed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resident picks a bed by seeing where it is — corner, window, near the stairwell — not by reading "Bed 203-C" from a dropdown. Staff manage occupancy on the same map. This is the product's distinguishing idea.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Financial 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outstanding balance can be explained line by line, from first charge to last allocation. Posted records are never edited; corrections are reversals. This is table stakes done properly rather than a novel feature.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Multi-tenancy from day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 isolation is in the design before the first customer, not retrofitted after. A one-customer pilot does not get a single-tenant schema.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[Approved in principle]</w:t>
            </w:r>
          </w:p>
        </w:tc>
      </w:tr>
    </w:tbl>
    <w:p>
      <w:pPr>
        <w:pStyle w:val="Heading3"/>
      </w:pPr>
      <w:bookmarkStart w:id="30" w:name="Xc2b0ba23a99bf9397a76f5bfc541509f23a1dc9"/>
      <w:r>
        <w:t xml:space="preserve">Why the visual bed-selection experience matters</w:t>
      </w:r>
      <w:bookmarkEnd w:id="30"/>
    </w:p>
    <w:p>
      <w:pPr>
        <w:pStyle w:val="BlockText"/>
      </w:pPr>
      <w:r>
        <w:t xml:space="preserve">In a shared room, beds are not interchangeable. The bed by the window, the one next to the door, the</w:t>
      </w:r>
      <w:r>
        <w:t xml:space="preserve"> </w:t>
      </w:r>
      <w:r>
        <w:t xml:space="preserve">upper bunk and the corner bed are materially different things to the person who will sleep there for a</w:t>
      </w:r>
      <w:r>
        <w:t xml:space="preserve"> </w:t>
      </w:r>
      <w:r>
        <w:t xml:space="preserve">year. Every incumbent product treats them as identical rows in a list.</w:t>
      </w:r>
    </w:p>
    <w:p>
      <w:pPr>
        <w:pStyle w:val="BlockText"/>
      </w:pPr>
      <w:r>
        <w:t xml:space="preserve">A floor plan collapses the explanation. A prospective resident understands the property in seconds</w:t>
      </w:r>
      <w:r>
        <w:t xml:space="preserve"> </w:t>
      </w:r>
      <w:r>
        <w:t xml:space="preserve">rather than through a phone call. Staff stop mentally translating between a label and a location. And</w:t>
      </w:r>
      <w:r>
        <w:t xml:space="preserve"> </w:t>
      </w:r>
      <w:r>
        <w:t xml:space="preserve">crucially, both sides are looking at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data — the map a resident browses is</w:t>
      </w:r>
      <w:r>
        <w:t xml:space="preserve"> </w:t>
      </w:r>
      <w:r>
        <w:t xml:space="preserve">generated from the inventory staff maintain, not a marketing illustration drawn separately and left to</w:t>
      </w:r>
      <w:r>
        <w:t xml:space="preserve"> </w:t>
      </w:r>
      <w:r>
        <w:t xml:space="preserve">drift.</w:t>
      </w:r>
    </w:p>
    <w:p>
      <w:pPr>
        <w:pStyle w:val="BlockText"/>
      </w:pPr>
      <w:r>
        <w:rPr>
          <w:bCs/>
          <w:b/>
        </w:rPr>
        <w:t xml:space="preserve">The map is a view, never the authority</w:t>
      </w:r>
    </w:p>
    <w:p>
      <w:pPr>
        <w:pStyle w:val="BlockText"/>
      </w:pPr>
      <w:r>
        <w:t xml:space="preserve">A floor plan showing a bed as free is a</w:t>
      </w:r>
      <w:r>
        <w:t xml:space="preserve"> </w:t>
      </w:r>
      <w:r>
        <w:rPr>
          <w:iCs/>
          <w:i/>
        </w:rPr>
        <w:t xml:space="preserve">display</w:t>
      </w:r>
      <w:r>
        <w:t xml:space="preserve">, computed at the moment the page rendered.</w:t>
      </w:r>
      <w:r>
        <w:t xml:space="preserve"> </w:t>
      </w:r>
      <w:r>
        <w:t xml:space="preserve">It is not a reservation and not a guarantee. The backend re-verifies availability when an allocation is</w:t>
      </w:r>
      <w:r>
        <w:t xml:space="preserve"> </w:t>
      </w:r>
      <w:r>
        <w:t xml:space="preserve">committed, inside a transaction, and rejects conflicting simultaneous allocations. Chapter 7</w:t>
      </w:r>
      <w:r>
        <w:t xml:space="preserve"> </w:t>
      </w:r>
      <w:r>
        <w:t xml:space="preserve">defines the three distinct states — displayed availability, user selection, and confirmed allocation —</w:t>
      </w:r>
      <w:r>
        <w:t xml:space="preserve"> </w:t>
      </w:r>
      <w:r>
        <w:t xml:space="preserve">and Chapter 9 defines the atomic allocation that enforces them.</w:t>
      </w:r>
    </w:p>
    <w:p>
      <w:pPr>
        <w:pStyle w:val="Heading3"/>
      </w:pPr>
      <w:bookmarkStart w:id="31" w:name="X6a3a67f289141be76242aadbfe500025cd888cf"/>
      <w:r>
        <w:t xml:space="preserve">Property, resident and finance — how the three fit</w:t>
      </w:r>
      <w:bookmarkEnd w:id="31"/>
    </w:p>
    <w:p>
      <w:pPr>
        <w:pStyle w:val="BlockText"/>
      </w:pPr>
      <w:r>
        <w:t xml:space="preserve">Nook's modules are not a flat feature list; they form a dependency chain, and that chain determines</w:t>
      </w:r>
      <w:r>
        <w:t xml:space="preserve"> </w:t>
      </w:r>
      <w:r>
        <w:t xml:space="preserve">build order.</w:t>
      </w:r>
    </w:p>
    <w:p>
      <w:pPr>
        <w:pStyle w:val="BlockText"/>
      </w:pPr>
      <w:r>
        <w:rPr>
          <w:bCs/>
          <w:b/>
        </w:rPr>
        <w:t xml:space="preserve">Property management</w:t>
      </w:r>
      <w:r>
        <w:t xml:space="preserve"> </w:t>
      </w:r>
      <w:r>
        <w:t xml:space="preserve">establishes what exists: the buildings, floors, rooms and beds,</w:t>
      </w:r>
      <w:r>
        <w:t xml:space="preserve"> </w:t>
      </w:r>
      <w:r>
        <w:t xml:space="preserve">their labels, their positions and their operational state. Nothing else can be correct until this is.</w:t>
      </w:r>
      <w:r>
        <w:t xml:space="preserve"> </w:t>
      </w:r>
      <w:r>
        <w:rPr>
          <w:bCs/>
          <w:b/>
        </w:rPr>
        <w:t xml:space="preserve">Resident management</w:t>
      </w:r>
      <w:r>
        <w:t xml:space="preserve"> </w:t>
      </w:r>
      <w:r>
        <w:t xml:space="preserve">attaches a person and a stay to a bed for a period of time, and</w:t>
      </w:r>
      <w:r>
        <w:t xml:space="preserve"> </w:t>
      </w:r>
      <w:r>
        <w:t xml:space="preserve">preserves that history when they move room or leave.</w:t>
      </w:r>
      <w:r>
        <w:t xml:space="preserve"> </w:t>
      </w:r>
      <w:r>
        <w:rPr>
          <w:bCs/>
          <w:b/>
        </w:rPr>
        <w:t xml:space="preserve">Finance</w:t>
      </w:r>
      <w:r>
        <w:t xml:space="preserve"> </w:t>
      </w:r>
      <w:r>
        <w:t xml:space="preserve">attaches money to the stay:</w:t>
      </w:r>
      <w:r>
        <w:t xml:space="preserve"> </w:t>
      </w:r>
      <w:r>
        <w:t xml:space="preserve">recurring rent charges, payments recorded manually, allocations linking the two, deposits held separately</w:t>
      </w:r>
      <w:r>
        <w:t xml:space="preserve"> </w:t>
      </w:r>
      <w:r>
        <w:t xml:space="preserve">as a liability, and a settlement at checkout.</w:t>
      </w:r>
    </w:p>
    <w:p>
      <w:pPr>
        <w:pStyle w:val="BlockText"/>
      </w:pPr>
      <w:r>
        <w:t xml:space="preserve">Each layer depends on the one beneath. A rent charge without a correct stay is a wrong number. A stay</w:t>
      </w:r>
      <w:r>
        <w:t xml:space="preserve"> </w:t>
      </w:r>
      <w:r>
        <w:t xml:space="preserve">without correct inventory is a resident in a bed that does not exist.</w:t>
      </w:r>
    </w:p>
    <w:p>
      <w:pPr>
        <w:pStyle w:val="Heading3"/>
      </w:pPr>
      <w:bookmarkStart w:id="32" w:name="the-pune-pilot"/>
      <w:r>
        <w:t xml:space="preserve">The Pune pilot</w:t>
      </w:r>
      <w:bookmarkEnd w:id="32"/>
    </w:p>
    <w:p>
      <w:pPr>
        <w:pStyle w:val="BlockText"/>
      </w:pPr>
      <w:r>
        <w:t xml:space="preserve">~100</w:t>
      </w:r>
    </w:p>
    <w:p>
      <w:pPr>
        <w:pStyle w:val="BlockText"/>
      </w:pPr>
      <w:r>
        <w:t xml:space="preserve">Beds in the pilot property</w:t>
      </w:r>
    </w:p>
    <w:p>
      <w:pPr>
        <w:pStyle w:val="BlockText"/>
      </w:pPr>
      <w:r>
        <w:t xml:space="preserve">91–100</w:t>
      </w:r>
    </w:p>
    <w:p>
      <w:pPr>
        <w:pStyle w:val="BlockText"/>
      </w:pPr>
      <w:r>
        <w:t xml:space="preserve">Current residents</w:t>
      </w:r>
    </w:p>
    <w:p>
      <w:pPr>
        <w:pStyle w:val="BlockText"/>
      </w:pPr>
      <w:r>
        <w:t xml:space="preserve">1 + 2</w:t>
      </w:r>
    </w:p>
    <w:p>
      <w:pPr>
        <w:pStyle w:val="BlockText"/>
      </w:pPr>
      <w:r>
        <w:t xml:space="preserve">Owner plus one to two staff</w:t>
      </w:r>
    </w:p>
    <w:p>
      <w:pPr>
        <w:pStyle w:val="BlockText"/>
      </w:pPr>
      <w:r>
        <w:t xml:space="preserve">3</w:t>
      </w:r>
    </w:p>
    <w:p>
      <w:pPr>
        <w:pStyle w:val="BlockText"/>
      </w:pPr>
      <w:r>
        <w:t xml:space="preserve">Payment methods: cash, UPI, bank transfer</w:t>
      </w:r>
    </w:p>
    <w:p>
      <w:pPr>
        <w:pStyle w:val="BlockText"/>
      </w:pPr>
      <w:r>
        <w:t xml:space="preserve">The pilot is deliberately narrow. One organisation, one property, staff-facing web application, manual</w:t>
      </w:r>
      <w:r>
        <w:t xml:space="preserve"> </w:t>
      </w:r>
      <w:r>
        <w:t xml:space="preserve">payment recording, no payment gateway, no resident app, no document upload. Residents pay the property</w:t>
      </w:r>
      <w:r>
        <w:t xml:space="preserve"> </w:t>
      </w:r>
      <w:r>
        <w:t xml:space="preserve">directly;</w:t>
      </w:r>
      <w:r>
        <w:t xml:space="preserve"> </w:t>
      </w:r>
      <w:r>
        <w:rPr>
          <w:bCs/>
          <w:b/>
        </w:rPr>
        <w:t xml:space="preserve">Nook records and reconciles, it does not take custody of funds.</w:t>
      </w:r>
      <w:r>
        <w:t xml:space="preserve"> </w:t>
      </w:r>
      <w:r>
        <w:t xml:space="preserve">[Confirmed]</w:t>
      </w:r>
    </w:p>
    <w:p>
      <w:pPr>
        <w:pStyle w:val="BlockText"/>
      </w:pPr>
      <w:r>
        <w:t xml:space="preserve">The pilot is not a business. At one customer it does not pay for its own infrastructure. It is a funded</w:t>
      </w:r>
      <w:r>
        <w:t xml:space="preserve"> </w:t>
      </w:r>
      <w:r>
        <w:t xml:space="preserve">design partner, and the platform economics begin somewhere around ten to twenty properties when onboarding</w:t>
      </w:r>
      <w:r>
        <w:t xml:space="preserve"> </w:t>
      </w:r>
      <w:r>
        <w:t xml:space="preserve">is repeatable and infrastructure is shared. Chapter 3 treats this honestly rather than projecting a</w:t>
      </w:r>
      <w:r>
        <w:t xml:space="preserve"> </w:t>
      </w:r>
      <w:r>
        <w:t xml:space="preserve">market.</w:t>
      </w:r>
    </w:p>
    <w:p>
      <w:pPr>
        <w:pStyle w:val="Heading3"/>
      </w:pPr>
      <w:bookmarkStart w:id="33" w:name="current-maturity-what-actually-exists"/>
      <w:r>
        <w:t xml:space="preserve">Current maturity — what actually exists</w:t>
      </w:r>
      <w:bookmarkEnd w:id="33"/>
    </w:p>
    <w:p>
      <w:pPr>
        <w:pStyle w:val="BlockText"/>
      </w:pPr>
      <w:r>
        <w:rPr>
          <w:bCs/>
          <w:b/>
        </w:rPr>
        <w:t xml:space="preserve">Read this before anything else in the handbook</w:t>
      </w:r>
    </w:p>
    <w:p>
      <w:pPr>
        <w:pStyle w:val="BlockText"/>
      </w:pPr>
      <w:r>
        <w:t xml:space="preserve">The repository contains a</w:t>
      </w:r>
      <w:r>
        <w:t xml:space="preserve"> </w:t>
      </w:r>
      <w:r>
        <w:rPr>
          <w:bCs/>
          <w:b/>
        </w:rPr>
        <w:t xml:space="preserve">Milestone 0 engineering scaffold</w:t>
      </w:r>
      <w:r>
        <w:t xml:space="preserve"> </w:t>
      </w:r>
      <w:r>
        <w:t xml:space="preserve">and nothing more.</w:t>
      </w:r>
      <w:r>
        <w:t xml:space="preserve"> </w:t>
      </w:r>
      <w:r>
        <w:t xml:space="preserve">There is a NestJS API shell with health endpoints, a React/Vite web shell, the approved design tokens, a</w:t>
      </w:r>
      <w:r>
        <w:t xml:space="preserve"> </w:t>
      </w:r>
      <w:r>
        <w:t xml:space="preserve">read-only demonstration UI built from fictional fixtures, an</w:t>
      </w:r>
      <w:r>
        <w:t xml:space="preserve"> </w:t>
      </w:r>
      <w:r>
        <w:rPr>
          <w:bCs/>
          <w:b/>
        </w:rPr>
        <w:t xml:space="preserve">intentionally empty</w:t>
      </w:r>
      <w:r>
        <w:t xml:space="preserve"> </w:t>
      </w:r>
      <w:r>
        <w:t xml:space="preserve">database schema with no models and no migrations, and validation tooling.</w:t>
      </w:r>
    </w:p>
    <w:p>
      <w:pPr>
        <w:pStyle w:val="BlockText"/>
      </w:pPr>
      <w:r>
        <w:t xml:space="preserve">There is no authentication, no resident record, no booking, no ledger, no payment, no deposit, no</w:t>
      </w:r>
      <w:r>
        <w:t xml:space="preserve"> </w:t>
      </w:r>
      <w:r>
        <w:t xml:space="preserve">spatial map and no database table. Five tests pass; they cover configuration parsing and brand-token</w:t>
      </w:r>
      <w:r>
        <w:t xml:space="preserve"> </w:t>
      </w:r>
      <w:r>
        <w:t xml:space="preserve">invariants. Milestone 0 itself is</w:t>
      </w:r>
      <w:r>
        <w:t xml:space="preserve"> </w:t>
      </w:r>
      <w:r>
        <w:rPr>
          <w:bCs/>
          <w:b/>
        </w:rPr>
        <w:t xml:space="preserve">not yet accepted</w:t>
      </w:r>
      <w:r>
        <w:t xml:space="preserve"> </w:t>
      </w:r>
      <w:r>
        <w:t xml:space="preserve">— a dependency security</w:t>
      </w:r>
      <w:r>
        <w:t xml:space="preserve"> </w:t>
      </w:r>
      <w:r>
        <w:t xml:space="preserve">advisory, the database, the API runtime and CI all remain unverified.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10"/>
        <w:gridCol w:w="2898"/>
        <w:gridCol w:w="25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Toolchain, lint, typecheck,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exit 0 from the repository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tests pass — config parsing and design tokens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tokens, light and 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tokens; approved Option A palette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Demonstration property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Read-only, fictional fixtures, no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[Not implemented]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by design; no models, no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[Blocked]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daemon absent; no connection ever established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runtime / health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[Blocked]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exits 1; endpoints never exercised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[Blocked]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 advisory; audit endpoint unreachable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[Not implemented]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present; no Git metadata, never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product module in this handbook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[Not implemented]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Chapter 23 gives the complete inventory with command exit codes and the precise diagnosis</w:t>
      </w:r>
      <w:r>
        <w:t xml:space="preserve"> </w:t>
      </w:r>
      <w:r>
        <w:t xml:space="preserve">of each blocker.</w:t>
      </w:r>
    </w:p>
    <w:p>
      <w:pPr>
        <w:pStyle w:val="Heading3"/>
      </w:pPr>
      <w:bookmarkStart w:id="34" w:name="X61f531ac820903e5779b5d00dcde505f49d6c0f"/>
      <w:r>
        <w:t xml:space="preserve">Major constraints and unresolved decisions</w:t>
      </w:r>
      <w:bookmarkEnd w:id="34"/>
    </w:p>
    <w:p>
      <w:pPr>
        <w:pStyle w:val="BlockText"/>
      </w:pPr>
      <w:r>
        <w:t xml:space="preserve">Five things currently stand between this design and a working pilot. None is a coding problem.</w:t>
      </w:r>
    </w:p>
    <w:tbl>
      <w:tblPr>
        <w:tblStyle w:val="Table"/>
        <w:tblW w:type="pct" w:w="5005"/>
        <w:tblLook w:firstRow="1" w:lastRow="0" w:firstColumn="0" w:lastColumn="0" w:noHBand="0" w:noVBand="0" w:val="0020"/>
        <w:jc w:val="start"/>
      </w:tblPr>
      <w:tblGrid>
        <w:gridCol w:w="2407"/>
        <w:gridCol w:w="3112"/>
        <w:gridCol w:w="24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 business rules are unanswered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rent generation, allocation ordering, late fees, deposit deductions and refunds, final settlement. Each stays disabled and returns an explicit unconfigured-policy refusal.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architecture decision is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Seventeen decisions sit as proposals with a blank approval record. Milestone 0 acceptance depends on them.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Milestone 0 is not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Everything. No feature work should begin until the dependency advisory, database, runtime and CI blockers clear.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Brand name is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launch and domain commitment. Trademark clearance has not been performed and a competitive naming conflict is unresolved.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spatial map is new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does not appear in the approved requirements package at all. It is the product's headline idea and currently its least specified area.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owner</w:t>
            </w:r>
          </w:p>
        </w:tc>
      </w:tr>
    </w:tbl>
    <w:p>
      <w:pPr>
        <w:pStyle w:val="BlockText"/>
      </w:pPr>
      <w:r>
        <w:rPr>
          <w:bCs/>
          <w:b/>
        </w:rPr>
        <w:t xml:space="preserve">A scope observation the reader should not miss</w:t>
      </w:r>
    </w:p>
    <w:p>
      <w:pPr>
        <w:pStyle w:val="BlockText"/>
      </w:pPr>
      <w:r>
        <w:t xml:space="preserve">The interactive spatial map, public property discovery, phone verification and the enquiry workflow —</w:t>
      </w:r>
      <w:r>
        <w:t xml:space="preserve"> </w:t>
      </w:r>
      <w:r>
        <w:t xml:space="preserve">Chapters 7 and 9 — are</w:t>
      </w:r>
      <w:r>
        <w:t xml:space="preserve"> </w:t>
      </w:r>
      <w:r>
        <w:rPr>
          <w:bCs/>
          <w:b/>
        </w:rPr>
        <w:t xml:space="preserve">not present in the approved requirements package</w:t>
      </w:r>
      <w:r>
        <w:t xml:space="preserve"> </w:t>
      </w:r>
      <w:r>
        <w:t xml:space="preserve">that</w:t>
      </w:r>
      <w:r>
        <w:t xml:space="preserve"> </w:t>
      </w:r>
      <w:r>
        <w:t xml:space="preserve">governs the rest of this product. They are new product direction introduced with this handbook.</w:t>
      </w:r>
    </w:p>
    <w:p>
      <w:pPr>
        <w:pStyle w:val="BlockText"/>
      </w:pPr>
      <w:r>
        <w:t xml:space="preserve">That is not an objection; the spatial map is the most compelling thing about Nook. But it means these</w:t>
      </w:r>
      <w:r>
        <w:t xml:space="preserve"> </w:t>
      </w:r>
      <w:r>
        <w:t xml:space="preserve">chapters carry a different evidential weight from, say, Chapter 11, whose rules trace to a reviewed</w:t>
      </w:r>
      <w:r>
        <w:t xml:space="preserve"> </w:t>
      </w:r>
      <w:r>
        <w:t xml:space="preserve">register. They are proposals awaiting their first approval, and they expand the pilot's scope</w:t>
      </w:r>
      <w:r>
        <w:t xml:space="preserve"> </w:t>
      </w:r>
      <w:r>
        <w:t xml:space="preserve">materially. Chapter 24 records this as an open decision.</w:t>
      </w:r>
    </w:p>
    <w:p>
      <w:pPr>
        <w:pStyle w:val="Heading3"/>
      </w:pPr>
      <w:bookmarkStart w:id="35" w:name="what-a-reader-should-take-away"/>
      <w:r>
        <w:t xml:space="preserve">What a reader should take away</w:t>
      </w:r>
      <w:bookmarkEnd w:id="35"/>
    </w:p>
    <w:p>
      <w:pPr>
        <w:numPr>
          <w:ilvl w:val="0"/>
          <w:numId w:val="1002"/>
        </w:numPr>
        <w:pStyle w:val="Compact"/>
      </w:pPr>
      <w:r>
        <w:t xml:space="preserve">The product idea is sound and the distinguishing feature — spatial bed selection — is real and worth building.</w:t>
      </w:r>
    </w:p>
    <w:p>
      <w:pPr>
        <w:numPr>
          <w:ilvl w:val="0"/>
          <w:numId w:val="1002"/>
        </w:numPr>
        <w:pStyle w:val="Compact"/>
      </w:pPr>
      <w:r>
        <w:t xml:space="preserve">The engineering foundation is deliberately minimal, honestly documented, and not yet accepted.</w:t>
      </w:r>
    </w:p>
    <w:p>
      <w:pPr>
        <w:numPr>
          <w:ilvl w:val="0"/>
          <w:numId w:val="1002"/>
        </w:numPr>
        <w:pStyle w:val="Compact"/>
      </w:pPr>
      <w:r>
        <w:t xml:space="preserve">The financial design is the part that must be right first, and it is blocked on decisions only the property owner can make.</w:t>
      </w:r>
    </w:p>
    <w:p>
      <w:pPr>
        <w:numPr>
          <w:ilvl w:val="0"/>
          <w:numId w:val="1002"/>
        </w:numPr>
        <w:pStyle w:val="Compact"/>
      </w:pPr>
      <w:r>
        <w:t xml:space="preserve">Nothing in this handbook has been approved. It is a proposal in a reviewable form.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3</w:t>
      </w:r>
    </w:p>
    <w:p>
      <w:pPr>
        <w:pStyle w:val="Heading2"/>
      </w:pPr>
      <w:bookmarkStart w:id="36" w:name="product-vision-and-strategy"/>
      <w:r>
        <w:t xml:space="preserve">Product Vision and Strategy</w:t>
      </w:r>
      <w:bookmarkEnd w:id="36"/>
    </w:p>
    <w:p>
      <w:pPr>
        <w:pStyle w:val="BlockText"/>
      </w:pPr>
      <w:r>
        <w:rPr>
          <w:iCs/>
          <w:i/>
        </w:rPr>
        <w:t xml:space="preserve">Where Nook is trying to get to, who it serves, how it is positioned against</w:t>
      </w:r>
      <w:r>
        <w:rPr>
          <w:iCs/>
          <w:i/>
        </w:rPr>
        <w:t xml:space="preserve"> </w:t>
      </w:r>
      <w:r>
        <w:rPr>
          <w:iCs/>
          <w:i/>
        </w:rPr>
        <w:t xml:space="preserve">incumbents, and what would have to be true for it to become a business rather than one hostel's</w:t>
      </w:r>
      <w:r>
        <w:rPr>
          <w:iCs/>
          <w:i/>
        </w:rPr>
        <w:t xml:space="preserve"> </w:t>
      </w:r>
      <w:r>
        <w:rPr>
          <w:iCs/>
          <w:i/>
        </w:rPr>
        <w:t xml:space="preserve">software.</w:t>
      </w:r>
    </w:p>
    <w:p>
      <w:pPr>
        <w:pStyle w:val="Heading3"/>
      </w:pPr>
      <w:bookmarkStart w:id="37" w:name="mission-and-vision"/>
      <w:r>
        <w:t xml:space="preserve">Mission and vision</w:t>
      </w:r>
      <w:bookmarkEnd w:id="37"/>
    </w:p>
    <w:p>
      <w:pPr>
        <w:pStyle w:val="BlockText"/>
      </w:pPr>
      <w:r>
        <w:rPr>
          <w:bCs/>
          <w:b/>
        </w:rPr>
        <w:t xml:space="preserve">Mission.</w:t>
      </w:r>
      <w:r>
        <w:t xml:space="preserve"> </w:t>
      </w:r>
      <w:r>
        <w:t xml:space="preserve">Give independent accommodation operators one dependable record</w:t>
      </w:r>
      <w:r>
        <w:t xml:space="preserve"> </w:t>
      </w:r>
      <w:r>
        <w:t xml:space="preserve">of their property, their residents and their money — so that the answer to any question about any of the</w:t>
      </w:r>
      <w:r>
        <w:t xml:space="preserve"> </w:t>
      </w:r>
      <w:r>
        <w:t xml:space="preserve">three is the same wherever it is asked.</w:t>
      </w:r>
    </w:p>
    <w:p>
      <w:pPr>
        <w:pStyle w:val="BlockText"/>
      </w:pPr>
      <w:r>
        <w:rPr>
          <w:bCs/>
          <w:b/>
        </w:rPr>
        <w:t xml:space="preserve">Vision.</w:t>
      </w:r>
      <w:r>
        <w:t xml:space="preserve"> </w:t>
      </w:r>
      <w:r>
        <w:t xml:space="preserve">Make the physical building the interface. A property's layout, occupancy and</w:t>
      </w:r>
      <w:r>
        <w:t xml:space="preserve"> </w:t>
      </w:r>
      <w:r>
        <w:t xml:space="preserve">availability should be something you look at and understand, not something you reconstruct from a</w:t>
      </w:r>
      <w:r>
        <w:t xml:space="preserve"> </w:t>
      </w:r>
      <w:r>
        <w:t xml:space="preserve">spreadsheet. If Nook succeeds, choosing a bed online feels like choosing a seat on a flight, and managing</w:t>
      </w:r>
      <w:r>
        <w:t xml:space="preserve"> </w:t>
      </w:r>
      <w:r>
        <w:t xml:space="preserve">a hundred of them feels like looking at a floor plan.</w:t>
      </w:r>
    </w:p>
    <w:p>
      <w:pPr>
        <w:pStyle w:val="Heading3"/>
      </w:pPr>
      <w:bookmarkStart w:id="38" w:name="customer-pain-points"/>
      <w:r>
        <w:t xml:space="preserve">Customer pain points</w:t>
      </w:r>
      <w:bookmarkEnd w:id="38"/>
    </w:p>
    <w:p>
      <w:pPr>
        <w:pStyle w:val="BlockText"/>
      </w:pPr>
      <w:r>
        <w:t xml:space="preserve">These are drawn from the first customer and stated at the level the evidence supports. They are not</w:t>
      </w:r>
      <w:r>
        <w:t xml:space="preserve"> </w:t>
      </w:r>
      <w:r>
        <w:t xml:space="preserve">generalised to the market without qualification.</w:t>
      </w:r>
    </w:p>
    <w:tbl>
      <w:tblPr>
        <w:tblStyle w:val="Table"/>
        <w:tblW w:type="pct" w:w="5005"/>
        <w:tblLook w:firstRow="1" w:lastRow="0" w:firstColumn="0" w:lastColumn="0" w:noHBand="0" w:noVBand="0" w:val="0020"/>
        <w:jc w:val="start"/>
      </w:tblPr>
      <w:tblGrid>
        <w:gridCol w:w="1663"/>
        <w:gridCol w:w="4728"/>
        <w:gridCol w:w="15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looks like in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single source of truth for dues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Register, WhatsApp screenshots and memory disagree. Nobody can prove which is right.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Silent revenue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resident skips a month and is never chased because nothing surfaces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[Inferred]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Deposit disputes at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year of informal records gets argued over at the door. The owner either over-refunds or loses goodwill.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[Inferred]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reconciliation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Cash, UPI and bank credits reconciled by hand every month, for a partnership that needs agreed numbers.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Occupancy is opaque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bed is free, from when, and who was in it before — reconstructed from memory and paper.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Enquiries are high-friction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prospective resident requires a call or a visit to understand what is available.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[Unvalidated]</w:t>
            </w:r>
          </w:p>
        </w:tc>
      </w:tr>
    </w:tbl>
    <w:p>
      <w:pPr>
        <w:pStyle w:val="BlockText"/>
      </w:pPr>
      <w:r>
        <w:rPr>
          <w:bCs/>
          <w:b/>
        </w:rPr>
        <w:t xml:space="preserve">Inferred</w:t>
      </w:r>
      <w:r>
        <w:t xml:space="preserve"> </w:t>
      </w:r>
      <w:r>
        <w:t xml:space="preserve">means a consequence that follows from the confirmed facts but has</w:t>
      </w:r>
      <w:r>
        <w:t xml:space="preserve"> </w:t>
      </w:r>
      <w:r>
        <w:t xml:space="preserve">not been measured at the property.</w:t>
      </w:r>
      <w:r>
        <w:t xml:space="preserve"> </w:t>
      </w:r>
      <w:r>
        <w:rPr>
          <w:bCs/>
          <w:b/>
        </w:rPr>
        <w:t xml:space="preserve">Unvalidated</w:t>
      </w:r>
      <w:r>
        <w:t xml:space="preserve"> </w:t>
      </w:r>
      <w:r>
        <w:t xml:space="preserve">means it has not been established that</w:t>
      </w:r>
      <w:r>
        <w:t xml:space="preserve"> </w:t>
      </w:r>
      <w:r>
        <w:t xml:space="preserve">this is a problem the first customer actually has — the enquiry workflow is new scope and its demand is</w:t>
      </w:r>
      <w:r>
        <w:t xml:space="preserve"> </w:t>
      </w:r>
      <w:r>
        <w:t xml:space="preserve">assumed, not evidenced.</w:t>
      </w:r>
    </w:p>
    <w:p>
      <w:pPr>
        <w:pStyle w:val="Heading3"/>
      </w:pPr>
      <w:bookmarkStart w:id="39" w:name="target-market"/>
      <w:r>
        <w:t xml:space="preserve">Target market</w:t>
      </w:r>
      <w:bookmarkEnd w:id="39"/>
    </w:p>
    <w:p>
      <w:pPr>
        <w:pStyle w:val="BlockText"/>
      </w:pPr>
      <w:r>
        <w:rPr>
          <w:bCs/>
          <w:b/>
        </w:rPr>
        <w:t xml:space="preserve">No market sizing is claimed</w:t>
      </w:r>
    </w:p>
    <w:p>
      <w:pPr>
        <w:pStyle w:val="BlockText"/>
      </w:pPr>
      <w:r>
        <w:t xml:space="preserve">This handbook does not state a number of hostels in Pune, a total addressable market, a growth rate</w:t>
      </w:r>
      <w:r>
        <w:t xml:space="preserve"> </w:t>
      </w:r>
      <w:r>
        <w:t xml:space="preserve">or a competitor's revenue. No such research has been conducted for this project, and an invented figure</w:t>
      </w:r>
      <w:r>
        <w:t xml:space="preserve"> </w:t>
      </w:r>
      <w:r>
        <w:t xml:space="preserve">in a founder-facing document tends to survive into a pitch deck as though it were sourced. The market</w:t>
      </w:r>
      <w:r>
        <w:t xml:space="preserve"> </w:t>
      </w:r>
      <w:r>
        <w:t xml:space="preserve">characterisation below is qualitative and should be read as a hypothesis to validate.</w:t>
      </w:r>
    </w:p>
    <w:p>
      <w:pPr>
        <w:pStyle w:val="BlockText"/>
      </w:pPr>
      <w:r>
        <w:t xml:space="preserve">The intended segment is</w:t>
      </w:r>
      <w:r>
        <w:t xml:space="preserve"> </w:t>
      </w:r>
      <w:r>
        <w:rPr>
          <w:bCs/>
          <w:b/>
        </w:rPr>
        <w:t xml:space="preserve">independent, owner-operated accommodation businesses</w:t>
      </w:r>
      <w:r>
        <w:t xml:space="preserve"> </w:t>
      </w:r>
      <w:r>
        <w:t xml:space="preserve">—</w:t>
      </w:r>
      <w:r>
        <w:t xml:space="preserve"> </w:t>
      </w:r>
      <w:r>
        <w:t xml:space="preserve">hostels, PGs and small co-living properties — typically in the 30 to 300 bed range, operating one to a</w:t>
      </w:r>
      <w:r>
        <w:t xml:space="preserve"> </w:t>
      </w:r>
      <w:r>
        <w:t xml:space="preserve">handful of properties, currently running on paper or on general-purpose spreadsheets.</w:t>
      </w:r>
    </w:p>
    <w:p>
      <w:pPr>
        <w:pStyle w:val="BlockText"/>
      </w:pPr>
      <w:r>
        <w:t xml:space="preserve">Characteristics that make this segment coherent as a target: the operator is also the decision-maker,</w:t>
      </w:r>
      <w:r>
        <w:t xml:space="preserve"> </w:t>
      </w:r>
      <w:r>
        <w:t xml:space="preserve">so a sale does not require a committee; the pain is financial and therefore quantifiable to them;</w:t>
      </w:r>
      <w:r>
        <w:t xml:space="preserve"> </w:t>
      </w:r>
      <w:r>
        <w:t xml:space="preserve">switching cost from paper is low; and the workflows are similar enough between properties that one product</w:t>
      </w:r>
      <w:r>
        <w:t xml:space="preserve"> </w:t>
      </w:r>
      <w:r>
        <w:t xml:space="preserve">can serve many without bespoke work. Characteristics that make it hard: price sensitivity is high,</w:t>
      </w:r>
      <w:r>
        <w:t xml:space="preserve"> </w:t>
      </w:r>
      <w:r>
        <w:t xml:space="preserve">technical confidence is low, and support expectations are personal.</w:t>
      </w:r>
    </w:p>
    <w:p>
      <w:pPr>
        <w:pStyle w:val="BlockText"/>
      </w:pPr>
      <w:r>
        <w:t xml:space="preserve">Geographic start is Pune, for the pragmatic reason that the first customer and the developer are both</w:t>
      </w:r>
      <w:r>
        <w:t xml:space="preserve"> </w:t>
      </w:r>
      <w:r>
        <w:t xml:space="preserve">there and an in-person pilot is possible. Expansion beyond Pune is a later-phase question and is not</w:t>
      </w:r>
      <w:r>
        <w:t xml:space="preserve"> </w:t>
      </w:r>
      <w:r>
        <w:t xml:space="preserve">designed for yet beyond keeping the data model multi-property and multi-organisation.</w:t>
      </w:r>
    </w:p>
    <w:p>
      <w:pPr>
        <w:pStyle w:val="Heading3"/>
      </w:pPr>
      <w:bookmarkStart w:id="40" w:name="customer-personas"/>
      <w:r>
        <w:t xml:space="preserve">Customer personas</w:t>
      </w:r>
      <w:bookmarkEnd w:id="40"/>
    </w:p>
    <w:p>
      <w:pPr>
        <w:pStyle w:val="BlockText"/>
      </w:pPr>
      <w:r>
        <w:t xml:space="preserve">Chapter 5 covers the full set of system roles and their journeys. The three that matter</w:t>
      </w:r>
      <w:r>
        <w:t xml:space="preserve"> </w:t>
      </w:r>
      <w:r>
        <w:t xml:space="preserve">commercially are these.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0"/>
        <w:gridCol w:w="1710"/>
        <w:gridCol w:w="2265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wins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owner-operator</w:t>
            </w:r>
            <w:r>
              <w:br/>
            </w:r>
            <w:r>
              <w:t xml:space="preserve">Runs one property, often with a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 the money is right. Spend less time chasing. Have books a partner can audit.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that needs more input than it returns. Being asked to change how the business works.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dues screen answering a question faster than the register does.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property manager</w:t>
            </w:r>
            <w:r>
              <w:br/>
            </w:r>
            <w:r>
              <w:t xml:space="preserve">Day-to-day operations, often the only full-time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beds without conflicts. Keep resident records straight. Follow up arrears.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entry. Screens that hide what they need behind navigation.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Doing a full admission in one flow without leaving the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prospective resident</w:t>
            </w:r>
            <w:r>
              <w:br/>
            </w:r>
            <w:r>
              <w:t xml:space="preserve">Student or working woman, searching on a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the property, see real availability, know what it costs.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Listings with no actual availability. Having to call to learn anything.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Seeing the floor plan and which beds are genuinely free.</w:t>
            </w:r>
          </w:p>
        </w:tc>
      </w:tr>
    </w:tbl>
    <w:p>
      <w:pPr>
        <w:pStyle w:val="Heading3"/>
      </w:pPr>
      <w:bookmarkStart w:id="41" w:name="core-value-propositions"/>
      <w:r>
        <w:t xml:space="preserve">Core value propositions</w:t>
      </w:r>
      <w:bookmarkEnd w:id="41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47"/>
        <w:gridCol w:w="34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Nook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explainable number for what every resident owes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stops maintaining the paper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settlements with an itemised, traceable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disputes at 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 allocation that cannot double-book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conflicts reaching a resident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scoped to the job — no incidental financial or document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matrix approved and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Prospective 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understanding of the property and real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Enquiries that arrive already informed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second property onboarded without a developer writing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and code changes required to onboard</w:t>
            </w:r>
          </w:p>
        </w:tc>
      </w:tr>
    </w:tbl>
    <w:p>
      <w:pPr>
        <w:pStyle w:val="Heading3"/>
      </w:pPr>
      <w:bookmarkStart w:id="42" w:name="business-model-possibilities"/>
      <w:r>
        <w:t xml:space="preserve">Business model possibilities</w:t>
      </w:r>
      <w:bookmarkEnd w:id="42"/>
    </w:p>
    <w:p>
      <w:pPr>
        <w:pStyle w:val="BlockText"/>
      </w:pPr>
      <w:r>
        <w:rPr>
          <w:bCs/>
          <w:b/>
        </w:rPr>
        <w:t xml:space="preserve">Nothing here is approved pricing</w:t>
      </w:r>
    </w:p>
    <w:p>
      <w:pPr>
        <w:pStyle w:val="BlockText"/>
      </w:pPr>
      <w:r>
        <w:t xml:space="preserve">No price, tier, limit or billing policy in this section has been approved. They are structures to</w:t>
      </w:r>
      <w:r>
        <w:t xml:space="preserve"> </w:t>
      </w:r>
      <w:r>
        <w:t xml:space="preserve">evaluate, not commitments. Subscription billing is explicitly out of scope for the pilot.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9"/>
        <w:gridCol w:w="3231"/>
        <w:gridCol w:w="22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for Nook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Per-bed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Scales with the customer's own capacity and is easy to explain. The billable-bed definition must be settled first — total beds, occupied beds, or configured beds — because the three differ materially at a property with vacancy.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Per-property flat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Simpler to price and forecast; penalises small properties and under-charges large 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 and migration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One-off, reflects genuine effort. Historical data migration is real work and should not be absorbed into a subscription.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Paid integrations / optional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Messaging, payment gateway and similar carry per-use cost that must be recovered rather than bundled.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custody or 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Explicitly out of scope.</w:t>
            </w:r>
            <w:r>
              <w:t xml:space="preserve"> </w:t>
            </w:r>
            <w:r>
              <w:t xml:space="preserve">Nook records and reconciles; residents pay the property directly. Taking custody of funds changes the regulatory position entirely.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[Excluded]</w:t>
            </w:r>
          </w:p>
        </w:tc>
      </w:tr>
    </w:tbl>
    <w:p>
      <w:pPr>
        <w:pStyle w:val="Heading4"/>
      </w:pPr>
      <w:bookmarkStart w:id="43" w:name="X7eff6810c926530f5e1eb7b1d357c97fc41fa29"/>
      <w:r>
        <w:t xml:space="preserve">The cost reality that pricing has to clear</w:t>
      </w:r>
      <w:bookmarkEnd w:id="43"/>
    </w:p>
    <w:p>
      <w:pPr>
        <w:pStyle w:val="BlockText"/>
      </w:pPr>
      <w:r>
        <w:t xml:space="preserve">At one customer the arithmetic does not work, and it is better to say so than to discover it later. A</w:t>
      </w:r>
      <w:r>
        <w:t xml:space="preserve"> </w:t>
      </w:r>
      <w:r>
        <w:t xml:space="preserve">managed database with backups, an application host, private object storage and a messaging provider</w:t>
      </w:r>
      <w:r>
        <w:t xml:space="preserve"> </w:t>
      </w:r>
      <w:r>
        <w:t xml:space="preserve">consume a meaningful share of a single small property's subscription before any support time, developer</w:t>
      </w:r>
      <w:r>
        <w:t xml:space="preserve"> </w:t>
      </w:r>
      <w:r>
        <w:t xml:space="preserve">hours or transaction fees. A per-bed price that looks reasonable to one owner does not fund the product;</w:t>
      </w:r>
      <w:r>
        <w:t xml:space="preserve"> </w:t>
      </w:r>
      <w:r>
        <w:t xml:space="preserve">ten to twenty properties sharing that infrastructure begin to.</w:t>
      </w:r>
    </w:p>
    <w:p>
      <w:pPr>
        <w:pStyle w:val="BlockText"/>
      </w:pPr>
      <w:r>
        <w:t xml:space="preserve">The practical consequences for strategy are concrete: do not promise unlimited support or bespoke</w:t>
      </w:r>
      <w:r>
        <w:t xml:space="preserve"> </w:t>
      </w:r>
      <w:r>
        <w:t xml:space="preserve">development at a per-bed rate; build onboarding to be repeatable rather than hand-held; and treat the</w:t>
      </w:r>
      <w:r>
        <w:t xml:space="preserve"> </w:t>
      </w:r>
      <w:r>
        <w:t xml:space="preserve">first property as a funded design partner rather than as proof of a business model. A cost model is a</w:t>
      </w:r>
      <w:r>
        <w:t xml:space="preserve"> </w:t>
      </w:r>
      <w:r>
        <w:t xml:space="preserve">required artifact before any price is quoted.</w:t>
      </w:r>
    </w:p>
    <w:p>
      <w:pPr>
        <w:pStyle w:val="Heading3"/>
      </w:pPr>
      <w:bookmarkStart w:id="44" w:name="competitive-positioning"/>
      <w:r>
        <w:t xml:space="preserve">Competitive positioning</w:t>
      </w:r>
      <w:bookmarkEnd w:id="44"/>
    </w:p>
    <w:p>
      <w:pPr>
        <w:pStyle w:val="BlockText"/>
      </w:pPr>
      <w:r>
        <w:t xml:space="preserve">Nook enters an existing category with established products. The honest position is that Nook is not</w:t>
      </w:r>
      <w:r>
        <w:t xml:space="preserve"> </w:t>
      </w:r>
      <w:r>
        <w:t xml:space="preserve">first, is not cheapest by default, and cannot claim feature parity with anything.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Nook's intended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Spatial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genuine differentiator. Incumbents treat beds as list rows. This is where to compete.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Financial rigour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necessity, not differentiation. Expected to be correct; noticed only when wrong.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Breadth of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Deliberately behind. Attendance, outpass, visitor logs and meal plans are not pilot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Undetermined. No competitor price has been verified and none is quoted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Trust and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a weakness: one developer, a student, with no support guarantee. Chapter 24 treats this as a risk, not a strength.</w:t>
            </w:r>
          </w:p>
        </w:tc>
      </w:tr>
    </w:tbl>
    <w:p>
      <w:pPr>
        <w:pStyle w:val="BlockText"/>
      </w:pPr>
      <w:r>
        <w:rPr>
          <w:bCs/>
          <w:b/>
        </w:rPr>
        <w:t xml:space="preserve">An unusual competitive finding worth recording</w:t>
      </w:r>
    </w:p>
    <w:p>
      <w:pPr>
        <w:pStyle w:val="BlockText"/>
      </w:pPr>
      <w:r>
        <w:t xml:space="preserve">Colour research conducted during brand development measured a close convergence between Nook's</w:t>
      </w:r>
      <w:r>
        <w:t xml:space="preserve"> </w:t>
      </w:r>
      <w:r>
        <w:t xml:space="preserve">accent colour and a significant competitor's brand colour — approximately 0.2° apart in CIE LCh hue,</w:t>
      </w:r>
      <w:r>
        <w:t xml:space="preserve"> </w:t>
      </w:r>
      <w:r>
        <w:t xml:space="preserve">with page surfaces around ΔE 2.1 apart. The convergence was accidental and predates the research.</w:t>
      </w:r>
    </w:p>
    <w:p>
      <w:pPr>
        <w:pStyle w:val="BlockText"/>
      </w:pPr>
      <w:r>
        <w:t xml:space="preserve">An alternative palette with a deep teal accent exists as</w:t>
      </w:r>
      <w:r>
        <w:t xml:space="preserve"> </w:t>
      </w:r>
      <w:r>
        <w:rPr>
          <w:bCs/>
          <w:b/>
        </w:rPr>
        <w:t xml:space="preserve">Option B</w:t>
      </w:r>
      <w:r>
        <w:t xml:space="preserve"> </w:t>
      </w:r>
      <w:r>
        <w:t xml:space="preserve">and is</w:t>
      </w:r>
      <w:r>
        <w:t xml:space="preserve"> </w:t>
      </w:r>
      <w:r>
        <w:t xml:space="preserve">proposed but not approved. The decision is coupled to the unresolved naming conflict and should be taken</w:t>
      </w:r>
      <w:r>
        <w:t xml:space="preserve"> </w:t>
      </w:r>
      <w:r>
        <w:t xml:space="preserve">together with it rather than separately. Nothing in the product currently references Option B.</w:t>
      </w:r>
    </w:p>
    <w:p>
      <w:pPr>
        <w:pStyle w:val="Heading3"/>
      </w:pPr>
      <w:bookmarkStart w:id="45" w:name="product-principles"/>
      <w:r>
        <w:t xml:space="preserve">Product principles</w:t>
      </w:r>
      <w:bookmarkEnd w:id="45"/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source of truth for inventory.</w:t>
      </w:r>
      <w:r>
        <w:t xml:space="preserve"> </w:t>
      </w:r>
      <w:r>
        <w:t xml:space="preserve">The resident-facing map and the staff-facing inventory read the same records. Two representations of the same building will drift, and the drift will reach a resident.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server is the authority.</w:t>
      </w:r>
      <w:r>
        <w:t xml:space="preserve"> </w:t>
      </w:r>
      <w:r>
        <w:t xml:space="preserve">A map, a cached page or a hidden button is a convenience. Availability, permissions and money are decided server-side, inside transactions.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Posted financial records are immutable.</w:t>
      </w:r>
      <w:r>
        <w:t xml:space="preserve"> </w:t>
      </w:r>
      <w:r>
        <w:t xml:space="preserve">Corrections are reversals and adjustments with a reason and an actor. Nothing is silently edited or deleted.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 unresolved policy disables its feature.</w:t>
      </w:r>
      <w:r>
        <w:t xml:space="preserve"> </w:t>
      </w:r>
      <w:r>
        <w:t xml:space="preserve">No reasonable-looking default is substituted for a decision the owner has not made. The operation refuses explicitly and says which rule is missing.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Collect the minimum.</w:t>
      </w:r>
      <w:r>
        <w:t xml:space="preserve"> </w:t>
      </w:r>
      <w:r>
        <w:t xml:space="preserve">Identity documents are the highest-consequence data in the system and the least necessary for the problem being solved. Default is not to collect them.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Isolation is structural.</w:t>
      </w:r>
      <w:r>
        <w:t xml:space="preserve"> </w:t>
      </w:r>
      <w:r>
        <w:t xml:space="preserve">Organisation scoping exists from the first commit, because retrofitting it means migrating live financial data.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Evidence over assertion.</w:t>
      </w:r>
      <w:r>
        <w:t xml:space="preserve"> </w:t>
      </w:r>
      <w:r>
        <w:t xml:space="preserve">A feature is complete when a test demonstrates it, a backup is proven by a restore, and an approval exists as a signature.</w:t>
      </w:r>
    </w:p>
    <w:p>
      <w:pPr>
        <w:pStyle w:val="Heading3"/>
      </w:pPr>
      <w:bookmarkStart w:id="46" w:name="first-pilot-strategy"/>
      <w:r>
        <w:t xml:space="preserve">First-pilot strategy</w:t>
      </w:r>
      <w:bookmarkEnd w:id="46"/>
    </w:p>
    <w:p>
      <w:pPr>
        <w:pStyle w:val="BlockText"/>
      </w:pPr>
      <w:r>
        <w:t xml:space="preserve">The pilot's purpose is to prove the core loop — inventory, residents, charges, payments, dues, checkout</w:t>
      </w:r>
      <w:r>
        <w:t xml:space="preserve"> </w:t>
      </w:r>
      <w:r>
        <w:t xml:space="preserve">— at one real property with real money, and to earn the right to a second customer. It deliberately</w:t>
      </w:r>
      <w:r>
        <w:t xml:space="preserve"> </w:t>
      </w:r>
      <w:r>
        <w:t xml:space="preserve">excludes the payment gateway, the resident app, document upload, automated messaging and the operations</w:t>
      </w:r>
      <w:r>
        <w:t xml:space="preserve"> </w:t>
      </w:r>
      <w:r>
        <w:t xml:space="preserve">modules.</w:t>
      </w:r>
    </w:p>
    <w:p>
      <w:pPr>
        <w:pStyle w:val="BlockText"/>
      </w:pPr>
      <w:r>
        <w:t xml:space="preserve">The sequencing that follows from the dependency chain is: accept Milestone 0; approve the</w:t>
      </w:r>
      <w:r>
        <w:t xml:space="preserve"> </w:t>
      </w:r>
      <w:r>
        <w:t xml:space="preserve">architecture; answer the money rules; build inventory, then residents, then the ledger; then reports and</w:t>
      </w:r>
      <w:r>
        <w:t xml:space="preserve"> </w:t>
      </w:r>
      <w:r>
        <w:t xml:space="preserve">checkout; then migrate opening balances under reconciliation; then run in parallel with the register until</w:t>
      </w:r>
      <w:r>
        <w:t xml:space="preserve"> </w:t>
      </w:r>
      <w:r>
        <w:t xml:space="preserve">the owner trusts it. Chapter 22 sets this out with exit gates.</w:t>
      </w:r>
    </w:p>
    <w:p>
      <w:pPr>
        <w:pStyle w:val="BlockText"/>
      </w:pPr>
      <w:r>
        <w:rPr>
          <w:bCs/>
          <w:b/>
        </w:rPr>
        <w:t xml:space="preserve">The most likely way the pilot fails</w:t>
      </w:r>
    </w:p>
    <w:p>
      <w:pPr>
        <w:pStyle w:val="BlockText"/>
      </w:pPr>
      <w:r>
        <w:t xml:space="preserve">Not a bug. The owner quietly keeps using the paper register. It happens when the software is ninety</w:t>
      </w:r>
      <w:r>
        <w:t xml:space="preserve"> </w:t>
      </w:r>
      <w:r>
        <w:t xml:space="preserve">per cent right: one number looks wrong, one workflow takes six taps where paper takes one, and within</w:t>
      </w:r>
      <w:r>
        <w:t xml:space="preserve"> </w:t>
      </w:r>
      <w:r>
        <w:t xml:space="preserve">three weeks the register is back on the desk "just as a backup". Then there are two sources of truth and</w:t>
      </w:r>
      <w:r>
        <w:t xml:space="preserve"> </w:t>
      </w:r>
      <w:r>
        <w:t xml:space="preserve">the paper one wins.</w:t>
      </w:r>
    </w:p>
    <w:p>
      <w:pPr>
        <w:pStyle w:val="BlockText"/>
      </w:pPr>
      <w:r>
        <w:t xml:space="preserve">The counter is not more features. It is a supervised pilot where every workaround observed in the</w:t>
      </w:r>
      <w:r>
        <w:t xml:space="preserve"> </w:t>
      </w:r>
      <w:r>
        <w:t xml:space="preserve">office is treated as a defect rather than user error — and a go-live defined as the day the owner can</w:t>
      </w:r>
      <w:r>
        <w:t xml:space="preserve"> </w:t>
      </w:r>
      <w:r>
        <w:t xml:space="preserve">answer "who owes money?" faster in Nook than in the register.</w:t>
      </w:r>
    </w:p>
    <w:p>
      <w:pPr>
        <w:pStyle w:val="Heading3"/>
      </w:pPr>
      <w:bookmarkStart w:id="47" w:name="long-term-expansion-strategy"/>
      <w:r>
        <w:t xml:space="preserve">Long-term expansion strategy</w:t>
      </w:r>
      <w:bookmarkEnd w:id="47"/>
    </w:p>
    <w:tbl>
      <w:tblPr>
        <w:tblStyle w:val="Table"/>
        <w:tblW w:type="pct" w:w="4995"/>
        <w:tblLook w:firstRow="1" w:lastRow="0" w:firstColumn="0" w:lastColumn="0" w:noHBand="0" w:noVBand="0" w:val="0020"/>
        <w:jc w:val="start"/>
      </w:tblPr>
      <w:tblGrid>
        <w:gridCol w:w="1821"/>
        <w:gridCol w:w="1821"/>
        <w:gridCol w:w="42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to the next horizon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property. Prove the core loop and the financial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retires the paper register and signs acceptance.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Early adopters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handful of Pune properties. Standardise onboarding; validate pricing and real support effort.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property onboards with no developer code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Self-serve organisation setup, subscription administration, multi-property reporting.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economics clear infrastructure and support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building map, resident portal, payment gateway, verified integrations.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evidenced by paying customers, not assumed.</w:t>
            </w:r>
          </w:p>
        </w:tc>
      </w:tr>
    </w:tbl>
    <w:p>
      <w:pPr>
        <w:pStyle w:val="Heading3"/>
      </w:pPr>
      <w:bookmarkStart w:id="48" w:name="X08e29e05c5c84ed2e7ab7a9a46332309a0e6f5e"/>
      <w:r>
        <w:t xml:space="preserve">Success metrics and how they are measured</w:t>
      </w:r>
      <w:bookmarkEnd w:id="48"/>
    </w:p>
    <w:p>
      <w:pPr>
        <w:pStyle w:val="BlockText"/>
      </w:pPr>
      <w:r>
        <w:t xml:space="preserve">Targets are deliberately absent. A baseline has not been recorded at the property, and inventing a</w:t>
      </w:r>
      <w:r>
        <w:t xml:space="preserve"> </w:t>
      </w:r>
      <w:r>
        <w:t xml:space="preserve">percentage before measuring the starting point produces a number that cannot be honestly reported against.</w:t>
      </w:r>
      <w:r>
        <w:t xml:space="preserve"> </w:t>
      </w:r>
      <w:r>
        <w:t xml:space="preserve">The first task of the pilot is to record the baseline.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7"/>
        <w:gridCol w:w="3785"/>
        <w:gridCol w:w="20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answer "who owes what?"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Timed, same question, register versus Nook, with the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[Not recorded]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recordkeeping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staff maintain any duplicate record for the same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Binary; target is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Unexplained financial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at go-live reconciliation; every difference resolved or formally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is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Allocation conflicts reaching a 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count during the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is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 settlement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per checkout, before versus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[Not recorded]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effort for customer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hours and code changes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is zero code changes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4</w:t>
      </w:r>
    </w:p>
    <w:p>
      <w:pPr>
        <w:pStyle w:val="Heading2"/>
      </w:pPr>
      <w:bookmarkStart w:id="49" w:name="complete-feature-and-module-map"/>
      <w:r>
        <w:t xml:space="preserve">Complete Feature and Module Map</w:t>
      </w:r>
      <w:bookmarkEnd w:id="49"/>
    </w:p>
    <w:p>
      <w:pPr>
        <w:pStyle w:val="BlockText"/>
      </w:pPr>
      <w:r>
        <w:rPr>
          <w:iCs/>
          <w:i/>
        </w:rPr>
        <w:t xml:space="preserve">Twenty-five modules, what each is for, what it depends on, which release phase it</w:t>
      </w:r>
      <w:r>
        <w:rPr>
          <w:iCs/>
          <w:i/>
        </w:rPr>
        <w:t xml:space="preserve"> </w:t>
      </w:r>
      <w:r>
        <w:rPr>
          <w:iCs/>
          <w:i/>
        </w:rPr>
        <w:t xml:space="preserve">belongs to and what exists today. A module appearing here is not approved for the first release.</w:t>
      </w:r>
    </w:p>
    <w:p>
      <w:pPr>
        <w:pStyle w:val="CaptionedFigure"/>
      </w:pPr>
      <w:r>
        <w:drawing>
          <wp:inline>
            <wp:extent cx="5334000" cy="5053076"/>
            <wp:effectExtent b="0" l="0" r="0" t="0"/>
            <wp:docPr descr="module-map" title="" id="51" name="Picture"/>
            <a:graphic>
              <a:graphicData uri="http://schemas.openxmlformats.org/drawingml/2006/picture">
                <pic:pic>
                  <pic:nvPicPr>
                    <pic:cNvPr descr="/home/claude/nook/handbook/source/build/_docx/png/module-map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4.1 — The Nook module map.</w:t>
      </w:r>
      <w:r>
        <w:t xml:space="preserve"> </w:t>
      </w:r>
      <w:r>
        <w:t xml:space="preserve">Solid violet marks modules proposed for the pilot</w:t>
      </w:r>
      <w:r>
        <w:t xml:space="preserve"> </w:t>
      </w:r>
      <w:r>
        <w:t xml:space="preserve">release; tinted marks the release after it; outlined marks a later phase. Grouping follows the</w:t>
      </w:r>
      <w:r>
        <w:t xml:space="preserve"> </w:t>
      </w:r>
      <w:r>
        <w:t xml:space="preserve">dependency chain: nothing in Finance can be correct until Inventory and Residents are.</w:t>
      </w:r>
    </w:p>
    <w:p>
      <w:pPr>
        <w:pStyle w:val="BlockText"/>
      </w:pPr>
      <w:r>
        <w:rPr>
          <w:bCs/>
          <w:b/>
        </w:rPr>
        <w:t xml:space="preserve">Phase assignment is a proposal, not a commitment</w:t>
      </w:r>
    </w:p>
    <w:p>
      <w:pPr>
        <w:pStyle w:val="BlockText"/>
      </w:pPr>
      <w:r>
        <w:t xml:space="preserve">Several modules shown as pilot scope — public discovery, the 2D floor plan, enquiry and phone</w:t>
      </w:r>
      <w:r>
        <w:t xml:space="preserve"> </w:t>
      </w:r>
      <w:r>
        <w:t xml:space="preserve">verification — do not appear in the approved requirements package at all. They are new product</w:t>
      </w:r>
      <w:r>
        <w:t xml:space="preserve"> </w:t>
      </w:r>
      <w:r>
        <w:t xml:space="preserve">direction introduced with this handbook and materially expand the pilot. Chapter 24 records the</w:t>
      </w:r>
      <w:r>
        <w:t xml:space="preserve"> </w:t>
      </w:r>
      <w:r>
        <w:t xml:space="preserve">scope decision as open. Where a module is new scope, its row below says so.</w:t>
      </w:r>
    </w:p>
    <w:p>
      <w:pPr>
        <w:pStyle w:val="Heading3"/>
      </w:pPr>
      <w:bookmarkStart w:id="53" w:name="module-register"/>
      <w:r>
        <w:t xml:space="preserve">Module register</w:t>
      </w:r>
      <w:bookmarkEnd w:id="53"/>
    </w:p>
    <w:p>
      <w:pPr>
        <w:pStyle w:val="BlockText"/>
      </w:pPr>
      <w:r>
        <w:t xml:space="preserve">The register gives, for each module, the release phase proposed, what it depends on, and its present</w:t>
      </w:r>
      <w:r>
        <w:t xml:space="preserve"> </w:t>
      </w:r>
      <w:r>
        <w:t xml:space="preserve">state in the repository. Detailed profiles follow by group; the deepest treatments are Chapter 7</w:t>
      </w:r>
      <w:r>
        <w:t xml:space="preserve"> </w:t>
      </w:r>
      <w:r>
        <w:t xml:space="preserve">(spatial), Chapter 9 (booking) and Chapter 11 (finance).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64"/>
        <w:gridCol w:w="1782"/>
        <w:gridCol w:w="847"/>
        <w:gridCol w:w="1607"/>
        <w:gridCol w:w="1536"/>
        <w:gridCol w:w="9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 property discovery</w:t>
            </w:r>
            <w:r>
              <w:t xml:space="preserve"> </w:t>
            </w:r>
            <w:r>
              <w:t xml:space="preserve">· new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Listings,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Exposing resident data through a public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 listings &amp; details</w:t>
            </w:r>
            <w:r>
              <w:t xml:space="preserve"> </w:t>
            </w:r>
            <w:r>
              <w:t xml:space="preserve">· new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Property,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drifts from real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 &amp; multi-property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retrofitted rather than built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Buildings, floors, rooms, 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Allocatable unit modelled wrongly for the real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Interactive 2D floor plan</w:t>
            </w:r>
            <w:r>
              <w:t xml:space="preserve"> </w:t>
            </w:r>
            <w:r>
              <w:t xml:space="preserve">· new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Inventory,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treated as the availability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building map</w:t>
            </w:r>
            <w:r>
              <w:t xml:space="preserve"> </w:t>
            </w:r>
            <w:r>
              <w:t xml:space="preserve">· new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[Future]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layout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Divergent spatial model; performance;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 &amp; 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Inventory, stays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 conditions producing double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Enquiry &amp; prospect workflow</w:t>
            </w:r>
            <w:r>
              <w:t xml:space="preserve"> </w:t>
            </w:r>
            <w:r>
              <w:t xml:space="preserve">· new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[Post-pilot]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Discovery, residents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Unvalidated demand; collecting data with no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Phone verification</w:t>
            </w:r>
            <w:r>
              <w:t xml:space="preserve"> </w:t>
            </w:r>
            <w:r>
              <w:t xml:space="preserve">· new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[Post-pilot]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Per-message cost and abuse; no provider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Booking, admission &amp;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Availability, residents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Concurrency; unresolved date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Resident profiles &amp;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Over-collection; losing history on room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[Excluded]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documents exposed; retention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Rent &amp; recurring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Stays,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generation blocked on six unanswered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payment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recording; status policy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definitions undefined, so totals 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Deposits, refunds &amp;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Payments, stays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treated as revenue; automatic net-off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Maintenance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[Post-pilot]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Property,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creep into general ticketing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Complaints &amp;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[Post-pilot]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Residents,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records need restricted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Housekeeping &amp; inspections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[Future]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Inventory,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value relative to build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Staff, roles &amp;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Role-name checks instead of permission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Notifications &amp;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[Post-pilot]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Provider,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Arrears disclosed to the wrong 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Reporting &amp;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Totals presented before definitions are 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SaaS organisation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[Future]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before customer three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 entitlements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[Future]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not approved; billable-bed 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&amp; platform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too thinly to reconstruct a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</w:tr>
    </w:tbl>
    <w:p>
      <w:pPr>
        <w:pStyle w:val="BlockText"/>
      </w:pPr>
      <w:r>
        <w:t xml:space="preserve">Every module reads</w:t>
      </w:r>
      <w:r>
        <w:t xml:space="preserve"> </w:t>
      </w:r>
      <w:r>
        <w:rPr>
          <w:bCs/>
          <w:b/>
        </w:rPr>
        <w:t xml:space="preserve">None</w:t>
      </w:r>
      <w:r>
        <w:t xml:space="preserve"> </w:t>
      </w:r>
      <w:r>
        <w:t xml:space="preserve">in the final column. That is accurate: no product</w:t>
      </w:r>
      <w:r>
        <w:t xml:space="preserve"> </w:t>
      </w:r>
      <w:r>
        <w:t xml:space="preserve">module exists in the repository. The demonstration property UI described in Chapter 23 renders</w:t>
      </w:r>
      <w:r>
        <w:t xml:space="preserve"> </w:t>
      </w:r>
      <w:r>
        <w:t xml:space="preserve">fictional fixtures and is not module 4, 5 or 7.</w:t>
      </w:r>
    </w:p>
    <w:p>
      <w:pPr>
        <w:pStyle w:val="Heading3"/>
      </w:pPr>
      <w:bookmarkStart w:id="54" w:name="group-profiles"/>
      <w:r>
        <w:t xml:space="preserve">Group profiles</w:t>
      </w:r>
      <w:bookmarkEnd w:id="54"/>
    </w:p>
    <w:p>
      <w:pPr>
        <w:pStyle w:val="Heading4"/>
      </w:pPr>
      <w:bookmarkStart w:id="55" w:name="discovery-modules-12"/>
      <w:r>
        <w:t xml:space="preserve">Discovery — modules 1–2</w:t>
      </w:r>
      <w:bookmarkEnd w:id="55"/>
    </w:p>
    <w:p>
      <w:pPr>
        <w:pStyle w:val="DefinitionTerm"/>
      </w:pPr>
      <w:r>
        <w:t xml:space="preserve">Purpose</w:t>
      </w:r>
    </w:p>
    <w:p>
      <w:pPr>
        <w:pStyle w:val="Definition"/>
      </w:pPr>
      <w:r>
        <w:t xml:space="preserve">Let a prospective resident find and understand a property without contacting anyone.</w:t>
      </w:r>
    </w:p>
    <w:p>
      <w:pPr>
        <w:pStyle w:val="DefinitionTerm"/>
      </w:pPr>
      <w:r>
        <w:t xml:space="preserve">Users</w:t>
      </w:r>
    </w:p>
    <w:p>
      <w:pPr>
        <w:pStyle w:val="Definition"/>
      </w:pPr>
      <w:r>
        <w:t xml:space="preserve">Public visitor, prospective resident. No authentication.</w:t>
      </w:r>
    </w:p>
    <w:p>
      <w:pPr>
        <w:pStyle w:val="DefinitionTerm"/>
      </w:pPr>
      <w:r>
        <w:t xml:space="preserve">Core screens</w:t>
      </w:r>
    </w:p>
    <w:p>
      <w:pPr>
        <w:pStyle w:val="Definition"/>
      </w:pPr>
      <w:r>
        <w:t xml:space="preserve">Search and results; property detail with photographs, amenities, rates and the floor plan.</w:t>
      </w:r>
    </w:p>
    <w:p>
      <w:pPr>
        <w:pStyle w:val="DefinitionTerm"/>
      </w:pPr>
      <w:r>
        <w:t xml:space="preserve">Workflows</w:t>
      </w:r>
    </w:p>
    <w:p>
      <w:pPr>
        <w:pStyle w:val="Definition"/>
      </w:pPr>
      <w:r>
        <w:t xml:space="preserve">Search → filter → property detail → view layout and availability → enquire.</w:t>
      </w:r>
    </w:p>
    <w:p>
      <w:pPr>
        <w:pStyle w:val="DefinitionTerm"/>
      </w:pPr>
      <w:r>
        <w:t xml:space="preserve">Permissions</w:t>
      </w:r>
    </w:p>
    <w:p>
      <w:pPr>
        <w:pStyle w:val="Definition"/>
      </w:pPr>
      <w:r>
        <w:t xml:space="preserve">Unauthenticated read of published data only. No permission grants anything public.</w:t>
      </w:r>
    </w:p>
    <w:p>
      <w:pPr>
        <w:pStyle w:val="DefinitionTerm"/>
      </w:pPr>
      <w:r>
        <w:t xml:space="preserve">Business policy</w:t>
      </w:r>
    </w:p>
    <w:p>
      <w:pPr>
        <w:pStyle w:val="Definition"/>
      </w:pPr>
      <w:r>
        <w:t xml:space="preserve">What a property chooses to publish is the owner's decision; publication is opt-in per property. [Open]</w:t>
      </w:r>
    </w:p>
    <w:p>
      <w:pPr>
        <w:pStyle w:val="DefinitionTerm"/>
      </w:pPr>
      <w:r>
        <w:t xml:space="preserve">API</w:t>
      </w:r>
    </w:p>
    <w:p>
      <w:pPr>
        <w:pStyle w:val="Definition"/>
      </w:pPr>
      <w:r>
        <w:t xml:space="preserve">Read-only public endpoints, aggressively rate-limited, serving a projection — never the internal record.</w:t>
      </w:r>
    </w:p>
    <w:p>
      <w:pPr>
        <w:pStyle w:val="DefinitionTerm"/>
      </w:pPr>
      <w:r>
        <w:t xml:space="preserve">Tests</w:t>
      </w:r>
    </w:p>
    <w:p>
      <w:pPr>
        <w:pStyle w:val="Definition"/>
      </w:pPr>
      <w:r>
        <w:t xml:space="preserve">No resident name, contact, document or financial field is reachable through any public response. Verified by a test that asserts the projection's field set.</w:t>
      </w:r>
    </w:p>
    <w:p>
      <w:pPr>
        <w:pStyle w:val="BlockText"/>
      </w:pPr>
      <w:r>
        <w:rPr>
          <w:bCs/>
          <w:b/>
        </w:rPr>
        <w:t xml:space="preserve">The defining constraint on anything public</w:t>
      </w:r>
    </w:p>
    <w:p>
      <w:pPr>
        <w:pStyle w:val="BlockText"/>
      </w:pPr>
      <w:r>
        <w:t xml:space="preserve">A public surface over a resident database is the highest-risk thing in this product. The public</w:t>
      </w:r>
      <w:r>
        <w:t xml:space="preserve"> </w:t>
      </w:r>
      <w:r>
        <w:t xml:space="preserve">endpoint must serve a</w:t>
      </w:r>
      <w:r>
        <w:t xml:space="preserve"> </w:t>
      </w:r>
      <w:r>
        <w:rPr>
          <w:bCs/>
          <w:b/>
        </w:rPr>
        <w:t xml:space="preserve">separate projection</w:t>
      </w:r>
      <w:r>
        <w:t xml:space="preserve"> </w:t>
      </w:r>
      <w:r>
        <w:t xml:space="preserve">containing only published property</w:t>
      </w:r>
      <w:r>
        <w:t xml:space="preserve"> </w:t>
      </w:r>
      <w:r>
        <w:t xml:space="preserve">attributes and derived counts — never a filtered view of the resident-bearing record. A bed on a public</w:t>
      </w:r>
      <w:r>
        <w:t xml:space="preserve"> </w:t>
      </w:r>
      <w:r>
        <w:t xml:space="preserve">map shows a status; it never carries, and must never be joinable to, the identity of whoever occupies it.</w:t>
      </w:r>
    </w:p>
    <w:p>
      <w:pPr>
        <w:pStyle w:val="Heading4"/>
      </w:pPr>
      <w:bookmarkStart w:id="56" w:name="inventory-and-spatial-modules-37"/>
      <w:r>
        <w:t xml:space="preserve">Inventory and spatial — modules 3–7</w:t>
      </w:r>
      <w:bookmarkEnd w:id="56"/>
    </w:p>
    <w:p>
      <w:pPr>
        <w:pStyle w:val="DefinitionTerm"/>
      </w:pPr>
      <w:r>
        <w:t xml:space="preserve">Purpose</w:t>
      </w:r>
    </w:p>
    <w:p>
      <w:pPr>
        <w:pStyle w:val="Definition"/>
      </w:pPr>
      <w:r>
        <w:t xml:space="preserve">Hold the authoritative model of what physically exists and what is free, and render it spatially.</w:t>
      </w:r>
    </w:p>
    <w:p>
      <w:pPr>
        <w:pStyle w:val="DefinitionTerm"/>
      </w:pPr>
      <w:r>
        <w:t xml:space="preserve">Users</w:t>
      </w:r>
    </w:p>
    <w:p>
      <w:pPr>
        <w:pStyle w:val="Definition"/>
      </w:pPr>
      <w:r>
        <w:t xml:space="preserve">Owner, property manager, front desk; the public and prospective residents see a derived view.</w:t>
      </w:r>
    </w:p>
    <w:p>
      <w:pPr>
        <w:pStyle w:val="DefinitionTerm"/>
      </w:pPr>
      <w:r>
        <w:t xml:space="preserve">Core screens</w:t>
      </w:r>
    </w:p>
    <w:p>
      <w:pPr>
        <w:pStyle w:val="Definition"/>
      </w:pPr>
      <w:r>
        <w:t xml:space="preserve">Property setup; building/floor/room/bed management; layout editor; interactive floor plan; occupancy dashboard.</w:t>
      </w:r>
    </w:p>
    <w:p>
      <w:pPr>
        <w:pStyle w:val="DefinitionTerm"/>
      </w:pPr>
      <w:r>
        <w:t xml:space="preserve">Workflows</w:t>
      </w:r>
    </w:p>
    <w:p>
      <w:pPr>
        <w:pStyle w:val="Definition"/>
      </w:pPr>
      <w:r>
        <w:t xml:space="preserve">Onboard property → define buildings and floors → create rooms and beds → position them on a layout → publish → maintain state as residents arrive and leave.</w:t>
      </w:r>
    </w:p>
    <w:p>
      <w:pPr>
        <w:pStyle w:val="DefinitionTerm"/>
      </w:pPr>
      <w:r>
        <w:t xml:space="preserve">Key concepts</w:t>
      </w:r>
    </w:p>
    <w:p>
      <w:pPr>
        <w:pStyle w:val="Definition"/>
      </w:pPr>
      <w:r>
        <w:t xml:space="preserve">Allocatable unit; layout version; bed state; effective-dated assignment.</w:t>
      </w:r>
    </w:p>
    <w:p>
      <w:pPr>
        <w:pStyle w:val="DefinitionTerm"/>
      </w:pPr>
      <w:r>
        <w:t xml:space="preserve">Permissions</w:t>
      </w:r>
    </w:p>
    <w:p>
      <w:pPr>
        <w:pStyle w:val="Definition"/>
      </w:pPr>
      <w:r>
        <w:rPr>
          <w:rStyle w:val="VerbatimChar"/>
        </w:rPr>
        <w:t xml:space="preserve">inventory.read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inventory.write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property.manage</w:t>
      </w:r>
      <w:r>
        <w:t xml:space="preserve">.</w:t>
      </w:r>
    </w:p>
    <w:p>
      <w:pPr>
        <w:pStyle w:val="DefinitionTerm"/>
      </w:pPr>
      <w:r>
        <w:t xml:space="preserve">Dependencies</w:t>
      </w:r>
    </w:p>
    <w:p>
      <w:pPr>
        <w:pStyle w:val="Definition"/>
      </w:pPr>
      <w:r>
        <w:t xml:space="preserve">Organisation and identity. Everything else depends on this group.</w:t>
      </w:r>
    </w:p>
    <w:p>
      <w:pPr>
        <w:pStyle w:val="DefinitionTerm"/>
      </w:pPr>
      <w:r>
        <w:t xml:space="preserve">Business policy</w:t>
      </w:r>
    </w:p>
    <w:p>
      <w:pPr>
        <w:pStyle w:val="Definition"/>
      </w:pPr>
      <w:r>
        <w:t xml:space="preserve">Whether the allocatable unit is always a bed; which states reserve versus occupy; whether a resident may hold two beds during a transfer. All [Open] — BR-LIF-002, BR-LIF-004, BR-LIF-006.</w:t>
      </w:r>
    </w:p>
    <w:p>
      <w:pPr>
        <w:pStyle w:val="DefinitionTerm"/>
      </w:pPr>
      <w:r>
        <w:t xml:space="preserve">Tests</w:t>
      </w:r>
    </w:p>
    <w:p>
      <w:pPr>
        <w:pStyle w:val="Definition"/>
      </w:pPr>
      <w:r>
        <w:t xml:space="preserve">Concurrent allocation of one bed yields exactly one success; layout changes never silently detach an occupied bed.</w:t>
      </w:r>
    </w:p>
    <w:p>
      <w:pPr>
        <w:pStyle w:val="Heading4"/>
      </w:pPr>
      <w:bookmarkStart w:id="57" w:name="acquisition-modules-810"/>
      <w:r>
        <w:t xml:space="preserve">Acquisition — modules 8–10</w:t>
      </w:r>
      <w:bookmarkEnd w:id="57"/>
    </w:p>
    <w:p>
      <w:pPr>
        <w:pStyle w:val="DefinitionTerm"/>
      </w:pPr>
      <w:r>
        <w:t xml:space="preserve">Purpose</w:t>
      </w:r>
    </w:p>
    <w:p>
      <w:pPr>
        <w:pStyle w:val="Definition"/>
      </w:pPr>
      <w:r>
        <w:t xml:space="preserve">Turn interest into a confirmed, allocated resident without double-booking anyone.</w:t>
      </w:r>
    </w:p>
    <w:p>
      <w:pPr>
        <w:pStyle w:val="DefinitionTerm"/>
      </w:pPr>
      <w:r>
        <w:t xml:space="preserve">Users</w:t>
      </w:r>
    </w:p>
    <w:p>
      <w:pPr>
        <w:pStyle w:val="Definition"/>
      </w:pPr>
      <w:r>
        <w:t xml:space="preserve">Prospective resident; property manager approves.</w:t>
      </w:r>
    </w:p>
    <w:p>
      <w:pPr>
        <w:pStyle w:val="DefinitionTerm"/>
      </w:pPr>
      <w:r>
        <w:t xml:space="preserve">Core screens</w:t>
      </w:r>
    </w:p>
    <w:p>
      <w:pPr>
        <w:pStyle w:val="Definition"/>
      </w:pPr>
      <w:r>
        <w:t xml:space="preserve">Enquiry form; verification step; bed selection on the floor plan; staff approval queue; admission and check-in.</w:t>
      </w:r>
    </w:p>
    <w:p>
      <w:pPr>
        <w:pStyle w:val="DefinitionTerm"/>
      </w:pPr>
      <w:r>
        <w:t xml:space="preserve">Workflows</w:t>
      </w:r>
    </w:p>
    <w:p>
      <w:pPr>
        <w:pStyle w:val="Definition"/>
      </w:pPr>
      <w:r>
        <w:t xml:space="preserve">Enquiry → verification → selection → staff approval → atomic allocation → check-in. Alternatives: rejection, expiry, no-show, cancellation.</w:t>
      </w:r>
    </w:p>
    <w:p>
      <w:pPr>
        <w:pStyle w:val="DefinitionTerm"/>
      </w:pPr>
      <w:r>
        <w:t xml:space="preserve">Permissions</w:t>
      </w:r>
    </w:p>
    <w:p>
      <w:pPr>
        <w:pStyle w:val="Definition"/>
      </w:pPr>
      <w:r>
        <w:rPr>
          <w:rStyle w:val="VerbatimChar"/>
        </w:rPr>
        <w:t xml:space="preserve">stay.manage</w:t>
      </w:r>
      <w:r>
        <w:t xml:space="preserve"> </w:t>
      </w:r>
      <w:r>
        <w:t xml:space="preserve">for admission;</w:t>
      </w:r>
      <w:r>
        <w:t xml:space="preserve"> </w:t>
      </w:r>
      <w:r>
        <w:rPr>
          <w:rStyle w:val="VerbatimChar"/>
        </w:rPr>
        <w:t xml:space="preserve">assignment.manage</w:t>
      </w:r>
      <w:r>
        <w:t xml:space="preserve"> </w:t>
      </w:r>
      <w:r>
        <w:t xml:space="preserve">for allocation.</w:t>
      </w:r>
    </w:p>
    <w:p>
      <w:pPr>
        <w:pStyle w:val="DefinitionTerm"/>
      </w:pPr>
      <w:r>
        <w:t xml:space="preserve">Business policy</w:t>
      </w:r>
    </w:p>
    <w:p>
      <w:pPr>
        <w:pStyle w:val="Definition"/>
      </w:pPr>
      <w:r>
        <w:t xml:space="preserve">The pilot uses</w:t>
      </w:r>
      <w:r>
        <w:t xml:space="preserve"> </w:t>
      </w:r>
      <w:r>
        <w:rPr>
          <w:bCs/>
          <w:b/>
        </w:rPr>
        <w:t xml:space="preserve">manual admission with staff approval</w:t>
      </w:r>
      <w:r>
        <w:t xml:space="preserve">. [Confirmed] Instant allotment must not be enabled without explicit owner approval. Date interval semantics, cancellation, expiry, eligibility and any payment required at booking remain [Open].</w:t>
      </w:r>
    </w:p>
    <w:p>
      <w:pPr>
        <w:pStyle w:val="DefinitionTerm"/>
      </w:pPr>
      <w:r>
        <w:t xml:space="preserve">Tests</w:t>
      </w:r>
    </w:p>
    <w:p>
      <w:pPr>
        <w:pStyle w:val="Definition"/>
      </w:pPr>
      <w:r>
        <w:t xml:space="preserve">Two simultaneous selections of one bed; allocation after the displayed availability has gone stale; retry of a timed-out confirmation.</w:t>
      </w:r>
    </w:p>
    <w:p>
      <w:pPr>
        <w:pStyle w:val="Heading4"/>
      </w:pPr>
      <w:bookmarkStart w:id="58" w:name="residents-modules-1112"/>
      <w:r>
        <w:t xml:space="preserve">Residents — modules 11–12</w:t>
      </w:r>
      <w:bookmarkEnd w:id="58"/>
    </w:p>
    <w:p>
      <w:pPr>
        <w:pStyle w:val="DefinitionTerm"/>
      </w:pPr>
      <w:r>
        <w:t xml:space="preserve">Purpose</w:t>
      </w:r>
    </w:p>
    <w:p>
      <w:pPr>
        <w:pStyle w:val="Definition"/>
      </w:pPr>
      <w:r>
        <w:t xml:space="preserve">Hold the person, their stays and their history, separately and without loss.</w:t>
      </w:r>
    </w:p>
    <w:p>
      <w:pPr>
        <w:pStyle w:val="DefinitionTerm"/>
      </w:pPr>
      <w:r>
        <w:t xml:space="preserve">Users</w:t>
      </w:r>
    </w:p>
    <w:p>
      <w:pPr>
        <w:pStyle w:val="Definition"/>
      </w:pPr>
      <w:r>
        <w:t xml:space="preserve">Property manager, front desk; owner for oversight.</w:t>
      </w:r>
    </w:p>
    <w:p>
      <w:pPr>
        <w:pStyle w:val="DefinitionTerm"/>
      </w:pPr>
      <w:r>
        <w:t xml:space="preserve">Core screens</w:t>
      </w:r>
    </w:p>
    <w:p>
      <w:pPr>
        <w:pStyle w:val="Definition"/>
      </w:pPr>
      <w:r>
        <w:t xml:space="preserve">Resident list; profile with stay history, current bed, terms, statement, deposits and change history.</w:t>
      </w:r>
    </w:p>
    <w:p>
      <w:pPr>
        <w:pStyle w:val="DefinitionTerm"/>
      </w:pPr>
      <w:r>
        <w:t xml:space="preserve">Key concepts</w:t>
      </w:r>
    </w:p>
    <w:p>
      <w:pPr>
        <w:pStyle w:val="Definition"/>
      </w:pPr>
      <w:r>
        <w:t xml:space="preserve">Resident identity is separate from a stay, so a repeat admission does not overwrite earlier history.</w:t>
      </w:r>
    </w:p>
    <w:p>
      <w:pPr>
        <w:pStyle w:val="DefinitionTerm"/>
      </w:pPr>
      <w:r>
        <w:t xml:space="preserve">Permissions</w:t>
      </w:r>
    </w:p>
    <w:p>
      <w:pPr>
        <w:pStyle w:val="Definition"/>
      </w:pPr>
      <w:r>
        <w:rPr>
          <w:rStyle w:val="VerbatimChar"/>
        </w:rPr>
        <w:t xml:space="preserve">resident.read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resident.write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stay.manage</w:t>
      </w:r>
      <w:r>
        <w:t xml:space="preserve">.</w:t>
      </w:r>
      <w:r>
        <w:t xml:space="preserve"> </w:t>
      </w:r>
      <w:r>
        <w:rPr>
          <w:rStyle w:val="VerbatimChar"/>
        </w:rPr>
        <w:t xml:space="preserve">document.read</w:t>
      </w:r>
      <w:r>
        <w:t xml:space="preserve"> </w:t>
      </w:r>
      <w:r>
        <w:t xml:space="preserve">is a separate grant and is never implied by profile access.</w:t>
      </w:r>
    </w:p>
    <w:p>
      <w:pPr>
        <w:pStyle w:val="DefinitionTerm"/>
      </w:pPr>
      <w:r>
        <w:t xml:space="preserve">Business policy</w:t>
      </w:r>
    </w:p>
    <w:p>
      <w:pPr>
        <w:pStyle w:val="Definition"/>
      </w:pPr>
      <w:r>
        <w:t xml:space="preserve">Mandatory fields, required identity documents and retention are all [Open] — BR-LIF-008, BR-LIF-009, BR-OPS-003.</w:t>
      </w:r>
    </w:p>
    <w:p>
      <w:pPr>
        <w:pStyle w:val="DefinitionTerm"/>
      </w:pPr>
      <w:r>
        <w:t xml:space="preserve">Tests</w:t>
      </w:r>
    </w:p>
    <w:p>
      <w:pPr>
        <w:pStyle w:val="Definition"/>
      </w:pPr>
      <w:r>
        <w:t xml:space="preserve">A former resident re-admitted retains the earlier stay; a profile edit changes no issued financial record.</w:t>
      </w:r>
    </w:p>
    <w:p>
      <w:pPr>
        <w:pStyle w:val="Heading4"/>
      </w:pPr>
      <w:bookmarkStart w:id="59" w:name="finance-modules-1316"/>
      <w:r>
        <w:t xml:space="preserve">Finance — modules 13–16</w:t>
      </w:r>
      <w:bookmarkEnd w:id="59"/>
    </w:p>
    <w:p>
      <w:pPr>
        <w:pStyle w:val="DefinitionTerm"/>
      </w:pPr>
      <w:r>
        <w:t xml:space="preserve">Purpose</w:t>
      </w:r>
    </w:p>
    <w:p>
      <w:pPr>
        <w:pStyle w:val="Definition"/>
      </w:pPr>
      <w:r>
        <w:t xml:space="preserve">Make every rupee a resident owes explainable from first charge to last allocation.</w:t>
      </w:r>
    </w:p>
    <w:p>
      <w:pPr>
        <w:pStyle w:val="DefinitionTerm"/>
      </w:pPr>
      <w:r>
        <w:t xml:space="preserve">Users</w:t>
      </w:r>
    </w:p>
    <w:p>
      <w:pPr>
        <w:pStyle w:val="Definition"/>
      </w:pPr>
      <w:r>
        <w:t xml:space="preserve">Owner, finance clerk; manager for read access where granted.</w:t>
      </w:r>
    </w:p>
    <w:p>
      <w:pPr>
        <w:pStyle w:val="DefinitionTerm"/>
      </w:pPr>
      <w:r>
        <w:t xml:space="preserve">Core screens</w:t>
      </w:r>
    </w:p>
    <w:p>
      <w:pPr>
        <w:pStyle w:val="Definition"/>
      </w:pPr>
      <w:r>
        <w:t xml:space="preserve">Rent and dues; resident statement; record payment; payment detail and receipt; deposits ledger; checkout settlement; collection and outstanding reports.</w:t>
      </w:r>
    </w:p>
    <w:p>
      <w:pPr>
        <w:pStyle w:val="DefinitionTerm"/>
      </w:pPr>
      <w:r>
        <w:t xml:space="preserve">Key concepts</w:t>
      </w:r>
    </w:p>
    <w:p>
      <w:pPr>
        <w:pStyle w:val="Definition"/>
      </w:pPr>
      <w:r>
        <w:t xml:space="preserve">Six immutable record types — invoice, payment, allocation, deposit, adjustment, reversal. Balance is derived, never stored as truth.</w:t>
      </w:r>
    </w:p>
    <w:p>
      <w:pPr>
        <w:pStyle w:val="DefinitionTerm"/>
      </w:pPr>
      <w:r>
        <w:t xml:space="preserve">Permissions</w:t>
      </w:r>
    </w:p>
    <w:p>
      <w:pPr>
        <w:pStyle w:val="Definition"/>
      </w:pPr>
      <w:r>
        <w:rPr>
          <w:rStyle w:val="VerbatimChar"/>
        </w:rPr>
        <w:t xml:space="preserve">payment.record</w:t>
      </w:r>
      <w:r>
        <w:t xml:space="preserve"> </w:t>
      </w:r>
      <w:r>
        <w:t xml:space="preserve">is separate from</w:t>
      </w:r>
      <w:r>
        <w:t xml:space="preserve"> </w:t>
      </w:r>
      <w:r>
        <w:rPr>
          <w:rStyle w:val="VerbatimChar"/>
        </w:rPr>
        <w:t xml:space="preserve">payment.confirm</w:t>
      </w:r>
      <w:r>
        <w:t xml:space="preserve">;</w:t>
      </w:r>
      <w:r>
        <w:t xml:space="preserve"> </w:t>
      </w:r>
      <w:r>
        <w:rPr>
          <w:rStyle w:val="VerbatimChar"/>
        </w:rPr>
        <w:t xml:space="preserve">finance.read</w:t>
      </w:r>
      <w:r>
        <w:t xml:space="preserve"> </w:t>
      </w:r>
      <w:r>
        <w:t xml:space="preserve">is separate from</w:t>
      </w:r>
      <w:r>
        <w:t xml:space="preserve"> </w:t>
      </w:r>
      <w:r>
        <w:rPr>
          <w:rStyle w:val="VerbatimChar"/>
        </w:rPr>
        <w:t xml:space="preserve">data.export</w:t>
      </w:r>
      <w:r>
        <w:t xml:space="preserve">. Deposit deduction, refund and settlement are blocked by default.</w:t>
      </w:r>
    </w:p>
    <w:p>
      <w:pPr>
        <w:pStyle w:val="DefinitionTerm"/>
      </w:pPr>
      <w:r>
        <w:t xml:space="preserve">Business policy</w:t>
      </w:r>
    </w:p>
    <w:p>
      <w:pPr>
        <w:pStyle w:val="Definition"/>
      </w:pPr>
      <w:r>
        <w:t xml:space="preserve">The largest concentration of open rules in the product. Automated billing, allocation order, late fees, deposit deductions, refunds and settlement are each disabled pending sign-off.</w:t>
      </w:r>
    </w:p>
    <w:p>
      <w:pPr>
        <w:pStyle w:val="DefinitionTerm"/>
      </w:pPr>
      <w:r>
        <w:t xml:space="preserve">Tests</w:t>
      </w:r>
    </w:p>
    <w:p>
      <w:pPr>
        <w:pStyle w:val="Definition"/>
      </w:pPr>
      <w:r>
        <w:t xml:space="preserve">Eleven architecture invariants enforceable now; seven policy scenarios that cannot be asserted until the owner supplies expected results. Chapter 20 classifies each.</w:t>
      </w:r>
    </w:p>
    <w:p>
      <w:pPr>
        <w:pStyle w:val="Heading4"/>
      </w:pPr>
      <w:bookmarkStart w:id="60" w:name="operations-modules-1719"/>
      <w:r>
        <w:t xml:space="preserve">Operations — modules 17–19</w:t>
      </w:r>
      <w:bookmarkEnd w:id="60"/>
    </w:p>
    <w:p>
      <w:pPr>
        <w:pStyle w:val="DefinitionTerm"/>
      </w:pPr>
      <w:r>
        <w:t xml:space="preserve">Purpose</w:t>
      </w:r>
    </w:p>
    <w:p>
      <w:pPr>
        <w:pStyle w:val="Definition"/>
      </w:pPr>
      <w:r>
        <w:t xml:space="preserve">Record what broke, who is handling it and whether it was resolved.</w:t>
      </w:r>
    </w:p>
    <w:p>
      <w:pPr>
        <w:pStyle w:val="DefinitionTerm"/>
      </w:pPr>
      <w:r>
        <w:t xml:space="preserve">Users</w:t>
      </w:r>
    </w:p>
    <w:p>
      <w:pPr>
        <w:pStyle w:val="Definition"/>
      </w:pPr>
      <w:r>
        <w:t xml:space="preserve">Front desk and manager log; residents report through staff in early phases.</w:t>
      </w:r>
    </w:p>
    <w:p>
      <w:pPr>
        <w:pStyle w:val="DefinitionTerm"/>
      </w:pPr>
      <w:r>
        <w:t xml:space="preserve">Scope discipline</w:t>
      </w:r>
    </w:p>
    <w:p>
      <w:pPr>
        <w:pStyle w:val="Definition"/>
      </w:pPr>
      <w:r>
        <w:t xml:space="preserve">Deliberately thin. No SLAs, no cost tracking, no vendor management. These make it a maintenance product rather than a module.</w:t>
      </w:r>
    </w:p>
    <w:p>
      <w:pPr>
        <w:pStyle w:val="DefinitionTerm"/>
      </w:pPr>
      <w:r>
        <w:t xml:space="preserve">Permissions</w:t>
      </w:r>
    </w:p>
    <w:p>
      <w:pPr>
        <w:pStyle w:val="Definition"/>
      </w:pPr>
      <w:r>
        <w:t xml:space="preserve">Operational roles; incident records carry restricted access because they may contain sensitive detail.</w:t>
      </w:r>
    </w:p>
    <w:p>
      <w:pPr>
        <w:pStyle w:val="DefinitionTerm"/>
      </w:pPr>
      <w:r>
        <w:t xml:space="preserve">Business policy</w:t>
      </w:r>
    </w:p>
    <w:p>
      <w:pPr>
        <w:pStyle w:val="Definition"/>
      </w:pPr>
      <w:r>
        <w:t xml:space="preserve">Whether residents report directly — which requires a portal — is [Open].</w:t>
      </w:r>
    </w:p>
    <w:p>
      <w:pPr>
        <w:pStyle w:val="Heading4"/>
      </w:pPr>
      <w:bookmarkStart w:id="61" w:name="platform-modules-2025"/>
      <w:r>
        <w:t xml:space="preserve">Platform — modules 20–25</w:t>
      </w:r>
      <w:bookmarkEnd w:id="61"/>
    </w:p>
    <w:p>
      <w:pPr>
        <w:pStyle w:val="DefinitionTerm"/>
      </w:pPr>
      <w:r>
        <w:t xml:space="preserve">Purpose</w:t>
      </w:r>
    </w:p>
    <w:p>
      <w:pPr>
        <w:pStyle w:val="Definition"/>
      </w:pPr>
      <w:r>
        <w:t xml:space="preserve">Make Nook a product serving many unrelated businesses rather than one hostel's application.</w:t>
      </w:r>
    </w:p>
    <w:p>
      <w:pPr>
        <w:pStyle w:val="DefinitionTerm"/>
      </w:pPr>
      <w:r>
        <w:t xml:space="preserve">Users</w:t>
      </w:r>
    </w:p>
    <w:p>
      <w:pPr>
        <w:pStyle w:val="Definition"/>
      </w:pPr>
      <w:r>
        <w:t xml:space="preserve">Owner for staff access; Nook platform operator for tenant administration, under audited just-in-time access.</w:t>
      </w:r>
    </w:p>
    <w:p>
      <w:pPr>
        <w:pStyle w:val="DefinitionTerm"/>
      </w:pPr>
      <w:r>
        <w:t xml:space="preserve">Key concepts</w:t>
      </w:r>
    </w:p>
    <w:p>
      <w:pPr>
        <w:pStyle w:val="Definition"/>
      </w:pPr>
      <w:r>
        <w:t xml:space="preserve">Permission identifiers rather than role-name checks; server-derived organisation context; append-only audit.</w:t>
      </w:r>
    </w:p>
    <w:p>
      <w:pPr>
        <w:pStyle w:val="DefinitionTerm"/>
      </w:pPr>
      <w:r>
        <w:t xml:space="preserve">Business policy</w:t>
      </w:r>
    </w:p>
    <w:p>
      <w:pPr>
        <w:pStyle w:val="Definition"/>
      </w:pPr>
      <w:r>
        <w:t xml:space="preserve">Role-to-permission grants are the owner's decision — BR-SEC-001 to BR-SEC-003. Pricing, tiers and limits are not approved.</w:t>
      </w:r>
    </w:p>
    <w:p>
      <w:pPr>
        <w:pStyle w:val="DefinitionTerm"/>
      </w:pPr>
      <w:r>
        <w:t xml:space="preserve">The test that matters</w:t>
      </w:r>
    </w:p>
    <w:p>
      <w:pPr>
        <w:pStyle w:val="Definition"/>
      </w:pPr>
      <w:r>
        <w:t xml:space="preserve">A second organisation can be onboarded end to end</w:t>
      </w:r>
      <w:r>
        <w:t xml:space="preserve"> </w:t>
      </w:r>
      <w:r>
        <w:rPr>
          <w:bCs/>
          <w:b/>
        </w:rPr>
        <w:t xml:space="preserve">without a developer writing code</w:t>
      </w:r>
      <w:r>
        <w:t xml:space="preserve">. Until that is true, Nook is a consulting engagement with a login screen.</w:t>
      </w:r>
    </w:p>
    <w:p>
      <w:pPr>
        <w:pStyle w:val="Heading3"/>
      </w:pPr>
      <w:bookmarkStart w:id="62" w:name="what-is-deliberately-absent"/>
      <w:r>
        <w:t xml:space="preserve">What is deliberately absent</w:t>
      </w:r>
      <w:bookmarkEnd w:id="62"/>
    </w:p>
    <w:p>
      <w:pPr>
        <w:pStyle w:val="BlockText"/>
      </w:pPr>
      <w:r>
        <w:t xml:space="preserve">These appear in competitor feature lists and are not planned for the pilot: attendance and roll-call,</w:t>
      </w:r>
      <w:r>
        <w:t xml:space="preserve"> </w:t>
      </w:r>
      <w:r>
        <w:t xml:space="preserve">outpass and leave approval, visitor logs, meal plans and mess management, metered electricity sub-billing,</w:t>
      </w:r>
      <w:r>
        <w:t xml:space="preserve"> </w:t>
      </w:r>
      <w:r>
        <w:t xml:space="preserve">vendor and purchase management, and a public marketplace.</w:t>
      </w:r>
    </w:p>
    <w:p>
      <w:pPr>
        <w:pStyle w:val="BlockText"/>
      </w:pPr>
      <w:r>
        <w:t xml:space="preserve">Attendance and outpass additionally warrant a deliberate decision rather than a default. The pilot</w:t>
      </w:r>
      <w:r>
        <w:t xml:space="preserve"> </w:t>
      </w:r>
      <w:r>
        <w:t xml:space="preserve">property houses adult working women and students; building monitoring features because a competitor lists</w:t>
      </w:r>
      <w:r>
        <w:t xml:space="preserve"> </w:t>
      </w:r>
      <w:r>
        <w:t xml:space="preserve">them is not a product decision. If an operator requires them, that is a conversation with a specific</w:t>
      </w:r>
      <w:r>
        <w:t xml:space="preserve"> </w:t>
      </w:r>
      <w:r>
        <w:t xml:space="preserve">justification, not an assumption.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5</w:t>
      </w:r>
    </w:p>
    <w:p>
      <w:pPr>
        <w:pStyle w:val="Heading2"/>
      </w:pPr>
      <w:bookmarkStart w:id="63" w:name="personas-roles-and-user-journeys"/>
      <w:r>
        <w:t xml:space="preserve">Personas, Roles and User Journeys</w:t>
      </w:r>
      <w:bookmarkEnd w:id="63"/>
    </w:p>
    <w:p>
      <w:pPr>
        <w:pStyle w:val="BlockText"/>
      </w:pPr>
      <w:r>
        <w:rPr>
          <w:iCs/>
          <w:i/>
        </w:rPr>
        <w:t xml:space="preserve">Eight roles, what each is trying to achieve, the journeys they take including the</w:t>
      </w:r>
      <w:r>
        <w:rPr>
          <w:iCs/>
          <w:i/>
        </w:rPr>
        <w:t xml:space="preserve"> </w:t>
      </w:r>
      <w:r>
        <w:rPr>
          <w:iCs/>
          <w:i/>
        </w:rPr>
        <w:t xml:space="preserve">ways those journeys fail, and the permission baseline that decides what each may actually do.</w:t>
      </w:r>
    </w:p>
    <w:p>
      <w:pPr>
        <w:pStyle w:val="CaptionedFigure"/>
      </w:pPr>
      <w:r>
        <w:drawing>
          <wp:inline>
            <wp:extent cx="5334000" cy="3339084"/>
            <wp:effectExtent b="0" l="0" r="0" t="0"/>
            <wp:docPr descr="journey" title="" id="65" name="Picture"/>
            <a:graphic>
              <a:graphicData uri="http://schemas.openxmlformats.org/drawingml/2006/picture">
                <pic:pic>
                  <pic:nvPicPr>
                    <pic:cNvPr descr="/home/claude/nook/handbook/source/build/_docx/png/journey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9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5.1 — Discovery to stay.</w:t>
      </w:r>
      <w:r>
        <w:t xml:space="preserve"> </w:t>
      </w:r>
      <w:r>
        <w:t xml:space="preserve">The happy path runs left to right; the dashed</w:t>
      </w:r>
      <w:r>
        <w:t xml:space="preserve"> </w:t>
      </w:r>
      <w:r>
        <w:t xml:space="preserve">branches are the alternative outcomes each step must handle. Four of the nine steps are new scope</w:t>
      </w:r>
      <w:r>
        <w:t xml:space="preserve"> </w:t>
      </w:r>
      <w:r>
        <w:t xml:space="preserve">introduced with this handbook and are not in the approved requirements package.</w:t>
      </w:r>
    </w:p>
    <w:p>
      <w:pPr>
        <w:pStyle w:val="Heading3"/>
      </w:pPr>
      <w:bookmarkStart w:id="67" w:name="the-eight-roles"/>
      <w:r>
        <w:t xml:space="preserve">The eight roles</w:t>
      </w:r>
      <w:bookmarkEnd w:id="67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33"/>
        <w:gridCol w:w="2764"/>
        <w:gridCol w:w="29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that defines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 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a property without identifying themselves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Sees only published projections; never a resident-bearing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Prospective 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a bed, enquire, be admitted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but not yet a resident; no access to any stay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their own statement, receipts and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records only. Future phase.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 /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Oversight of occupancy, money and staff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Broadest access, but cannot bypass financial invariants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 lifecycle, allocation, daily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authority; financial access only where 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 Clerk / Cashier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payments, issue receipts,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record money arriving; may not attest that it 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Warden / Front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is where; day-to-day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financial and no document access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Nook platform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administration and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standing access to customer data; just-in-time, reason-coded, audited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Three separations that must never be collapsed</w:t>
      </w:r>
    </w:p>
    <w:p>
      <w:pPr>
        <w:pStyle w:val="BlockText"/>
      </w:pPr>
      <w:r>
        <w:rPr>
          <w:rStyle w:val="VerbatimChar"/>
        </w:rPr>
        <w:t xml:space="preserve">payment.record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payment.confirm</w:t>
      </w:r>
      <w:r>
        <w:t xml:space="preserve"> </w:t>
      </w:r>
      <w:r>
        <w:t xml:space="preserve">— recording that money arrived is not</w:t>
      </w:r>
      <w:r>
        <w:t xml:space="preserve"> </w:t>
      </w:r>
      <w:r>
        <w:t xml:space="preserve">the authority to attest that it did.</w:t>
      </w:r>
      <w:r>
        <w:br/>
      </w:r>
      <w:r>
        <w:rPr>
          <w:rStyle w:val="VerbatimChar"/>
        </w:rPr>
        <w:t xml:space="preserve">resident.read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document.read</w:t>
      </w:r>
      <w:r>
        <w:t xml:space="preserve"> </w:t>
      </w:r>
      <w:r>
        <w:t xml:space="preserve">— reading a profile never implies reading</w:t>
      </w:r>
      <w:r>
        <w:t xml:space="preserve"> </w:t>
      </w:r>
      <w:r>
        <w:t xml:space="preserve">that person's identity documents.</w:t>
      </w:r>
      <w:r>
        <w:br/>
      </w:r>
      <w:r>
        <w:rPr>
          <w:rStyle w:val="VerbatimChar"/>
        </w:rPr>
        <w:t xml:space="preserve">finance.read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data.export</w:t>
      </w:r>
      <w:r>
        <w:t xml:space="preserve"> </w:t>
      </w:r>
      <w:r>
        <w:t xml:space="preserve">— viewing a balance on screen is not the</w:t>
      </w:r>
      <w:r>
        <w:t xml:space="preserve"> </w:t>
      </w:r>
      <w:r>
        <w:t xml:space="preserve">authority to take the data out of the system.</w:t>
      </w:r>
    </w:p>
    <w:p>
      <w:pPr>
        <w:pStyle w:val="Heading3"/>
      </w:pPr>
      <w:bookmarkStart w:id="68" w:name="journeys"/>
      <w:r>
        <w:t xml:space="preserve">Journeys</w:t>
      </w:r>
      <w:bookmarkEnd w:id="68"/>
    </w:p>
    <w:p>
      <w:pPr>
        <w:pStyle w:val="Heading4"/>
      </w:pPr>
      <w:bookmarkStart w:id="69" w:name="X406936bc286d8c06cb674b00d6b4ccef92cf873"/>
      <w:r>
        <w:t xml:space="preserve">Prospective resident — discovery to admission [New scope]</w:t>
      </w:r>
      <w:bookmarkEnd w:id="69"/>
    </w:p>
    <w:p>
      <w:pPr>
        <w:numPr>
          <w:ilvl w:val="0"/>
          <w:numId w:val="1004"/>
        </w:numPr>
        <w:pStyle w:val="Compact"/>
      </w:pPr>
      <w:r>
        <w:t xml:space="preserve">Searches, opens a property, reads amenities and rates.</w:t>
      </w:r>
    </w:p>
    <w:p>
      <w:pPr>
        <w:numPr>
          <w:ilvl w:val="0"/>
          <w:numId w:val="1004"/>
        </w:numPr>
        <w:pStyle w:val="Compact"/>
      </w:pPr>
      <w:r>
        <w:t xml:space="preserve">Opens the floor plan, switches floors, sees which beds are free and where they physically are.</w:t>
      </w:r>
    </w:p>
    <w:p>
      <w:pPr>
        <w:numPr>
          <w:ilvl w:val="0"/>
          <w:numId w:val="1004"/>
        </w:numPr>
        <w:pStyle w:val="Compact"/>
      </w:pPr>
      <w:r>
        <w:t xml:space="preserve">Selects a bed and submits an enquiry with contact details. Phone verification runs if enabled.</w:t>
      </w:r>
    </w:p>
    <w:p>
      <w:pPr>
        <w:numPr>
          <w:ilvl w:val="0"/>
          <w:numId w:val="1004"/>
        </w:numPr>
        <w:pStyle w:val="Compact"/>
      </w:pPr>
      <w:r>
        <w:t xml:space="preserve">Staff review the enquiry and approve or reject it.</w:t>
      </w:r>
    </w:p>
    <w:p>
      <w:pPr>
        <w:numPr>
          <w:ilvl w:val="0"/>
          <w:numId w:val="1004"/>
        </w:numPr>
        <w:pStyle w:val="Compact"/>
      </w:pPr>
      <w:r>
        <w:t xml:space="preserve">On approval the system re-checks availability and commits the allocation atomically.</w:t>
      </w:r>
    </w:p>
    <w:p>
      <w:pPr>
        <w:numPr>
          <w:ilvl w:val="0"/>
          <w:numId w:val="1004"/>
        </w:numPr>
        <w:pStyle w:val="Compact"/>
      </w:pPr>
      <w:r>
        <w:t xml:space="preserve">Move-in is recorded; rent terms are attached to the stay.</w:t>
      </w:r>
    </w:p>
    <w:p>
      <w:pPr>
        <w:pStyle w:val="BlockText"/>
      </w:pPr>
      <w:r>
        <w:rPr>
          <w:bCs/>
          <w:b/>
        </w:rPr>
        <w:t xml:space="preserve">Failure paths.</w:t>
      </w:r>
      <w:r>
        <w:t xml:space="preserve"> </w:t>
      </w:r>
      <w:r>
        <w:t xml:space="preserve">The chosen bed is taken between selection and approval — the resident</w:t>
      </w:r>
      <w:r>
        <w:t xml:space="preserve"> </w:t>
      </w:r>
      <w:r>
        <w:t xml:space="preserve">is told plainly and returned to the map with current state, never silently reassigned. The enquiry is</w:t>
      </w:r>
      <w:r>
        <w:t xml:space="preserve"> </w:t>
      </w:r>
      <w:r>
        <w:t xml:space="preserve">rejected — a reason is recorded, and no stay or charge is created. Verification fails or is abandoned —</w:t>
      </w:r>
      <w:r>
        <w:t xml:space="preserve"> </w:t>
      </w:r>
      <w:r>
        <w:t xml:space="preserve">the enquiry remains unverified and no bed is held. The resident does not arrive — no-show handling is</w:t>
      </w:r>
      <w:r>
        <w:t xml:space="preserve"> </w:t>
      </w:r>
      <w:r>
        <w:t xml:space="preserve">[Open] (BR-LIF-012).</w:t>
      </w:r>
    </w:p>
    <w:p>
      <w:pPr>
        <w:pStyle w:val="BlockText"/>
      </w:pPr>
      <w:r>
        <w:rPr>
          <w:bCs/>
          <w:b/>
        </w:rPr>
        <w:t xml:space="preserve">Selecting a bed does not hold it</w:t>
      </w:r>
    </w:p>
    <w:p>
      <w:pPr>
        <w:pStyle w:val="BlockText"/>
      </w:pPr>
      <w:r>
        <w:t xml:space="preserve">A pre-checkout hold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part of this design and must not be introduced without</w:t>
      </w:r>
      <w:r>
        <w:t xml:space="preserve"> </w:t>
      </w:r>
      <w:r>
        <w:t xml:space="preserve">explicit owner authorisation. Until it is authorised, selection expresses a preference; the bed stays</w:t>
      </w:r>
      <w:r>
        <w:t xml:space="preserve"> </w:t>
      </w:r>
      <w:r>
        <w:t xml:space="preserve">available to everyone else until an allocation is committed. Holds change occupancy economics — a held</w:t>
      </w:r>
      <w:r>
        <w:t xml:space="preserve"> </w:t>
      </w:r>
      <w:r>
        <w:t xml:space="preserve">bed earns nothing — and that is the owner's decision, not an implementation convenience.</w:t>
      </w:r>
    </w:p>
    <w:p>
      <w:pPr>
        <w:pStyle w:val="Heading4"/>
      </w:pPr>
      <w:bookmarkStart w:id="70" w:name="Xd4b2101f3b3baeb464b8bfa36a0ccfb127eb47b"/>
      <w:r>
        <w:t xml:space="preserve">Property manager — admission and allocation</w:t>
      </w:r>
      <w:bookmarkEnd w:id="70"/>
    </w:p>
    <w:p>
      <w:pPr>
        <w:numPr>
          <w:ilvl w:val="0"/>
          <w:numId w:val="1005"/>
        </w:numPr>
        <w:pStyle w:val="Compact"/>
      </w:pPr>
      <w:r>
        <w:t xml:space="preserve">Opens the enquiry queue, reviews the applicant against the property's criteria.</w:t>
      </w:r>
    </w:p>
    <w:p>
      <w:pPr>
        <w:numPr>
          <w:ilvl w:val="0"/>
          <w:numId w:val="1005"/>
        </w:numPr>
        <w:pStyle w:val="Compact"/>
      </w:pPr>
      <w:r>
        <w:t xml:space="preserve">Confirms or changes the requested bed; the map shows live state, not the state at enquiry time.</w:t>
      </w:r>
    </w:p>
    <w:p>
      <w:pPr>
        <w:numPr>
          <w:ilvl w:val="0"/>
          <w:numId w:val="1005"/>
        </w:numPr>
        <w:pStyle w:val="Compact"/>
      </w:pPr>
      <w:r>
        <w:t xml:space="preserve">Approves. The system validates the resident, the bed and the transition inside one transaction.</w:t>
      </w:r>
    </w:p>
    <w:p>
      <w:pPr>
        <w:numPr>
          <w:ilvl w:val="0"/>
          <w:numId w:val="1005"/>
        </w:numPr>
        <w:pStyle w:val="Compact"/>
      </w:pPr>
      <w:r>
        <w:t xml:space="preserve">Records move-in; the stay becomes active and billing can begin once terms exist.</w:t>
      </w:r>
    </w:p>
    <w:p>
      <w:pPr>
        <w:pStyle w:val="BlockText"/>
      </w:pPr>
      <w:r>
        <w:rPr>
          <w:bCs/>
          <w:b/>
        </w:rPr>
        <w:t xml:space="preserve">Failure paths.</w:t>
      </w:r>
      <w:r>
        <w:t xml:space="preserve"> </w:t>
      </w:r>
      <w:r>
        <w:t xml:space="preserve">Another staff member allocated the bed seconds earlier — the operation</w:t>
      </w:r>
      <w:r>
        <w:t xml:space="preserve"> </w:t>
      </w:r>
      <w:r>
        <w:t xml:space="preserve">is rejected with current state rather than overwriting. Required resident fields are missing — the stay</w:t>
      </w:r>
      <w:r>
        <w:t xml:space="preserve"> </w:t>
      </w:r>
      <w:r>
        <w:t xml:space="preserve">cannot activate. Rent terms are not yet approved — the stay exists but charge generation refuses.</w:t>
      </w:r>
    </w:p>
    <w:p>
      <w:pPr>
        <w:pStyle w:val="Heading4"/>
      </w:pPr>
      <w:bookmarkStart w:id="71" w:name="finance-clerk-recording-a-payment"/>
      <w:r>
        <w:t xml:space="preserve">Finance clerk — recording a payment</w:t>
      </w:r>
      <w:bookmarkEnd w:id="71"/>
    </w:p>
    <w:p>
      <w:pPr>
        <w:numPr>
          <w:ilvl w:val="0"/>
          <w:numId w:val="1006"/>
        </w:numPr>
        <w:pStyle w:val="Compact"/>
      </w:pPr>
      <w:r>
        <w:t xml:space="preserve">Opens the resident, sees outstanding charges oldest-first.</w:t>
      </w:r>
    </w:p>
    <w:p>
      <w:pPr>
        <w:numPr>
          <w:ilvl w:val="0"/>
          <w:numId w:val="1006"/>
        </w:numPr>
        <w:pStyle w:val="Compact"/>
      </w:pPr>
      <w:r>
        <w:t xml:space="preserve">Enters amount, date received, method and the reference — UPI id, bank UTR, or a receipt number for cash.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Explicitly selects which charge the payment settles.</w:t>
      </w:r>
      <w:r>
        <w:t xml:space="preserve"> </w:t>
      </w:r>
      <w:r>
        <w:t xml:space="preserve">No charge is preselected while allocation order is unresolved.</w:t>
      </w:r>
    </w:p>
    <w:p>
      <w:pPr>
        <w:numPr>
          <w:ilvl w:val="0"/>
          <w:numId w:val="1006"/>
        </w:numPr>
        <w:pStyle w:val="Compact"/>
      </w:pPr>
      <w:r>
        <w:t xml:space="preserve">Saves. The payment and its allocation commit together or not at all.</w:t>
      </w:r>
    </w:p>
    <w:p>
      <w:pPr>
        <w:numPr>
          <w:ilvl w:val="0"/>
          <w:numId w:val="1006"/>
        </w:numPr>
        <w:pStyle w:val="Compact"/>
      </w:pPr>
      <w:r>
        <w:t xml:space="preserve">A numbered receipt is produced and handed over.</w:t>
      </w:r>
    </w:p>
    <w:p>
      <w:pPr>
        <w:pStyle w:val="BlockText"/>
      </w:pPr>
      <w:r>
        <w:rPr>
          <w:bCs/>
          <w:b/>
        </w:rPr>
        <w:t xml:space="preserve">Failure paths.</w:t>
      </w:r>
      <w:r>
        <w:t xml:space="preserve"> </w:t>
      </w:r>
      <w:r>
        <w:t xml:space="preserve">The reference duplicates an existing payment — refused with a link to</w:t>
      </w:r>
      <w:r>
        <w:t xml:space="preserve"> </w:t>
      </w:r>
      <w:r>
        <w:t xml:space="preserve">the original. The request times out after the server committed — a retry with the same idempotency key</w:t>
      </w:r>
      <w:r>
        <w:t xml:space="preserve"> </w:t>
      </w:r>
      <w:r>
        <w:t xml:space="preserve">returns the original result rather than creating a second payment. The allocation exceeds what remains</w:t>
      </w:r>
      <w:r>
        <w:t xml:space="preserve"> </w:t>
      </w:r>
      <w:r>
        <w:t xml:space="preserve">allocatable — refused with the current remaining amount.</w:t>
      </w:r>
    </w:p>
    <w:p>
      <w:pPr>
        <w:pStyle w:val="Heading4"/>
      </w:pPr>
      <w:bookmarkStart w:id="72" w:name="owner-the-daily-question"/>
      <w:r>
        <w:t xml:space="preserve">Owner — the daily question</w:t>
      </w:r>
      <w:bookmarkEnd w:id="72"/>
    </w:p>
    <w:p>
      <w:pPr>
        <w:pStyle w:val="BlockText"/>
      </w:pPr>
      <w:r>
        <w:t xml:space="preserve">Opens the dashboard and asks who owes money. Sees outstanding by resident with ageing, today's</w:t>
      </w:r>
      <w:r>
        <w:t xml:space="preserve"> </w:t>
      </w:r>
      <w:r>
        <w:t xml:space="preserve">collections split by method, and current occupancy. Drills into a resident and reads the statement line by</w:t>
      </w:r>
      <w:r>
        <w:t xml:space="preserve"> </w:t>
      </w:r>
      <w:r>
        <w:t xml:space="preserve">line: every charge, every payment, every allocation, every adjustment, in date order, summing to the</w:t>
      </w:r>
      <w:r>
        <w:t xml:space="preserve"> </w:t>
      </w:r>
      <w:r>
        <w:t xml:space="preserve">displayed balance.</w:t>
      </w:r>
    </w:p>
    <w:p>
      <w:pPr>
        <w:pStyle w:val="BlockText"/>
      </w:pPr>
      <w:r>
        <w:rPr>
          <w:bCs/>
          <w:b/>
        </w:rPr>
        <w:t xml:space="preserve">Failure path that matters most.</w:t>
      </w:r>
      <w:r>
        <w:t xml:space="preserve"> </w:t>
      </w:r>
      <w:r>
        <w:t xml:space="preserve">A number looks wrong. If the owner cannot immediately</w:t>
      </w:r>
      <w:r>
        <w:t xml:space="preserve"> </w:t>
      </w:r>
      <w:r>
        <w:t xml:space="preserve">see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number is what it is, the pilot fails regardless of correctness — which is why the</w:t>
      </w:r>
      <w:r>
        <w:t xml:space="preserve"> </w:t>
      </w:r>
      <w:r>
        <w:t xml:space="preserve">statement is a first-class screen rather than a report export.</w:t>
      </w:r>
    </w:p>
    <w:p>
      <w:pPr>
        <w:pStyle w:val="Heading4"/>
      </w:pPr>
      <w:bookmarkStart w:id="73" w:name="warden-front-desk-a-day"/>
      <w:r>
        <w:t xml:space="preserve">Warden / front desk — a day</w:t>
      </w:r>
      <w:bookmarkEnd w:id="73"/>
    </w:p>
    <w:p>
      <w:pPr>
        <w:pStyle w:val="BlockText"/>
      </w:pPr>
      <w:r>
        <w:t xml:space="preserve">Looks up which resident is in which bed, logs a maintenance request, records a visitor if that module is</w:t>
      </w:r>
      <w:r>
        <w:t xml:space="preserve"> </w:t>
      </w:r>
      <w:r>
        <w:t xml:space="preserve">enabled. Sees no balances, no payment references and no identity documents. If this role needs financial</w:t>
      </w:r>
      <w:r>
        <w:t xml:space="preserve"> </w:t>
      </w:r>
      <w:r>
        <w:t xml:space="preserve">visibility at a particular property, that is an explicit owner grant recorded against BR-SEC-002, not a</w:t>
      </w:r>
      <w:r>
        <w:t xml:space="preserve"> </w:t>
      </w:r>
      <w:r>
        <w:t xml:space="preserve">default.</w:t>
      </w:r>
    </w:p>
    <w:p>
      <w:pPr>
        <w:pStyle w:val="Heading4"/>
      </w:pPr>
      <w:bookmarkStart w:id="74" w:name="platform-operator-supporting-a-customer"/>
      <w:r>
        <w:t xml:space="preserve">Platform operator — supporting a customer</w:t>
      </w:r>
      <w:bookmarkEnd w:id="74"/>
    </w:p>
    <w:p>
      <w:pPr>
        <w:pStyle w:val="BlockText"/>
      </w:pPr>
      <w:r>
        <w:t xml:space="preserve">Has no standing access to any customer's residents or finances. To assist, access is requested with a</w:t>
      </w:r>
      <w:r>
        <w:t xml:space="preserve"> </w:t>
      </w:r>
      <w:r>
        <w:t xml:space="preserve">reason, granted for a limited time, and every action taken under it is audited and visible to the customer.</w:t>
      </w:r>
      <w:r>
        <w:t xml:space="preserve"> </w:t>
      </w:r>
      <w:r>
        <w:t xml:space="preserve">A general-purpose support console is deferred; until it exists, support is a conversation rather than a</w:t>
      </w:r>
      <w:r>
        <w:t xml:space="preserve"> </w:t>
      </w:r>
      <w:r>
        <w:t xml:space="preserve">login.</w:t>
      </w:r>
    </w:p>
    <w:p>
      <w:pPr>
        <w:pStyle w:val="Heading3"/>
      </w:pPr>
      <w:bookmarkStart w:id="75" w:name="permission-baseline"/>
      <w:r>
        <w:t xml:space="preserve">Permission baseline</w:t>
      </w:r>
      <w:bookmarkEnd w:id="75"/>
    </w:p>
    <w:p>
      <w:pPr>
        <w:pStyle w:val="BlockText"/>
      </w:pPr>
      <w:r>
        <w:t xml:space="preserve">Roles are named bundles of permissions, granted per organisation.</w:t>
      </w:r>
      <w:r>
        <w:t xml:space="preserve"> </w:t>
      </w:r>
      <w:r>
        <w:rPr>
          <w:bCs/>
          <w:b/>
        </w:rPr>
        <w:t xml:space="preserve">The server checks the</w:t>
      </w:r>
      <w:r>
        <w:rPr>
          <w:bCs/>
          <w:b/>
        </w:rPr>
        <w:t xml:space="preserve"> </w:t>
      </w:r>
      <w:r>
        <w:rPr>
          <w:bCs/>
          <w:b/>
        </w:rPr>
        <w:t xml:space="preserve">permission identifier, never a role-name string.</w:t>
      </w:r>
      <w:r>
        <w:t xml:space="preserve"> </w:t>
      </w:r>
      <w:r>
        <w:t xml:space="preserve">This table is the proposed starting</w:t>
      </w:r>
      <w:r>
        <w:t xml:space="preserve"> </w:t>
      </w:r>
      <w:r>
        <w:t xml:space="preserve">baseline; the grants are the owner's decision and are recorded against BR-SEC-001 to BR-SEC-003.</w:t>
      </w:r>
    </w:p>
    <w:p>
      <w:pPr>
        <w:pStyle w:val="BlockText"/>
      </w:pPr>
      <w:r>
        <w:rPr>
          <w:bCs/>
          <w:b/>
        </w:rPr>
        <w:t xml:space="preserve">Yes</w:t>
      </w:r>
      <w:r>
        <w:t xml:space="preserve"> </w:t>
      </w:r>
      <w:r>
        <w:t xml:space="preserve">= default capability ·</w:t>
      </w:r>
      <w:r>
        <w:t xml:space="preserve"> </w:t>
      </w:r>
      <w:r>
        <w:rPr>
          <w:bCs/>
          <w:b/>
        </w:rPr>
        <w:t xml:space="preserve">Scoped</w:t>
      </w:r>
      <w:r>
        <w:t xml:space="preserve"> </w:t>
      </w:r>
      <w:r>
        <w:t xml:space="preserve">= only with explicit</w:t>
      </w:r>
      <w:r>
        <w:t xml:space="preserve"> </w:t>
      </w:r>
      <w:r>
        <w:t xml:space="preserve">grant or assigned property ·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= not granted by default ·</w:t>
      </w:r>
      <w:r>
        <w:t xml:space="preserve"> </w:t>
      </w:r>
      <w:r>
        <w:rPr>
          <w:bCs/>
          <w:b/>
        </w:rPr>
        <w:t xml:space="preserve">Blocked</w:t>
      </w:r>
      <w:r>
        <w:t xml:space="preserve"> </w:t>
      </w:r>
      <w:r>
        <w:t xml:space="preserve">= disabled until the governing policy is signed off.</w:t>
      </w:r>
    </w:p>
    <w:tbl>
      <w:tblPr>
        <w:tblStyle w:val="Table"/>
        <w:tblW w:type="pct" w:w="4990"/>
        <w:tblLook w:firstRow="1" w:lastRow="0" w:firstColumn="0" w:lastColumn="0" w:noHBand="0" w:noVBand="0" w:val="0020"/>
        <w:jc w:val="start"/>
      </w:tblPr>
      <w:tblGrid>
        <w:gridCol w:w="1100"/>
        <w:gridCol w:w="1100"/>
        <w:gridCol w:w="950"/>
        <w:gridCol w:w="950"/>
        <w:gridCol w:w="950"/>
        <w:gridCol w:w="950"/>
        <w:gridCol w:w="950"/>
        <w:gridCol w:w="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 settings &amp; members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settings.manage</w:t>
            </w:r>
            <w:r>
              <w:t xml:space="preserve"> </w:t>
            </w:r>
            <w:r>
              <w:rPr>
                <w:rStyle w:val="VerbatimChar"/>
              </w:rPr>
              <w:t xml:space="preserve">member.manage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 profile (non-document)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resident.read</w:t>
            </w:r>
            <w:r>
              <w:t xml:space="preserve"> </w:t>
            </w:r>
            <w:r>
              <w:rPr>
                <w:rStyle w:val="VerbatimChar"/>
              </w:rPr>
              <w:t xml:space="preserve">resident.write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Rooms, beds, assignments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inventory.*</w:t>
            </w:r>
            <w:r>
              <w:t xml:space="preserve"> </w:t>
            </w:r>
            <w:r>
              <w:rPr>
                <w:rStyle w:val="VerbatimChar"/>
              </w:rPr>
              <w:t xml:space="preserve">assignment.manage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Stays &amp; operational checkout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stay.manage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balances &amp;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finance.read</w:t>
            </w:r>
            <w:r>
              <w:t xml:space="preserve"> </w:t>
            </w:r>
            <w:r>
              <w:rPr>
                <w:rStyle w:val="VerbatimChar"/>
              </w:rPr>
              <w:t xml:space="preserve">report.read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a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payment.record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a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payment.confirm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Allocate a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payment.allocate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allocation / refund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allocation.reverse</w:t>
            </w:r>
            <w:r>
              <w:t xml:space="preserve"> </w:t>
            </w:r>
            <w:r>
              <w:rPr>
                <w:rStyle w:val="VerbatimChar"/>
              </w:rPr>
              <w:t xml:space="preserve">payment.refund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or adjust charges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charge.*</w:t>
            </w:r>
            <w:r>
              <w:t xml:space="preserve"> </w:t>
            </w:r>
            <w:r>
              <w:rPr>
                <w:rStyle w:val="VerbatimChar"/>
              </w:rPr>
              <w:t xml:space="preserve">rental_terms.manage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 a deposit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deposit.receive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Deductions, refunds, settlement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deposit.*</w:t>
            </w:r>
            <w:r>
              <w:t xml:space="preserve"> </w:t>
            </w:r>
            <w:r>
              <w:rPr>
                <w:rStyle w:val="VerbatimChar"/>
              </w:rPr>
              <w:t xml:space="preserve">settlement.*</w:t>
            </w:r>
          </w:p>
        </w:tc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Blocked for every role until the governing policy is signed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identity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/ import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data.export</w:t>
            </w:r>
            <w:r>
              <w:t xml:space="preserve"> </w:t>
            </w:r>
            <w:r>
              <w:rPr>
                <w:rStyle w:val="VerbatimChar"/>
              </w:rPr>
              <w:t xml:space="preserve">migration.*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audit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lockText"/>
      </w:pPr>
      <w:r>
        <w:rPr>
          <w:bCs/>
          <w:b/>
        </w:rPr>
        <w:t xml:space="preserve">Policy</w:t>
      </w:r>
      <w:r>
        <w:t xml:space="preserve"> </w:t>
      </w:r>
      <w:r>
        <w:t xml:space="preserve">means the capability exists for this role but only once the</w:t>
      </w:r>
      <w:r>
        <w:t xml:space="preserve"> </w:t>
      </w:r>
      <w:r>
        <w:t xml:space="preserve">governing business rule is approved.</w:t>
      </w:r>
      <w:r>
        <w:t xml:space="preserve"> </w:t>
      </w:r>
      <w:r>
        <w:rPr>
          <w:bCs/>
          <w:b/>
        </w:rPr>
        <w:t xml:space="preserve">Grant</w:t>
      </w:r>
      <w:r>
        <w:t xml:space="preserve"> </w:t>
      </w:r>
      <w:r>
        <w:t xml:space="preserve">means it requires an explicit owner grant</w:t>
      </w:r>
      <w:r>
        <w:t xml:space="preserve"> </w:t>
      </w:r>
      <w:r>
        <w:t xml:space="preserve">rather than coming with the role.</w:t>
      </w:r>
    </w:p>
    <w:p>
      <w:pPr>
        <w:pStyle w:val="Heading3"/>
      </w:pPr>
      <w:bookmarkStart w:id="76" w:name="organisation-and-property-boundaries"/>
      <w:r>
        <w:t xml:space="preserve">Organisation and property boundaries</w:t>
      </w:r>
      <w:bookmarkEnd w:id="76"/>
    </w:p>
    <w:p>
      <w:pPr>
        <w:pStyle w:val="BlockText"/>
      </w:pPr>
      <w:r>
        <w:t xml:space="preserve">Two boundaries operate together, and conflating them is the most common multi-tenant mistake.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organisation boundary</w:t>
      </w:r>
      <w:r>
        <w:t xml:space="preserve"> </w:t>
      </w:r>
      <w:r>
        <w:t xml:space="preserve">is absolute. A user who is not a member of an organisation</w:t>
      </w:r>
      <w:r>
        <w:t xml:space="preserve"> </w:t>
      </w:r>
      <w:r>
        <w:t xml:space="preserve">cannot reach any of its records through any route — a direct identifier, a list, a search, a report, an</w:t>
      </w:r>
      <w:r>
        <w:t xml:space="preserve"> </w:t>
      </w:r>
      <w:r>
        <w:t xml:space="preserve">export, an import, a background job or a file. A request naming an organisation the actor does not belong</w:t>
      </w:r>
      <w:r>
        <w:t xml:space="preserve"> </w:t>
      </w:r>
      <w:r>
        <w:t xml:space="preserve">to returns</w:t>
      </w:r>
      <w:r>
        <w:t xml:space="preserve"> </w:t>
      </w:r>
      <w:r>
        <w:rPr>
          <w:iCs/>
          <w:i/>
        </w:rPr>
        <w:t xml:space="preserve">not found</w:t>
      </w:r>
      <w:r>
        <w:t xml:space="preserve"> </w:t>
      </w:r>
      <w:r>
        <w:t xml:space="preserve">rather than</w:t>
      </w:r>
      <w:r>
        <w:t xml:space="preserve"> </w:t>
      </w:r>
      <w:r>
        <w:rPr>
          <w:iCs/>
          <w:i/>
        </w:rPr>
        <w:t xml:space="preserve">forbidden</w:t>
      </w:r>
      <w:r>
        <w:t xml:space="preserve">, so organisation existence cannot be probed.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property boundary</w:t>
      </w:r>
      <w:r>
        <w:t xml:space="preserve"> </w:t>
      </w:r>
      <w:r>
        <w:t xml:space="preserve">operates inside an organisation. A manager may be assigned to one</w:t>
      </w:r>
      <w:r>
        <w:t xml:space="preserve"> </w:t>
      </w:r>
      <w:r>
        <w:t xml:space="preserve">property of three; the other two are invisible to them. This is a grant within a tenancy, not a tenancy of</w:t>
      </w:r>
      <w:r>
        <w:t xml:space="preserve"> </w:t>
      </w:r>
      <w:r>
        <w:t xml:space="preserve">its own.</w:t>
      </w:r>
    </w:p>
    <w:p>
      <w:pPr>
        <w:pStyle w:val="BlockText"/>
      </w:pPr>
      <w:r>
        <w:t xml:space="preserve">The active organisation is derived from the authenticated server-side session and verified membership.</w:t>
      </w:r>
      <w:r>
        <w:t xml:space="preserve"> </w:t>
      </w:r>
      <w:r>
        <w:rPr>
          <w:bCs/>
          <w:b/>
        </w:rPr>
        <w:t xml:space="preserve">A client-supplied organisation identifier is never authority</w:t>
      </w:r>
      <w:r>
        <w:t xml:space="preserve"> </w:t>
      </w:r>
      <w:r>
        <w:t xml:space="preserve">— not in a path, a query</w:t>
      </w:r>
      <w:r>
        <w:t xml:space="preserve"> </w:t>
      </w:r>
      <w:r>
        <w:t xml:space="preserve">string, a request body or a header. Where a user belongs to more than one organisation, switching requires</w:t>
      </w:r>
      <w:r>
        <w:t xml:space="preserve"> </w:t>
      </w:r>
      <w:r>
        <w:t xml:space="preserve">an explicit authenticated operation that re-confirms membership.</w:t>
      </w:r>
    </w:p>
    <w:p>
      <w:pPr>
        <w:pStyle w:val="BlockText"/>
      </w:pPr>
      <w:r>
        <w:rPr>
          <w:bCs/>
          <w:b/>
        </w:rPr>
        <w:t xml:space="preserve">Nothing in this chapter is implemented</w:t>
      </w:r>
    </w:p>
    <w:p>
      <w:pPr>
        <w:pStyle w:val="BlockText"/>
      </w:pPr>
      <w:r>
        <w:t xml:space="preserve">No role, permission, journey or boundary described here exists in the repository. There is no</w:t>
      </w:r>
      <w:r>
        <w:t xml:space="preserve"> </w:t>
      </w:r>
      <w:r>
        <w:t xml:space="preserve">authentication, no user record and no permission check. This is the specification the implementation</w:t>
      </w:r>
      <w:r>
        <w:t xml:space="preserve"> </w:t>
      </w:r>
      <w:r>
        <w:t xml:space="preserve">will be tested against, not a description of behaviour that can be observed today.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6</w:t>
      </w:r>
    </w:p>
    <w:p>
      <w:pPr>
        <w:pStyle w:val="Heading2"/>
      </w:pPr>
      <w:bookmarkStart w:id="77" w:name="product-uiux-and-design-system"/>
      <w:r>
        <w:t xml:space="preserve">Product UI/UX and Design System</w:t>
      </w:r>
      <w:bookmarkEnd w:id="77"/>
    </w:p>
    <w:p>
      <w:pPr>
        <w:pStyle w:val="BlockText"/>
      </w:pPr>
      <w:r>
        <w:rPr>
          <w:iCs/>
          <w:i/>
        </w:rPr>
        <w:t xml:space="preserve">The approved brand identity, the validated token system built on it, and the</w:t>
      </w:r>
      <w:r>
        <w:rPr>
          <w:iCs/>
          <w:i/>
        </w:rPr>
        <w:t xml:space="preserve"> </w:t>
      </w:r>
      <w:r>
        <w:rPr>
          <w:iCs/>
          <w:i/>
        </w:rPr>
        <w:t xml:space="preserve">component, layout and accessibility rules that turn those tokens into a product three very different</w:t>
      </w:r>
      <w:r>
        <w:rPr>
          <w:iCs/>
          <w:i/>
        </w:rPr>
        <w:t xml:space="preserve"> </w:t>
      </w:r>
      <w:r>
        <w:rPr>
          <w:iCs/>
          <w:i/>
        </w:rPr>
        <w:t xml:space="preserve">audiences can use.</w:t>
      </w:r>
    </w:p>
    <w:p>
      <w:pPr>
        <w:pStyle w:val="Heading3"/>
      </w:pPr>
      <w:bookmarkStart w:id="78" w:name="brand-principles"/>
      <w:r>
        <w:t xml:space="preserve">Brand principles</w:t>
      </w:r>
      <w:bookmarkEnd w:id="78"/>
    </w:p>
    <w:p>
      <w:pPr>
        <w:pStyle w:val="BlockText"/>
      </w:pPr>
      <w:r>
        <w:t xml:space="preserve">The identity is</w:t>
      </w:r>
      <w:r>
        <w:t xml:space="preserve"> </w:t>
      </w:r>
      <w:r>
        <w:rPr>
          <w:bCs/>
          <w:b/>
        </w:rPr>
        <w:t xml:space="preserve">wordmark-led</w:t>
      </w:r>
      <w:r>
        <w:t xml:space="preserve">. The primary logo is the lowercase</w:t>
      </w:r>
      <w:r>
        <w:t xml:space="preserve"> </w:t>
      </w:r>
      <w:r>
        <w:rPr>
          <w:rStyle w:val="VerbatimChar"/>
        </w:rPr>
        <w:t xml:space="preserve">nook</w:t>
      </w:r>
      <w:r>
        <w:t xml:space="preserve"> </w:t>
      </w:r>
      <w:r>
        <w:t xml:space="preserve">wordmark; the standalone symbol is the lowercase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monogram, drawn from the identical vector</w:t>
      </w:r>
      <w:r>
        <w:t xml:space="preserve"> </w:t>
      </w:r>
      <w:r>
        <w:t xml:space="preserve">path as the wordmark's own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rather than redrawn to look similar. Every asset in the package</w:t>
      </w:r>
      <w:r>
        <w:t xml:space="preserve"> </w:t>
      </w:r>
      <w:r>
        <w:t xml:space="preserve">derives from one approved geometry: 100-unit x-height, 16-unit monoline stroke, 104-unit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outer diameter with a two-unit optical overshoot, and 45° symmetric arm and leg on the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lockText"/>
      </w:pPr>
      <w:r>
        <w:t xml:space="preserve">The letterforms are closed vector paths.</w:t>
      </w:r>
      <w:r>
        <w:t xml:space="preserve"> </w:t>
      </w:r>
      <w:r>
        <w:rPr>
          <w:bCs/>
          <w:b/>
        </w:rPr>
        <w:t xml:space="preserve">No font is referenced, embedded or required.</w:t>
      </w:r>
      <w:r>
        <w:t xml:space="preserve"> </w:t>
      </w:r>
      <w:r>
        <w:t xml:space="preserve">A consequence worth stating for implementers: the wordmark can never be reproduced by typing "nook" in any</w:t>
      </w:r>
      <w:r>
        <w:t xml:space="preserve"> </w:t>
      </w:r>
      <w:r>
        <w:t xml:space="preserve">typeface, and the product UI's eventual type choice is an independent decision that cannot break the logo.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095750" cy="5144661"/>
                  <wp:effectExtent b="0" l="0" r="0" t="0"/>
                  <wp:docPr descr="Nook brand identity system board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home/claude/nook/handbook/assets/png/nook-brand-board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5144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rPr>
          <w:bCs/>
          <w:b/>
        </w:rPr>
        <w:t xml:space="preserve">Figure 6.1 — The approved brand identity system.</w:t>
      </w:r>
      <w:r>
        <w:t xml:space="preserve"> </w:t>
      </w:r>
      <w:r>
        <w:t xml:space="preserve">Primary and reversed lockups,</w:t>
      </w:r>
      <w:r>
        <w:t xml:space="preserve"> </w:t>
      </w:r>
      <w:r>
        <w:t xml:space="preserve">the five-colour palette,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monogram and its app-icon treatments, browser-tab rendering,</w:t>
      </w:r>
      <w:r>
        <w:t xml:space="preserve"> </w:t>
      </w:r>
      <w:r>
        <w:t xml:space="preserve">a dashboard header application, correct and incorrect use, and small-size validation at 16, 24 and</w:t>
      </w:r>
      <w:r>
        <w:t xml:space="preserve"> </w:t>
      </w:r>
      <w:r>
        <w:t xml:space="preserve">32 px. Reproduced from the approved asset package. [Approved]</w:t>
      </w:r>
    </w:p>
    <w:p>
      <w:pPr>
        <w:pStyle w:val="Heading3"/>
      </w:pPr>
      <w:bookmarkStart w:id="82" w:name="colour"/>
      <w:r>
        <w:t xml:space="preserve">Colour</w:t>
      </w:r>
      <w:bookmarkEnd w:id="82"/>
    </w:p>
    <w:p>
      <w:pPr>
        <w:pStyle w:val="BlockText"/>
      </w:pPr>
      <w:r>
        <w:t xml:space="preserve">Five brand colours. The logo must remain effective in a single solid colour, and</w:t>
      </w:r>
      <w:r>
        <w:t xml:space="preserve"> </w:t>
      </w:r>
      <w:r>
        <w:rPr>
          <w:bCs/>
          <w:b/>
        </w:rPr>
        <w:t xml:space="preserve">colour never carries meaning in the mark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679"/>
        <w:gridCol w:w="1980"/>
        <w:gridCol w:w="2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Midnight Indigo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#171338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wordmark on light grounds; dark section fields; headings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17.70:1 on white — AAA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Nook Violet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#7657F6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Accent; app-icon ground; selected states; diagram emphasis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4.70:1 on white — 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 Lavender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#F4F1FF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and panel tint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Indigo on lavender 15.90:1 — AAA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Pure 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Reversed wordmark on dark grounds; page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17.70:1 on indigo — AAA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#26233D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copy.</w:t>
            </w:r>
            <w:r>
              <w:t xml:space="preserve"> </w:t>
            </w:r>
            <w:r>
              <w:rPr>
                <w:bCs/>
                <w:b/>
              </w:rPr>
              <w:t xml:space="preserve">Not a logo colour.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These are the</w:t>
      </w:r>
      <w:r>
        <w:t xml:space="preserve"> </w:t>
      </w:r>
      <w:r>
        <w:rPr>
          <w:bCs/>
          <w:b/>
        </w:rPr>
        <w:t xml:space="preserve">Option A</w:t>
      </w:r>
      <w:r>
        <w:t xml:space="preserve"> </w:t>
      </w:r>
      <w:r>
        <w:t xml:space="preserve">palette and are approved. An alternative</w:t>
      </w:r>
      <w:r>
        <w:t xml:space="preserve"> </w:t>
      </w:r>
      <w:r>
        <w:rPr>
          <w:bCs/>
          <w:b/>
        </w:rPr>
        <w:t xml:space="preserve">Option B</w:t>
      </w:r>
      <w:r>
        <w:t xml:space="preserve"> </w:t>
      </w:r>
      <w:r>
        <w:t xml:space="preserve">with a deep teal accent exists, is proposed, and is referenced by nothing in</w:t>
      </w:r>
      <w:r>
        <w:t xml:space="preserve"> </w:t>
      </w:r>
      <w:r>
        <w:t xml:space="preserve">the product. The decision between them is coupled to the unresolved naming conflict (Chapter 24) and</w:t>
      </w:r>
      <w:r>
        <w:t xml:space="preserve"> </w:t>
      </w:r>
      <w:r>
        <w:t xml:space="preserve">should be taken with it.</w:t>
      </w:r>
    </w:p>
    <w:p>
      <w:pPr>
        <w:pStyle w:val="BlockText"/>
      </w:pPr>
      <w:r>
        <w:rPr>
          <w:bCs/>
          <w:b/>
        </w:rPr>
        <w:t xml:space="preserve">This document extends the palette, and says so</w:t>
      </w:r>
    </w:p>
    <w:p>
      <w:pPr>
        <w:pStyle w:val="BlockText"/>
      </w:pPr>
      <w:r>
        <w:t xml:space="preserve">The brand guidelines define</w:t>
      </w:r>
      <w:r>
        <w:t xml:space="preserve"> </w:t>
      </w:r>
      <w:r>
        <w:rPr>
          <w:bCs/>
          <w:b/>
        </w:rPr>
        <w:t xml:space="preserve">five colours and no others</w:t>
      </w:r>
      <w:r>
        <w:t xml:space="preserve"> </w:t>
      </w:r>
      <w:r>
        <w:t xml:space="preserve">— no neutrals, no</w:t>
      </w:r>
      <w:r>
        <w:t xml:space="preserve"> </w:t>
      </w:r>
      <w:r>
        <w:t xml:space="preserve">semantic colours. A printed document of this kind needs hairline rules, panel tints and status</w:t>
      </w:r>
      <w:r>
        <w:t xml:space="preserve"> </w:t>
      </w:r>
      <w:r>
        <w:t xml:space="preserve">signals that readers can tell apart in greyscale, so this publication declares</w:t>
      </w:r>
      <w:r>
        <w:t xml:space="preserve"> </w:t>
      </w:r>
      <w:r>
        <w:rPr>
          <w:bCs/>
          <w:b/>
        </w:rPr>
        <w:t xml:space="preserve">fourteen extension values</w:t>
      </w:r>
      <w:r>
        <w:t xml:space="preserve"> </w:t>
      </w:r>
      <w:r>
        <w:t xml:space="preserve">alongside the five approved ones: secondary ink and</w:t>
      </w:r>
      <w:r>
        <w:t xml:space="preserve"> </w:t>
      </w:r>
      <w:r>
        <w:t xml:space="preserve">rule greys, lavender and violet tints for panels and reversed type, and three semantic pairs</w:t>
      </w:r>
      <w:r>
        <w:t xml:space="preserve"> </w:t>
      </w:r>
      <w:r>
        <w:t xml:space="preserve">(green, amber, red) carrying the status vocabulary.</w:t>
      </w:r>
    </w:p>
    <w:p>
      <w:pPr>
        <w:pStyle w:val="BlockText"/>
      </w:pPr>
      <w:r>
        <w:t xml:space="preserve">They are</w:t>
      </w:r>
      <w:r>
        <w:t xml:space="preserve"> </w:t>
      </w:r>
      <w:r>
        <w:rPr>
          <w:bCs/>
          <w:b/>
        </w:rPr>
        <w:t xml:space="preserve">typographic extensions for this document</w:t>
      </w:r>
      <w:r>
        <w:t xml:space="preserve">, not brand colours and not</w:t>
      </w:r>
      <w:r>
        <w:t xml:space="preserve"> </w:t>
      </w:r>
      <w:r>
        <w:t xml:space="preserve">logo colours. No mark anywhere in this package is rendered in any of them. The package's</w:t>
      </w:r>
      <w:r>
        <w:t xml:space="preserve"> </w:t>
      </w:r>
      <w:r>
        <w:t xml:space="preserve">verification script asserts that the five approved values appear unaltered and that every other</w:t>
      </w:r>
      <w:r>
        <w:t xml:space="preserve"> </w:t>
      </w:r>
      <w:r>
        <w:t xml:space="preserve">colour used is one of the declared extensions rather than an ad-hoc literal — but the</w:t>
      </w:r>
      <w:r>
        <w:t xml:space="preserve"> </w:t>
      </w:r>
      <w:r>
        <w:t xml:space="preserve">extension set itself has [Open] status and needs a decision alongside</w:t>
      </w:r>
      <w:r>
        <w:t xml:space="preserve"> </w:t>
      </w:r>
      <w:r>
        <w:t xml:space="preserve">the Option A / Option B choice: a product UI will need neutrals and semantic colours</w:t>
      </w:r>
      <w:r>
        <w:t xml:space="preserve"> </w:t>
      </w:r>
      <w:r>
        <w:t xml:space="preserve">too, and they should be chosen once, deliberately, rather than inherited from a handbook.</w:t>
      </w:r>
    </w:p>
    <w:p>
      <w:pPr>
        <w:pStyle w:val="Heading3"/>
      </w:pPr>
      <w:bookmarkStart w:id="83" w:name="design-tokens"/>
      <w:r>
        <w:t xml:space="preserve">Design tokens</w:t>
      </w:r>
      <w:bookmarkEnd w:id="83"/>
    </w:p>
    <w:p>
      <w:pPr>
        <w:pStyle w:val="BlockText"/>
      </w:pPr>
      <w:r>
        <w:t xml:space="preserve">Thirty-eight tokens, defined for light and dark, with 82 contrast measurements recorded during</w:t>
      </w:r>
      <w:r>
        <w:t xml:space="preserve"> </w:t>
      </w:r>
      <w:r>
        <w:t xml:space="preserve">validation. The token file is shipped at the root and referenced as</w:t>
      </w:r>
      <w:r>
        <w:t xml:space="preserve"> </w:t>
      </w:r>
      <w:r>
        <w:rPr>
          <w:rStyle w:val="VerbatimChar"/>
        </w:rPr>
        <w:t xml:space="preserve">var(--color-*)</w:t>
      </w:r>
      <w:r>
        <w:t xml:space="preserve">.</w:t>
      </w:r>
      <w:r>
        <w:t xml:space="preserve"> </w:t>
      </w:r>
      <w:r>
        <w:t xml:space="preserve">[Implemented] — this is one of the few things in this handbook that exists in</w:t>
      </w:r>
      <w:r>
        <w:t xml:space="preserve"> </w:t>
      </w:r>
      <w:r>
        <w:t xml:space="preserve">the repository today.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97"/>
        <w:gridCol w:w="2098"/>
        <w:gridCol w:w="32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--color-brand-primary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--color-brand-accent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--color-brand-subtle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surfaces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 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--color-accent-text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-hover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Interaction, not decoration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--color-surface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--color-surface-raised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Elevation through surface, not shadow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--color-text-primary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-secondary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-on-accent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-on-dark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by ground, not by preference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--color-border-subtle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--color-border-strong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for controls; subtle for dividers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success, warning, danger, info, neutral — each</w:t>
            </w:r>
            <w:r>
              <w:t xml:space="preserve"> </w:t>
            </w:r>
            <w:r>
              <w:rPr>
                <w:rStyle w:val="VerbatimChar"/>
              </w:rPr>
              <w:t xml:space="preserve">-text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-solid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-tint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paired with text or an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--color-chart-1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--color-chart-grid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Categorical, distinguishable in greyscale</w:t>
            </w:r>
          </w:p>
        </w:tc>
      </w:tr>
    </w:tbl>
    <w:p>
      <w:pPr>
        <w:pStyle w:val="BlockText"/>
      </w:pPr>
      <w:r>
        <w:rPr>
          <w:bCs/>
          <w:b/>
        </w:rPr>
        <w:t xml:space="preserve">Two token splits that are easy to implement wrongly</w:t>
      </w:r>
    </w:p>
    <w:p>
      <w:pPr>
        <w:pStyle w:val="BlockText"/>
      </w:pPr>
      <w:r>
        <w:rPr>
          <w:rStyle w:val="VerbatimChar"/>
        </w:rPr>
        <w:t xml:space="preserve">--color-accent-text</w:t>
      </w:r>
      <w:r>
        <w:t xml:space="preserve"> </w:t>
      </w:r>
      <w:r>
        <w:t xml:space="preserve">is for violet used as</w:t>
      </w:r>
      <w:r>
        <w:t xml:space="preserve"> </w:t>
      </w:r>
      <w:r>
        <w:rPr>
          <w:iCs/>
          <w:i/>
        </w:rPr>
        <w:t xml:space="preserve">text</w:t>
      </w:r>
      <w:r>
        <w:t xml:space="preserve">;</w:t>
      </w:r>
      <w:r>
        <w:t xml:space="preserve"> </w:t>
      </w:r>
      <w:r>
        <w:rPr>
          <w:rStyle w:val="VerbatimChar"/>
        </w:rPr>
        <w:t xml:space="preserve">--color-brand-accent</w:t>
      </w:r>
      <w:r>
        <w:t xml:space="preserve"> </w:t>
      </w:r>
      <w:r>
        <w:t xml:space="preserve">is for violet used as a</w:t>
      </w:r>
      <w:r>
        <w:t xml:space="preserve"> </w:t>
      </w:r>
      <w:r>
        <w:rPr>
          <w:iCs/>
          <w:i/>
        </w:rPr>
        <w:t xml:space="preserve">fill</w:t>
      </w:r>
      <w:r>
        <w:t xml:space="preserve">. They are different values</w:t>
      </w:r>
      <w:r>
        <w:t xml:space="preserve"> </w:t>
      </w:r>
      <w:r>
        <w:t xml:space="preserve">because text needs more contrast than a surface does.</w:t>
      </w:r>
    </w:p>
    <w:p>
      <w:pPr>
        <w:pStyle w:val="BlockText"/>
      </w:pPr>
      <w:r>
        <w:rPr>
          <w:rStyle w:val="VerbatimChar"/>
        </w:rPr>
        <w:t xml:space="preserve">--color-border-strong</w:t>
      </w:r>
      <w:r>
        <w:t xml:space="preserve"> </w:t>
      </w:r>
      <w:r>
        <w:t xml:space="preserve">goes on anything a user must identify as a control;</w:t>
      </w:r>
      <w:r>
        <w:t xml:space="preserve"> </w:t>
      </w:r>
      <w:r>
        <w:rPr>
          <w:rStyle w:val="VerbatimChar"/>
        </w:rPr>
        <w:t xml:space="preserve">--color-border-subtle</w:t>
      </w:r>
      <w:r>
        <w:t xml:space="preserve"> </w:t>
      </w:r>
      <w:r>
        <w:t xml:space="preserve">is for dividers only. Using subtle on an input makes the input</w:t>
      </w:r>
      <w:r>
        <w:t xml:space="preserve"> </w:t>
      </w:r>
      <w:r>
        <w:t xml:space="preserve">invisible to anyone with reduced contrast sensitivity.</w:t>
      </w:r>
    </w:p>
    <w:p>
      <w:pPr>
        <w:pStyle w:val="Heading3"/>
      </w:pPr>
      <w:bookmarkStart w:id="84" w:name="typography-and-spacing"/>
      <w:r>
        <w:t xml:space="preserve">Typography and spacing</w:t>
      </w:r>
      <w:bookmarkEnd w:id="84"/>
    </w:p>
    <w:p>
      <w:pPr>
        <w:pStyle w:val="BlockText"/>
      </w:pPr>
      <w:r>
        <w:t xml:space="preserve">The product typeface is [Open]. The logo carries no font dependency, so</w:t>
      </w:r>
      <w:r>
        <w:t xml:space="preserve"> </w:t>
      </w:r>
      <w:r>
        <w:t xml:space="preserve">this decision is genuinely independent and can be taken later without rework. The scale and spacing system</w:t>
      </w:r>
      <w:r>
        <w:t xml:space="preserve"> </w:t>
      </w:r>
      <w:r>
        <w:t xml:space="preserve">below is proposed and does not depend on which face is chosen.</w:t>
      </w:r>
    </w:p>
    <w:tbl>
      <w:tblPr>
        <w:tblStyle w:val="Table"/>
        <w:tblW w:type="pct" w:w="5005"/>
        <w:tblLook w:firstRow="1" w:lastRow="0" w:firstColumn="0" w:lastColumn="0" w:noHBand="0" w:noVBand="0" w:val="0020"/>
        <w:jc w:val="start"/>
      </w:tblPr>
      <w:tblGrid>
        <w:gridCol w:w="2193"/>
        <w:gridCol w:w="1853"/>
        <w:gridCol w:w="1686"/>
        <w:gridCol w:w="21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28–32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title, one per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within a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and panel titles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Default. Never below 14 px for sustained reading.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cells, metadata, helper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pills and labels only; never a sentence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Tabular figures for every money and count column</w:t>
            </w:r>
          </w:p>
        </w:tc>
      </w:tr>
    </w:tbl>
    <w:p>
      <w:pPr>
        <w:pStyle w:val="BlockText"/>
      </w:pPr>
      <w:r>
        <w:t xml:space="preserve">Spacing uses a 4 px base: 4, 8, 12, 16, 24, 32, 48, 64. Dense data tables use the 4–12 range;</w:t>
      </w:r>
      <w:r>
        <w:t xml:space="preserve"> </w:t>
      </w:r>
      <w:r>
        <w:t xml:space="preserve">page sections use 24–48.</w:t>
      </w:r>
      <w:r>
        <w:t xml:space="preserve"> </w:t>
      </w:r>
      <w:r>
        <w:rPr>
          <w:bCs/>
          <w:b/>
        </w:rPr>
        <w:t xml:space="preserve">Money is always tabular-aligned and right-aligned</w:t>
      </w:r>
      <w:r>
        <w:t xml:space="preserve"> </w:t>
      </w:r>
      <w:r>
        <w:t xml:space="preserve">so columns of</w:t>
      </w:r>
      <w:r>
        <w:t xml:space="preserve"> </w:t>
      </w:r>
      <w:r>
        <w:t xml:space="preserve">figures can be scanned and compared without reading each one.</w:t>
      </w:r>
    </w:p>
    <w:p>
      <w:pPr>
        <w:pStyle w:val="Heading3"/>
      </w:pPr>
      <w:bookmarkStart w:id="85" w:name="components"/>
      <w:r>
        <w:t xml:space="preserve">Components</w:t>
      </w:r>
      <w:bookmarkEnd w:id="85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13"/>
        <w:gridCol w:w="53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 that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Primary, secondary, ghost, destructive. A destructive action always states its consequence rather than asking "Are you sure?". A financial submit is disabled while pending but relies on backend idempotency for actual safety.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 pill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Tint plus text. Never colour alone — a paid/unpaid distinction carried only by green and red is invisible to a significant minority of users and in greyscale print.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sort, pagination, filters preserved on return. Money columns right-aligned and tabular. Sensitive columns absent by default rather than hidden by CSS.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Money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rupees as typed, converts once at the boundary, transmits integer paise as a string. Never performs authoritative arithmetic in the browser.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Statement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Charge, payment, allocation, adjustment and deposit entries are visually distinct and individually traceable. This is the screen the pilot is judged 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Bed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atom of the spatial map. Carries a label, a state and a selection affordance, and must be operable by keyboard and announced to a screen reader.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control whose governing policy is unresolved is visible, disabled, and states which rule is missing. Hiding it would make the gap invisible to the owner who must close it.</w:t>
            </w:r>
          </w:p>
        </w:tc>
      </w:tr>
    </w:tbl>
    <w:p>
      <w:pPr>
        <w:pStyle w:val="Heading3"/>
      </w:pPr>
      <w:bookmarkStart w:id="86" w:name="navigation-and-layouts"/>
      <w:r>
        <w:t xml:space="preserve">Navigation and layouts</w:t>
      </w:r>
      <w:bookmarkEnd w:id="86"/>
    </w:p>
    <w:p>
      <w:pPr>
        <w:pStyle w:val="BlockText"/>
      </w:pPr>
      <w:r>
        <w:t xml:space="preserve">Two distinct shells, because the audiences are not the same.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authenticated shell</w:t>
      </w:r>
      <w:r>
        <w:t xml:space="preserve"> </w:t>
      </w:r>
      <w:r>
        <w:t xml:space="preserve">carries a left sidebar with organisation and property context,</w:t>
      </w:r>
      <w:r>
        <w:t xml:space="preserve"> </w:t>
      </w:r>
      <w:r>
        <w:t xml:space="preserve">a main content area with page title, primary action and filters, and an account menu. On mobile the</w:t>
      </w:r>
      <w:r>
        <w:t xml:space="preserve"> </w:t>
      </w:r>
      <w:r>
        <w:t xml:space="preserve">sidebar collapses; wide tables become row cards rather than horizontally scrolling grids. Navigation is</w:t>
      </w:r>
      <w:r>
        <w:t xml:space="preserve"> </w:t>
      </w:r>
      <w:r>
        <w:t xml:space="preserve">permission-aware, driven by permission identifiers — but hiding a menu item is usability, never a control.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public shell</w:t>
      </w:r>
      <w:r>
        <w:t xml:space="preserve"> </w:t>
      </w:r>
      <w:r>
        <w:t xml:space="preserve">has no sidebar, no organisation context and no authenticated state. It</w:t>
      </w:r>
      <w:r>
        <w:t xml:space="preserve"> </w:t>
      </w:r>
      <w:r>
        <w:t xml:space="preserve">is a separate layout serving a separate projection, which is a security boundary as much as a design one.</w:t>
      </w:r>
    </w:p>
    <w:p>
      <w:pPr>
        <w:pStyle w:val="Heading4"/>
      </w:pPr>
      <w:bookmarkStart w:id="87" w:name="pilot-navigation"/>
      <w:r>
        <w:t xml:space="preserve">Pilot navigation</w:t>
      </w:r>
      <w:bookmarkEnd w:id="87"/>
    </w:p>
    <w:p>
      <w:pPr>
        <w:pStyle w:val="BlockText"/>
      </w:pPr>
      <w:r>
        <w:t xml:space="preserve">Overview · Residents · Rooms &amp; Beds · Rent &amp; Dues · Payments · Deposits · Reports · Imports</w:t>
      </w:r>
      <w:r>
        <w:t xml:space="preserve"> </w:t>
      </w:r>
      <w:r>
        <w:t xml:space="preserve">&amp; Exports · Settings and Staff Access.</w:t>
      </w:r>
    </w:p>
    <w:p>
      <w:pPr>
        <w:pStyle w:val="BlockText"/>
      </w:pPr>
      <w:r>
        <w:rPr>
          <w:bCs/>
          <w:b/>
        </w:rPr>
        <w:t xml:space="preserve">There is no Documents section</w:t>
      </w:r>
      <w:r>
        <w:t xml:space="preserve">, because binary document upload is excluded from the</w:t>
      </w:r>
      <w:r>
        <w:t xml:space="preserve"> </w:t>
      </w:r>
      <w:r>
        <w:t xml:space="preserve">pilot. If it is later approved, documents appear inside the resident profile for holders of</w:t>
      </w:r>
      <w:r>
        <w:t xml:space="preserve"> </w:t>
      </w:r>
      <w:r>
        <w:rPr>
          <w:rStyle w:val="VerbatimChar"/>
        </w:rPr>
        <w:t xml:space="preserve">document.read</w:t>
      </w:r>
      <w:r>
        <w:t xml:space="preserve"> </w:t>
      </w:r>
      <w:r>
        <w:t xml:space="preserve">— never as a top-level destination.</w:t>
      </w:r>
    </w:p>
    <w:p>
      <w:pPr>
        <w:pStyle w:val="Heading3"/>
      </w:pPr>
      <w:bookmarkStart w:id="88" w:name="dashboard-patterns"/>
      <w:r>
        <w:t xml:space="preserve">Dashboard patterns</w:t>
      </w:r>
      <w:bookmarkEnd w:id="88"/>
    </w:p>
    <w:p>
      <w:pPr>
        <w:pStyle w:val="BlockText"/>
      </w:pPr>
      <w:r>
        <w:t xml:space="preserve">The Overview answers one question:</w:t>
      </w:r>
      <w:r>
        <w:t xml:space="preserve"> </w:t>
      </w:r>
      <w:r>
        <w:rPr>
          <w:iCs/>
          <w:i/>
        </w:rPr>
        <w:t xml:space="preserve">what needs attention today?</w:t>
      </w:r>
      <w:r>
        <w:t xml:space="preserve"> </w:t>
      </w:r>
      <w:r>
        <w:t xml:space="preserve">It is a work queue, not a</w:t>
      </w:r>
      <w:r>
        <w:t xml:space="preserve"> </w:t>
      </w:r>
      <w:r>
        <w:t xml:space="preserve">vanity board. Candidate tiles are occupied and vacant beds, outstanding dues with ageing, collections for</w:t>
      </w:r>
      <w:r>
        <w:t xml:space="preserve"> </w:t>
      </w:r>
      <w:r>
        <w:t xml:space="preserve">a chosen period, residents overdue, and unallocated or unverified payments.</w:t>
      </w:r>
    </w:p>
    <w:p>
      <w:pPr>
        <w:pStyle w:val="BlockText"/>
      </w:pPr>
      <w:r>
        <w:rPr>
          <w:bCs/>
          <w:b/>
        </w:rPr>
        <w:t xml:space="preserve">A metric whose rule is unresolved shows its absence, not a zero</w:t>
      </w:r>
    </w:p>
    <w:p>
      <w:pPr>
        <w:pStyle w:val="BlockText"/>
      </w:pPr>
      <w:r>
        <w:t xml:space="preserve">An overdue count depends on an approved due-date rule and grace period. Until those exist, the tile</w:t>
      </w:r>
      <w:r>
        <w:t xml:space="preserve"> </w:t>
      </w:r>
      <w:r>
        <w:t xml:space="preserve">states that overdue cannot be computed. It does not display zero, a dash, or a plausible-looking number.</w:t>
      </w:r>
      <w:r>
        <w:t xml:space="preserve"> </w:t>
      </w:r>
      <w:r>
        <w:t xml:space="preserve">A zero reads as "nobody owes anything", which is a false statement about money.</w:t>
      </w:r>
    </w:p>
    <w:p>
      <w:pPr>
        <w:pStyle w:val="Heading3"/>
      </w:pPr>
      <w:bookmarkStart w:id="89" w:name="states-every-data-screen-must-define"/>
      <w:r>
        <w:t xml:space="preserve">States every data screen must define</w:t>
      </w:r>
      <w:bookmarkEnd w:id="89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40"/>
        <w:gridCol w:w="4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Skeleton or progress. Never flash a misleading zero.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why nothing is here and give the next permitted 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Distinguish "no match" from "not permitted to see matches".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Inline, field-level, actionable. Preserve safe input.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what changed, show current state, let the user retry deliberately. Never silently overwrite.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explanation, no detail about the protected resource.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found / concealed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response whether absent or belonging to another organisation.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Policy not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the missing rule in plain language, say who resolves it, offer the manual alternative. Corresponds to the API's explicit refusal.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claim a save succeeded unless confirmed. Offer a safe retry and show the request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what committed and what did not, and how to retry safely.</w:t>
            </w:r>
          </w:p>
        </w:tc>
      </w:tr>
    </w:tbl>
    <w:p>
      <w:pPr>
        <w:pStyle w:val="Heading3"/>
      </w:pPr>
      <w:bookmarkStart w:id="90" w:name="responsive-breakpoints"/>
      <w:r>
        <w:t xml:space="preserve">Responsive breakpoints</w:t>
      </w:r>
      <w:bookmarkEnd w:id="90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35"/>
        <w:gridCol w:w="2455"/>
        <w:gridCol w:w="26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640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column; sidebar as drawer; tables become cards; floor plan pans and pinch-zooms with a floor switcher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640–1024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Collapsible sidebar; tables scroll horizontally with a frozen first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1024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sidebar; full tables; floor plan beside a details panel</w:t>
            </w:r>
          </w:p>
        </w:tc>
      </w:tr>
    </w:tbl>
    <w:p>
      <w:pPr>
        <w:pStyle w:val="BlockText"/>
      </w:pPr>
      <w:r>
        <w:t xml:space="preserve">Staff do a meaningful share of their work on a phone — a manager allocating a bed while standing in the</w:t>
      </w:r>
      <w:r>
        <w:t xml:space="preserve"> </w:t>
      </w:r>
      <w:r>
        <w:t xml:space="preserve">corridor is the normal case, not the exception. Phone is a first-class target for the operational screens,</w:t>
      </w:r>
      <w:r>
        <w:t xml:space="preserve"> </w:t>
      </w:r>
      <w:r>
        <w:t xml:space="preserve">not a degraded fallback.</w:t>
      </w:r>
    </w:p>
    <w:p>
      <w:pPr>
        <w:pStyle w:val="Heading3"/>
      </w:pPr>
      <w:bookmarkStart w:id="91" w:name="accessibility"/>
      <w:r>
        <w:t xml:space="preserve">Accessibility</w:t>
      </w:r>
      <w:bookmarkEnd w:id="91"/>
    </w:p>
    <w:p>
      <w:pPr>
        <w:pStyle w:val="BlockText"/>
      </w:pPr>
      <w:r>
        <w:t xml:space="preserve">Target is</w:t>
      </w:r>
      <w:r>
        <w:t xml:space="preserve"> </w:t>
      </w:r>
      <w:r>
        <w:rPr>
          <w:bCs/>
          <w:b/>
        </w:rPr>
        <w:t xml:space="preserve">WCAG 2.1 AA</w:t>
      </w:r>
      <w:r>
        <w:t xml:space="preserve"> </w:t>
      </w:r>
      <w:r>
        <w:t xml:space="preserve">[Proposed]. The palette was</w:t>
      </w:r>
      <w:r>
        <w:t xml:space="preserve"> </w:t>
      </w:r>
      <w:r>
        <w:t xml:space="preserve">validated against it: every brand pairing in the table above meets or exceeds AA, and the measurements are</w:t>
      </w:r>
      <w:r>
        <w:t xml:space="preserve"> </w:t>
      </w:r>
      <w:r>
        <w:t xml:space="preserve">recorded rather than assumed.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Contrast.</w:t>
      </w:r>
      <w:r>
        <w:t xml:space="preserve"> </w:t>
      </w:r>
      <w:r>
        <w:t xml:space="preserve">4.5:1 for body text, 3:1 for large text and meaningful graphics.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Never colour alone.</w:t>
      </w:r>
      <w:r>
        <w:t xml:space="preserve"> </w:t>
      </w:r>
      <w:r>
        <w:t xml:space="preserve">Every status carries text or an icon as well as a tint.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Keyboard.</w:t>
      </w:r>
      <w:r>
        <w:t xml:space="preserve"> </w:t>
      </w:r>
      <w:r>
        <w:t xml:space="preserve">Every interactive element reachable and operable, in a logical order, with a visible focus ring using</w:t>
      </w:r>
      <w:r>
        <w:t xml:space="preserve"> </w:t>
      </w:r>
      <w:r>
        <w:rPr>
          <w:rStyle w:val="VerbatimChar"/>
        </w:rPr>
        <w:t xml:space="preserve">--color-focus</w:t>
      </w:r>
      <w:r>
        <w:t xml:space="preserve">. This explicitly includes bed selection on the floor plan.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Screen reader.</w:t>
      </w:r>
      <w:r>
        <w:t xml:space="preserve"> </w:t>
      </w:r>
      <w:r>
        <w:t xml:space="preserve">Semantic landmarks; form fields with real labels; errors associated with their field; live regions for async results. A bed announces its label, its room, its floor and its state.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Targets.</w:t>
      </w:r>
      <w:r>
        <w:t xml:space="preserve"> </w:t>
      </w:r>
      <w:r>
        <w:t xml:space="preserve">Minimum 44×44 px for touch. Bed cells on a dense floor plan must meet this at mobile zoom or offer a list alternative.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Motion.</w:t>
      </w:r>
      <w:r>
        <w:t xml:space="preserve"> </w:t>
      </w:r>
      <w:r>
        <w:t xml:space="preserve">Respect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; map pan and zoom must not be the only way to reach information.</w:t>
      </w:r>
    </w:p>
    <w:p>
      <w:pPr>
        <w:pStyle w:val="BlockText"/>
      </w:pPr>
      <w:r>
        <w:rPr>
          <w:bCs/>
          <w:b/>
        </w:rPr>
        <w:t xml:space="preserve">The spatial map's accessibility obligation</w:t>
      </w:r>
    </w:p>
    <w:p>
      <w:pPr>
        <w:pStyle w:val="BlockText"/>
      </w:pPr>
      <w:r>
        <w:t xml:space="preserve">A floor plan is a graphical interface to information that some users cannot see. An equivalent</w:t>
      </w:r>
      <w:r>
        <w:t xml:space="preserve"> </w:t>
      </w:r>
      <w:r>
        <w:rPr>
          <w:bCs/>
          <w:b/>
        </w:rPr>
        <w:t xml:space="preserve">non-visual path to the same action</w:t>
      </w:r>
      <w:r>
        <w:t xml:space="preserve"> </w:t>
      </w:r>
      <w:r>
        <w:t xml:space="preserve">is mandatory, not a nice-to-have: a structured,</w:t>
      </w:r>
      <w:r>
        <w:t xml:space="preserve"> </w:t>
      </w:r>
      <w:r>
        <w:t xml:space="preserve">keyboard-navigable list of floors, rooms and beds with states, from which a bed can be selected and the</w:t>
      </w:r>
      <w:r>
        <w:t xml:space="preserve"> </w:t>
      </w:r>
      <w:r>
        <w:t xml:space="preserve">same enquiry submitted. If the only way to choose a bed is to click a shape on a canvas, the product</w:t>
      </w:r>
      <w:r>
        <w:t xml:space="preserve"> </w:t>
      </w:r>
      <w:r>
        <w:t xml:space="preserve">excludes users it has no business excluding.</w:t>
      </w:r>
    </w:p>
    <w:p>
      <w:pPr>
        <w:pStyle w:val="Heading3"/>
      </w:pPr>
      <w:bookmarkStart w:id="92" w:name="designing-for-three-audiences"/>
      <w:r>
        <w:t xml:space="preserve">Designing for three audiences</w:t>
      </w:r>
      <w:bookmarkEnd w:id="92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7"/>
        <w:gridCol w:w="3136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avoid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"is the money right?" in one screen. Dense is acceptable; ambiguity is not. Every figure states its cutoff and inclusion rule.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Vanity metrics; totals whose definition is undocumented; charts that replace the statement.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and error resistance on repeated tasks. Record a payment in one screen without losing context. Mobile parity.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Multi-step wizards for routine work; destructive actions adjacent to common 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Resident and 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Clarity on a phone, from a cold start, with no training. The floor plan carries the explanation.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vocabulary — "allocation", "stay", "tenancy". Any exposure of another resident's data.</w:t>
            </w:r>
          </w:p>
        </w:tc>
      </w:tr>
    </w:tbl>
    <w:p>
      <w:pPr>
        <w:pStyle w:val="Heading3"/>
      </w:pPr>
      <w:bookmarkStart w:id="93" w:name="implementation-constraints"/>
      <w:r>
        <w:t xml:space="preserve">Implementation constraints</w:t>
      </w:r>
      <w:bookmarkEnd w:id="93"/>
    </w:p>
    <w:p>
      <w:pPr>
        <w:numPr>
          <w:ilvl w:val="0"/>
          <w:numId w:val="1008"/>
        </w:numPr>
        <w:pStyle w:val="Compact"/>
      </w:pPr>
      <w:r>
        <w:t xml:space="preserve">Display components stay separate from domain calculation. The backend is the calculation authority; billing formulae are never duplicated in React.</w:t>
      </w:r>
    </w:p>
    <w:p>
      <w:pPr>
        <w:numPr>
          <w:ilvl w:val="0"/>
          <w:numId w:val="1008"/>
        </w:numPr>
        <w:pStyle w:val="Compact"/>
      </w:pPr>
      <w:r>
        <w:t xml:space="preserve">Hidden controls are not permissions. Every action is authorised server-side regardless of what the UI renders.</w:t>
      </w:r>
    </w:p>
    <w:p>
      <w:pPr>
        <w:numPr>
          <w:ilvl w:val="0"/>
          <w:numId w:val="1008"/>
        </w:numPr>
        <w:pStyle w:val="Compact"/>
      </w:pPr>
      <w:r>
        <w:t xml:space="preserve">A typed API client with shared validation and error mapping, generated from the reviewed contract.</w:t>
      </w:r>
    </w:p>
    <w:p>
      <w:pPr>
        <w:numPr>
          <w:ilvl w:val="0"/>
          <w:numId w:val="1008"/>
        </w:numPr>
        <w:pStyle w:val="Compact"/>
      </w:pPr>
      <w:r>
        <w:t xml:space="preserve">Cached data is invalidated after any payment, allocation, charge, deposit or assignment action.</w:t>
      </w:r>
    </w:p>
    <w:p>
      <w:pPr>
        <w:numPr>
          <w:ilvl w:val="0"/>
          <w:numId w:val="1008"/>
        </w:numPr>
        <w:pStyle w:val="Compact"/>
      </w:pPr>
      <w:r>
        <w:t xml:space="preserve">No identity document, financial record or secret in browser persistence. No secret in a build-time variable exposed to the client bundle.</w:t>
      </w:r>
    </w:p>
    <w:p>
      <w:pPr>
        <w:numPr>
          <w:ilvl w:val="0"/>
          <w:numId w:val="1008"/>
        </w:numPr>
        <w:pStyle w:val="Compact"/>
      </w:pPr>
      <w:r>
        <w:t xml:space="preserve">No optimistic UI on financial writes unless rollback behaviour is rigorously defined — showing a payment as saved before the server confirms is a correctness bug, not a responsiveness win.</w:t>
      </w:r>
    </w:p>
    <w:p>
      <w:pPr>
        <w:pStyle w:val="BlockText"/>
      </w:pPr>
      <w:r>
        <w:rPr>
          <w:bCs/>
          <w:b/>
        </w:rPr>
        <w:t xml:space="preserve">Status.</w:t>
      </w:r>
      <w:r>
        <w:t xml:space="preserve"> </w:t>
      </w:r>
      <w:r>
        <w:t xml:space="preserve">The token system is implemented. Every component, layout, screen and</w:t>
      </w:r>
      <w:r>
        <w:t xml:space="preserve"> </w:t>
      </w:r>
      <w:r>
        <w:t xml:space="preserve">accessibility behaviour described in this chapter is [Not implemented]. The</w:t>
      </w:r>
      <w:r>
        <w:t xml:space="preserve"> </w:t>
      </w:r>
      <w:r>
        <w:t xml:space="preserve">repository's demonstration UI exercises the tokens and a handful of states against fictional fixtures; it</w:t>
      </w:r>
      <w:r>
        <w:t xml:space="preserve"> </w:t>
      </w:r>
      <w:r>
        <w:t xml:space="preserve">is not the design system.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7</w:t>
      </w:r>
    </w:p>
    <w:p>
      <w:pPr>
        <w:pStyle w:val="Heading2"/>
      </w:pPr>
      <w:bookmarkStart w:id="94" w:name="building-the-interactive-spatial-map"/>
      <w:r>
        <w:t xml:space="preserve">Building the Interactive Spatial Map</w:t>
      </w:r>
      <w:bookmarkEnd w:id="94"/>
    </w:p>
    <w:p>
      <w:pPr>
        <w:pStyle w:val="BlockText"/>
      </w:pPr>
      <w:r>
        <w:rPr>
          <w:iCs/>
          <w:i/>
        </w:rPr>
        <w:t xml:space="preserve">Nook's distinguishing idea, in depth: the spatial hierarchy, the 2D floor plan,</w:t>
      </w:r>
      <w:r>
        <w:rPr>
          <w:iCs/>
          <w:i/>
        </w:rPr>
        <w:t xml:space="preserve"> </w:t>
      </w:r>
      <w:r>
        <w:rPr>
          <w:iCs/>
          <w:i/>
        </w:rPr>
        <w:t xml:space="preserve">the hard rules about availability and concurrency, the accessible equivalent, and the migration path</w:t>
      </w:r>
      <w:r>
        <w:rPr>
          <w:iCs/>
          <w:i/>
        </w:rPr>
        <w:t xml:space="preserve"> </w:t>
      </w:r>
      <w:r>
        <w:rPr>
          <w:iCs/>
          <w:i/>
        </w:rPr>
        <w:t xml:space="preserve">to a full-building 3D view.</w:t>
      </w:r>
    </w:p>
    <w:p>
      <w:pPr>
        <w:pStyle w:val="BlockText"/>
      </w:pPr>
      <w:r>
        <w:rPr>
          <w:bCs/>
          <w:b/>
        </w:rPr>
        <w:t xml:space="preserve">Scope status before anything else</w:t>
      </w:r>
    </w:p>
    <w:p>
      <w:pPr>
        <w:pStyle w:val="BlockText"/>
      </w:pPr>
      <w:r>
        <w:t xml:space="preserve">The spatial map does not appear in the approved requirements package. It is</w:t>
      </w:r>
      <w:r>
        <w:t xml:space="preserve"> </w:t>
      </w:r>
      <w:r>
        <w:rPr>
          <w:bCs/>
          <w:b/>
        </w:rPr>
        <w:t xml:space="preserve">new product</w:t>
      </w:r>
      <w:r>
        <w:rPr>
          <w:bCs/>
          <w:b/>
        </w:rPr>
        <w:t xml:space="preserve"> </w:t>
      </w:r>
      <w:r>
        <w:rPr>
          <w:bCs/>
          <w:b/>
        </w:rPr>
        <w:t xml:space="preserve">direction introduced with this handbook</w:t>
      </w:r>
      <w:r>
        <w:t xml:space="preserve"> </w:t>
      </w:r>
      <w:r>
        <w:t xml:space="preserve">and has received no review or approval. Everything in</w:t>
      </w:r>
      <w:r>
        <w:t xml:space="preserve"> </w:t>
      </w:r>
      <w:r>
        <w:t xml:space="preserve">this chapter is [Proposed], and adopting it expands the pilot materially.</w:t>
      </w:r>
      <w:r>
        <w:t xml:space="preserve"> </w:t>
      </w:r>
      <w:r>
        <w:t xml:space="preserve">That decision is recorded as open in Chapter 24.</w:t>
      </w:r>
    </w:p>
    <w:p>
      <w:pPr>
        <w:pStyle w:val="Heading3"/>
      </w:pPr>
      <w:bookmarkStart w:id="95" w:name="product-purpose"/>
      <w:r>
        <w:t xml:space="preserve">7.1 Product purpose</w:t>
      </w:r>
      <w:bookmarkEnd w:id="95"/>
    </w:p>
    <w:p>
      <w:pPr>
        <w:pStyle w:val="BlockText"/>
      </w:pPr>
      <w:r>
        <w:t xml:space="preserve">A resident should be able to understand a property's layout and choose an individual bed</w:t>
      </w:r>
      <w:r>
        <w:t xml:space="preserve"> </w:t>
      </w:r>
      <w:r>
        <w:t xml:space="preserve">based on where it actually is — subject to the property's approved booking policy. Staff should maintain</w:t>
      </w:r>
      <w:r>
        <w:t xml:space="preserve"> </w:t>
      </w:r>
      <w:r>
        <w:t xml:space="preserve">that same spatial and availability data as part of their ordinary work, not as a separate marketing</w:t>
      </w:r>
      <w:r>
        <w:t xml:space="preserve"> </w:t>
      </w:r>
      <w:r>
        <w:t xml:space="preserve">exercise.</w:t>
      </w:r>
    </w:p>
    <w:p>
      <w:pPr>
        <w:pStyle w:val="BlockText"/>
      </w:pPr>
      <w:r>
        <w:t xml:space="preserve">In a shared room beds are not interchangeable. The bed by the window, the one beside the door, the</w:t>
      </w:r>
      <w:r>
        <w:t xml:space="preserve"> </w:t>
      </w:r>
      <w:r>
        <w:t xml:space="preserve">upper bunk, the corner — these are materially different to the person who will live there for a year, and</w:t>
      </w:r>
      <w:r>
        <w:t xml:space="preserve"> </w:t>
      </w:r>
      <w:r>
        <w:t xml:space="preserve">every incumbent product reduces them to identical rows in a dropdown. A floor plan collapses the</w:t>
      </w:r>
      <w:r>
        <w:t xml:space="preserve"> </w:t>
      </w:r>
      <w:r>
        <w:t xml:space="preserve">explanation that a phone call would otherwise have to carry.</w:t>
      </w:r>
    </w:p>
    <w:p>
      <w:pPr>
        <w:pStyle w:val="BlockText"/>
      </w:pPr>
      <w:r>
        <w:t xml:space="preserve">The operational half matters as much as the resident half. A manager looking at a floor plan sees</w:t>
      </w:r>
      <w:r>
        <w:t xml:space="preserve"> </w:t>
      </w:r>
      <w:r>
        <w:t xml:space="preserve">occupancy as a shape — which rooms are full, where the vacancies cluster, which floor is emptying — in a</w:t>
      </w:r>
      <w:r>
        <w:t xml:space="preserve"> </w:t>
      </w:r>
      <w:r>
        <w:t xml:space="preserve">way a list cannot convey. The same record serves both, which is the point.</w:t>
      </w:r>
    </w:p>
    <w:p>
      <w:pPr>
        <w:pStyle w:val="Heading3"/>
      </w:pPr>
      <w:bookmarkStart w:id="96" w:name="spatial-hierarchy"/>
      <w:r>
        <w:t xml:space="preserve">7.2 Spatial hierarchy</w:t>
      </w:r>
      <w:bookmarkEnd w:id="96"/>
    </w:p>
    <w:p>
      <w:pPr>
        <w:pStyle w:val="CaptionedFigure"/>
      </w:pPr>
      <w:r>
        <w:drawing>
          <wp:inline>
            <wp:extent cx="5334000" cy="3666236"/>
            <wp:effectExtent b="0" l="0" r="0" t="0"/>
            <wp:docPr descr="spatial-hierarchy" title="" id="98" name="Picture"/>
            <a:graphic>
              <a:graphicData uri="http://schemas.openxmlformats.org/drawingml/2006/picture">
                <pic:pic>
                  <pic:nvPicPr>
                    <pic:cNvPr descr="/home/claude/nook/handbook/source/build/_docx/png/spatial-hierarchy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6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7.1 — The spatial hierarchy.</w:t>
      </w:r>
      <w:r>
        <w:t xml:space="preserve"> </w:t>
      </w:r>
      <w:r>
        <w:t xml:space="preserve">Containment runs left to right. The bed is the</w:t>
      </w:r>
      <w:r>
        <w:t xml:space="preserve"> </w:t>
      </w:r>
      <w:r>
        <w:t xml:space="preserve">only level that is allocated and the only level that carries a position; everything above it provides</w:t>
      </w:r>
      <w:r>
        <w:t xml:space="preserve"> </w:t>
      </w:r>
      <w:r>
        <w:t xml:space="preserve">identity and context.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52"/>
        <w:gridCol w:w="1552"/>
        <w:gridCol w:w="48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to physical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premises at one address, owned by one organisation.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A container.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structure within the property. Often exactly one; the level exists so a second does not require a data migration.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None, until a site plan is introduced.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level within a building, with an ordering so "above" and "below" are meaningful.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Carries the layout. A floor is the unit the map renders.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enclosed space with a label the property already uses — "203", "Annexe 2".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outline on the floor's layout.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allocatable unit.</w:t>
            </w:r>
            <w:r>
              <w:t xml:space="preserve"> </w:t>
            </w:r>
            <w:r>
              <w:t xml:space="preserve">Labelled within its room — A, B, C, 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x/y position within the room outline.</w:t>
            </w:r>
          </w:p>
        </w:tc>
      </w:tr>
    </w:tbl>
    <w:p>
      <w:pPr>
        <w:pStyle w:val="Heading4"/>
      </w:pPr>
      <w:bookmarkStart w:id="100" w:name="X6c647ef6b89c4120a2b565e434f53616c7eeab0"/>
      <w:r>
        <w:t xml:space="preserve">Identifiers and positions are separate concerns</w:t>
      </w:r>
      <w:bookmarkEnd w:id="100"/>
    </w:p>
    <w:p>
      <w:pPr>
        <w:pStyle w:val="BlockText"/>
      </w:pPr>
      <w:r>
        <w:t xml:space="preserve">A bed's identifier is stable and meaningful to staff:</w:t>
      </w:r>
      <w:r>
        <w:t xml:space="preserve"> </w:t>
      </w:r>
      <w:r>
        <w:rPr>
          <w:iCs/>
          <w:i/>
        </w:rPr>
        <w:t xml:space="preserve">Room 203, Bed C</w:t>
      </w:r>
      <w:r>
        <w:t xml:space="preserve">. Its position is a pair</w:t>
      </w:r>
      <w:r>
        <w:t xml:space="preserve"> </w:t>
      </w:r>
      <w:r>
        <w:t xml:space="preserve">of coordinates on a layout version.</w:t>
      </w:r>
      <w:r>
        <w:t xml:space="preserve"> </w:t>
      </w:r>
      <w:r>
        <w:rPr>
          <w:bCs/>
          <w:b/>
        </w:rPr>
        <w:t xml:space="preserve">Changing where a bed is drawn must never change which bed it</w:t>
      </w:r>
      <w:r>
        <w:rPr>
          <w:bCs/>
          <w:b/>
        </w:rPr>
        <w:t xml:space="preserve"> </w:t>
      </w:r>
      <w:r>
        <w:rPr>
          <w:bCs/>
          <w:b/>
        </w:rPr>
        <w:t xml:space="preserve">is</w:t>
      </w:r>
      <w:r>
        <w:t xml:space="preserve">, because the identifier appears on receipts, in the ledger and in the resident's agreement.</w:t>
      </w:r>
      <w:r>
        <w:t xml:space="preserve"> </w:t>
      </w:r>
      <w:r>
        <w:t xml:space="preserve">Conversely, correcting a label must not silently move a resident.</w:t>
      </w:r>
    </w:p>
    <w:p>
      <w:pPr>
        <w:pStyle w:val="BlockText"/>
      </w:pPr>
      <w:r>
        <w:rPr>
          <w:bCs/>
          <w:b/>
        </w:rPr>
        <w:t xml:space="preserve">Why layouts are versioned</w:t>
      </w:r>
    </w:p>
    <w:p>
      <w:pPr>
        <w:pStyle w:val="BlockText"/>
      </w:pPr>
      <w:r>
        <w:t xml:space="preserve">Properties are re-planned. A room is split, a bed is added, a corridor is reconfigured. If the layout</w:t>
      </w:r>
      <w:r>
        <w:t xml:space="preserve"> </w:t>
      </w:r>
      <w:r>
        <w:t xml:space="preserve">were mutable in place, a floor plan rendered for a stay in March would silently show the June</w:t>
      </w:r>
      <w:r>
        <w:t xml:space="preserve"> </w:t>
      </w:r>
      <w:r>
        <w:t xml:space="preserve">arrangement, and the record of where someone actually slept would be lost.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bCs/>
          <w:b/>
        </w:rPr>
        <w:t xml:space="preserve">spatial layout version</w:t>
      </w:r>
      <w:r>
        <w:t xml:space="preserve"> </w:t>
      </w:r>
      <w:r>
        <w:t xml:space="preserve">is therefore effective-dated. The current version drives</w:t>
      </w:r>
      <w:r>
        <w:t xml:space="preserve"> </w:t>
      </w:r>
      <w:r>
        <w:t xml:space="preserve">today's map; a historical assignment resolves against the version in force at the time. This also makes</w:t>
      </w:r>
      <w:r>
        <w:t xml:space="preserve"> </w:t>
      </w:r>
      <w:r>
        <w:t xml:space="preserve">re-planning safe: a new version is drafted and published rather than edited live under residents.</w:t>
      </w:r>
    </w:p>
    <w:p>
      <w:pPr>
        <w:pStyle w:val="BlockText"/>
      </w:pPr>
      <w:r>
        <w:rPr>
          <w:bCs/>
          <w:b/>
        </w:rPr>
        <w:t xml:space="preserve">Open decision.</w:t>
      </w:r>
      <w:r>
        <w:t xml:space="preserve"> </w:t>
      </w:r>
      <w:r>
        <w:t xml:space="preserve">Whether the allocatable unit is always a bed has not been confirmed</w:t>
      </w:r>
      <w:r>
        <w:t xml:space="preserve"> </w:t>
      </w:r>
      <w:r>
        <w:t xml:space="preserve">(BR-LIF-002). Some properties let an entire private room as one unit; some have temporary extra beds. The</w:t>
      </w:r>
      <w:r>
        <w:t xml:space="preserve"> </w:t>
      </w:r>
      <w:r>
        <w:t xml:space="preserve">model treats "one reservable place" as the atom and calls it a bed, but the real property must be surveyed</w:t>
      </w:r>
      <w:r>
        <w:t xml:space="preserve"> </w:t>
      </w:r>
      <w:r>
        <w:t xml:space="preserve">before this is fixed in a schema.</w:t>
      </w:r>
    </w:p>
    <w:p>
      <w:pPr>
        <w:pStyle w:val="Heading3"/>
      </w:pPr>
      <w:bookmarkStart w:id="101" w:name="the-interactive-2d-floor-plan"/>
      <w:r>
        <w:t xml:space="preserve">7.3 The interactive 2D floor plan</w:t>
      </w:r>
      <w:bookmarkEnd w:id="101"/>
    </w:p>
    <w:p>
      <w:pPr>
        <w:pStyle w:val="CaptionedFigure"/>
      </w:pPr>
      <w:r>
        <w:drawing>
          <wp:inline>
            <wp:extent cx="5334000" cy="2506980"/>
            <wp:effectExtent b="0" l="0" r="0" t="0"/>
            <wp:docPr descr="floorplan-concept" title="" id="103" name="Picture"/>
            <a:graphic>
              <a:graphicData uri="http://schemas.openxmlformats.org/drawingml/2006/picture">
                <pic:pic>
                  <pic:nvPicPr>
                    <pic:cNvPr descr="/home/claude/nook/handbook/source/build/_docx/png/floorplan-concept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6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7.2 — 2D floor plan, concept.</w:t>
      </w:r>
      <w:r>
        <w:t xml:space="preserve"> </w:t>
      </w:r>
      <w:r>
        <w:t xml:space="preserve">Top-down layout with rooms, corridor and</w:t>
      </w:r>
      <w:r>
        <w:t xml:space="preserve"> </w:t>
      </w:r>
      <w:r>
        <w:t xml:space="preserve">individually positioned beds; floor switcher, status filters, selection state and a details panel. The</w:t>
      </w:r>
      <w:r>
        <w:t xml:space="preserve"> </w:t>
      </w:r>
      <w:r>
        <w:t xml:space="preserve">panel states plainly that selection does not reserve.</w:t>
      </w:r>
      <w:r>
        <w:t xml:space="preserve"> </w:t>
      </w:r>
      <w:r>
        <w:t xml:space="preserve">Concept</w:t>
      </w:r>
    </w:p>
    <w:p>
      <w:pPr>
        <w:pStyle w:val="Heading4"/>
      </w:pPr>
      <w:bookmarkStart w:id="105" w:name="what-the-view-must-do"/>
      <w:r>
        <w:t xml:space="preserve">What the view must do</w:t>
      </w:r>
      <w:bookmarkEnd w:id="105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17"/>
        <w:gridCol w:w="41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Top-down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Rooms as outlines with their real labels; corridors and circulation shown so orientation is possible; stairs and lifts marked where they affect desirability.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Positioned 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bed drawn at its own coordinates inside its room, labelled, at a size that remains a legible touch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Selection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one bed selected at a time, visually unambiguous, and distinct from hover and focus.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Floor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switch between floors without losing filters. A floor with no rooms configured says so rather than rendering blank.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Room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Selecting a room or bed opens a panel: sharing, position, floor, state and the permitted next 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 and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Pointer drag and wheel on desktop, one-finger pan and pinch on touch, with bounds so the plan cannot be lost off-screen, plus a reset.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 and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state and room attributes; search by room or bed label. Filtering dims rather than removes, so the spatial context survives.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 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states minimum — available, occupied, unavailable — carried by tint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text, never colour 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Loading and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Skeleton while loading. If live state cannot be fetched, the map says the data is stale and disables selection rather than showing a cached availability as current.</w:t>
            </w:r>
          </w:p>
        </w:tc>
      </w:tr>
    </w:tbl>
    <w:p>
      <w:pPr>
        <w:pStyle w:val="Heading4"/>
      </w:pPr>
      <w:bookmarkStart w:id="106" w:name="mobile-interaction"/>
      <w:r>
        <w:t xml:space="preserve">Mobile interaction</w:t>
      </w:r>
      <w:bookmarkEnd w:id="106"/>
    </w:p>
    <w:p>
      <w:pPr>
        <w:pStyle w:val="BlockText"/>
      </w:pPr>
      <w:r>
        <w:t xml:space="preserve">A prospective resident is almost certainly on a phone. One-finger pan, pinch zoom, tap to select,</w:t>
      </w:r>
      <w:r>
        <w:t xml:space="preserve"> </w:t>
      </w:r>
      <w:r>
        <w:t xml:space="preserve">bottom-sheet details panel, and a floor switcher reachable with a thumb. Bed targets must meet the</w:t>
      </w:r>
      <w:r>
        <w:t xml:space="preserve"> </w:t>
      </w:r>
      <w:r>
        <w:t xml:space="preserve">44 px minimum at the default zoom for a typical room, or the view must open zoomed to one room at a</w:t>
      </w:r>
      <w:r>
        <w:t xml:space="preserve"> </w:t>
      </w:r>
      <w:r>
        <w:t xml:space="preserve">time with a room-level overview above it.</w:t>
      </w:r>
    </w:p>
    <w:p>
      <w:pPr>
        <w:pStyle w:val="Heading4"/>
      </w:pPr>
      <w:bookmarkStart w:id="107" w:name="keyboard-and-screen-reader-behaviour"/>
      <w:r>
        <w:t xml:space="preserve">Keyboard and screen-reader behaviour</w:t>
      </w:r>
      <w:bookmarkEnd w:id="107"/>
    </w:p>
    <w:p>
      <w:pPr>
        <w:pStyle w:val="BlockText"/>
      </w:pPr>
      <w:r>
        <w:t xml:space="preserve">This is a requirement, not an enhancement. A canvas full of clickable shapes is unusable without it.</w:t>
      </w:r>
    </w:p>
    <w:p>
      <w:pPr>
        <w:numPr>
          <w:ilvl w:val="0"/>
          <w:numId w:val="1009"/>
        </w:numPr>
        <w:pStyle w:val="Compact"/>
      </w:pPr>
      <w:r>
        <w:t xml:space="preserve">Floors, then rooms, then beds are reachable in document order. Arrow keys move between beds within a room;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moves between rooms.</w:t>
      </w:r>
    </w:p>
    <w:p>
      <w:pPr>
        <w:numPr>
          <w:ilvl w:val="0"/>
          <w:numId w:val="1009"/>
        </w:numPr>
        <w:pStyle w:val="Compact"/>
      </w:pPr>
      <w:r>
        <w:t xml:space="preserve">The focused bed carries a visible focus ring drawn outside its fill so it survives any status tint.</w:t>
      </w:r>
    </w:p>
    <w:p>
      <w:pPr>
        <w:numPr>
          <w:ilvl w:val="0"/>
          <w:numId w:val="1009"/>
        </w:numPr>
        <w:pStyle w:val="Compact"/>
      </w:pPr>
      <w:r>
        <w:t xml:space="preserve">Each bed announces its full context —</w:t>
      </w:r>
      <w:r>
        <w:t xml:space="preserve"> </w:t>
      </w:r>
      <w:r>
        <w:rPr>
          <w:iCs/>
          <w:i/>
        </w:rPr>
        <w:t xml:space="preserve">"Room 203, Bed C, window side, available, selected"</w:t>
      </w:r>
      <w:r>
        <w:t xml:space="preserve"> </w:t>
      </w:r>
      <w:r>
        <w:t xml:space="preserve">— not just its letter.</w:t>
      </w:r>
    </w:p>
    <w:p>
      <w:pPr>
        <w:numPr>
          <w:ilvl w:val="0"/>
          <w:numId w:val="1009"/>
        </w:numPr>
        <w:pStyle w:val="Compact"/>
      </w:pPr>
      <w:r>
        <w:t xml:space="preserve">Selection changes announce through a live region; the details panel is associated with the selection rather than merely appearing.</w:t>
      </w:r>
    </w:p>
    <w:p>
      <w:pPr>
        <w:numPr>
          <w:ilvl w:val="0"/>
          <w:numId w:val="1009"/>
        </w:numPr>
        <w:pStyle w:val="Compact"/>
      </w:pPr>
      <w:r>
        <w:t xml:space="preserve">Zoom and pan are never the only route to information. Everything reachable by panning is reachable by keyboard.</w:t>
      </w:r>
    </w:p>
    <w:p>
      <w:pPr>
        <w:pStyle w:val="BlockText"/>
      </w:pPr>
      <w:r>
        <w:rPr>
          <w:bCs/>
          <w:b/>
        </w:rPr>
        <w:t xml:space="preserve">The accessible list is a peer, not a fallback</w:t>
      </w:r>
    </w:p>
    <w:p>
      <w:pPr>
        <w:pStyle w:val="BlockText"/>
      </w:pPr>
      <w:r>
        <w:t xml:space="preserve">Alongside the plan, a structured list of floors → rooms → beds with states supports the same</w:t>
      </w:r>
      <w:r>
        <w:t xml:space="preserve"> </w:t>
      </w:r>
      <w:r>
        <w:t xml:space="preserve">selection and the same enquiry. It is built from the same service, shipped in the same release, and</w:t>
      </w:r>
      <w:r>
        <w:t xml:space="preserve"> </w:t>
      </w:r>
      <w:r>
        <w:t xml:space="preserve">tested in the same suite. It is not a degraded mode to be added later — if the only way to choose a bed</w:t>
      </w:r>
      <w:r>
        <w:t xml:space="preserve"> </w:t>
      </w:r>
      <w:r>
        <w:t xml:space="preserve">is to click a shape, the product excludes people it has no reason to exclude.</w:t>
      </w:r>
    </w:p>
    <w:p>
      <w:pPr>
        <w:pStyle w:val="Heading4"/>
      </w:pPr>
      <w:bookmarkStart w:id="108" w:name="administrative-layout-editing"/>
      <w:r>
        <w:t xml:space="preserve">Administrative layout editing</w:t>
      </w:r>
      <w:bookmarkEnd w:id="108"/>
    </w:p>
    <w:p>
      <w:pPr>
        <w:pStyle w:val="BlockText"/>
      </w:pPr>
      <w:r>
        <w:t xml:space="preserve">Staff maintain the layout. The editor places room outlines and bed positions on a floor, and it is the</w:t>
      </w:r>
      <w:r>
        <w:t xml:space="preserve"> </w:t>
      </w:r>
      <w:r>
        <w:t xml:space="preserve">same data the resident-facing map reads. Required behaviours:</w:t>
      </w:r>
    </w:p>
    <w:p>
      <w:pPr>
        <w:numPr>
          <w:ilvl w:val="0"/>
          <w:numId w:val="1010"/>
        </w:numPr>
        <w:pStyle w:val="Compact"/>
      </w:pPr>
      <w:r>
        <w:t xml:space="preserve">Draft and publish. Edits accumulate in a draft version; publishing makes it current from an effective date.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Occupied beds are protected.</w:t>
      </w:r>
      <w:r>
        <w:t xml:space="preserve"> </w:t>
      </w:r>
      <w:r>
        <w:t xml:space="preserve">A bed with an active assignment cannot be deleted. It can be repositioned — moving a drawing is not moving a person — but removing it requires the assignment to end first.</w:t>
      </w:r>
    </w:p>
    <w:p>
      <w:pPr>
        <w:numPr>
          <w:ilvl w:val="0"/>
          <w:numId w:val="1010"/>
        </w:numPr>
        <w:pStyle w:val="Compact"/>
      </w:pPr>
      <w:r>
        <w:t xml:space="preserve">Validation refuses overlapping beds, beds outside their room's outline, duplicate labels within a room, and rooms overlapping other rooms.</w:t>
      </w:r>
    </w:p>
    <w:p>
      <w:pPr>
        <w:numPr>
          <w:ilvl w:val="0"/>
          <w:numId w:val="1010"/>
        </w:numPr>
        <w:pStyle w:val="Compact"/>
      </w:pPr>
      <w:r>
        <w:t xml:space="preserve">A floor with unplaced beds is publishable but flagged: those beds exist and are allocatable, they simply have no position yet, and the map must say so rather than omit them.</w:t>
      </w:r>
    </w:p>
    <w:p>
      <w:pPr>
        <w:pStyle w:val="BlockText"/>
      </w:pPr>
      <w:r>
        <w:rPr>
          <w:bCs/>
          <w:b/>
        </w:rPr>
        <w:t xml:space="preserve">Open decision.</w:t>
      </w:r>
      <w:r>
        <w:t xml:space="preserve"> </w:t>
      </w:r>
      <w:r>
        <w:t xml:space="preserve">What happens to an occupied bed when a room is re-planned out of</w:t>
      </w:r>
      <w:r>
        <w:t xml:space="preserve"> </w:t>
      </w:r>
      <w:r>
        <w:t xml:space="preserve">existence is not decided and must not be invented. The system refuses the destructive operation and</w:t>
      </w:r>
      <w:r>
        <w:t xml:space="preserve"> </w:t>
      </w:r>
      <w:r>
        <w:t xml:space="preserve">surfaces the conflict (BR-LIF-004, BR-LIF-007).</w:t>
      </w:r>
    </w:p>
    <w:p>
      <w:pPr>
        <w:pStyle w:val="Heading3"/>
      </w:pPr>
      <w:bookmarkStart w:id="109" w:name="availability-and-concurrency"/>
      <w:r>
        <w:t xml:space="preserve">7.4 Availability and concurrency</w:t>
      </w:r>
      <w:bookmarkEnd w:id="109"/>
    </w:p>
    <w:p>
      <w:pPr>
        <w:pStyle w:val="BlockText"/>
      </w:pPr>
      <w:r>
        <w:t xml:space="preserve">The map must never become the authority for inventory or reservations. This is the single</w:t>
      </w:r>
      <w:r>
        <w:t xml:space="preserve"> </w:t>
      </w:r>
      <w:r>
        <w:t xml:space="preserve">most important engineering rule in the chapter.</w:t>
      </w:r>
    </w:p>
    <w:p>
      <w:pPr>
        <w:pStyle w:val="BlockText"/>
      </w:pPr>
      <w:r>
        <w:t xml:space="preserve">A rendered floor plan is a photograph of availability at the moment the page was built. Between that</w:t>
      </w:r>
      <w:r>
        <w:t xml:space="preserve"> </w:t>
      </w:r>
      <w:r>
        <w:t xml:space="preserve">moment and a committed allocation, anything can happen — another resident selects the same bed, a staff</w:t>
      </w:r>
      <w:r>
        <w:t xml:space="preserve"> </w:t>
      </w:r>
      <w:r>
        <w:t xml:space="preserve">member allocates it directly, a layout is republished. A product that treats the picture as the truth will</w:t>
      </w:r>
      <w:r>
        <w:t xml:space="preserve"> </w:t>
      </w:r>
      <w:r>
        <w:t xml:space="preserve">double-book somebody, and the first person to discover it will be a resident standing in a doorway.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6"/>
        <w:gridCol w:w="2471"/>
        <w:gridCol w:w="33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Displayed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derived, cacheable status computed when the view was rendered. Advisory, timestamped, may be stale.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reservation. Not a promise. Not a 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Selected 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intent. The resident's preference, carried into an enquiry.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hold. Confers no claim. The bed stays available to everyone else.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committed, effective-dated assignment of one bed to one stay, written inside a serialised transaction after a fresh availability check.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reversible by a page refresh. The only state that means anything.</w:t>
            </w:r>
          </w:p>
        </w:tc>
      </w:tr>
    </w:tbl>
    <w:p>
      <w:pPr>
        <w:pStyle w:val="Heading4"/>
      </w:pPr>
      <w:bookmarkStart w:id="110" w:name="what-the-backend-must-guarantee"/>
      <w:r>
        <w:t xml:space="preserve">What the backend must guarantee</w:t>
      </w:r>
      <w:bookmarkEnd w:id="110"/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Re-check at commit.</w:t>
      </w:r>
      <w:r>
        <w:t xml:space="preserve"> </w:t>
      </w:r>
      <w:r>
        <w:t xml:space="preserve">Availability is evaluated again inside the allocation transaction, against current records — never against the state the client believed.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Serialise conflicting writes.</w:t>
      </w:r>
      <w:r>
        <w:t xml:space="preserve"> </w:t>
      </w:r>
      <w:r>
        <w:t xml:space="preserve">Two concurrent allocations for the same bed over overlapping dates: exactly one succeeds. The other receives a conflict response carrying current state.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Enforce in the database.</w:t>
      </w:r>
      <w:r>
        <w:t xml:space="preserve"> </w:t>
      </w:r>
      <w:r>
        <w:t xml:space="preserve">Overlap prevention is a constraint, not only application logic, so a code path that forgets the check still cannot create the conflict.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Atomic with its side effects.</w:t>
      </w:r>
      <w:r>
        <w:t xml:space="preserve"> </w:t>
      </w:r>
      <w:r>
        <w:t xml:space="preserve">The assignment, the bed state and the stay transition commit together or not at all.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Idempotent.</w:t>
      </w:r>
      <w:r>
        <w:t xml:space="preserve"> </w:t>
      </w:r>
      <w:r>
        <w:t xml:space="preserve">A retried confirmation after a client timeout returns the original allocation rather than creating a second.</w:t>
      </w:r>
    </w:p>
    <w:p>
      <w:pPr>
        <w:pStyle w:val="BlockText"/>
      </w:pPr>
      <w:r>
        <w:rPr>
          <w:bCs/>
          <w:b/>
        </w:rPr>
        <w:t xml:space="preserve">No pre-checkout hold without explicit authorisation</w:t>
      </w:r>
    </w:p>
    <w:p>
      <w:pPr>
        <w:pStyle w:val="BlockText"/>
      </w:pPr>
      <w:r>
        <w:t xml:space="preserve">A hold — reserving a bed for N minutes while someone completes a form —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part</w:t>
      </w:r>
      <w:r>
        <w:t xml:space="preserve"> </w:t>
      </w:r>
      <w:r>
        <w:t xml:space="preserve">of this design and must not be introduced on implementation judgement. It changes occupancy economics,</w:t>
      </w:r>
      <w:r>
        <w:t xml:space="preserve"> </w:t>
      </w:r>
      <w:r>
        <w:t xml:space="preserve">because a held bed earns nothing and a hold that expires badly loses a resident. Whether holds exist,</w:t>
      </w:r>
      <w:r>
        <w:t xml:space="preserve"> </w:t>
      </w:r>
      <w:r>
        <w:t xml:space="preserve">how long they last and whether money is taken to create one are the owner's decisions</w:t>
      </w:r>
      <w:r>
        <w:t xml:space="preserve"> </w:t>
      </w:r>
      <w:r>
        <w:t xml:space="preserve">(BR-LIF-003), and all three are [Open].</w:t>
      </w:r>
    </w:p>
    <w:p>
      <w:pPr>
        <w:pStyle w:val="Heading4"/>
      </w:pPr>
      <w:bookmarkStart w:id="111" w:name="the-user-facing-consequence"/>
      <w:r>
        <w:t xml:space="preserve">The user-facing consequence</w:t>
      </w:r>
      <w:bookmarkEnd w:id="111"/>
    </w:p>
    <w:p>
      <w:pPr>
        <w:pStyle w:val="BlockText"/>
      </w:pPr>
      <w:r>
        <w:t xml:space="preserve">Losing a bed between selection and confirmation is a</w:t>
      </w:r>
      <w:r>
        <w:t xml:space="preserve"> </w:t>
      </w:r>
      <w:r>
        <w:rPr>
          <w:iCs/>
          <w:i/>
        </w:rPr>
        <w:t xml:space="preserve">normal</w:t>
      </w:r>
      <w:r>
        <w:t xml:space="preserve"> </w:t>
      </w:r>
      <w:r>
        <w:t xml:space="preserve">outcome, not an error condition,</w:t>
      </w:r>
      <w:r>
        <w:t xml:space="preserve"> </w:t>
      </w:r>
      <w:r>
        <w:t xml:space="preserve">and must be designed rather than handled. The resident is told plainly that the bed was taken, returned to</w:t>
      </w:r>
      <w:r>
        <w:t xml:space="preserve"> </w:t>
      </w:r>
      <w:r>
        <w:t xml:space="preserve">the map with current state, and shown comparable alternatives — the same room, the same floor, the same</w:t>
      </w:r>
      <w:r>
        <w:t xml:space="preserve"> </w:t>
      </w:r>
      <w:r>
        <w:t xml:space="preserve">sharing. They are never silently reassigned to a different bed than the one they chose.</w:t>
      </w:r>
    </w:p>
    <w:p>
      <w:pPr>
        <w:pStyle w:val="Heading3"/>
      </w:pPr>
      <w:bookmarkStart w:id="112" w:name="the-future-3d-building-map"/>
      <w:r>
        <w:t xml:space="preserve">7.5 The future 3D building map</w:t>
      </w:r>
      <w:bookmarkEnd w:id="112"/>
    </w:p>
    <w:p>
      <w:pPr>
        <w:pStyle w:val="CaptionedFigure"/>
      </w:pPr>
      <w:r>
        <w:drawing>
          <wp:inline>
            <wp:extent cx="5334000" cy="2346959"/>
            <wp:effectExtent b="0" l="0" r="0" t="0"/>
            <wp:docPr descr="dollhouse-concept" title="" id="114" name="Picture"/>
            <a:graphic>
              <a:graphicData uri="http://schemas.openxmlformats.org/drawingml/2006/picture">
                <pic:pic>
                  <pic:nvPicPr>
                    <pic:cNvPr descr="/home/claude/nook/handbook/source/build/_docx/png/dollhouse-concept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6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7.3 — Full-building cutaway, concept.</w:t>
      </w:r>
      <w:r>
        <w:t xml:space="preserve"> </w:t>
      </w:r>
      <w:r>
        <w:t xml:space="preserve">Floors separate on demand with</w:t>
      </w:r>
      <w:r>
        <w:t xml:space="preserve"> </w:t>
      </w:r>
      <w:r>
        <w:t xml:space="preserve">per-floor occupancy; selection and highlighting carry through to the same details panel as the 2D view.</w:t>
      </w:r>
      <w:r>
        <w:t xml:space="preserve"> </w:t>
      </w:r>
      <w:r>
        <w:t xml:space="preserve">Concept · future phase</w:t>
      </w:r>
    </w:p>
    <w:p>
      <w:pPr>
        <w:pStyle w:val="BlockText"/>
      </w:pPr>
      <w:r>
        <w:t xml:space="preserve">The long-term requirement is a full-building dollhouse or cutaway view showing multiple floors,</w:t>
      </w:r>
      <w:r>
        <w:t xml:space="preserve"> </w:t>
      </w:r>
      <w:r>
        <w:t xml:space="preserve">corridors, rooms and individual beds together — so a resident understands the building, not just a floor,</w:t>
      </w:r>
      <w:r>
        <w:t xml:space="preserve"> </w:t>
      </w:r>
      <w:r>
        <w:t xml:space="preserve">and an owner sees occupancy across the whole property at once.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79"/>
        <w:gridCol w:w="3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 visibility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Isolate, hide, explode or stack floors; the 2D plan remains reachable from any floor.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Orbit, pan, zoom, with constrained bounds and a reset. No free-fly camera.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 and highlighting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Beds selectable in 3D, resolving to the same record and the same details panel as 2D.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Occupancy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three states, the same tokens, legible at building scale and not relying on colour 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Responsive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Degrades to the 2D plan on low-capability devices rather than rendering slowly.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Accessible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structured list. 3D adds no information that exists only in 3D.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Budgeted against a mid-range Android phone, not a developer laptop. Level-of-detail and texture compression assumed necessary.</w:t>
            </w:r>
          </w:p>
        </w:tc>
      </w:tr>
    </w:tbl>
    <w:p>
      <w:pPr>
        <w:pStyle w:val="Heading4"/>
      </w:pPr>
      <w:bookmarkStart w:id="116" w:name="migration-path-from-2d-to-3d"/>
      <w:r>
        <w:t xml:space="preserve">Migration path from 2D to 3D</w:t>
      </w:r>
      <w:bookmarkEnd w:id="116"/>
    </w:p>
    <w:p>
      <w:pPr>
        <w:pStyle w:val="CaptionedFigure"/>
      </w:pPr>
      <w:r>
        <w:drawing>
          <wp:inline>
            <wp:extent cx="5334000" cy="2290064"/>
            <wp:effectExtent b="0" l="0" r="0" t="0"/>
            <wp:docPr descr="shared-spatial" title="" id="118" name="Picture"/>
            <a:graphic>
              <a:graphicData uri="http://schemas.openxmlformats.org/drawingml/2006/picture">
                <pic:pic>
                  <pic:nvPicPr>
                    <pic:cNvPr descr="/home/claude/nook/handbook/source/build/_docx/png/shared-spatial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0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7.4 — One spatial model, two renderers.</w:t>
      </w:r>
      <w:r>
        <w:t xml:space="preserve"> </w:t>
      </w:r>
      <w:r>
        <w:t xml:space="preserve">The 3D view is an additional</w:t>
      </w:r>
      <w:r>
        <w:t xml:space="preserve"> </w:t>
      </w:r>
      <w:r>
        <w:t xml:space="preserve">renderer over the same service and the same records. It introduces no second source of truth and no</w:t>
      </w:r>
      <w:r>
        <w:t xml:space="preserve"> </w:t>
      </w:r>
      <w:r>
        <w:t xml:space="preserve">second availability path.</w:t>
      </w:r>
    </w:p>
    <w:p>
      <w:pPr>
        <w:pStyle w:val="BlockText"/>
      </w:pPr>
      <w:r>
        <w:t xml:space="preserve">The migration is deliberately undramatic, and that is the design goal. 2D ships first. The layout model</w:t>
      </w:r>
      <w:r>
        <w:t xml:space="preserve"> </w:t>
      </w:r>
      <w:r>
        <w:t xml:space="preserve">already carries per-floor geometry and per-bed positions; 3D adds floor elevation and room height and</w:t>
      </w:r>
      <w:r>
        <w:t xml:space="preserve"> </w:t>
      </w:r>
      <w:r>
        <w:t xml:space="preserve">reads everything else unchanged. Availability resolution, permission checks and organisation scoping live</w:t>
      </w:r>
      <w:r>
        <w:t xml:space="preserve"> </w:t>
      </w:r>
      <w:r>
        <w:t xml:space="preserve">in the service beneath both renderers, so the 3D view cannot develop its own notion of what is free.</w:t>
      </w:r>
    </w:p>
    <w:p>
      <w:pPr>
        <w:pStyle w:val="BlockText"/>
      </w:pPr>
      <w:r>
        <w:rPr>
          <w:bCs/>
          <w:b/>
        </w:rPr>
        <w:t xml:space="preserve">The requirement must not quietly disappear.</w:t>
      </w:r>
      <w:r>
        <w:t xml:space="preserve"> </w:t>
      </w:r>
      <w:r>
        <w:t xml:space="preserve">2D first and 3D later is a sequencing</w:t>
      </w:r>
      <w:r>
        <w:t xml:space="preserve"> </w:t>
      </w:r>
      <w:r>
        <w:t xml:space="preserve">decision, not a cancellation. Chapter 22 carries 3D as a named roadmap phase with its own gate.</w:t>
      </w:r>
    </w:p>
    <w:p>
      <w:pPr>
        <w:pStyle w:val="Heading4"/>
      </w:pPr>
      <w:bookmarkStart w:id="120" w:name="X5fe6ee5dffcdc728163501d700392b931f2e47e"/>
      <w:r>
        <w:t xml:space="preserve">Rendering approaches — for approval, not for selection</w:t>
      </w:r>
      <w:bookmarkEnd w:id="120"/>
    </w:p>
    <w:p>
      <w:pPr>
        <w:pStyle w:val="BlockText"/>
      </w:pPr>
      <w:r>
        <w:t xml:space="preserve">The comparison below is documented so a decision can be made.</w:t>
      </w:r>
      <w:r>
        <w:t xml:space="preserve"> </w:t>
      </w:r>
      <w:r>
        <w:rPr>
          <w:bCs/>
          <w:b/>
        </w:rPr>
        <w:t xml:space="preserve">No library has been selected,</w:t>
      </w:r>
      <w:r>
        <w:rPr>
          <w:bCs/>
          <w:b/>
        </w:rPr>
        <w:t xml:space="preserve"> </w:t>
      </w:r>
      <w:r>
        <w:rPr>
          <w:bCs/>
          <w:b/>
        </w:rPr>
        <w:t xml:space="preserve">added as a dependency, or integrated.</w:t>
      </w:r>
      <w:r>
        <w:t xml:space="preserve"> </w:t>
      </w:r>
      <w:r>
        <w:t xml:space="preserve">Figures are drawn from current public comparison material</w:t>
      </w:r>
      <w:r>
        <w:t xml:space="preserve"> </w:t>
      </w:r>
      <w:r>
        <w:t xml:space="preserve">and are approximate; the one source consulted contradicted itself on bundle sizes, which is itself a</w:t>
      </w:r>
      <w:r>
        <w:t xml:space="preserve"> </w:t>
      </w:r>
      <w:r>
        <w:t xml:space="preserve">reason to re-measure rather than quote.</w:t>
      </w:r>
    </w:p>
    <w:tbl>
      <w:tblPr>
        <w:tblStyle w:val="Table"/>
        <w:tblW w:type="pct" w:w="5005"/>
        <w:tblLook w:firstRow="1" w:lastRow="0" w:firstColumn="0" w:lastColumn="0" w:noHBand="0" w:noVBand="0" w:val="0020"/>
        <w:jc w:val="start"/>
      </w:tblPr>
      <w:tblGrid>
        <w:gridCol w:w="1908"/>
        <w:gridCol w:w="1908"/>
        <w:gridCol w:w="2494"/>
        <w:gridCol w:w="16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SVG / Canvas 2D</w:t>
            </w:r>
            <w:r>
              <w:br/>
            </w:r>
            <w:r>
              <w:t xml:space="preserve">For the 2D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to the DOM, so keyboard focus, screen-reader semantics and CSS tokens work without reimplementation. Sufficient for floor-level geometry at pilot scale.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extend to 3D. Very large plans need canvas rather than SVG.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Three Fiber</w:t>
            </w:r>
            <w:r>
              <w:br/>
            </w:r>
            <w:r>
              <w:t xml:space="preserve">over three.js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Declarative React integration, so the 3D view composes with the rest of the app rather than living in an imperative island. Helper ecosystem suits architectural staging.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requires three.js concepts. Accessibility must be built deliberately — WebGL contributes no semantics.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~150–200 KB tree-shaken for simple scenes, per the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Babylon.js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Stronger asset pipeline and inspector for large or complex environments and walkthroughs.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API surface and bundle; React integration via a separate wrapper rather than natively.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 KB minimal, substantially more with extras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Pre-rendered imagery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Cheapest route to a convincing visual.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Rejected as a product answer.</w:t>
            </w:r>
            <w:r>
              <w:t xml:space="preserve"> </w:t>
            </w:r>
            <w:r>
              <w:t xml:space="preserve">Not interactive, drifts from real inventory, and cannot carry live availability — reintroducing exactly the two-sources-of-truth problem the map exists to remove.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Recommendation for approval.</w:t>
      </w:r>
      <w:r>
        <w:t xml:space="preserve"> </w:t>
      </w:r>
      <w:r>
        <w:t xml:space="preserve">SVG for the 2D plan in the pilot; React Three Fiber as</w:t>
      </w:r>
      <w:r>
        <w:t xml:space="preserve"> </w:t>
      </w:r>
      <w:r>
        <w:t xml:space="preserve">the candidate for the later 3D phase, re-measured against a real scene before any dependency is added.</w:t>
      </w:r>
      <w:r>
        <w:t xml:space="preserve"> </w:t>
      </w:r>
      <w:r>
        <w:t xml:space="preserve">Licensing, accessibility strategy and a performance budget on a mid-range device must each be confirmed at</w:t>
      </w:r>
      <w:r>
        <w:t xml:space="preserve"> </w:t>
      </w:r>
      <w:r>
        <w:t xml:space="preserve">that point rather than assumed now. [Proposed]</w:t>
      </w:r>
    </w:p>
    <w:p>
      <w:pPr>
        <w:pStyle w:val="BlockText"/>
      </w:pPr>
      <w:r>
        <w:t xml:space="preserve">Source consulted:</w:t>
      </w:r>
      <w:r>
        <w:t xml:space="preserve"> </w:t>
      </w:r>
      <w:hyperlink r:id="rId121">
        <w:r>
          <w:rPr>
            <w:rStyle w:val="Hyperlink"/>
          </w:rPr>
          <w:t xml:space="preserve">PkgPulse — three.js vs React Three Fiber vs Babylon.js (2026)</w:t>
        </w:r>
      </w:hyperlink>
      <w:r>
        <w:t xml:space="preserve">.</w:t>
      </w:r>
      <w:r>
        <w:t xml:space="preserve"> </w:t>
      </w:r>
      <w:r>
        <w:t xml:space="preserve">Treat the figures as indicative only.</w:t>
      </w:r>
    </w:p>
    <w:p>
      <w:pPr>
        <w:pStyle w:val="Heading3"/>
      </w:pPr>
      <w:bookmarkStart w:id="122" w:name="test-criteria-for-this-chapter"/>
      <w:r>
        <w:t xml:space="preserve">Test criteria for this chapter</w:t>
      </w:r>
      <w:bookmarkEnd w:id="122"/>
    </w:p>
    <w:tbl>
      <w:tblPr>
        <w:tblStyle w:val="Table"/>
        <w:tblW w:type="pct" w:w="5005"/>
        <w:tblLook w:firstRow="1" w:lastRow="0" w:firstColumn="0" w:lastColumn="0" w:noHBand="0" w:noVBand="0" w:val="0020"/>
        <w:jc w:val="start"/>
      </w:tblPr>
      <w:tblGrid>
        <w:gridCol w:w="2431"/>
        <w:gridCol w:w="3627"/>
        <w:gridCol w:w="18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allocation of one 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one success; the other gets a conflict with 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Allocation against stale displayed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 at commit; no partial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Retried confirmation after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the original allocation; no 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 creates no server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hold, no lock, no record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map exposes no resident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name, contact, document or financial field in any public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Keyboard-only bed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bed can be found, selected and enquired about with no 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Screen-reader announcement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 announces room, floor, position and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Occupied bed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 with the blocking assignment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Overlapping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publish refused with the offending objects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 layout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past assignment renders against the version in force then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 behaviour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Cannot be tested.</w:t>
            </w:r>
            <w:r>
              <w:t xml:space="preserve"> </w:t>
            </w:r>
            <w:r>
              <w:t xml:space="preserve">No hold policy exists (BR-LIF-003)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</w:tr>
    </w:tbl>
    <w:p>
      <w:pPr>
        <w:pStyle w:val="BlockText"/>
      </w:pPr>
      <w:r>
        <w:rPr>
          <w:bCs/>
          <w:b/>
        </w:rPr>
        <w:t xml:space="preserve">Status.</w:t>
      </w:r>
      <w:r>
        <w:t xml:space="preserve"> </w:t>
      </w:r>
      <w:r>
        <w:t xml:space="preserve">None of this exists. The repository's demonstration UI renders a</w:t>
      </w:r>
      <w:r>
        <w:t xml:space="preserve"> </w:t>
      </w:r>
      <w:r>
        <w:t xml:space="preserve">fictional four-floor property from static fixtures with no positions, no layout version, no availability</w:t>
      </w:r>
      <w:r>
        <w:t xml:space="preserve"> </w:t>
      </w:r>
      <w:r>
        <w:t xml:space="preserve">service and no persistence. It demonstrates the token system and a filter interaction; it is not</w:t>
      </w:r>
      <w:r>
        <w:t xml:space="preserve"> </w:t>
      </w:r>
      <w:r>
        <w:t xml:space="preserve">module 5.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8</w:t>
      </w:r>
    </w:p>
    <w:p>
      <w:pPr>
        <w:pStyle w:val="Heading2"/>
      </w:pPr>
      <w:bookmarkStart w:id="123" w:name="Xb1f87cd345a9609de0f20d668fb474597ff0031"/>
      <w:r>
        <w:t xml:space="preserve">Property, Building and Inventory Management</w:t>
      </w:r>
      <w:bookmarkEnd w:id="123"/>
    </w:p>
    <w:p>
      <w:pPr>
        <w:pStyle w:val="BlockText"/>
      </w:pPr>
      <w:r>
        <w:rPr>
          <w:iCs/>
          <w:i/>
        </w:rPr>
        <w:t xml:space="preserve">How a property gets into Nook, how its physical inventory is defined and</w:t>
      </w:r>
      <w:r>
        <w:rPr>
          <w:iCs/>
          <w:i/>
        </w:rPr>
        <w:t xml:space="preserve"> </w:t>
      </w:r>
      <w:r>
        <w:rPr>
          <w:iCs/>
          <w:i/>
        </w:rPr>
        <w:t xml:space="preserve">maintained, and what happens when the building changes while people are living in it.</w:t>
      </w:r>
    </w:p>
    <w:p>
      <w:pPr>
        <w:pStyle w:val="Heading3"/>
      </w:pPr>
      <w:bookmarkStart w:id="124" w:name="property-onboarding"/>
      <w:r>
        <w:t xml:space="preserve">Property onboarding</w:t>
      </w:r>
      <w:bookmarkEnd w:id="124"/>
    </w:p>
    <w:p>
      <w:pPr>
        <w:pStyle w:val="BlockText"/>
      </w:pPr>
      <w:r>
        <w:t xml:space="preserve">Onboarding is the first thing a new customer does and the thing that most determines whether they</w:t>
      </w:r>
      <w:r>
        <w:t xml:space="preserve"> </w:t>
      </w:r>
      <w:r>
        <w:t xml:space="preserve">continue. It must be completable by the owner without a developer.</w:t>
      </w:r>
    </w:p>
    <w:p>
      <w:pPr>
        <w:numPr>
          <w:ilvl w:val="0"/>
          <w:numId w:val="1012"/>
        </w:numPr>
        <w:pStyle w:val="Compact"/>
      </w:pPr>
      <w:r>
        <w:t xml:space="preserve">Organisation is created and the owner's account provisioned. No public self-service registration in the pilot.</w:t>
      </w:r>
    </w:p>
    <w:p>
      <w:pPr>
        <w:numPr>
          <w:ilvl w:val="0"/>
          <w:numId w:val="1012"/>
        </w:numPr>
        <w:pStyle w:val="Compact"/>
      </w:pPr>
      <w:r>
        <w:t xml:space="preserve">Owner creates a property: name, address, timezone and the operational settings the hostel actually uses.</w:t>
      </w:r>
    </w:p>
    <w:p>
      <w:pPr>
        <w:numPr>
          <w:ilvl w:val="0"/>
          <w:numId w:val="1012"/>
        </w:numPr>
        <w:pStyle w:val="Compact"/>
      </w:pPr>
      <w:r>
        <w:t xml:space="preserve">Buildings and floors are defined, with a floor ordering so "above" and "below" are meaningful.</w:t>
      </w:r>
    </w:p>
    <w:p>
      <w:pPr>
        <w:numPr>
          <w:ilvl w:val="0"/>
          <w:numId w:val="1012"/>
        </w:numPr>
        <w:pStyle w:val="Compact"/>
      </w:pPr>
      <w:r>
        <w:t xml:space="preserve">Rooms are created with the labels the property already uses — not labels Nook invents.</w:t>
      </w:r>
    </w:p>
    <w:p>
      <w:pPr>
        <w:numPr>
          <w:ilvl w:val="0"/>
          <w:numId w:val="1012"/>
        </w:numPr>
        <w:pStyle w:val="Compact"/>
      </w:pPr>
      <w:r>
        <w:t xml:space="preserve">Beds are created within rooms and labelled.</w:t>
      </w:r>
    </w:p>
    <w:p>
      <w:pPr>
        <w:numPr>
          <w:ilvl w:val="0"/>
          <w:numId w:val="1012"/>
        </w:numPr>
        <w:pStyle w:val="Compact"/>
      </w:pPr>
      <w:r>
        <w:t xml:space="preserve">Optionally, beds are positioned on a floor layout (Chapter 7).</w:t>
      </w:r>
    </w:p>
    <w:p>
      <w:pPr>
        <w:numPr>
          <w:ilvl w:val="0"/>
          <w:numId w:val="1012"/>
        </w:numPr>
        <w:pStyle w:val="Compact"/>
      </w:pPr>
      <w:r>
        <w:t xml:space="preserve">Staff are invited and granted permissions per property.</w:t>
      </w:r>
    </w:p>
    <w:p>
      <w:pPr>
        <w:numPr>
          <w:ilvl w:val="0"/>
          <w:numId w:val="1012"/>
        </w:numPr>
        <w:pStyle w:val="Compact"/>
      </w:pPr>
      <w:r>
        <w:t xml:space="preserve">Opening resident and financial data is migrated under reconciliation (Chapter 20).</w:t>
      </w:r>
    </w:p>
    <w:p>
      <w:pPr>
        <w:pStyle w:val="BlockText"/>
      </w:pPr>
      <w:r>
        <w:rPr>
          <w:bCs/>
          <w:b/>
        </w:rPr>
        <w:t xml:space="preserve">Use the property's own vocabulary</w:t>
      </w:r>
    </w:p>
    <w:p>
      <w:pPr>
        <w:pStyle w:val="BlockText"/>
      </w:pPr>
      <w:r>
        <w:t xml:space="preserve">If the hostel calls a room "Annexe 2", Nook calls it "Annexe 2". Renaming a property's inventory to</w:t>
      </w:r>
      <w:r>
        <w:t xml:space="preserve"> </w:t>
      </w:r>
      <w:r>
        <w:t xml:space="preserve">fit a tidy scheme guarantees that staff maintain a mental translation table, and the translation will be</w:t>
      </w:r>
      <w:r>
        <w:t xml:space="preserve"> </w:t>
      </w:r>
      <w:r>
        <w:t xml:space="preserve">wrong at exactly the wrong moment. Labels are free text within an organisation-scoped uniqueness rule.</w:t>
      </w:r>
    </w:p>
    <w:p>
      <w:pPr>
        <w:pStyle w:val="Heading3"/>
      </w:pPr>
      <w:bookmarkStart w:id="125" w:name="rooms-beds-and-the-allocatable-unit"/>
      <w:r>
        <w:t xml:space="preserve">Rooms, beds and the allocatable unit</w:t>
      </w:r>
      <w:bookmarkEnd w:id="125"/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allocatable unit</w:t>
      </w:r>
      <w:r>
        <w:t xml:space="preserve"> </w:t>
      </w:r>
      <w:r>
        <w:t xml:space="preserve">is the thing a resident occupies and the thing availability is</w:t>
      </w:r>
      <w:r>
        <w:t xml:space="preserve"> </w:t>
      </w:r>
      <w:r>
        <w:t xml:space="preserve">computed for. The model treats it as a bed, including for single-occupancy private rooms, so that</w:t>
      </w:r>
      <w:r>
        <w:t xml:space="preserve"> </w:t>
      </w:r>
      <w:r>
        <w:t xml:space="preserve">availability logic stays uniform rather than branching on room type.</w:t>
      </w:r>
    </w:p>
    <w:p>
      <w:pPr>
        <w:pStyle w:val="BlockText"/>
      </w:pPr>
      <w:r>
        <w:rPr>
          <w:bCs/>
          <w:b/>
        </w:rPr>
        <w:t xml:space="preserve">This must be validated against the real property before it is fixed in a schema.</w:t>
      </w:r>
      <w:r>
        <w:t xml:space="preserve"> </w:t>
      </w:r>
      <w:r>
        <w:t xml:space="preserve">Open questions (BR-LIF-002, BR-003): does the property let entire rooms as single units; are there</w:t>
      </w:r>
      <w:r>
        <w:t xml:space="preserve"> </w:t>
      </w:r>
      <w:r>
        <w:t xml:space="preserve">temporary or extra beds; are there non-bed spaces that are nevertheless let?</w:t>
      </w:r>
    </w:p>
    <w:tbl>
      <w:tblPr>
        <w:tblStyle w:val="Table"/>
        <w:tblW w:type="pct" w:w="4995"/>
        <w:tblLook w:firstRow="1" w:lastRow="0" w:firstColumn="0" w:lastColumn="0" w:noHBand="0" w:noVBand="0" w:val="0020"/>
        <w:jc w:val="start"/>
      </w:tblPr>
      <w:tblGrid>
        <w:gridCol w:w="2344"/>
        <w:gridCol w:w="2193"/>
        <w:gridCol w:w="33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staff refer to it; appears on receipts and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within its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Containment and sharing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same organisation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is drawn on the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Optional; within the room outline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it can be allocated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state table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side, upper bunk, accessible — the things that make beds non-interchangeable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Property-defined [Open]</w:t>
            </w:r>
          </w:p>
        </w:tc>
      </w:tr>
    </w:tbl>
    <w:p>
      <w:pPr>
        <w:pStyle w:val="Heading3"/>
      </w:pPr>
      <w:bookmarkStart w:id="126" w:name="bed-states"/>
      <w:r>
        <w:t xml:space="preserve">Bed states</w:t>
      </w:r>
      <w:bookmarkEnd w:id="126"/>
    </w:p>
    <w:p>
      <w:pPr>
        <w:pStyle w:val="BlockText"/>
      </w:pPr>
      <w:r>
        <w:t xml:space="preserve">Two things are deliberately separate: whether a bed is</w:t>
      </w:r>
      <w:r>
        <w:t xml:space="preserve"> </w:t>
      </w:r>
      <w:r>
        <w:rPr>
          <w:iCs/>
          <w:i/>
        </w:rPr>
        <w:t xml:space="preserve">operationally usable</w:t>
      </w:r>
      <w:r>
        <w:t xml:space="preserve">, and whether it is</w:t>
      </w:r>
      <w:r>
        <w:t xml:space="preserve"> </w:t>
      </w:r>
      <w:r>
        <w:rPr>
          <w:iCs/>
          <w:i/>
        </w:rPr>
        <w:t xml:space="preserve">currently occupied</w:t>
      </w:r>
      <w:r>
        <w:t xml:space="preserve">. Conflating them makes "under maintenance" indistinguishable from "someone</w:t>
      </w:r>
      <w:r>
        <w:t xml:space="preserve"> </w:t>
      </w:r>
      <w:r>
        <w:t xml:space="preserve">lives here", which produces wrong occupancy reports.</w:t>
      </w:r>
    </w:p>
    <w:tbl>
      <w:tblPr>
        <w:tblStyle w:val="Table"/>
        <w:tblW w:type="pct" w:w="4995"/>
        <w:tblLook w:firstRow="1" w:lastRow="0" w:firstColumn="0" w:lastColumn="0" w:noHBand="0" w:noVBand="0" w:val="0020"/>
        <w:jc w:val="start"/>
      </w:tblPr>
      <w:tblGrid>
        <w:gridCol w:w="2391"/>
        <w:gridCol w:w="2391"/>
        <w:gridCol w:w="31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Usable and unoccupied for the period in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Occupied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active assignment covers the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Deliberately withheld by the owner — staff room, storage, held for a returning 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Temporarily unusable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pending a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[Only if holds are authorised — BR-LIF-003]</w:t>
            </w:r>
          </w:p>
        </w:tc>
      </w:tr>
    </w:tbl>
    <w:p>
      <w:pPr>
        <w:pStyle w:val="BlockText"/>
      </w:pPr>
      <w:r>
        <w:t xml:space="preserve">Occupancy is</w:t>
      </w:r>
      <w:r>
        <w:t xml:space="preserve"> </w:t>
      </w:r>
      <w:r>
        <w:rPr>
          <w:bCs/>
          <w:b/>
        </w:rPr>
        <w:t xml:space="preserve">derived from effective-dated assignments</w:t>
      </w:r>
      <w:r>
        <w:t xml:space="preserve">, not stored as a flag on the</w:t>
      </w:r>
      <w:r>
        <w:t xml:space="preserve"> </w:t>
      </w:r>
      <w:r>
        <w:t xml:space="preserve">bed. A stored flag drifts the moment a checkout is recorded late, and the drift is invisible. Operational</w:t>
      </w:r>
      <w:r>
        <w:t xml:space="preserve"> </w:t>
      </w:r>
      <w:r>
        <w:t xml:space="preserve">state is stored, because it reflects a decision rather than a fact about assignments.</w:t>
      </w:r>
    </w:p>
    <w:p>
      <w:pPr>
        <w:pStyle w:val="Heading3"/>
      </w:pPr>
      <w:bookmarkStart w:id="127" w:name="layout-editing-and-existing-occupancy"/>
      <w:r>
        <w:t xml:space="preserve">Layout editing and existing occupancy</w:t>
      </w:r>
      <w:bookmarkEnd w:id="127"/>
    </w:p>
    <w:p>
      <w:pPr>
        <w:pStyle w:val="BlockText"/>
      </w:pPr>
      <w:r>
        <w:t xml:space="preserve">Layout changes are the main way inventory management can hurt a resident, so the rules are</w:t>
      </w:r>
      <w:r>
        <w:t xml:space="preserve"> </w:t>
      </w:r>
      <w:r>
        <w:t xml:space="preserve">conservative.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7"/>
        <w:gridCol w:w="3540"/>
        <w:gridCol w:w="29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no active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an active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Reposition a bed on the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— moving a drawing is not moving a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Rename a bed or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Allowed, 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Allowed, audited, and the resident's historical records retain the label in force at the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room sharing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only if it does not reduce capacity below current occupancy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a bed to Blocked or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Refused.</w:t>
            </w:r>
            <w:r>
              <w:t xml:space="preserve"> </w:t>
            </w:r>
            <w:r>
              <w:t xml:space="preserve">End the assignment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a 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if never assigned; otherwise deactivate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Refused</w:t>
            </w:r>
            <w:r>
              <w:t xml:space="preserve">, naming the blocking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a room or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if 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Refused</w:t>
            </w:r>
            <w:r>
              <w:t xml:space="preserve">, naming the blocking beds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 destructive behaviour is invented for occupied inventory</w:t>
      </w:r>
    </w:p>
    <w:p>
      <w:pPr>
        <w:pStyle w:val="BlockText"/>
      </w:pPr>
      <w:r>
        <w:t xml:space="preserve">What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happen when a property genuinely re-plans a room that people are living in — a</w:t>
      </w:r>
      <w:r>
        <w:t xml:space="preserve"> </w:t>
      </w:r>
      <w:r>
        <w:t xml:space="preserve">forced reallocation, a notice, a manual migration — is a business decision that has not been made. The</w:t>
      </w:r>
      <w:r>
        <w:t xml:space="preserve"> </w:t>
      </w:r>
      <w:r>
        <w:t xml:space="preserve">system refuses the destructive operation and surfaces the conflict with the specific blocking records.</w:t>
      </w:r>
      <w:r>
        <w:t xml:space="preserve"> </w:t>
      </w:r>
      <w:r>
        <w:t xml:space="preserve">It does not cascade, does not auto-reassign and does not soft-delete the resident's history</w:t>
      </w:r>
      <w:r>
        <w:t xml:space="preserve"> </w:t>
      </w:r>
      <w:r>
        <w:t xml:space="preserve">(BR-LIF-004, BR-LIF-007). [Open]</w:t>
      </w:r>
    </w:p>
    <w:p>
      <w:pPr>
        <w:pStyle w:val="Heading3"/>
      </w:pPr>
      <w:bookmarkStart w:id="128" w:name="deactivation-rather-than-deletion"/>
      <w:r>
        <w:t xml:space="preserve">Deactivation rather than deletion</w:t>
      </w:r>
      <w:bookmarkEnd w:id="128"/>
    </w:p>
    <w:p>
      <w:pPr>
        <w:pStyle w:val="BlockText"/>
      </w:pPr>
      <w:r>
        <w:t xml:space="preserve">Inventory that has ever been assigned is deactivated, never removed. A deactivated bed stops appearing</w:t>
      </w:r>
      <w:r>
        <w:t xml:space="preserve"> </w:t>
      </w:r>
      <w:r>
        <w:t xml:space="preserve">in availability and in new allocations, but remains resolvable so that a historical stay, charge or</w:t>
      </w:r>
      <w:r>
        <w:t xml:space="preserve"> </w:t>
      </w:r>
      <w:r>
        <w:t xml:space="preserve">receipt referring to it still renders correctly. Deleting a bed that a receipt references breaks the</w:t>
      </w:r>
      <w:r>
        <w:t xml:space="preserve"> </w:t>
      </w:r>
      <w:r>
        <w:t xml:space="preserve">receipt.</w:t>
      </w:r>
    </w:p>
    <w:p>
      <w:pPr>
        <w:pStyle w:val="Heading3"/>
      </w:pPr>
      <w:bookmarkStart w:id="129" w:name="inventory-validation"/>
      <w:r>
        <w:t xml:space="preserve">Inventory validation</w:t>
      </w:r>
      <w:bookmarkEnd w:id="129"/>
    </w:p>
    <w:p>
      <w:pPr>
        <w:numPr>
          <w:ilvl w:val="0"/>
          <w:numId w:val="1013"/>
        </w:numPr>
        <w:pStyle w:val="Compact"/>
      </w:pPr>
      <w:r>
        <w:t xml:space="preserve">Duplicate labels within their uniqueness scope are refused.</w:t>
      </w:r>
    </w:p>
    <w:p>
      <w:pPr>
        <w:numPr>
          <w:ilvl w:val="0"/>
          <w:numId w:val="1013"/>
        </w:numPr>
        <w:pStyle w:val="Compact"/>
      </w:pPr>
      <w:r>
        <w:t xml:space="preserve">A bed must belong to a room, which must belong to a floor, in one building, in one property, in one organisation — the whole chain is verified, not just the immediate parent.</w:t>
      </w:r>
    </w:p>
    <w:p>
      <w:pPr>
        <w:numPr>
          <w:ilvl w:val="0"/>
          <w:numId w:val="1013"/>
        </w:numPr>
        <w:pStyle w:val="Compact"/>
      </w:pPr>
      <w:r>
        <w:t xml:space="preserve">Layout geometry is validated on publish: no overlapping beds, no bed outside its room, no overlapping rooms.</w:t>
      </w:r>
    </w:p>
    <w:p>
      <w:pPr>
        <w:numPr>
          <w:ilvl w:val="0"/>
          <w:numId w:val="1013"/>
        </w:numPr>
        <w:pStyle w:val="Compact"/>
      </w:pPr>
      <w:r>
        <w:t xml:space="preserve">Beds without positions are permitted and flagged — they exist and are allocatable, they simply are not drawn yet.</w:t>
      </w:r>
    </w:p>
    <w:p>
      <w:pPr>
        <w:numPr>
          <w:ilvl w:val="0"/>
          <w:numId w:val="1013"/>
        </w:numPr>
        <w:pStyle w:val="Compact"/>
      </w:pPr>
      <w:r>
        <w:t xml:space="preserve">Capacity consistency: a room's sharing count and its bed count must agree, or the discrepancy is surfaced rather than silently reconciled.</w:t>
      </w:r>
    </w:p>
    <w:p>
      <w:pPr>
        <w:pStyle w:val="Heading3"/>
      </w:pPr>
      <w:bookmarkStart w:id="130" w:name="property-settings-and-staff-assignment"/>
      <w:r>
        <w:t xml:space="preserve">Property settings and staff assignment</w:t>
      </w:r>
      <w:bookmarkEnd w:id="130"/>
    </w:p>
    <w:p>
      <w:pPr>
        <w:pStyle w:val="BlockText"/>
      </w:pPr>
      <w:r>
        <w:t xml:space="preserve">Settings that belong to a property rather than the organisation: billing parameters once approved,</w:t>
      </w:r>
      <w:r>
        <w:t xml:space="preserve"> </w:t>
      </w:r>
      <w:r>
        <w:t xml:space="preserve">grace period, deposit policy, receipt numbering series, notice period, and which operational modules are</w:t>
      </w:r>
      <w:r>
        <w:t xml:space="preserve"> </w:t>
      </w:r>
      <w:r>
        <w:t xml:space="preserve">enabled. Every one of these is currently [Open] pending owner decisions.</w:t>
      </w:r>
    </w:p>
    <w:p>
      <w:pPr>
        <w:pStyle w:val="BlockText"/>
      </w:pPr>
      <w:r>
        <w:t xml:space="preserve">Staff are granted access</w:t>
      </w:r>
      <w:r>
        <w:t xml:space="preserve"> </w:t>
      </w:r>
      <w:r>
        <w:rPr>
          <w:bCs/>
          <w:b/>
        </w:rPr>
        <w:t xml:space="preserve">per property</w:t>
      </w:r>
      <w:r>
        <w:t xml:space="preserve">, not per organisation. A manager responsible for</w:t>
      </w:r>
      <w:r>
        <w:t xml:space="preserve"> </w:t>
      </w:r>
      <w:r>
        <w:t xml:space="preserve">one of three properties sees one. This is a grant inside a tenancy, not a tenancy of its own —</w:t>
      </w:r>
      <w:r>
        <w:t xml:space="preserve"> </w:t>
      </w:r>
      <w:r>
        <w:t xml:space="preserve">Chapter 13 draws the distinction precisely.</w:t>
      </w:r>
    </w:p>
    <w:p>
      <w:pPr>
        <w:pStyle w:val="Heading3"/>
      </w:pPr>
      <w:bookmarkStart w:id="131" w:name="multi-property-ownership"/>
      <w:r>
        <w:t xml:space="preserve">Multi-property ownership</w:t>
      </w:r>
      <w:bookmarkEnd w:id="131"/>
    </w:p>
    <w:p>
      <w:pPr>
        <w:pStyle w:val="BlockText"/>
      </w:pPr>
      <w:r>
        <w:t xml:space="preserve">The pilot has one property. The model supports many from the first schema because adding the</w:t>
      </w:r>
      <w:r>
        <w:t xml:space="preserve"> </w:t>
      </w:r>
      <w:r>
        <w:t xml:space="preserve">relationship later means migrating live data. A second property for an existing owner requires no</w:t>
      </w:r>
      <w:r>
        <w:t xml:space="preserve"> </w:t>
      </w:r>
      <w:r>
        <w:t xml:space="preserve">developer involvement: create the property, configure it, build its inventory, grant staff. Reports roll</w:t>
      </w:r>
      <w:r>
        <w:t xml:space="preserve"> </w:t>
      </w:r>
      <w:r>
        <w:t xml:space="preserve">up across properties for the owner and stay scoped per property for staff.</w:t>
      </w:r>
    </w:p>
    <w:p>
      <w:pPr>
        <w:pStyle w:val="Heading3"/>
      </w:pPr>
      <w:bookmarkStart w:id="132" w:name="change-history"/>
      <w:r>
        <w:t xml:space="preserve">Change history</w:t>
      </w:r>
      <w:bookmarkEnd w:id="132"/>
    </w:p>
    <w:p>
      <w:pPr>
        <w:pStyle w:val="BlockText"/>
      </w:pPr>
      <w:r>
        <w:t xml:space="preserve">Every inventory change records actor, timestamp, before and after state, and the request that caused</w:t>
      </w:r>
      <w:r>
        <w:t xml:space="preserve"> </w:t>
      </w:r>
      <w:r>
        <w:t xml:space="preserve">it. Assignment history is append-only, so a bed's full occupancy history is reconstructable for any past</w:t>
      </w:r>
      <w:r>
        <w:t xml:space="preserve"> </w:t>
      </w:r>
      <w:r>
        <w:t xml:space="preserve">date. This is what makes "who was in bed 203-C last March?" answerable — a question that arises in</w:t>
      </w:r>
      <w:r>
        <w:t xml:space="preserve"> </w:t>
      </w:r>
      <w:r>
        <w:t xml:space="preserve">deposit disputes and in police verification enquiries.</w:t>
      </w:r>
    </w:p>
    <w:p>
      <w:pPr>
        <w:pStyle w:val="Heading3"/>
      </w:pPr>
      <w:bookmarkStart w:id="133" w:name="permissions-api-and-tests"/>
      <w:r>
        <w:t xml:space="preserve">Permissions, API and tests</w:t>
      </w:r>
      <w:bookmarkEnd w:id="133"/>
    </w:p>
    <w:p>
      <w:pPr>
        <w:pStyle w:val="DefinitionTerm"/>
      </w:pPr>
      <w:r>
        <w:t xml:space="preserve">Permissions</w:t>
      </w:r>
    </w:p>
    <w:p>
      <w:pPr>
        <w:pStyle w:val="Definition"/>
      </w:pPr>
      <w:r>
        <w:rPr>
          <w:rStyle w:val="VerbatimChar"/>
        </w:rPr>
        <w:t xml:space="preserve">inventory.read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inventory.write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property.manage</w:t>
      </w:r>
      <w:r>
        <w:t xml:space="preserve">. Warden has scoped read; finance has read only where granted.</w:t>
      </w:r>
    </w:p>
    <w:p>
      <w:pPr>
        <w:pStyle w:val="DefinitionTerm"/>
      </w:pPr>
      <w:r>
        <w:t xml:space="preserve">API</w:t>
      </w:r>
    </w:p>
    <w:p>
      <w:pPr>
        <w:pStyle w:val="Definition"/>
      </w:pPr>
      <w:r>
        <w:t xml:space="preserve">Properties, rooms and beds as nested resources; bed availability as a query with explicit date semantics; layout versions as draft-then-publish. Full inventory in Chapter 17.</w:t>
      </w:r>
    </w:p>
    <w:p>
      <w:pPr>
        <w:pStyle w:val="DefinitionTerm"/>
      </w:pPr>
      <w:r>
        <w:t xml:space="preserve">Tests</w:t>
      </w:r>
    </w:p>
    <w:p>
      <w:pPr>
        <w:pStyle w:val="Definition"/>
      </w:pPr>
      <w:r>
        <w:t xml:space="preserve">Concurrent allocation yields one success; deleting an occupied bed is refused; a deactivated bed still resolves on a historical receipt; overlapping geometry is refused on publish; cross-organisation inventory access returns not-found.</w:t>
      </w:r>
    </w:p>
    <w:p>
      <w:pPr>
        <w:pStyle w:val="DefinitionTerm"/>
      </w:pPr>
      <w:r>
        <w:t xml:space="preserve">Release phase</w:t>
      </w:r>
    </w:p>
    <w:p>
      <w:pPr>
        <w:pStyle w:val="Definition"/>
      </w:pPr>
      <w:r>
        <w:t xml:space="preserve">Pilot. This module gates every other domain module.</w:t>
      </w:r>
    </w:p>
    <w:p>
      <w:pPr>
        <w:pStyle w:val="DefinitionTerm"/>
      </w:pPr>
      <w:r>
        <w:t xml:space="preserve">Status</w:t>
      </w:r>
    </w:p>
    <w:p>
      <w:pPr>
        <w:pStyle w:val="Definition"/>
      </w:pPr>
      <w:r>
        <w:t xml:space="preserve">[Not implemented]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9</w:t>
      </w:r>
    </w:p>
    <w:p>
      <w:pPr>
        <w:pStyle w:val="Heading2"/>
      </w:pPr>
      <w:bookmarkStart w:id="134" w:name="booking-admission-and-allocation"/>
      <w:r>
        <w:t xml:space="preserve">Booking, Admission and Allocation</w:t>
      </w:r>
      <w:bookmarkEnd w:id="134"/>
    </w:p>
    <w:p>
      <w:pPr>
        <w:pStyle w:val="BlockText"/>
      </w:pPr>
      <w:r>
        <w:rPr>
          <w:iCs/>
          <w:i/>
        </w:rPr>
        <w:t xml:space="preserve">From enquiry to a committed bed: the state machine, the atomic allocation that</w:t>
      </w:r>
      <w:r>
        <w:rPr>
          <w:iCs/>
          <w:i/>
        </w:rPr>
        <w:t xml:space="preserve"> </w:t>
      </w:r>
      <w:r>
        <w:rPr>
          <w:iCs/>
          <w:i/>
        </w:rPr>
        <w:t xml:space="preserve">makes double-booking impossible, and the many date and policy questions that remain unanswered.</w:t>
      </w:r>
    </w:p>
    <w:p>
      <w:pPr>
        <w:pStyle w:val="CaptionedFigure"/>
      </w:pPr>
      <w:r>
        <w:drawing>
          <wp:inline>
            <wp:extent cx="5334000" cy="4060952"/>
            <wp:effectExtent b="0" l="0" r="0" t="0"/>
            <wp:docPr descr="booking-states" title="" id="136" name="Picture"/>
            <a:graphic>
              <a:graphicData uri="http://schemas.openxmlformats.org/drawingml/2006/picture">
                <pic:pic>
                  <pic:nvPicPr>
                    <pic:cNvPr descr="/home/claude/nook/handbook/source/build/_docx/png/booking-states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0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9.1 — Booking and allocation states.</w:t>
      </w:r>
      <w:r>
        <w:t xml:space="preserve"> </w:t>
      </w:r>
      <w:r>
        <w:t xml:space="preserve">The committed path runs along the top</w:t>
      </w:r>
      <w:r>
        <w:t xml:space="preserve"> </w:t>
      </w:r>
      <w:r>
        <w:t xml:space="preserve">and folds into the stay lifecycle. Terminal outcomes sit below. Dashed transitions depend on rules that</w:t>
      </w:r>
      <w:r>
        <w:t xml:space="preserve"> </w:t>
      </w:r>
      <w:r>
        <w:t xml:space="preserve">have not been decided, and those transitions are not implementable until they are.</w:t>
      </w:r>
    </w:p>
    <w:p>
      <w:pPr>
        <w:pStyle w:val="Heading3"/>
      </w:pPr>
      <w:bookmarkStart w:id="138" w:name="the-pilots-admission-model"/>
      <w:r>
        <w:t xml:space="preserve">The pilot's admission model</w:t>
      </w:r>
      <w:bookmarkEnd w:id="138"/>
    </w:p>
    <w:p>
      <w:pPr>
        <w:pStyle w:val="BlockText"/>
      </w:pPr>
      <w:r>
        <w:rPr>
          <w:bCs/>
          <w:b/>
        </w:rPr>
        <w:t xml:space="preserve">Manual approval, confirmed. Instant allotment, forbidden.</w:t>
      </w:r>
    </w:p>
    <w:p>
      <w:pPr>
        <w:pStyle w:val="BlockText"/>
      </w:pPr>
      <w:r>
        <w:t xml:space="preserve">The pilot property admits residents through a</w:t>
      </w:r>
      <w:r>
        <w:t xml:space="preserve"> </w:t>
      </w:r>
      <w:r>
        <w:rPr>
          <w:bCs/>
          <w:b/>
        </w:rPr>
        <w:t xml:space="preserve">paper application and manual approval</w:t>
      </w:r>
      <w:r>
        <w:t xml:space="preserve">.</w:t>
      </w:r>
      <w:r>
        <w:t xml:space="preserve"> </w:t>
      </w:r>
      <w:r>
        <w:t xml:space="preserve">[Confirmed] Nook reproduces that: an enquiry reaches staff, staff decide,</w:t>
      </w:r>
      <w:r>
        <w:t xml:space="preserve"> </w:t>
      </w:r>
      <w:r>
        <w:t xml:space="preserve">and only then is a bed allocated.</w:t>
      </w:r>
    </w:p>
    <w:p>
      <w:pPr>
        <w:pStyle w:val="BlockText"/>
      </w:pPr>
      <w:r>
        <w:rPr>
          <w:bCs/>
          <w:b/>
        </w:rPr>
        <w:t xml:space="preserve">Instant allotment must not be enabled for this property without explicit owner approval.</w:t>
      </w:r>
      <w:r>
        <w:t xml:space="preserve"> </w:t>
      </w:r>
      <w:r>
        <w:t xml:space="preserve">A ladies' hostel approving residents by hand is making a screening decision, not performing an</w:t>
      </w:r>
      <w:r>
        <w:t xml:space="preserve"> </w:t>
      </w:r>
      <w:r>
        <w:t xml:space="preserve">administrative formality. Automating it away because the software supports it would remove a control the</w:t>
      </w:r>
      <w:r>
        <w:t xml:space="preserve"> </w:t>
      </w:r>
      <w:r>
        <w:t xml:space="preserve">owner relies on.</w:t>
      </w:r>
    </w:p>
    <w:p>
      <w:pPr>
        <w:pStyle w:val="Heading3"/>
      </w:pPr>
      <w:bookmarkStart w:id="139" w:name="enquiry-and-eligibility"/>
      <w:r>
        <w:t xml:space="preserve">Enquiry and eligibility</w:t>
      </w:r>
      <w:bookmarkEnd w:id="139"/>
    </w:p>
    <w:p>
      <w:pPr>
        <w:pStyle w:val="BlockText"/>
      </w:pPr>
      <w:r>
        <w:t xml:space="preserve">An enquiry captures who is asking, how to reach them, when they want to move in, and which bed they are</w:t>
      </w:r>
      <w:r>
        <w:t xml:space="preserve"> </w:t>
      </w:r>
      <w:r>
        <w:t xml:space="preserve">interested in. It creates no stay, no charge and no claim on inventory.</w:t>
      </w:r>
    </w:p>
    <w:p>
      <w:pPr>
        <w:pStyle w:val="BlockText"/>
      </w:pPr>
      <w:r>
        <w:t xml:space="preserve">Eligibility criteria — gender, student or working status, minimum duration, age, documentation — are</w:t>
      </w:r>
      <w:r>
        <w:t xml:space="preserve"> </w:t>
      </w:r>
      <w:r>
        <w:rPr>
          <w:bCs/>
          <w:b/>
        </w:rPr>
        <w:t xml:space="preserve">property policy, not product logic</w:t>
      </w:r>
      <w:r>
        <w:t xml:space="preserve">. The pilot property is a ladies' hostel, which is</w:t>
      </w:r>
      <w:r>
        <w:t xml:space="preserve"> </w:t>
      </w:r>
      <w:r>
        <w:t xml:space="preserve">itself an eligibility rule. Nook records criteria the owner defines and surfaces mismatches to staff; it</w:t>
      </w:r>
      <w:r>
        <w:t xml:space="preserve"> </w:t>
      </w:r>
      <w:r>
        <w:t xml:space="preserve">does not auto-reject, because an automatic rejection on a protected characteristic is a decision no</w:t>
      </w:r>
      <w:r>
        <w:t xml:space="preserve"> </w:t>
      </w:r>
      <w:r>
        <w:t xml:space="preserve">product should make unsupervised. [Open]</w:t>
      </w:r>
    </w:p>
    <w:p>
      <w:pPr>
        <w:pStyle w:val="Heading3"/>
      </w:pPr>
      <w:bookmarkStart w:id="140" w:name="phone-verification"/>
      <w:r>
        <w:t xml:space="preserve">Phone verification</w:t>
      </w:r>
      <w:bookmarkEnd w:id="140"/>
    </w:p>
    <w:p>
      <w:pPr>
        <w:pStyle w:val="BlockText"/>
      </w:pPr>
      <w:r>
        <w:t xml:space="preserve">Verification establishes that an enquirer controls the number they gave, which reduces nuisance</w:t>
      </w:r>
      <w:r>
        <w:t xml:space="preserve"> </w:t>
      </w:r>
      <w:r>
        <w:t xml:space="preserve">enquiries and makes follow-up possible.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40"/>
        <w:gridCol w:w="4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MSG91 remains a</w:t>
            </w:r>
            <w:r>
              <w:t xml:space="preserve"> </w:t>
            </w:r>
            <w:r>
              <w:rPr>
                <w:bCs/>
                <w:b/>
              </w:rPr>
              <w:t xml:space="preserve">candidate</w:t>
            </w:r>
            <w:r>
              <w:t xml:space="preserve">, not an approved or active integration. No credentials exist. [Candidate]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message costs money and the cost is borne per enquiry, including from people who never become residents. Rate limits are an economic control, not only a security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Per-number, per-IP and global rate limits; code expiry; attempt caps; no enumeration of which numbers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phone number is personal data collected for a stated purpose. Retention for unconverted enquiries must be defined. [Open]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provider is unavailable, staff can mark an enquiry verified manually, audited. Verification must not become a single point of failure for admissions.</w:t>
            </w:r>
          </w:p>
        </w:tc>
      </w:tr>
    </w:tbl>
    <w:p>
      <w:pPr>
        <w:pStyle w:val="Heading3"/>
      </w:pPr>
      <w:bookmarkStart w:id="141" w:name="bed-selection"/>
      <w:r>
        <w:t xml:space="preserve">Bed selection</w:t>
      </w:r>
      <w:bookmarkEnd w:id="141"/>
    </w:p>
    <w:p>
      <w:pPr>
        <w:pStyle w:val="BlockText"/>
      </w:pPr>
      <w:r>
        <w:t xml:space="preserve">Selection is covered in Chapter 7 and bears restating in the booking context, because this is</w:t>
      </w:r>
      <w:r>
        <w:t xml:space="preserve"> </w:t>
      </w:r>
      <w:r>
        <w:t xml:space="preserve">where the rule actually bites.</w:t>
      </w:r>
    </w:p>
    <w:p>
      <w:pPr>
        <w:pStyle w:val="BlockText"/>
      </w:pPr>
      <w:r>
        <w:rPr>
          <w:bCs/>
          <w:b/>
        </w:rPr>
        <w:t xml:space="preserve">Selecting a bed does not hold it.</w:t>
      </w:r>
      <w:r>
        <w:t xml:space="preserve"> </w:t>
      </w:r>
      <w:r>
        <w:t xml:space="preserve">The selection travels with the enquiry as a</w:t>
      </w:r>
      <w:r>
        <w:t xml:space="preserve"> </w:t>
      </w:r>
      <w:r>
        <w:t xml:space="preserve">preference. Between selection and approval the bed remains available to everyone, and may be taken. That</w:t>
      </w:r>
      <w:r>
        <w:t xml:space="preserve"> </w:t>
      </w:r>
      <w:r>
        <w:t xml:space="preserve">outcome is designed for — the resident is told, returned to current state and offered comparable</w:t>
      </w:r>
      <w:r>
        <w:t xml:space="preserve"> </w:t>
      </w:r>
      <w:r>
        <w:t xml:space="preserve">alternatives — rather than treated as an error.</w:t>
      </w:r>
    </w:p>
    <w:p>
      <w:pPr>
        <w:pStyle w:val="BlockText"/>
      </w:pPr>
      <w:r>
        <w:t xml:space="preserve">A pre-checkout hold is not part of this design and</w:t>
      </w:r>
      <w:r>
        <w:t xml:space="preserve"> </w:t>
      </w:r>
      <w:r>
        <w:rPr>
          <w:bCs/>
          <w:b/>
        </w:rPr>
        <w:t xml:space="preserve">must not be introduced without explicit</w:t>
      </w:r>
      <w:r>
        <w:rPr>
          <w:bCs/>
          <w:b/>
        </w:rPr>
        <w:t xml:space="preserve"> </w:t>
      </w:r>
      <w:r>
        <w:rPr>
          <w:bCs/>
          <w:b/>
        </w:rPr>
        <w:t xml:space="preserve">owner authorisation</w:t>
      </w:r>
      <w:r>
        <w:t xml:space="preserve"> </w:t>
      </w:r>
      <w:r>
        <w:t xml:space="preserve">(BR-LIF-003). [Open]</w:t>
      </w:r>
    </w:p>
    <w:p>
      <w:pPr>
        <w:pStyle w:val="Heading3"/>
      </w:pPr>
      <w:bookmarkStart w:id="142" w:name="approval-and-atomic-allocation"/>
      <w:r>
        <w:t xml:space="preserve">Approval and atomic allocation</w:t>
      </w:r>
      <w:bookmarkEnd w:id="142"/>
    </w:p>
    <w:p>
      <w:pPr>
        <w:pStyle w:val="BlockText"/>
      </w:pPr>
      <w:r>
        <w:t xml:space="preserve">Approval is where intent becomes commitment, and it is the most concurrency-sensitive operation in the</w:t>
      </w:r>
      <w:r>
        <w:t xml:space="preserve"> </w:t>
      </w:r>
      <w:r>
        <w:t xml:space="preserve">product.</w:t>
      </w:r>
    </w:p>
    <w:p>
      <w:pPr>
        <w:numPr>
          <w:ilvl w:val="0"/>
          <w:numId w:val="1014"/>
        </w:numPr>
        <w:pStyle w:val="Compact"/>
      </w:pPr>
      <w:r>
        <w:t xml:space="preserve">Staff review the enquiry and confirm or change the requested bed, seeing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state rather than the state at enquiry time.</w:t>
      </w:r>
    </w:p>
    <w:p>
      <w:pPr>
        <w:numPr>
          <w:ilvl w:val="0"/>
          <w:numId w:val="1014"/>
        </w:numPr>
        <w:pStyle w:val="Compact"/>
      </w:pPr>
      <w:r>
        <w:t xml:space="preserve">The server opens a transaction and takes a lock on the bed.</w:t>
      </w:r>
    </w:p>
    <w:p>
      <w:pPr>
        <w:numPr>
          <w:ilvl w:val="0"/>
          <w:numId w:val="1014"/>
        </w:numPr>
        <w:pStyle w:val="Compact"/>
      </w:pPr>
      <w:r>
        <w:t xml:space="preserve">It re-checks availability for the requested period against current assignments — not against anything the client supplied.</w:t>
      </w:r>
    </w:p>
    <w:p>
      <w:pPr>
        <w:numPr>
          <w:ilvl w:val="0"/>
          <w:numId w:val="1014"/>
        </w:numPr>
        <w:pStyle w:val="Compact"/>
      </w:pPr>
      <w:r>
        <w:t xml:space="preserve">It verifies the resident record, the bed, the organisation scope and the legality of the state transition.</w:t>
      </w:r>
    </w:p>
    <w:p>
      <w:pPr>
        <w:numPr>
          <w:ilvl w:val="0"/>
          <w:numId w:val="1014"/>
        </w:numPr>
        <w:pStyle w:val="Compact"/>
      </w:pPr>
      <w:r>
        <w:t xml:space="preserve">It writes the assignment, updates bed state and transitions the stay — all inside the one transaction.</w:t>
      </w:r>
    </w:p>
    <w:p>
      <w:pPr>
        <w:numPr>
          <w:ilvl w:val="0"/>
          <w:numId w:val="1014"/>
        </w:numPr>
        <w:pStyle w:val="Compact"/>
      </w:pPr>
      <w:r>
        <w:t xml:space="preserve">It records the idempotency key with the outcome, so a retry returns this result rather than repeating the work.</w:t>
      </w:r>
    </w:p>
    <w:p>
      <w:pPr>
        <w:numPr>
          <w:ilvl w:val="0"/>
          <w:numId w:val="1014"/>
        </w:numPr>
        <w:pStyle w:val="Compact"/>
      </w:pPr>
      <w:r>
        <w:t xml:space="preserve">It commits. On any failure, nothing is written.</w:t>
      </w:r>
    </w:p>
    <w:p>
      <w:pPr>
        <w:pStyle w:val="BlockText"/>
      </w:pPr>
      <w:r>
        <w:rPr>
          <w:bCs/>
          <w:b/>
        </w:rPr>
        <w:t xml:space="preserve">Enforced twice, deliberately</w:t>
      </w:r>
    </w:p>
    <w:p>
      <w:pPr>
        <w:pStyle w:val="BlockText"/>
      </w:pPr>
      <w:r>
        <w:t xml:space="preserve">Overlap prevention lives in the application logic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as a database constraint. The</w:t>
      </w:r>
      <w:r>
        <w:t xml:space="preserve"> </w:t>
      </w:r>
      <w:r>
        <w:t xml:space="preserve">application check gives a good error message; the constraint guarantees correctness even when a future</w:t>
      </w:r>
      <w:r>
        <w:t xml:space="preserve"> </w:t>
      </w:r>
      <w:r>
        <w:t xml:space="preserve">code path forgets to check. A guarantee that depends on every developer remembering is not a guarantee.</w:t>
      </w:r>
    </w:p>
    <w:p>
      <w:pPr>
        <w:pStyle w:val="Heading3"/>
      </w:pPr>
      <w:bookmarkStart w:id="143" w:name="duplicate-and-conflicting-requests"/>
      <w:r>
        <w:t xml:space="preserve">Duplicate and conflicting requests</w:t>
      </w:r>
      <w:bookmarkEnd w:id="143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staff approve the same enquiry simultaneously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succeeds; the other receives a conflict showing the allocation that won.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enquiries approved for the same bed, overlapping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succeeds; the other is refused with alternatives offered.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times out after the server 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with the same idempotency key returns the original allocation. No second assignment.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 resident enquires twice for the same 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 and surfaced to staff. Not auto-merged — two enquiries may be deliberate.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arrives after the bed was blocked for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Refused. Operational state outranks a pending approval.</w:t>
            </w:r>
          </w:p>
        </w:tc>
      </w:tr>
    </w:tbl>
    <w:p>
      <w:pPr>
        <w:pStyle w:val="Heading3"/>
      </w:pPr>
      <w:bookmarkStart w:id="144" w:name="check-in-extensions-and-room-changes"/>
      <w:r>
        <w:t xml:space="preserve">Check-in, extensions and room changes</w:t>
      </w:r>
      <w:bookmarkEnd w:id="144"/>
    </w:p>
    <w:p>
      <w:pPr>
        <w:pStyle w:val="BlockText"/>
      </w:pPr>
      <w:r>
        <w:rPr>
          <w:bCs/>
          <w:b/>
        </w:rPr>
        <w:t xml:space="preserve">Check-in</w:t>
      </w:r>
      <w:r>
        <w:t xml:space="preserve"> </w:t>
      </w:r>
      <w:r>
        <w:t xml:space="preserve">records actual arrival and activates the stay. Whether the stay's billing</w:t>
      </w:r>
      <w:r>
        <w:t xml:space="preserve"> </w:t>
      </w:r>
      <w:r>
        <w:t xml:space="preserve">start equals the allocation date, the check-in date or an agreed date is [Open]</w:t>
      </w:r>
      <w:r>
        <w:t xml:space="preserve"> </w:t>
      </w:r>
      <w:r>
        <w:t xml:space="preserve">(BR-LIF-005, BR-REN-003) and must not be assumed — the three differ for a resident who arrives three days</w:t>
      </w:r>
      <w:r>
        <w:t xml:space="preserve"> </w:t>
      </w:r>
      <w:r>
        <w:t xml:space="preserve">late, and the difference is money.</w:t>
      </w:r>
    </w:p>
    <w:p>
      <w:pPr>
        <w:pStyle w:val="BlockText"/>
      </w:pPr>
      <w:r>
        <w:rPr>
          <w:bCs/>
          <w:b/>
        </w:rPr>
        <w:t xml:space="preserve">Extensions</w:t>
      </w:r>
      <w:r>
        <w:t xml:space="preserve"> </w:t>
      </w:r>
      <w:r>
        <w:t xml:space="preserve">lengthen a stay. The extension must re-check that the bed is free for the</w:t>
      </w:r>
      <w:r>
        <w:t xml:space="preserve"> </w:t>
      </w:r>
      <w:r>
        <w:t xml:space="preserve">additional period; an extension into a period already allocated to someone else is refused.</w:t>
      </w:r>
    </w:p>
    <w:p>
      <w:pPr>
        <w:pStyle w:val="BlockText"/>
      </w:pPr>
      <w:r>
        <w:rPr>
          <w:bCs/>
          <w:b/>
        </w:rPr>
        <w:t xml:space="preserve">Room and bed changes</w:t>
      </w:r>
      <w:r>
        <w:t xml:space="preserve"> </w:t>
      </w:r>
      <w:r>
        <w:t xml:space="preserve">are an atomic re-allocation: the old assignment ends the day</w:t>
      </w:r>
      <w:r>
        <w:t xml:space="preserve"> </w:t>
      </w:r>
      <w:r>
        <w:t xml:space="preserve">before the effective date, the new one begins on it, both inside one transaction, and both remain in</w:t>
      </w:r>
      <w:r>
        <w:t xml:space="preserve"> </w:t>
      </w:r>
      <w:r>
        <w:t xml:space="preserve">history. The old bed shows the resident for its real dates. If the new bed's rate differs, the current</w:t>
      </w:r>
      <w:r>
        <w:t xml:space="preserve"> </w:t>
      </w:r>
      <w:r>
        <w:t xml:space="preserve">charge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edited — a pro-rata adjustment is written instead, with a reason, and only</w:t>
      </w:r>
      <w:r>
        <w:t xml:space="preserve"> </w:t>
      </w:r>
      <w:r>
        <w:t xml:space="preserve">once the rule governing it is approved (BR-LIF-007). [Open]</w:t>
      </w:r>
    </w:p>
    <w:p>
      <w:pPr>
        <w:pStyle w:val="Heading3"/>
      </w:pPr>
      <w:bookmarkStart w:id="145" w:name="cancellation-expiry-and-no-show"/>
      <w:r>
        <w:t xml:space="preserve">Cancellation, expiry and no-show</w:t>
      </w:r>
      <w:bookmarkEnd w:id="145"/>
    </w:p>
    <w:p>
      <w:pPr>
        <w:pStyle w:val="BlockText"/>
      </w:pPr>
      <w:r>
        <w:t xml:space="preserve">All three are [Open], and all three involve money, which is why none may be</w:t>
      </w:r>
      <w:r>
        <w:t xml:space="preserve"> </w:t>
      </w:r>
      <w:r>
        <w:t xml:space="preserve">given a plausible default.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96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Unanswered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Cancellation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check-in: is anything retained? Does it depend on notice? Who may waive?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BR-LIF-012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an unapproved enquiry lapse? After how long? Does the resident get told?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BR-LIF-003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No-show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approved, allocated resident never arrives. How long is the bed held? Is anything charged?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BR-LIF-012</w:t>
            </w:r>
          </w:p>
        </w:tc>
      </w:tr>
    </w:tbl>
    <w:p>
      <w:pPr>
        <w:pStyle w:val="BlockText"/>
      </w:pPr>
      <w:r>
        <w:t xml:space="preserve">Until these are answered the corresponding transitions are</w:t>
      </w:r>
      <w:r>
        <w:t xml:space="preserve"> </w:t>
      </w:r>
      <w:r>
        <w:rPr>
          <w:bCs/>
          <w:b/>
        </w:rPr>
        <w:t xml:space="preserve">not implemented</w:t>
      </w:r>
      <w:r>
        <w:t xml:space="preserve">. An</w:t>
      </w:r>
      <w:r>
        <w:t xml:space="preserve"> </w:t>
      </w:r>
      <w:r>
        <w:t xml:space="preserve">unapproved enquiry stays pending and visible to staff rather than silently expiring, which is the</w:t>
      </w:r>
      <w:r>
        <w:t xml:space="preserve"> </w:t>
      </w:r>
      <w:r>
        <w:t xml:space="preserve">conservative behaviour: a stale queue item is a nuisance, whereas an auto-expiry that loses a resident, or</w:t>
      </w:r>
      <w:r>
        <w:t xml:space="preserve"> </w:t>
      </w:r>
      <w:r>
        <w:t xml:space="preserve">an auto-charge nobody authorised, is a real failure.</w:t>
      </w:r>
    </w:p>
    <w:p>
      <w:pPr>
        <w:pStyle w:val="Heading3"/>
      </w:pPr>
      <w:bookmarkStart w:id="146" w:name="check-out"/>
      <w:r>
        <w:t xml:space="preserve">Check-out</w:t>
      </w:r>
      <w:bookmarkEnd w:id="146"/>
    </w:p>
    <w:p>
      <w:pPr>
        <w:pStyle w:val="BlockText"/>
      </w:pPr>
      <w:r>
        <w:t xml:space="preserve">Covered fully in Chapters 10 and 11, and stated here because this is where the booking lifecycle</w:t>
      </w:r>
      <w:r>
        <w:t xml:space="preserve"> </w:t>
      </w:r>
      <w:r>
        <w:t xml:space="preserve">ends and the most common design error occurs.</w:t>
      </w:r>
    </w:p>
    <w:p>
      <w:pPr>
        <w:pStyle w:val="BlockText"/>
      </w:pPr>
      <w:r>
        <w:rPr>
          <w:bCs/>
          <w:b/>
        </w:rPr>
        <w:t xml:space="preserve">Operational checkout and financial settlement are different things</w:t>
      </w:r>
    </w:p>
    <w:p>
      <w:pPr>
        <w:pStyle w:val="BlockText"/>
      </w:pPr>
      <w:r>
        <w:t xml:space="preserve">Recording that a resident has left is an</w:t>
      </w:r>
      <w:r>
        <w:t xml:space="preserve"> </w:t>
      </w:r>
      <w:r>
        <w:rPr>
          <w:bCs/>
          <w:b/>
        </w:rPr>
        <w:t xml:space="preserve">operational</w:t>
      </w:r>
      <w:r>
        <w:t xml:space="preserve"> </w:t>
      </w:r>
      <w:r>
        <w:t xml:space="preserve">event. It transitions the stay,</w:t>
      </w:r>
      <w:r>
        <w:t xml:space="preserve"> </w:t>
      </w:r>
      <w:r>
        <w:t xml:space="preserve">preserves history and stops future charge generation beyond the vacate date.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compute a final balance, net a deposit against dues, issue a refund or release the</w:t>
      </w:r>
      <w:r>
        <w:t xml:space="preserve"> </w:t>
      </w:r>
      <w:r>
        <w:t xml:space="preserve">bed.</w:t>
      </w:r>
    </w:p>
    <w:p>
      <w:pPr>
        <w:pStyle w:val="BlockText"/>
      </w:pPr>
      <w:r>
        <w:t xml:space="preserve">Bed release happens on the owner-approved operational effective date (BR-LIF-004, BR-LIF-011) — which</w:t>
      </w:r>
      <w:r>
        <w:t xml:space="preserve"> </w:t>
      </w:r>
      <w:r>
        <w:t xml:space="preserve">is not decided, so release is not automated. Settlement is a separate workflow with its own permission,</w:t>
      </w:r>
      <w:r>
        <w:t xml:space="preserve"> </w:t>
      </w:r>
      <w:r>
        <w:t xml:space="preserve">its own approval and its own audit trail, and it is blocked until the rules in Chapter 11 are</w:t>
      </w:r>
      <w:r>
        <w:t xml:space="preserve"> </w:t>
      </w:r>
      <w:r>
        <w:t xml:space="preserve">signed off.</w:t>
      </w:r>
    </w:p>
    <w:p>
      <w:pPr>
        <w:pStyle w:val="Heading3"/>
      </w:pPr>
      <w:bookmarkStart w:id="147" w:name="date-interval-semantics"/>
      <w:r>
        <w:t xml:space="preserve">Date interval semantics</w:t>
      </w:r>
      <w:bookmarkEnd w:id="147"/>
    </w:p>
    <w:p>
      <w:pPr>
        <w:pStyle w:val="BlockText"/>
      </w:pPr>
      <w:r>
        <w:t xml:space="preserve">Every assignment and every charge period has a start and an end, and the system's correctness depends</w:t>
      </w:r>
      <w:r>
        <w:t xml:space="preserve"> </w:t>
      </w:r>
      <w:r>
        <w:t xml:space="preserve">on knowing precisely what those mean.</w:t>
      </w:r>
      <w:r>
        <w:t xml:space="preserve"> </w:t>
      </w:r>
      <w:r>
        <w:rPr>
          <w:bCs/>
          <w:b/>
        </w:rPr>
        <w:t xml:space="preserve">None of this is decided.</w:t>
      </w:r>
    </w:p>
    <w:p>
      <w:pPr>
        <w:numPr>
          <w:ilvl w:val="0"/>
          <w:numId w:val="1015"/>
        </w:numPr>
        <w:pStyle w:val="Compact"/>
      </w:pPr>
      <w:r>
        <w:t xml:space="preserve">Is the end date inclusive or exclusive? A resident leaving "on the 30th" either does or does not occupy the bed that night, and the next resident either can or cannot arrive that day.</w:t>
      </w:r>
    </w:p>
    <w:p>
      <w:pPr>
        <w:numPr>
          <w:ilvl w:val="0"/>
          <w:numId w:val="1015"/>
        </w:numPr>
        <w:pStyle w:val="Compact"/>
      </w:pPr>
      <w:r>
        <w:t xml:space="preserve">Can a new assignment start the same day a previous one ends, or must there be a clear day?</w:t>
      </w:r>
    </w:p>
    <w:p>
      <w:pPr>
        <w:numPr>
          <w:ilvl w:val="0"/>
          <w:numId w:val="1015"/>
        </w:numPr>
        <w:pStyle w:val="Compact"/>
      </w:pPr>
      <w:r>
        <w:t xml:space="preserve">Are periods compared as dates in the property's timezone, or as timestamps? Billing dates must be date-only values in Asia/Kolkata; a server running UTC that treats them as timestamps will bill the 1st on the 31st.</w:t>
      </w:r>
    </w:p>
    <w:p>
      <w:pPr>
        <w:numPr>
          <w:ilvl w:val="0"/>
          <w:numId w:val="1015"/>
        </w:numPr>
        <w:pStyle w:val="Compact"/>
      </w:pPr>
      <w:r>
        <w:t xml:space="preserve">What is a "month" for a resident admitted on the 31st?</w:t>
      </w:r>
    </w:p>
    <w:p>
      <w:pPr>
        <w:pStyle w:val="BlockText"/>
      </w:pPr>
      <w:r>
        <w:t xml:space="preserve">These are BR-REN-002, BR-REN-006 and BR-LIF-004. Until they are answered, overlap detection cannot be</w:t>
      </w:r>
      <w:r>
        <w:t xml:space="preserve"> </w:t>
      </w:r>
      <w:r>
        <w:t xml:space="preserve">specified exactly, and a constraint written against a guess will be subtly wrong in a way that only shows</w:t>
      </w:r>
      <w:r>
        <w:t xml:space="preserve"> </w:t>
      </w:r>
      <w:r>
        <w:t xml:space="preserve">up at month boundaries.</w:t>
      </w:r>
    </w:p>
    <w:p>
      <w:pPr>
        <w:pStyle w:val="Heading3"/>
      </w:pPr>
      <w:bookmarkStart w:id="148" w:name="permissions-api-and-tests-1"/>
      <w:r>
        <w:t xml:space="preserve">Permissions, API and tests</w:t>
      </w:r>
      <w:bookmarkEnd w:id="148"/>
    </w:p>
    <w:p>
      <w:pPr>
        <w:pStyle w:val="DefinitionTerm"/>
      </w:pPr>
      <w:r>
        <w:t xml:space="preserve">Permissions</w:t>
      </w:r>
    </w:p>
    <w:p>
      <w:pPr>
        <w:pStyle w:val="Definition"/>
      </w:pPr>
      <w:r>
        <w:rPr>
          <w:rStyle w:val="VerbatimChar"/>
        </w:rPr>
        <w:t xml:space="preserve">stay.manage</w:t>
      </w:r>
      <w:r>
        <w:t xml:space="preserve"> </w:t>
      </w:r>
      <w:r>
        <w:t xml:space="preserve">for enquiry, approval, check-in and operational checkout;</w:t>
      </w:r>
      <w:r>
        <w:t xml:space="preserve"> </w:t>
      </w:r>
      <w:r>
        <w:rPr>
          <w:rStyle w:val="VerbatimChar"/>
        </w:rPr>
        <w:t xml:space="preserve">assignment.manage</w:t>
      </w:r>
      <w:r>
        <w:t xml:space="preserve"> </w:t>
      </w:r>
      <w:r>
        <w:t xml:space="preserve">for allocation and room change. Settlement requires</w:t>
      </w:r>
      <w:r>
        <w:t xml:space="preserve"> </w:t>
      </w:r>
      <w:r>
        <w:rPr>
          <w:rStyle w:val="VerbatimChar"/>
        </w:rPr>
        <w:t xml:space="preserve">settlement.approve</w:t>
      </w:r>
      <w:r>
        <w:t xml:space="preserve">, which is blocked.</w:t>
      </w:r>
    </w:p>
    <w:p>
      <w:pPr>
        <w:pStyle w:val="DefinitionTerm"/>
      </w:pPr>
      <w:r>
        <w:t xml:space="preserve">API</w:t>
      </w:r>
    </w:p>
    <w:p>
      <w:pPr>
        <w:pStyle w:val="Definition"/>
      </w:pPr>
      <w:r>
        <w:t xml:space="preserve">Business actions, not status edits:</w:t>
      </w:r>
      <w:r>
        <w:t xml:space="preserve"> </w:t>
      </w:r>
      <w:r>
        <w:rPr>
          <w:rStyle w:val="VerbatimChar"/>
        </w:rPr>
        <w:t xml:space="preserve">move-in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room-change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. Every financial-adjacent write requires an idempotency key.</w:t>
      </w:r>
    </w:p>
    <w:p>
      <w:pPr>
        <w:pStyle w:val="DefinitionTerm"/>
      </w:pPr>
      <w:r>
        <w:t xml:space="preserve">Tests</w:t>
      </w:r>
    </w:p>
    <w:p>
      <w:pPr>
        <w:pStyle w:val="Definition"/>
      </w:pPr>
      <w:r>
        <w:t xml:space="preserve">Concurrent allocation; allocation against stale availability; retried confirmation; extension into an allocated period; room change preserving both assignments; checkout changing no balance.</w:t>
      </w:r>
    </w:p>
    <w:p>
      <w:pPr>
        <w:pStyle w:val="DefinitionTerm"/>
      </w:pPr>
      <w:r>
        <w:t xml:space="preserve">Release phase</w:t>
      </w:r>
    </w:p>
    <w:p>
      <w:pPr>
        <w:pStyle w:val="Definition"/>
      </w:pPr>
      <w:r>
        <w:t xml:space="preserve">Pilot, with enquiry and verification proposed as post-pilot.</w:t>
      </w:r>
    </w:p>
    <w:p>
      <w:pPr>
        <w:pStyle w:val="DefinitionTerm"/>
      </w:pPr>
      <w:r>
        <w:t xml:space="preserve">Status</w:t>
      </w:r>
    </w:p>
    <w:p>
      <w:pPr>
        <w:pStyle w:val="Definition"/>
      </w:pPr>
      <w:r>
        <w:t xml:space="preserve">[Not implemented]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10</w:t>
      </w:r>
    </w:p>
    <w:p>
      <w:pPr>
        <w:pStyle w:val="Heading2"/>
      </w:pPr>
      <w:bookmarkStart w:id="149" w:name="resident-and-tenant-management"/>
      <w:r>
        <w:t xml:space="preserve">Resident and Tenant Management</w:t>
      </w:r>
      <w:bookmarkEnd w:id="149"/>
    </w:p>
    <w:p>
      <w:pPr>
        <w:pStyle w:val="BlockText"/>
      </w:pPr>
      <w:r>
        <w:rPr>
          <w:iCs/>
          <w:i/>
        </w:rPr>
        <w:t xml:space="preserve">The person, their stays and their history — held separately so none of the three</w:t>
      </w:r>
      <w:r>
        <w:rPr>
          <w:iCs/>
          <w:i/>
        </w:rPr>
        <w:t xml:space="preserve"> </w:t>
      </w:r>
      <w:r>
        <w:rPr>
          <w:iCs/>
          <w:i/>
        </w:rPr>
        <w:t xml:space="preserve">overwrites another — plus the privacy obligations that come with holding them.</w:t>
      </w:r>
    </w:p>
    <w:p>
      <w:pPr>
        <w:pStyle w:val="Heading3"/>
      </w:pPr>
      <w:bookmarkStart w:id="150" w:name="two-meanings-of-tenant"/>
      <w:r>
        <w:t xml:space="preserve">Two meanings of "tenant"</w:t>
      </w:r>
      <w:bookmarkEnd w:id="150"/>
    </w:p>
    <w:p>
      <w:pPr>
        <w:pStyle w:val="BlockText"/>
      </w:pPr>
      <w:r>
        <w:rPr>
          <w:bCs/>
          <w:b/>
        </w:rPr>
        <w:t xml:space="preserve">A terminology trap worth disarming early</w:t>
      </w:r>
    </w:p>
    <w:p>
      <w:pPr>
        <w:pStyle w:val="BlockText"/>
      </w:pPr>
      <w:r>
        <w:t xml:space="preserve">In SaaS architecture, a</w:t>
      </w:r>
      <w:r>
        <w:t xml:space="preserve"> </w:t>
      </w:r>
      <w:r>
        <w:rPr>
          <w:bCs/>
          <w:b/>
        </w:rPr>
        <w:t xml:space="preserve">tenant</w:t>
      </w:r>
      <w:r>
        <w:t xml:space="preserve"> </w:t>
      </w:r>
      <w:r>
        <w:t xml:space="preserve">is a customer organisation — the hostel business</w:t>
      </w:r>
      <w:r>
        <w:t xml:space="preserve"> </w:t>
      </w:r>
      <w:r>
        <w:t xml:space="preserve">whose data is isolated from every other business on the platform. In accommodation, a</w:t>
      </w:r>
      <w:r>
        <w:t xml:space="preserve"> </w:t>
      </w:r>
      <w:r>
        <w:rPr>
          <w:bCs/>
          <w:b/>
        </w:rPr>
        <w:t xml:space="preserve">tenant</w:t>
      </w:r>
      <w:r>
        <w:t xml:space="preserve"> </w:t>
      </w:r>
      <w:r>
        <w:t xml:space="preserve">is the person living in the room.</w:t>
      </w:r>
    </w:p>
    <w:p>
      <w:pPr>
        <w:pStyle w:val="BlockText"/>
      </w:pPr>
      <w:r>
        <w:t xml:space="preserve">This handbook avoids the collision by never using the word for a person. The organisation is an</w:t>
      </w:r>
      <w:r>
        <w:t xml:space="preserve"> </w:t>
      </w:r>
      <w:r>
        <w:rPr>
          <w:bCs/>
          <w:b/>
        </w:rPr>
        <w:t xml:space="preserve">organisation</w:t>
      </w:r>
      <w:r>
        <w:t xml:space="preserve">; the person is a</w:t>
      </w:r>
      <w:r>
        <w:t xml:space="preserve"> </w:t>
      </w:r>
      <w:r>
        <w:rPr>
          <w:bCs/>
          <w:b/>
        </w:rPr>
        <w:t xml:space="preserve">resident</w:t>
      </w:r>
      <w:r>
        <w:t xml:space="preserve">. Chapter 13 covers the</w:t>
      </w:r>
      <w:r>
        <w:t xml:space="preserve"> </w:t>
      </w:r>
      <w:r>
        <w:t xml:space="preserve">first; this chapter covers the second.</w:t>
      </w:r>
    </w:p>
    <w:p>
      <w:pPr>
        <w:pStyle w:val="Heading3"/>
      </w:pPr>
      <w:bookmarkStart w:id="151" w:name="X854f80c391d2aa3562210746384f58f97c02358"/>
      <w:r>
        <w:t xml:space="preserve">Resident identity is separate from a stay</w:t>
      </w:r>
      <w:bookmarkEnd w:id="151"/>
    </w:p>
    <w:p>
      <w:pPr>
        <w:pStyle w:val="BlockText"/>
      </w:pPr>
      <w:r>
        <w:t xml:space="preserve">A</w:t>
      </w:r>
      <w:r>
        <w:t xml:space="preserve"> </w:t>
      </w:r>
      <w:r>
        <w:rPr>
          <w:bCs/>
          <w:b/>
        </w:rPr>
        <w:t xml:space="preserve">Resident</w:t>
      </w:r>
      <w:r>
        <w:t xml:space="preserve"> </w:t>
      </w:r>
      <w:r>
        <w:t xml:space="preserve">is a person. A</w:t>
      </w:r>
      <w:r>
        <w:t xml:space="preserve"> </w:t>
      </w:r>
      <w:r>
        <w:rPr>
          <w:bCs/>
          <w:b/>
        </w:rPr>
        <w:t xml:space="preserve">Stay</w:t>
      </w:r>
      <w:r>
        <w:t xml:space="preserve"> </w:t>
      </w:r>
      <w:r>
        <w:t xml:space="preserve">is one period during which that person</w:t>
      </w:r>
      <w:r>
        <w:t xml:space="preserve"> </w:t>
      </w:r>
      <w:r>
        <w:t xml:space="preserve">occupied a bed at a property, with its own start, end, terms and assignment history. One resident may have</w:t>
      </w:r>
      <w:r>
        <w:t xml:space="preserve"> </w:t>
      </w:r>
      <w:r>
        <w:t xml:space="preserve">several stays over the years.</w:t>
      </w:r>
    </w:p>
    <w:p>
      <w:pPr>
        <w:pStyle w:val="BlockText"/>
      </w:pPr>
      <w:r>
        <w:t xml:space="preserve">Keeping them separate is what makes a repeat admission safe. If the resident record carried the current</w:t>
      </w:r>
      <w:r>
        <w:t xml:space="preserve"> </w:t>
      </w:r>
      <w:r>
        <w:t xml:space="preserve">bed and dates directly, re-admitting someone would overwrite the record of their previous stay — and with</w:t>
      </w:r>
      <w:r>
        <w:t xml:space="preserve"> </w:t>
      </w:r>
      <w:r>
        <w:t xml:space="preserve">it the context for every historical charge and receipt. Separation means a returning resident is</w:t>
      </w:r>
      <w:r>
        <w:t xml:space="preserve"> </w:t>
      </w:r>
      <w:r>
        <w:t xml:space="preserve">recognised rather than duplicated, and their earlier history survives intact.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6"/>
        <w:gridCol w:w="2146"/>
        <w:gridCol w:w="3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contact, emergency contact, approved identifying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Persists across stays; retained after departure per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Property, start and end dates, lifecycle state, rental terms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admission to one departure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bed, over which dates, with actor and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Append-only; many per stay if rooms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Lifecycle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transition with actor and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Append-only, permanent</w:t>
            </w:r>
          </w:p>
        </w:tc>
      </w:tr>
    </w:tbl>
    <w:p>
      <w:pPr>
        <w:pStyle w:val="Heading3"/>
      </w:pPr>
      <w:bookmarkStart w:id="152" w:name="resident-profile"/>
      <w:r>
        <w:t xml:space="preserve">Resident profile</w:t>
      </w:r>
      <w:bookmarkEnd w:id="152"/>
    </w:p>
    <w:p>
      <w:pPr>
        <w:pStyle w:val="BlockText"/>
      </w:pPr>
      <w:r>
        <w:t xml:space="preserve">The field set is governed by one principle:</w:t>
      </w:r>
      <w:r>
        <w:t xml:space="preserve"> </w:t>
      </w:r>
      <w:r>
        <w:rPr>
          <w:bCs/>
          <w:b/>
        </w:rPr>
        <w:t xml:space="preserve">collect only what a named workflow uses.</w:t>
      </w:r>
      <w:r>
        <w:t xml:space="preserve"> </w:t>
      </w:r>
      <w:r>
        <w:t xml:space="preserve">Every field has a cost — in staff entry time, in breach exposure, and in the retention obligation it</w:t>
      </w:r>
      <w:r>
        <w:t xml:space="preserve"> </w:t>
      </w:r>
      <w:r>
        <w:t xml:space="preserve">creates.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92"/>
        <w:gridCol w:w="3057"/>
        <w:gridCol w:w="2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Name, contact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to operate at all — identify a resident and reach them about arrears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Receipts and statements where the resident prefers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Permanent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Commonly collected; purpose should be stated rather than assumed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Defensible for a residential property. Confirm it is wanted and who may view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Occupation — student or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it drives a policy difference. If it does not, do not collect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document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collected by default.</w:t>
            </w:r>
            <w:r>
              <w:t xml:space="preserve"> </w:t>
            </w:r>
            <w:r>
              <w:t xml:space="preserve">See below.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[Excluded]</w:t>
            </w:r>
          </w:p>
        </w:tc>
      </w:tr>
    </w:tbl>
    <w:p>
      <w:pPr>
        <w:pStyle w:val="Heading3"/>
      </w:pPr>
      <w:bookmarkStart w:id="153" w:name="documents-and-verification"/>
      <w:r>
        <w:t xml:space="preserve">Documents and verification</w:t>
      </w:r>
      <w:bookmarkEnd w:id="153"/>
    </w:p>
    <w:p>
      <w:pPr>
        <w:pStyle w:val="BlockText"/>
      </w:pPr>
      <w:r>
        <w:rPr>
          <w:bCs/>
          <w:b/>
        </w:rPr>
        <w:t xml:space="preserve">No binary document upload in the pilot</w:t>
      </w:r>
    </w:p>
    <w:p>
      <w:pPr>
        <w:pStyle w:val="BlockText"/>
      </w:pPr>
      <w:r>
        <w:t xml:space="preserve">Identity documents for roughly ninety-five women are the highest-consequence data this product could</w:t>
      </w:r>
      <w:r>
        <w:t xml:space="preserve"> </w:t>
      </w:r>
      <w:r>
        <w:t xml:space="preserve">hold, and the least necessary for the problem the owner is paying to solve — which is knowing who owes</w:t>
      </w:r>
      <w:r>
        <w:t xml:space="preserve"> </w:t>
      </w:r>
      <w:r>
        <w:t xml:space="preserve">what.</w:t>
      </w:r>
    </w:p>
    <w:p>
      <w:pPr>
        <w:pStyle w:val="BlockText"/>
      </w:pPr>
      <w:r>
        <w:t xml:space="preserve">Upload is therefore</w:t>
      </w:r>
      <w:r>
        <w:t xml:space="preserve"> </w:t>
      </w:r>
      <w:r>
        <w:rPr>
          <w:bCs/>
          <w:b/>
        </w:rPr>
        <w:t xml:space="preserve">excluded from the default pilot scope</w:t>
      </w:r>
      <w:r>
        <w:t xml:space="preserve">. It is included only if</w:t>
      </w:r>
      <w:r>
        <w:t xml:space="preserve"> </w:t>
      </w:r>
      <w:r>
        <w:t xml:space="preserve">the owner demonstrates it is necessary for safe initial operation, and only after categories, purpose,</w:t>
      </w:r>
      <w:r>
        <w:t xml:space="preserve"> </w:t>
      </w:r>
      <w:r>
        <w:t xml:space="preserve">permitted viewers, lawful basis, resident notice, file constraints, malware handling, private storage,</w:t>
      </w:r>
      <w:r>
        <w:t xml:space="preserve"> </w:t>
      </w:r>
      <w:r>
        <w:t xml:space="preserve">link expiry, audit and the retention schedule are each approved (BR-SEC-004, BR-SEC-005, BR-OPS-003).</w:t>
      </w:r>
    </w:p>
    <w:p>
      <w:pPr>
        <w:pStyle w:val="BlockText"/>
      </w:pPr>
      <w:r>
        <w:t xml:space="preserve">Answering "no" costs nothing that cannot be added later. Answering "yes" opens a substantial amount</w:t>
      </w:r>
      <w:r>
        <w:t xml:space="preserve"> </w:t>
      </w:r>
      <w:r>
        <w:t xml:space="preserve">of work and a permanent obligation.</w:t>
      </w:r>
    </w:p>
    <w:p>
      <w:pPr>
        <w:pStyle w:val="BlockText"/>
      </w:pPr>
      <w:r>
        <w:t xml:space="preserve">Where documents are eventually approved: binaries live in private object storage, never a public</w:t>
      </w:r>
      <w:r>
        <w:t xml:space="preserve"> </w:t>
      </w:r>
      <w:r>
        <w:t xml:space="preserve">bucket; metadata and access policy live in the database; every download is authorised server-side before a</w:t>
      </w:r>
      <w:r>
        <w:t xml:space="preserve"> </w:t>
      </w:r>
      <w:r>
        <w:t xml:space="preserve">short-lived signed URL is minted; and</w:t>
      </w:r>
      <w:r>
        <w:t xml:space="preserve"> </w:t>
      </w:r>
      <w:r>
        <w:rPr>
          <w:rStyle w:val="VerbatimChar"/>
        </w:rPr>
        <w:t xml:space="preserve">document.read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separate permission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resident.read</w:t>
      </w:r>
      <w:r>
        <w:t xml:space="preserve"> </w:t>
      </w:r>
      <w:r>
        <w:t xml:space="preserve">never implies. Automated identity verification and e-signature integration</w:t>
      </w:r>
      <w:r>
        <w:t xml:space="preserve"> </w:t>
      </w:r>
      <w:r>
        <w:t xml:space="preserve">are deferred pending necessity and professional review.</w:t>
      </w:r>
    </w:p>
    <w:p>
      <w:pPr>
        <w:pStyle w:val="Heading3"/>
      </w:pPr>
      <w:bookmarkStart w:id="154" w:name="stay-lifecycle"/>
      <w:r>
        <w:t xml:space="preserve">Stay lifecycle</w:t>
      </w:r>
      <w:bookmarkEnd w:id="154"/>
    </w:p>
    <w:p>
      <w:pPr>
        <w:pStyle w:val="BlockText"/>
      </w:pPr>
      <w:r>
        <w:t xml:space="preserve">States and transitions follow the booking machine in Chapter 9. What matters here is what is</w:t>
      </w:r>
      <w:r>
        <w:t xml:space="preserve"> </w:t>
      </w:r>
      <w:r>
        <w:t xml:space="preserve">preserved across them.</w:t>
      </w:r>
    </w:p>
    <w:p>
      <w:pPr>
        <w:numPr>
          <w:ilvl w:val="0"/>
          <w:numId w:val="1016"/>
        </w:numPr>
        <w:pStyle w:val="Compact"/>
      </w:pPr>
      <w:r>
        <w:t xml:space="preserve">Every transition is an explicit event with an actor and a timestamp, not a mutated status field.</w:t>
      </w:r>
    </w:p>
    <w:p>
      <w:pPr>
        <w:numPr>
          <w:ilvl w:val="0"/>
          <w:numId w:val="1016"/>
        </w:numPr>
        <w:pStyle w:val="Compact"/>
      </w:pPr>
      <w:r>
        <w:t xml:space="preserve">A stay never loses its assignment history. A resident who moves twice has three assignment records and the full picture of where they were when.</w:t>
      </w:r>
    </w:p>
    <w:p>
      <w:pPr>
        <w:numPr>
          <w:ilvl w:val="0"/>
          <w:numId w:val="1016"/>
        </w:numPr>
        <w:pStyle w:val="Compact"/>
      </w:pPr>
      <w:r>
        <w:t xml:space="preserve">Checkout does not delete, archive or hide the stay. The resident's financial history remains attached and queryable.</w:t>
      </w:r>
    </w:p>
    <w:p>
      <w:pPr>
        <w:numPr>
          <w:ilvl w:val="0"/>
          <w:numId w:val="1016"/>
        </w:numPr>
        <w:pStyle w:val="Compact"/>
      </w:pPr>
      <w:r>
        <w:t xml:space="preserve">An outstanding balance at checkout is flagged to a recovery list rather than written off. Writing it off is a financial decision with its own approval.</w:t>
      </w:r>
    </w:p>
    <w:p>
      <w:pPr>
        <w:pStyle w:val="Heading3"/>
      </w:pPr>
      <w:bookmarkStart w:id="155" w:name="room-changes"/>
      <w:r>
        <w:t xml:space="preserve">Room changes</w:t>
      </w:r>
      <w:bookmarkEnd w:id="155"/>
    </w:p>
    <w:p>
      <w:pPr>
        <w:pStyle w:val="BlockText"/>
      </w:pPr>
      <w:r>
        <w:t xml:space="preserve">A room change is an atomic re-allocation (Chapter 9) whose resident-facing requirement is simple:</w:t>
      </w:r>
      <w:r>
        <w:t xml:space="preserve"> </w:t>
      </w:r>
      <w:r>
        <w:rPr>
          <w:bCs/>
          <w:b/>
        </w:rPr>
        <w:t xml:space="preserve">history must show where the resident actually was on any given date.</w:t>
      </w:r>
      <w:r>
        <w:t xml:space="preserve"> </w:t>
      </w:r>
      <w:r>
        <w:t xml:space="preserve">The old bed shows</w:t>
      </w:r>
      <w:r>
        <w:t xml:space="preserve"> </w:t>
      </w:r>
      <w:r>
        <w:t xml:space="preserve">them for its real dates. A statement for a past month resolves against the bed and the layout version in</w:t>
      </w:r>
      <w:r>
        <w:t xml:space="preserve"> </w:t>
      </w:r>
      <w:r>
        <w:t xml:space="preserve">force then, not today's arrangement.</w:t>
      </w:r>
    </w:p>
    <w:p>
      <w:pPr>
        <w:pStyle w:val="BlockText"/>
      </w:pPr>
      <w:r>
        <w:t xml:space="preserve">Whether rent changes on a move, and from when, is [Open] (BR-LIF-007). Until</w:t>
      </w:r>
      <w:r>
        <w:t xml:space="preserve"> </w:t>
      </w:r>
      <w:r>
        <w:t xml:space="preserve">it is answered, a room change makes no charge adjustment at all.</w:t>
      </w:r>
    </w:p>
    <w:p>
      <w:pPr>
        <w:pStyle w:val="Heading3"/>
      </w:pPr>
      <w:bookmarkStart w:id="156" w:name="resident-communication"/>
      <w:r>
        <w:t xml:space="preserve">Resident communication</w:t>
      </w:r>
      <w:bookmarkEnd w:id="156"/>
    </w:p>
    <w:p>
      <w:pPr>
        <w:pStyle w:val="BlockText"/>
      </w:pPr>
      <w:r>
        <w:t xml:space="preserve">Communication in the pilot is a</w:t>
      </w:r>
      <w:r>
        <w:t xml:space="preserve"> </w:t>
      </w:r>
      <w:r>
        <w:rPr>
          <w:bCs/>
          <w:b/>
        </w:rPr>
        <w:t xml:space="preserve">list, not an automation</w:t>
      </w:r>
      <w:r>
        <w:t xml:space="preserve">. The system produces a</w:t>
      </w:r>
      <w:r>
        <w:t xml:space="preserve"> </w:t>
      </w:r>
      <w:r>
        <w:t xml:space="preserve">reminder candidate list based on approved due dates and outstanding amounts; staff act on it by phone.</w:t>
      </w:r>
      <w:r>
        <w:t xml:space="preserve"> </w:t>
      </w:r>
      <w:r>
        <w:t xml:space="preserve">Automated sending requires verified contact data, consent where applicable, template approval, delivery</w:t>
      </w:r>
      <w:r>
        <w:t xml:space="preserve"> </w:t>
      </w:r>
      <w:r>
        <w:t xml:space="preserve">tracking, idempotent job handling and a per-message budget — all of which are post-pilot</w:t>
      </w:r>
      <w:r>
        <w:t xml:space="preserve"> </w:t>
      </w:r>
      <w:r>
        <w:t xml:space="preserve">(Chapter 14).</w:t>
      </w:r>
    </w:p>
    <w:p>
      <w:pPr>
        <w:pStyle w:val="BlockText"/>
      </w:pPr>
      <w:r>
        <w:rPr>
          <w:bCs/>
          <w:b/>
        </w:rPr>
        <w:t xml:space="preserve">An arrears message is sensitive</w:t>
      </w:r>
    </w:p>
    <w:p>
      <w:pPr>
        <w:pStyle w:val="BlockText"/>
      </w:pPr>
      <w:r>
        <w:t xml:space="preserve">A reminder discloses that a named person owes money. Sent to a stale number, it discloses that to a</w:t>
      </w:r>
      <w:r>
        <w:t xml:space="preserve"> </w:t>
      </w:r>
      <w:r>
        <w:t xml:space="preserve">stranger. Recipients are therefore re-resolved at send time rather than taken from a queued payload, and</w:t>
      </w:r>
      <w:r>
        <w:t xml:space="preserve"> </w:t>
      </w:r>
      <w:r>
        <w:t xml:space="preserve">amounts are kept out of message previews and lock-screen notifications.</w:t>
      </w:r>
    </w:p>
    <w:p>
      <w:pPr>
        <w:pStyle w:val="Heading3"/>
      </w:pPr>
      <w:bookmarkStart w:id="157" w:name="privacy-controls"/>
      <w:r>
        <w:t xml:space="preserve">Privacy controls</w:t>
      </w:r>
      <w:bookmarkEnd w:id="157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40"/>
        <w:gridCol w:w="4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fields a named workflow uses. A field nobody reads is a liability with no benefit.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Profile, financial and document access are three distinct permissions. Warden has none of the latter two by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public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resident name, contact, document or balance is reachable through any public page, the shared map or any resident-facing API. The public surface serves a separate projection.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Resident sees only their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 resident portal exists, it resolves to the authenticated resident's own records only — never by a supplied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 discretion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lists carry the minimum useful identifiers. Document numbers never appear in a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 documents and exports is logged with actor, target and time — without logging the content itself.</w:t>
            </w:r>
          </w:p>
        </w:tc>
      </w:tr>
    </w:tbl>
    <w:p>
      <w:pPr>
        <w:pStyle w:val="Heading3"/>
      </w:pPr>
      <w:bookmarkStart w:id="158" w:name="data-correction-retention-and-deletion"/>
      <w:r>
        <w:t xml:space="preserve">Data correction, retention and deletion</w:t>
      </w:r>
      <w:bookmarkEnd w:id="158"/>
    </w:p>
    <w:p>
      <w:pPr>
        <w:pStyle w:val="BlockText"/>
      </w:pPr>
      <w:r>
        <w:t xml:space="preserve">Correction of ordinary profile data is a permissioned, audited edit.</w:t>
      </w:r>
      <w:r>
        <w:t xml:space="preserve"> </w:t>
      </w:r>
      <w:r>
        <w:rPr>
          <w:bCs/>
          <w:b/>
        </w:rPr>
        <w:t xml:space="preserve">Correction never</w:t>
      </w:r>
      <w:r>
        <w:rPr>
          <w:bCs/>
          <w:b/>
        </w:rPr>
        <w:t xml:space="preserve"> </w:t>
      </w:r>
      <w:r>
        <w:rPr>
          <w:bCs/>
          <w:b/>
        </w:rPr>
        <w:t xml:space="preserve">retroactively alters an issued financial record</w:t>
      </w:r>
      <w:r>
        <w:t xml:space="preserve"> </w:t>
      </w:r>
      <w:r>
        <w:t xml:space="preserve">— a corrected name does not rewrite a receipt;</w:t>
      </w:r>
      <w:r>
        <w:t xml:space="preserve"> </w:t>
      </w:r>
      <w:r>
        <w:t xml:space="preserve">the receipt retains what was true when issued.</w:t>
      </w:r>
    </w:p>
    <w:p>
      <w:pPr>
        <w:pStyle w:val="BlockText"/>
      </w:pPr>
      <w:r>
        <w:t xml:space="preserve">Retention is [Open] and requires professional confirmation (BR-OPS-003,</w:t>
      </w:r>
      <w:r>
        <w:t xml:space="preserve"> </w:t>
      </w:r>
      <w:r>
        <w:t xml:space="preserve">BR-OPS-004). The questions are concrete: how long after departure are resident records kept; which</w:t>
      </w:r>
      <w:r>
        <w:t xml:space="preserve"> </w:t>
      </w:r>
      <w:r>
        <w:t xml:space="preserve">categories differ; how does a resident request access, correction or deletion; and how does deletion</w:t>
      </w:r>
      <w:r>
        <w:t xml:space="preserve"> </w:t>
      </w:r>
      <w:r>
        <w:t xml:space="preserve">interact with financial records that may need to be retained for accounting or tax reasons.</w:t>
      </w:r>
    </w:p>
    <w:p>
      <w:pPr>
        <w:pStyle w:val="BlockText"/>
      </w:pPr>
      <w:r>
        <w:rPr>
          <w:bCs/>
          <w:b/>
        </w:rPr>
        <w:t xml:space="preserve">Deletion and financial history conflict, and the conflict is not ours to resolve</w:t>
      </w:r>
    </w:p>
    <w:p>
      <w:pPr>
        <w:pStyle w:val="BlockText"/>
      </w:pPr>
      <w:r>
        <w:t xml:space="preserve">A deletion request may collide with an obligation to retain accounting records. The product must be</w:t>
      </w:r>
      <w:r>
        <w:t xml:space="preserve"> </w:t>
      </w:r>
      <w:r>
        <w:t xml:space="preserve">able to express both — removing or pseudonymising personal data while preserving the financial record's</w:t>
      </w:r>
      <w:r>
        <w:t xml:space="preserve"> </w:t>
      </w:r>
      <w:r>
        <w:t xml:space="preserve">integrity — but</w:t>
      </w:r>
      <w:r>
        <w:t xml:space="preserve"> </w:t>
      </w:r>
      <w:r>
        <w:rPr>
          <w:bCs/>
          <w:b/>
        </w:rPr>
        <w:t xml:space="preserve">which</w:t>
      </w:r>
      <w:r>
        <w:t xml:space="preserve"> </w:t>
      </w:r>
      <w:r>
        <w:t xml:space="preserve">data is removed, and after how long, is a legal determination.</w:t>
      </w:r>
      <w:r>
        <w:t xml:space="preserve"> </w:t>
      </w:r>
      <w:r>
        <w:t xml:space="preserve">Qualified advice is required before any retention job is written. Nothing is deleted automatically in</w:t>
      </w:r>
      <w:r>
        <w:t xml:space="preserve"> </w:t>
      </w:r>
      <w:r>
        <w:t xml:space="preserve">the meantime.</w:t>
      </w:r>
    </w:p>
    <w:p>
      <w:pPr>
        <w:pStyle w:val="Heading3"/>
      </w:pPr>
      <w:bookmarkStart w:id="159" w:name="deactivation-and-archival"/>
      <w:r>
        <w:t xml:space="preserve">Deactivation and archival</w:t>
      </w:r>
      <w:bookmarkEnd w:id="159"/>
    </w:p>
    <w:p>
      <w:pPr>
        <w:pStyle w:val="BlockText"/>
      </w:pPr>
      <w:r>
        <w:t xml:space="preserve">A departed resident is not deleted. The record becomes inactive: excluded from operational lists and</w:t>
      </w:r>
      <w:r>
        <w:t xml:space="preserve"> </w:t>
      </w:r>
      <w:r>
        <w:t xml:space="preserve">occupancy, retained for history, and resolvable so past charges and receipts still render. Re-admission</w:t>
      </w:r>
      <w:r>
        <w:t xml:space="preserve"> </w:t>
      </w:r>
      <w:r>
        <w:t xml:space="preserve">reuses the record where the person is recognised — whether the hostel wants one record per person or one</w:t>
      </w:r>
      <w:r>
        <w:t xml:space="preserve"> </w:t>
      </w:r>
      <w:r>
        <w:t xml:space="preserve">per admission is [Open], and it changes how duplicates are matched.</w:t>
      </w:r>
    </w:p>
    <w:p>
      <w:pPr>
        <w:pStyle w:val="Heading3"/>
      </w:pPr>
      <w:bookmarkStart w:id="160" w:name="permissions-api-and-tests-2"/>
      <w:r>
        <w:t xml:space="preserve">Permissions, API and tests</w:t>
      </w:r>
      <w:bookmarkEnd w:id="160"/>
    </w:p>
    <w:p>
      <w:pPr>
        <w:pStyle w:val="DefinitionTerm"/>
      </w:pPr>
      <w:r>
        <w:t xml:space="preserve">Permissions</w:t>
      </w:r>
    </w:p>
    <w:p>
      <w:pPr>
        <w:pStyle w:val="Definition"/>
      </w:pPr>
      <w:r>
        <w:rPr>
          <w:rStyle w:val="VerbatimChar"/>
        </w:rPr>
        <w:t xml:space="preserve">resident.read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resident.write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stay.manage</w:t>
      </w:r>
      <w:r>
        <w:t xml:space="preserve">.</w:t>
      </w:r>
      <w:r>
        <w:t xml:space="preserve"> </w:t>
      </w:r>
      <w:r>
        <w:rPr>
          <w:rStyle w:val="VerbatimChar"/>
        </w:rPr>
        <w:t xml:space="preserve">document.read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document.manage</w:t>
      </w:r>
      <w:r>
        <w:t xml:space="preserve"> </w:t>
      </w:r>
      <w:r>
        <w:t xml:space="preserve">separately, granted to nobody by default.</w:t>
      </w:r>
    </w:p>
    <w:p>
      <w:pPr>
        <w:pStyle w:val="DefinitionTerm"/>
      </w:pPr>
      <w:r>
        <w:t xml:space="preserve">API</w:t>
      </w:r>
    </w:p>
    <w:p>
      <w:pPr>
        <w:pStyle w:val="Definition"/>
      </w:pPr>
      <w:r>
        <w:t xml:space="preserve">Residents and stays as nested resources; lifecycle changes as business actions; search returning a minimised projection.</w:t>
      </w:r>
    </w:p>
    <w:p>
      <w:pPr>
        <w:pStyle w:val="DefinitionTerm"/>
      </w:pPr>
      <w:r>
        <w:t xml:space="preserve">Tests</w:t>
      </w:r>
    </w:p>
    <w:p>
      <w:pPr>
        <w:pStyle w:val="Definition"/>
      </w:pPr>
      <w:r>
        <w:t xml:space="preserve">Repeat admission retains the earlier stay; a profile edit alters no issued record; a user with</w:t>
      </w:r>
      <w:r>
        <w:t xml:space="preserve"> </w:t>
      </w:r>
      <w:r>
        <w:rPr>
          <w:rStyle w:val="VerbatimChar"/>
        </w:rPr>
        <w:t xml:space="preserve">resident.read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document.read</w:t>
      </w:r>
      <w:r>
        <w:t xml:space="preserve"> </w:t>
      </w:r>
      <w:r>
        <w:t xml:space="preserve">cannot reach document content by any route; no resident field appears in any public response; cross-organisation resident access returns not-found.</w:t>
      </w:r>
    </w:p>
    <w:p>
      <w:pPr>
        <w:pStyle w:val="DefinitionTerm"/>
      </w:pPr>
      <w:r>
        <w:t xml:space="preserve">Release phase</w:t>
      </w:r>
    </w:p>
    <w:p>
      <w:pPr>
        <w:pStyle w:val="Definition"/>
      </w:pPr>
      <w:r>
        <w:t xml:space="preserve">Pilot. Documents excluded; resident portal deferred.</w:t>
      </w:r>
    </w:p>
    <w:p>
      <w:pPr>
        <w:pStyle w:val="DefinitionTerm"/>
      </w:pPr>
      <w:r>
        <w:t xml:space="preserve">Status</w:t>
      </w:r>
    </w:p>
    <w:p>
      <w:pPr>
        <w:pStyle w:val="Definition"/>
      </w:pPr>
      <w:r>
        <w:t xml:space="preserve">[Not implemented]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11</w:t>
      </w:r>
    </w:p>
    <w:p>
      <w:pPr>
        <w:pStyle w:val="Heading2"/>
      </w:pPr>
      <w:bookmarkStart w:id="161" w:name="financial-management"/>
      <w:r>
        <w:t xml:space="preserve">Financial Management</w:t>
      </w:r>
      <w:bookmarkEnd w:id="161"/>
    </w:p>
    <w:p>
      <w:pPr>
        <w:pStyle w:val="BlockText"/>
      </w:pPr>
      <w:r>
        <w:rPr>
          <w:iCs/>
          <w:i/>
        </w:rPr>
        <w:t xml:space="preserve">The part of Nook the first customer is actually paying for. The record model, every</w:t>
      </w:r>
      <w:r>
        <w:rPr>
          <w:iCs/>
          <w:i/>
        </w:rPr>
        <w:t xml:space="preserve"> </w:t>
      </w:r>
      <w:r>
        <w:rPr>
          <w:iCs/>
          <w:i/>
        </w:rPr>
        <w:t xml:space="preserve">money workflow with its actors and error cases, and a precise account of which policies remain</w:t>
      </w:r>
      <w:r>
        <w:rPr>
          <w:iCs/>
          <w:i/>
        </w:rPr>
        <w:t xml:space="preserve"> </w:t>
      </w:r>
      <w:r>
        <w:rPr>
          <w:iCs/>
          <w:i/>
        </w:rPr>
        <w:t xml:space="preserve">undecided and what each one disables.</w:t>
      </w:r>
    </w:p>
    <w:p>
      <w:pPr>
        <w:pStyle w:val="BlockText"/>
      </w:pPr>
      <w:r>
        <w:rPr>
          <w:bCs/>
          <w:b/>
        </w:rPr>
        <w:t xml:space="preserve">Nook records money; it does not hold money</w:t>
      </w:r>
    </w:p>
    <w:p>
      <w:pPr>
        <w:pStyle w:val="BlockText"/>
      </w:pPr>
      <w:r>
        <w:t xml:space="preserve">Residents pay the property directly, in cash, by UPI or by bank transfer.</w:t>
      </w:r>
      <w:r>
        <w:t xml:space="preserve"> </w:t>
      </w:r>
      <w:r>
        <w:t xml:space="preserve">[Confirmed] Nook records what arrived and reconciles it against what was</w:t>
      </w:r>
      <w:r>
        <w:t xml:space="preserve"> </w:t>
      </w:r>
      <w:r>
        <w:t xml:space="preserve">owed. It takes no custody of funds, operates no float and processes no payment. A payment gateway is</w:t>
      </w:r>
      <w:r>
        <w:t xml:space="preserve"> </w:t>
      </w:r>
      <w:r>
        <w:t xml:space="preserve">excluded from the pilot and would change the regulatory position materially if introduced.</w:t>
      </w:r>
    </w:p>
    <w:p>
      <w:pPr>
        <w:pStyle w:val="Heading3"/>
      </w:pPr>
      <w:bookmarkStart w:id="162" w:name="the-record-model"/>
      <w:r>
        <w:t xml:space="preserve">The record model</w:t>
      </w:r>
      <w:bookmarkEnd w:id="162"/>
    </w:p>
    <w:p>
      <w:pPr>
        <w:pStyle w:val="CaptionedFigure"/>
      </w:pPr>
      <w:r>
        <w:drawing>
          <wp:inline>
            <wp:extent cx="5334000" cy="2581656"/>
            <wp:effectExtent b="0" l="0" r="0" t="0"/>
            <wp:docPr descr="finance-model" title="" id="164" name="Picture"/>
            <a:graphic>
              <a:graphicData uri="http://schemas.openxmlformats.org/drawingml/2006/picture">
                <pic:pic>
                  <pic:nvPicPr>
                    <pic:cNvPr descr="/home/claude/nook/handbook/source/build/_docx/png/finance-model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11.1 — The financial record model.</w:t>
      </w:r>
      <w:r>
        <w:t xml:space="preserve"> </w:t>
      </w:r>
      <w:r>
        <w:t xml:space="preserve">Six immutable record types and one</w:t>
      </w:r>
      <w:r>
        <w:t xml:space="preserve"> </w:t>
      </w:r>
      <w:r>
        <w:t xml:space="preserve">derived number. Allocation is its own record rather than a field on either side, which is what makes a</w:t>
      </w:r>
      <w:r>
        <w:t xml:space="preserve"> </w:t>
      </w:r>
      <w:r>
        <w:t xml:space="preserve">balance explainable.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10"/>
        <w:gridCol w:w="2510"/>
        <w:gridCol w:w="28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Mutable after posting?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claim on a resident for a billing period. Amount frozen at issue from the terms version then in force.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that arrived. Carries method, reference and whether it was staff-recorded or independently confirmed.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one payment to one charge for an amount. Many-to-many both ways.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liability held against a resident. Never revenue, never allocated to a charge.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signed correction with a reason and an approver — waiver, discount, damage charge, pro-rata.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at a posted record and negates it. The original remains visible.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Heading4"/>
      </w:pPr>
      <w:bookmarkStart w:id="166" w:name="five-rules-that-make-the-model-work"/>
      <w:r>
        <w:t xml:space="preserve">Five rules that make the model work</w:t>
      </w:r>
      <w:bookmarkEnd w:id="166"/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Money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bigint</w:t>
      </w:r>
      <w:r>
        <w:rPr>
          <w:bCs/>
          <w:b/>
        </w:rPr>
        <w:t xml:space="preserve"> </w:t>
      </w:r>
      <w:r>
        <w:rPr>
          <w:bCs/>
          <w:b/>
        </w:rPr>
        <w:t xml:space="preserve">paise.</w:t>
      </w:r>
      <w:r>
        <w:t xml:space="preserve"> </w:t>
      </w:r>
      <w:r>
        <w:t xml:space="preserve">Never float, never rupees in storage. A branded type plus a build-breaking lint rule on raw numbers in money positions. The API carries</w:t>
      </w:r>
      <w:r>
        <w:t xml:space="preserve"> </w:t>
      </w:r>
      <w:r>
        <w:rPr>
          <w:rStyle w:val="VerbatimChar"/>
        </w:rPr>
        <w:t xml:space="preserve">amountMinor</w:t>
      </w:r>
      <w:r>
        <w:t xml:space="preserve"> </w:t>
      </w:r>
      <w:r>
        <w:t xml:space="preserve">as a base-10 integer string with explicit currency; conversion happens once, at the boundary.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Nothing posted is updated or deleted.</w:t>
      </w:r>
      <w:r>
        <w:t xml:space="preserve"> </w:t>
      </w:r>
      <w:r>
        <w:t xml:space="preserve">Corrections are new rows. A charge's paid status is derived from its allocations, not stored as a mutable truth.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Balance is computed, never cached as truth.</w:t>
      </w:r>
      <w:r>
        <w:t xml:space="preserve"> </w:t>
      </w:r>
      <w:r>
        <w:t xml:space="preserve">A materialised value may exist for list performance, but it is rebuilt from source and reconciled nightly; a mismatch raises an alert rather than being silently corrected.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Allocation is constrained on both sides.</w:t>
      </w:r>
      <w:r>
        <w:t xml:space="preserve"> </w:t>
      </w:r>
      <w:r>
        <w:t xml:space="preserve">Allocations against a payment cannot exceed its allocatable amount; allocations against a charge cannot exceed its total. Enforced inside a serialised transaction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by database constraints.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Idempotency is a column, not a convention.</w:t>
      </w:r>
      <w:r>
        <w:t xml:space="preserve"> </w:t>
      </w:r>
      <w:r>
        <w:t xml:space="preserve">Unique keys on the billing event and on the payment reference. A duplicate is rejected by the database, not by a prior read that can race.</w:t>
      </w:r>
    </w:p>
    <w:p>
      <w:pPr>
        <w:pStyle w:val="BlockText"/>
      </w:pPr>
      <w:r>
        <w:rPr>
          <w:bCs/>
          <w:b/>
        </w:rPr>
        <w:t xml:space="preserve">The deposit is the most commonly mis-modelled thing in this category</w:t>
      </w:r>
    </w:p>
    <w:p>
      <w:pPr>
        <w:pStyle w:val="BlockText"/>
      </w:pPr>
      <w:r>
        <w:t xml:space="preserve">A deposit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payment against a charge. It is a separate liability with its own</w:t>
      </w:r>
      <w:r>
        <w:t xml:space="preserve"> </w:t>
      </w:r>
      <w:r>
        <w:t xml:space="preserve">lifecycle, and it must be excluded from every collection and revenue figure</w:t>
      </w:r>
      <w:r>
        <w:t xml:space="preserve"> </w:t>
      </w:r>
      <w:r>
        <w:rPr>
          <w:iCs/>
          <w:i/>
        </w:rPr>
        <w:t xml:space="preserve">by construction</w:t>
      </w:r>
      <w:r>
        <w:t xml:space="preserve"> </w:t>
      </w:r>
      <w:r>
        <w:t xml:space="preserve">—</w:t>
      </w:r>
      <w:r>
        <w:t xml:space="preserve"> </w:t>
      </w:r>
      <w:r>
        <w:t xml:space="preserve">not by a filter someone has to remember to apply. Recording it as a payment because that was the</w:t>
      </w:r>
      <w:r>
        <w:t xml:space="preserve"> </w:t>
      </w:r>
      <w:r>
        <w:t xml:space="preserve">quickest path at admission makes every financial report wrong, quietly, from the first week.</w:t>
      </w:r>
    </w:p>
    <w:p>
      <w:pPr>
        <w:pStyle w:val="Heading3"/>
      </w:pPr>
      <w:bookmarkStart w:id="167" w:name="workflow-1-rent-and-recurring-charges"/>
      <w:r>
        <w:t xml:space="preserve">Workflow 1 — Rent and recurring charges</w:t>
      </w:r>
      <w:bookmarkEnd w:id="167"/>
    </w:p>
    <w:p>
      <w:pPr>
        <w:pStyle w:val="DefinitionTerm"/>
      </w:pPr>
      <w:r>
        <w:t xml:space="preserve">Actors</w:t>
      </w:r>
    </w:p>
    <w:p>
      <w:pPr>
        <w:pStyle w:val="Definition"/>
      </w:pPr>
      <w:r>
        <w:t xml:space="preserve">System on a schedule. No human initiates routine billing.</w:t>
      </w:r>
    </w:p>
    <w:p>
      <w:pPr>
        <w:pStyle w:val="DefinitionTerm"/>
      </w:pPr>
      <w:r>
        <w:t xml:space="preserve">Inputs</w:t>
      </w:r>
    </w:p>
    <w:p>
      <w:pPr>
        <w:pStyle w:val="Definition"/>
      </w:pPr>
      <w:r>
        <w:t xml:space="preserve">Active rent schedule, terms version in force, billing period, due date.</w:t>
      </w:r>
    </w:p>
    <w:p>
      <w:pPr>
        <w:pStyle w:val="DefinitionTerm"/>
      </w:pPr>
      <w:r>
        <w:t xml:space="preserve">Output</w:t>
      </w:r>
    </w:p>
    <w:p>
      <w:pPr>
        <w:pStyle w:val="Definition"/>
      </w:pPr>
      <w:r>
        <w:t xml:space="preserve">One charge per resident per period, with a frozen amount and a stable event key.</w:t>
      </w:r>
    </w:p>
    <w:p>
      <w:pPr>
        <w:pStyle w:val="DefinitionTerm"/>
      </w:pPr>
      <w:r>
        <w:t xml:space="preserve">Recordkeeping</w:t>
      </w:r>
    </w:p>
    <w:p>
      <w:pPr>
        <w:pStyle w:val="Definition"/>
      </w:pPr>
      <w:r>
        <w:t xml:space="preserve">The charge references the exact terms version used, so it can be explained later.</w:t>
      </w:r>
    </w:p>
    <w:p>
      <w:pPr>
        <w:pStyle w:val="DefinitionTerm"/>
      </w:pPr>
      <w:r>
        <w:t xml:space="preserve">Audit</w:t>
      </w:r>
    </w:p>
    <w:p>
      <w:pPr>
        <w:pStyle w:val="Definition"/>
      </w:pPr>
      <w:r>
        <w:t xml:space="preserve">Run start, run completion, charges created, charges skipped as already existing.</w:t>
      </w:r>
    </w:p>
    <w:p>
      <w:pPr>
        <w:pStyle w:val="DefinitionTerm"/>
      </w:pPr>
      <w:r>
        <w:t xml:space="preserve">Errors</w:t>
      </w:r>
    </w:p>
    <w:p>
      <w:pPr>
        <w:pStyle w:val="Definition"/>
      </w:pPr>
      <w:r>
        <w:t xml:space="preserve">Job runs twice → idempotency key prevents duplicates. Job does not run → a heartbeat alert fires if no run completed by the configured hour. Terms change mid-period → the issued charge is never rewritten.</w:t>
      </w:r>
    </w:p>
    <w:p>
      <w:pPr>
        <w:pStyle w:val="BlockText"/>
      </w:pPr>
      <w:r>
        <w:rPr>
          <w:bCs/>
          <w:b/>
        </w:rPr>
        <w:t xml:space="preserve">Billing is per resident, not per calendar month</w:t>
      </w:r>
    </w:p>
    <w:p>
      <w:pPr>
        <w:pStyle w:val="BlockText"/>
      </w:pPr>
      <w:r>
        <w:t xml:space="preserve">Residents have different due dates based on their admission dates. [Confirmed]</w:t>
      </w:r>
      <w:r>
        <w:t xml:space="preserve"> </w:t>
      </w:r>
      <w:r>
        <w:t xml:space="preserve">A resident admitted on the 17th is billed on the 17th. This single fact rules out any month-end batch</w:t>
      </w:r>
      <w:r>
        <w:t xml:space="preserve"> </w:t>
      </w:r>
      <w:r>
        <w:t xml:space="preserve">design, and it is the most consequential structural input the product has.</w:t>
      </w:r>
    </w:p>
    <w:p>
      <w:pPr>
        <w:pStyle w:val="BlockText"/>
      </w:pPr>
      <w:r>
        <w:rPr>
          <w:bCs/>
          <w:b/>
        </w:rPr>
        <w:t xml:space="preserve">Blocked.</w:t>
      </w:r>
      <w:r>
        <w:t xml:space="preserve"> </w:t>
      </w:r>
      <w:r>
        <w:t xml:space="preserve">Automated generation cannot be implemented. Six rules are unanswered:</w:t>
      </w:r>
      <w:r>
        <w:t xml:space="preserve"> </w:t>
      </w:r>
      <w:r>
        <w:t xml:space="preserve">what determines the due date (BR-REN-001); what dates a charge covers and whether they are inclusive</w:t>
      </w:r>
      <w:r>
        <w:t xml:space="preserve"> </w:t>
      </w:r>
      <w:r>
        <w:t xml:space="preserve">(BR-REN-002); when the first payment is due and what it covers (BR-REN-003); how a mid-period admission is</w:t>
      </w:r>
      <w:r>
        <w:t xml:space="preserve"> </w:t>
      </w:r>
      <w:r>
        <w:t xml:space="preserve">charged (BR-REN-004); what the rent stop date is at checkout (BR-REN-005); and what happens when a due</w:t>
      </w:r>
      <w:r>
        <w:t xml:space="preserve"> </w:t>
      </w:r>
      <w:r>
        <w:t xml:space="preserve">date falls on the 29th to 31st in a shorter month (BR-REN-006).</w:t>
      </w:r>
    </w:p>
    <w:p>
      <w:pPr>
        <w:pStyle w:val="BlockText"/>
      </w:pPr>
      <w:r>
        <w:t xml:space="preserve">Until these are answered the billing-run operation returns an explicit unconfigured-policy refusal</w:t>
      </w:r>
      <w:r>
        <w:t xml:space="preserve"> </w:t>
      </w:r>
      <w:r>
        <w:t xml:space="preserve">naming the missing rules.</w:t>
      </w:r>
      <w:r>
        <w:t xml:space="preserve"> </w:t>
      </w:r>
      <w:r>
        <w:rPr>
          <w:bCs/>
          <w:b/>
        </w:rPr>
        <w:t xml:space="preserve">A manual charge with an amount and reason supplied by an authorised</w:t>
      </w:r>
      <w:r>
        <w:rPr>
          <w:bCs/>
          <w:b/>
        </w:rPr>
        <w:t xml:space="preserve"> </w:t>
      </w:r>
      <w:r>
        <w:rPr>
          <w:bCs/>
          <w:b/>
        </w:rPr>
        <w:t xml:space="preserve">user is permitted</w:t>
      </w:r>
      <w:r>
        <w:t xml:space="preserve"> </w:t>
      </w:r>
      <w:r>
        <w:t xml:space="preserve">— that requires no policy, because a human decided the number.</w:t>
      </w:r>
    </w:p>
    <w:p>
      <w:pPr>
        <w:pStyle w:val="Heading3"/>
      </w:pPr>
      <w:bookmarkStart w:id="168" w:name="workflow-2-manual-payment-recording"/>
      <w:r>
        <w:t xml:space="preserve">Workflow 2 — Manual payment recording</w:t>
      </w:r>
      <w:bookmarkEnd w:id="168"/>
    </w:p>
    <w:p>
      <w:pPr>
        <w:pStyle w:val="DefinitionTerm"/>
      </w:pPr>
      <w:r>
        <w:t xml:space="preserve">Actors</w:t>
      </w:r>
    </w:p>
    <w:p>
      <w:pPr>
        <w:pStyle w:val="Definition"/>
      </w:pPr>
      <w:r>
        <w:t xml:space="preserve">Finance clerk or owner, holding</w:t>
      </w:r>
      <w:r>
        <w:t xml:space="preserve"> </w:t>
      </w:r>
      <w:r>
        <w:rPr>
          <w:rStyle w:val="VerbatimChar"/>
        </w:rPr>
        <w:t xml:space="preserve">payment.record</w:t>
      </w:r>
      <w:r>
        <w:t xml:space="preserve">.</w:t>
      </w:r>
    </w:p>
    <w:p>
      <w:pPr>
        <w:pStyle w:val="DefinitionTerm"/>
      </w:pPr>
      <w:r>
        <w:t xml:space="preserve">Inputs</w:t>
      </w:r>
    </w:p>
    <w:p>
      <w:pPr>
        <w:pStyle w:val="Definition"/>
      </w:pPr>
      <w:r>
        <w:t xml:space="preserve">Resident, amount, date received, method, reference — UPI id, bank UTR, or a server-minted receipt number for cash.</w:t>
      </w:r>
    </w:p>
    <w:p>
      <w:pPr>
        <w:pStyle w:val="DefinitionTerm"/>
      </w:pPr>
      <w:r>
        <w:t xml:space="preserve">Output</w:t>
      </w:r>
    </w:p>
    <w:p>
      <w:pPr>
        <w:pStyle w:val="Definition"/>
      </w:pPr>
      <w:r>
        <w:t xml:space="preserve">One payment record marked staff-recorded, plus a numbered receipt.</w:t>
      </w:r>
    </w:p>
    <w:p>
      <w:pPr>
        <w:pStyle w:val="DefinitionTerm"/>
      </w:pPr>
      <w:r>
        <w:t xml:space="preserve">Recordkeeping</w:t>
      </w:r>
    </w:p>
    <w:p>
      <w:pPr>
        <w:pStyle w:val="Definition"/>
      </w:pPr>
      <w:r>
        <w:t xml:space="preserve">Receipt numbers are gapless per property per financial year.</w:t>
      </w:r>
    </w:p>
    <w:p>
      <w:pPr>
        <w:pStyle w:val="DefinitionTerm"/>
      </w:pPr>
      <w:r>
        <w:t xml:space="preserve">Audit</w:t>
      </w:r>
    </w:p>
    <w:p>
      <w:pPr>
        <w:pStyle w:val="Definition"/>
      </w:pPr>
      <w:r>
        <w:t xml:space="preserve">Actor, timestamp, before and after state, originating request.</w:t>
      </w:r>
    </w:p>
    <w:p>
      <w:pPr>
        <w:pStyle w:val="DefinitionTerm"/>
      </w:pPr>
      <w:r>
        <w:t xml:space="preserve">Errors</w:t>
      </w:r>
    </w:p>
    <w:p>
      <w:pPr>
        <w:pStyle w:val="Definition"/>
      </w:pPr>
      <w:r>
        <w:t xml:space="preserve">Duplicate reference → refused with a link to the existing payment. Double-click → same idempotency key returns the original. Client timeout after commit → retry returns the original, never a second payment.</w:t>
      </w:r>
    </w:p>
    <w:p>
      <w:pPr>
        <w:pStyle w:val="BlockText"/>
      </w:pPr>
      <w:r>
        <w:rPr>
          <w:bCs/>
          <w:b/>
        </w:rPr>
        <w:t xml:space="preserve">Partly blocked.</w:t>
      </w:r>
      <w:r>
        <w:t xml:space="preserve"> </w:t>
      </w:r>
      <w:r>
        <w:t xml:space="preserve">Recording works without policy. What a payment's</w:t>
      </w:r>
      <w:r>
        <w:t xml:space="preserve"> </w:t>
      </w:r>
      <w:r>
        <w:rPr>
          <w:iCs/>
          <w:i/>
        </w:rPr>
        <w:t xml:space="preserve">status</w:t>
      </w:r>
      <w:r>
        <w:t xml:space="preserve"> </w:t>
      </w:r>
      <w:r>
        <w:t xml:space="preserve">means</w:t>
      </w:r>
      <w:r>
        <w:t xml:space="preserve"> </w:t>
      </w:r>
      <w:r>
        <w:t xml:space="preserve">does not: whether staff may save a payment as reported-pending before independent confirmation, who may</w:t>
      </w:r>
      <w:r>
        <w:t xml:space="preserve"> </w:t>
      </w:r>
      <w:r>
        <w:t xml:space="preserve">mark it confirmed and on what evidence (BR-PAY-002, BR-PAY-003). Until that is settled,</w:t>
      </w:r>
      <w:r>
        <w:t xml:space="preserve"> </w:t>
      </w:r>
      <w:r>
        <w:rPr>
          <w:bCs/>
          <w:b/>
        </w:rPr>
        <w:t xml:space="preserve">no status may be presented as confirmed collection</w:t>
      </w:r>
      <w:r>
        <w:t xml:space="preserve">, and the confirmation operation is</w:t>
      </w:r>
      <w:r>
        <w:t xml:space="preserve"> </w:t>
      </w:r>
      <w:r>
        <w:t xml:space="preserve">disabled.</w:t>
      </w:r>
    </w:p>
    <w:p>
      <w:pPr>
        <w:pStyle w:val="BlockText"/>
      </w:pPr>
      <w:r>
        <w:t xml:space="preserve">Automatic duplicate rejection based on a real-world reference is separately blocked (BR-PAY-005).</w:t>
      </w:r>
      <w:r>
        <w:t xml:space="preserve"> </w:t>
      </w:r>
      <w:r>
        <w:t xml:space="preserve">Request idempotency — which prevents a retry creating a second record — is an architecture invariant and</w:t>
      </w:r>
      <w:r>
        <w:t xml:space="preserve"> </w:t>
      </w:r>
      <w:r>
        <w:t xml:space="preserve">already works.</w:t>
      </w:r>
      <w:r>
        <w:t xml:space="preserve"> </w:t>
      </w:r>
      <w:r>
        <w:rPr>
          <w:bCs/>
          <w:b/>
        </w:rPr>
        <w:t xml:space="preserve">The two are different things and neither substitutes for the other.</w:t>
      </w:r>
    </w:p>
    <w:p>
      <w:pPr>
        <w:pStyle w:val="Heading3"/>
      </w:pPr>
      <w:bookmarkStart w:id="169" w:name="workflow-3-allocation"/>
      <w:r>
        <w:t xml:space="preserve">Workflow 3 — Allocation</w:t>
      </w:r>
      <w:bookmarkEnd w:id="169"/>
    </w:p>
    <w:p>
      <w:pPr>
        <w:pStyle w:val="DefinitionTerm"/>
      </w:pPr>
      <w:r>
        <w:t xml:space="preserve">Actors</w:t>
      </w:r>
    </w:p>
    <w:p>
      <w:pPr>
        <w:pStyle w:val="Definition"/>
      </w:pPr>
      <w:r>
        <w:t xml:space="preserve">Finance clerk or owner, holding</w:t>
      </w:r>
      <w:r>
        <w:t xml:space="preserve"> </w:t>
      </w:r>
      <w:r>
        <w:rPr>
          <w:rStyle w:val="VerbatimChar"/>
        </w:rPr>
        <w:t xml:space="preserve">payment.allocate</w:t>
      </w:r>
      <w:r>
        <w:t xml:space="preserve">.</w:t>
      </w:r>
    </w:p>
    <w:p>
      <w:pPr>
        <w:pStyle w:val="DefinitionTerm"/>
      </w:pPr>
      <w:r>
        <w:t xml:space="preserve">Inputs</w:t>
      </w:r>
    </w:p>
    <w:p>
      <w:pPr>
        <w:pStyle w:val="Definition"/>
      </w:pPr>
      <w:r>
        <w:t xml:space="preserve">A payment, a target charge, an amount.</w:t>
      </w:r>
    </w:p>
    <w:p>
      <w:pPr>
        <w:pStyle w:val="DefinitionTerm"/>
      </w:pPr>
      <w:r>
        <w:t xml:space="preserve">Output</w:t>
      </w:r>
    </w:p>
    <w:p>
      <w:pPr>
        <w:pStyle w:val="Definition"/>
      </w:pPr>
      <w:r>
        <w:t xml:space="preserve">An allocation record; the charge's derived settled amount changes.</w:t>
      </w:r>
    </w:p>
    <w:p>
      <w:pPr>
        <w:pStyle w:val="DefinitionTerm"/>
      </w:pPr>
      <w:r>
        <w:t xml:space="preserve">Audit</w:t>
      </w:r>
    </w:p>
    <w:p>
      <w:pPr>
        <w:pStyle w:val="Definition"/>
      </w:pPr>
      <w:r>
        <w:t xml:space="preserve">Every allocation and every reversal, with actor and reason.</w:t>
      </w:r>
    </w:p>
    <w:p>
      <w:pPr>
        <w:pStyle w:val="DefinitionTerm"/>
      </w:pPr>
      <w:r>
        <w:t xml:space="preserve">Errors</w:t>
      </w:r>
    </w:p>
    <w:p>
      <w:pPr>
        <w:pStyle w:val="Definition"/>
      </w:pPr>
      <w:r>
        <w:t xml:space="preserve">Amount exceeds what remains allocatable → refused with the current remaining figure. Two concurrent allocations consume the same amount → one succeeds, one receives a conflict. Charge and payment belong to different organisations → not-found.</w:t>
      </w:r>
    </w:p>
    <w:p>
      <w:pPr>
        <w:pStyle w:val="BlockText"/>
      </w:pPr>
      <w:r>
        <w:rPr>
          <w:bCs/>
          <w:b/>
        </w:rPr>
        <w:t xml:space="preserve">No oldest-first default</w:t>
      </w:r>
    </w:p>
    <w:p>
      <w:pPr>
        <w:pStyle w:val="BlockText"/>
      </w:pPr>
      <w:r>
        <w:t xml:space="preserve">Which charge a payment settles when the resident does not say is</w:t>
      </w:r>
      <w:r>
        <w:t xml:space="preserve"> </w:t>
      </w:r>
      <w:r>
        <w:rPr>
          <w:bCs/>
          <w:b/>
        </w:rPr>
        <w:t xml:space="preserve">the owner's decision</w:t>
      </w:r>
      <w:r>
        <w:t xml:space="preserve"> </w:t>
      </w:r>
      <w:r>
        <w:t xml:space="preserve">(BR-ALLOC-002). Oldest-first is the obvious guess and it is still a guess — and a guess made in the</w:t>
      </w:r>
      <w:r>
        <w:t xml:space="preserve"> </w:t>
      </w:r>
      <w:r>
        <w:t xml:space="preserve">pilot becomes the billing rule for every later customer, invisibly.</w:t>
      </w:r>
    </w:p>
    <w:p>
      <w:pPr>
        <w:pStyle w:val="BlockText"/>
      </w:pPr>
      <w:r>
        <w:t xml:space="preserve">Until an order is approved, allocation</w:t>
      </w:r>
      <w:r>
        <w:t xml:space="preserve"> </w:t>
      </w:r>
      <w:r>
        <w:rPr>
          <w:bCs/>
          <w:b/>
        </w:rPr>
        <w:t xml:space="preserve">requires an explicit target charge</w:t>
      </w:r>
      <w:r>
        <w:t xml:space="preserve">. The UI</w:t>
      </w:r>
      <w:r>
        <w:t xml:space="preserve"> </w:t>
      </w:r>
      <w:r>
        <w:t xml:space="preserve">does not preselect, does not offer "apply automatically", and the API refuses an allocation request that</w:t>
      </w:r>
      <w:r>
        <w:t xml:space="preserve"> </w:t>
      </w:r>
      <w:r>
        <w:t xml:space="preserve">omits the charge.</w:t>
      </w:r>
    </w:p>
    <w:p>
      <w:pPr>
        <w:pStyle w:val="BlockText"/>
      </w:pPr>
      <w:r>
        <w:t xml:space="preserve">Also blocked: whether surplus is held as unallocated credit, returned or allocated by choice</w:t>
      </w:r>
      <w:r>
        <w:t xml:space="preserve"> </w:t>
      </w:r>
      <w:r>
        <w:t xml:space="preserve">(BR-ALLOC-003); whether payments may be recorded before they can be matched (BR-ALLOC-004); and how an</w:t>
      </w:r>
      <w:r>
        <w:t xml:space="preserve"> </w:t>
      </w:r>
      <w:r>
        <w:t xml:space="preserve">allocation is corrected after an error (BR-ALLOC-005).</w:t>
      </w:r>
    </w:p>
    <w:p>
      <w:pPr>
        <w:pStyle w:val="Heading3"/>
      </w:pPr>
      <w:bookmarkStart w:id="170" w:name="workflow-4-corrections-and-reversals"/>
      <w:r>
        <w:t xml:space="preserve">Workflow 4 — Corrections and reversals</w:t>
      </w:r>
      <w:bookmarkEnd w:id="170"/>
    </w:p>
    <w:p>
      <w:pPr>
        <w:pStyle w:val="DefinitionTerm"/>
      </w:pPr>
      <w:r>
        <w:t xml:space="preserve">Actors</w:t>
      </w:r>
    </w:p>
    <w:p>
      <w:pPr>
        <w:pStyle w:val="Definition"/>
      </w:pPr>
      <w:r>
        <w:t xml:space="preserve">Restricted. Who may correct, reverse or refund is unanswered (BR-PAY-009).</w:t>
      </w:r>
    </w:p>
    <w:p>
      <w:pPr>
        <w:pStyle w:val="DefinitionTerm"/>
      </w:pPr>
      <w:r>
        <w:t xml:space="preserve">Inputs</w:t>
      </w:r>
    </w:p>
    <w:p>
      <w:pPr>
        <w:pStyle w:val="Definition"/>
      </w:pPr>
      <w:r>
        <w:t xml:space="preserve">The original record, a reason, an approver where policy requires one.</w:t>
      </w:r>
    </w:p>
    <w:p>
      <w:pPr>
        <w:pStyle w:val="DefinitionTerm"/>
      </w:pPr>
      <w:r>
        <w:t xml:space="preserve">Output</w:t>
      </w:r>
    </w:p>
    <w:p>
      <w:pPr>
        <w:pStyle w:val="Definition"/>
      </w:pPr>
      <w:r>
        <w:t xml:space="preserve">A linked reversal or adjustment.</w:t>
      </w:r>
      <w:r>
        <w:t xml:space="preserve"> </w:t>
      </w:r>
      <w:r>
        <w:rPr>
          <w:bCs/>
          <w:b/>
        </w:rPr>
        <w:t xml:space="preserve">The original remains visible.</w:t>
      </w:r>
    </w:p>
    <w:p>
      <w:pPr>
        <w:pStyle w:val="DefinitionTerm"/>
      </w:pPr>
      <w:r>
        <w:t xml:space="preserve">Audit</w:t>
      </w:r>
    </w:p>
    <w:p>
      <w:pPr>
        <w:pStyle w:val="Definition"/>
      </w:pPr>
      <w:r>
        <w:t xml:space="preserve">Mandatory — this is the highest-risk financial action in the system.</w:t>
      </w:r>
    </w:p>
    <w:p>
      <w:pPr>
        <w:pStyle w:val="DefinitionTerm"/>
      </w:pPr>
      <w:r>
        <w:t xml:space="preserve">Errors</w:t>
      </w:r>
    </w:p>
    <w:p>
      <w:pPr>
        <w:pStyle w:val="Definition"/>
      </w:pPr>
      <w:r>
        <w:t xml:space="preserve">Reversing an already-reversed record → refused. Reversing beyond the original amount → refused. Reversal without a reason → refused.</w:t>
      </w:r>
    </w:p>
    <w:p>
      <w:pPr>
        <w:pStyle w:val="BlockText"/>
      </w:pPr>
      <w:r>
        <w:t xml:space="preserve">There is no API path that edits or deletes a posted record, including for administrators. This is</w:t>
      </w:r>
      <w:r>
        <w:t xml:space="preserve"> </w:t>
      </w:r>
      <w:r>
        <w:t xml:space="preserve">verified by test rather than left to convention.</w:t>
      </w:r>
    </w:p>
    <w:p>
      <w:pPr>
        <w:pStyle w:val="Heading3"/>
      </w:pPr>
      <w:bookmarkStart w:id="171" w:name="workflow-5-deposits"/>
      <w:r>
        <w:t xml:space="preserve">Workflow 5 — Deposits</w:t>
      </w:r>
      <w:bookmarkEnd w:id="171"/>
    </w:p>
    <w:p>
      <w:pPr>
        <w:pStyle w:val="DefinitionTerm"/>
      </w:pPr>
      <w:r>
        <w:t xml:space="preserve">Actors</w:t>
      </w:r>
    </w:p>
    <w:p>
      <w:pPr>
        <w:pStyle w:val="Definition"/>
      </w:pPr>
      <w:r>
        <w:t xml:space="preserve">Finance clerk or owner for receipt. Deduction, refund and settlement are blocked for every role.</w:t>
      </w:r>
    </w:p>
    <w:p>
      <w:pPr>
        <w:pStyle w:val="DefinitionTerm"/>
      </w:pPr>
      <w:r>
        <w:t xml:space="preserve">Inputs</w:t>
      </w:r>
    </w:p>
    <w:p>
      <w:pPr>
        <w:pStyle w:val="Definition"/>
      </w:pPr>
      <w:r>
        <w:t xml:space="preserve">Resident, amount, date, method, evidence.</w:t>
      </w:r>
    </w:p>
    <w:p>
      <w:pPr>
        <w:pStyle w:val="DefinitionTerm"/>
      </w:pPr>
      <w:r>
        <w:t xml:space="preserve">Output</w:t>
      </w:r>
    </w:p>
    <w:p>
      <w:pPr>
        <w:pStyle w:val="Definition"/>
      </w:pPr>
      <w:r>
        <w:t xml:space="preserve">A deposit ledger entry. Liability, not income.</w:t>
      </w:r>
    </w:p>
    <w:p>
      <w:pPr>
        <w:pStyle w:val="DefinitionTerm"/>
      </w:pPr>
      <w:r>
        <w:t xml:space="preserve">Audit</w:t>
      </w:r>
    </w:p>
    <w:p>
      <w:pPr>
        <w:pStyle w:val="Definition"/>
      </w:pPr>
      <w:r>
        <w:t xml:space="preserve">Every receipt, deduction, refund, correction and reversal.</w:t>
      </w:r>
    </w:p>
    <w:p>
      <w:pPr>
        <w:pStyle w:val="DefinitionTerm"/>
      </w:pPr>
      <w:r>
        <w:t xml:space="preserve">Errors</w:t>
      </w:r>
    </w:p>
    <w:p>
      <w:pPr>
        <w:pStyle w:val="Definition"/>
      </w:pPr>
      <w:r>
        <w:t xml:space="preserve">Refund exceeds available balance → refused. Any attempt to allocate a deposit to a rent charge → structurally impossible.</w:t>
      </w:r>
    </w:p>
    <w:p>
      <w:pPr>
        <w:pStyle w:val="BlockText"/>
      </w:pPr>
      <w:r>
        <w:rPr>
          <w:bCs/>
          <w:b/>
        </w:rPr>
        <w:t xml:space="preserve">Blocked.</w:t>
      </w:r>
      <w:r>
        <w:t xml:space="preserve"> </w:t>
      </w:r>
      <w:r>
        <w:t xml:space="preserve">Seven rules are unanswered: amount determination (BR-DEP-001); collection</w:t>
      </w:r>
      <w:r>
        <w:t xml:space="preserve"> </w:t>
      </w:r>
      <w:r>
        <w:t xml:space="preserve">timing and instalments (BR-DEP-002); accounting classification (BR-DEP-003); refundability conditions</w:t>
      </w:r>
      <w:r>
        <w:t xml:space="preserve"> </w:t>
      </w:r>
      <w:r>
        <w:t xml:space="preserve">(BR-DEP-004); permitted deduction types and evidence (BR-DEP-005); offset against unpaid rent</w:t>
      </w:r>
      <w:r>
        <w:t xml:space="preserve"> </w:t>
      </w:r>
      <w:r>
        <w:t xml:space="preserve">(BR-DEP-006); available-balance treatment (BR-DEP-007); refund deadline and process (BR-DEP-008); and the</w:t>
      </w:r>
      <w:r>
        <w:t xml:space="preserve"> </w:t>
      </w:r>
      <w:r>
        <w:t xml:space="preserve">approval roles and thresholds (BR-DEP-009).</w:t>
      </w:r>
    </w:p>
    <w:p>
      <w:pPr>
        <w:pStyle w:val="BlockText"/>
      </w:pPr>
      <w:r>
        <w:rPr>
          <w:bCs/>
          <w:b/>
        </w:rPr>
        <w:t xml:space="preserve">Offsetting a deposit against outstanding rent never happens automatically, under any</w:t>
      </w:r>
      <w:r>
        <w:rPr>
          <w:bCs/>
          <w:b/>
        </w:rPr>
        <w:t xml:space="preserve"> </w:t>
      </w:r>
      <w:r>
        <w:rPr>
          <w:bCs/>
          <w:b/>
        </w:rPr>
        <w:t xml:space="preserve">circumstance</w:t>
      </w:r>
      <w:r>
        <w:t xml:space="preserve">, regardless of what other rules are approved. It requires an agreement basis, a</w:t>
      </w:r>
      <w:r>
        <w:t xml:space="preserve"> </w:t>
      </w:r>
      <w:r>
        <w:t xml:space="preserve">legal basis, an accounting basis and an explicit approval.</w:t>
      </w:r>
    </w:p>
    <w:p>
      <w:pPr>
        <w:pStyle w:val="Heading3"/>
      </w:pPr>
      <w:bookmarkStart w:id="172" w:name="workflow-6-checkout-settlement"/>
      <w:r>
        <w:t xml:space="preserve">Workflow 6 — Checkout settlement</w:t>
      </w:r>
      <w:bookmarkEnd w:id="172"/>
    </w:p>
    <w:p>
      <w:pPr>
        <w:pStyle w:val="DefinitionTerm"/>
      </w:pPr>
      <w:r>
        <w:t xml:space="preserve">Actors</w:t>
      </w:r>
    </w:p>
    <w:p>
      <w:pPr>
        <w:pStyle w:val="Definition"/>
      </w:pPr>
      <w:r>
        <w:t xml:space="preserve">Preview by finance; approval by owner, holding</w:t>
      </w:r>
      <w:r>
        <w:t xml:space="preserve"> </w:t>
      </w:r>
      <w:r>
        <w:rPr>
          <w:rStyle w:val="VerbatimChar"/>
        </w:rPr>
        <w:t xml:space="preserve">settlement.approve</w:t>
      </w:r>
      <w:r>
        <w:t xml:space="preserve">.</w:t>
      </w:r>
    </w:p>
    <w:p>
      <w:pPr>
        <w:pStyle w:val="DefinitionTerm"/>
      </w:pPr>
      <w:r>
        <w:t xml:space="preserve">Inputs</w:t>
      </w:r>
    </w:p>
    <w:p>
      <w:pPr>
        <w:pStyle w:val="Definition"/>
      </w:pPr>
      <w:r>
        <w:t xml:space="preserve">Deposit held, outstanding charges, any final pro-rata charge, itemised deductions with reasons.</w:t>
      </w:r>
    </w:p>
    <w:p>
      <w:pPr>
        <w:pStyle w:val="DefinitionTerm"/>
      </w:pPr>
      <w:r>
        <w:t xml:space="preserve">Output</w:t>
      </w:r>
    </w:p>
    <w:p>
      <w:pPr>
        <w:pStyle w:val="Definition"/>
      </w:pPr>
      <w:r>
        <w:t xml:space="preserve">An itemised settlement statement and a net refund or recovery.</w:t>
      </w:r>
    </w:p>
    <w:p>
      <w:pPr>
        <w:pStyle w:val="DefinitionTerm"/>
      </w:pPr>
      <w:r>
        <w:t xml:space="preserve">Audit</w:t>
      </w:r>
    </w:p>
    <w:p>
      <w:pPr>
        <w:pStyle w:val="Definition"/>
      </w:pPr>
      <w:r>
        <w:t xml:space="preserve">The preview, the approval, the executed refund and the evidence of payment out.</w:t>
      </w:r>
    </w:p>
    <w:p>
      <w:pPr>
        <w:pStyle w:val="BlockText"/>
      </w:pPr>
      <w:r>
        <w:rPr>
          <w:bCs/>
          <w:b/>
        </w:rPr>
        <w:t xml:space="preserve">Entirely blocked, and separate from operational checkout</w:t>
      </w:r>
    </w:p>
    <w:p>
      <w:pPr>
        <w:pStyle w:val="BlockText"/>
      </w:pPr>
      <w:r>
        <w:t xml:space="preserve">Recording that a resident left changes no balance, nets no deposit, releases no bed and issues no</w:t>
      </w:r>
      <w:r>
        <w:t xml:space="preserve"> </w:t>
      </w:r>
      <w:r>
        <w:t xml:space="preserve">refund. Settlement is a different workflow, with a different permission and a different approval.</w:t>
      </w:r>
    </w:p>
    <w:p>
      <w:pPr>
        <w:pStyle w:val="BlockText"/>
      </w:pPr>
      <w:r>
        <w:t xml:space="preserve">It cannot be implemented until BR-REN-005, BR-LIF-010, BR-LIF-012, BR-DEP-005, BR-DEP-006 and</w:t>
      </w:r>
      <w:r>
        <w:t xml:space="preserve"> </w:t>
      </w:r>
      <w:r>
        <w:t xml:space="preserve">BR-DEP-008 are signed off</w:t>
      </w:r>
      <w:r>
        <w:t xml:space="preserve"> </w:t>
      </w:r>
      <w:r>
        <w:rPr>
          <w:bCs/>
          <w:b/>
        </w:rPr>
        <w:t xml:space="preserve">and approved expected-result tests exist</w:t>
      </w:r>
      <w:r>
        <w:t xml:space="preserve">. A settlement</w:t>
      </w:r>
      <w:r>
        <w:t xml:space="preserve"> </w:t>
      </w:r>
      <w:r>
        <w:t xml:space="preserve">computed from a guessed rule is a wrong number handed to a departing resident at the moment they are</w:t>
      </w:r>
      <w:r>
        <w:t xml:space="preserve"> </w:t>
      </w:r>
      <w:r>
        <w:t xml:space="preserve">least willing to accept one.</w:t>
      </w:r>
    </w:p>
    <w:p>
      <w:pPr>
        <w:pStyle w:val="Heading3"/>
      </w:pPr>
      <w:bookmarkStart w:id="173" w:name="workflow-7-reconciliation"/>
      <w:r>
        <w:t xml:space="preserve">Workflow 7 — Reconciliation</w:t>
      </w:r>
      <w:bookmarkEnd w:id="173"/>
    </w:p>
    <w:p>
      <w:pPr>
        <w:pStyle w:val="DefinitionTerm"/>
      </w:pPr>
      <w:r>
        <w:t xml:space="preserve">Actors</w:t>
      </w:r>
    </w:p>
    <w:p>
      <w:pPr>
        <w:pStyle w:val="Definition"/>
      </w:pPr>
      <w:r>
        <w:t xml:space="preserve">Finance clerk daily; owner reviews.</w:t>
      </w:r>
    </w:p>
    <w:p>
      <w:pPr>
        <w:pStyle w:val="DefinitionTerm"/>
      </w:pPr>
      <w:r>
        <w:t xml:space="preserve">Inputs</w:t>
      </w:r>
    </w:p>
    <w:p>
      <w:pPr>
        <w:pStyle w:val="Definition"/>
      </w:pPr>
      <w:r>
        <w:t xml:space="preserve">Recorded payments for a period; counted cash; bank or UPI statement.</w:t>
      </w:r>
    </w:p>
    <w:p>
      <w:pPr>
        <w:pStyle w:val="DefinitionTerm"/>
      </w:pPr>
      <w:r>
        <w:t xml:space="preserve">Output</w:t>
      </w:r>
    </w:p>
    <w:p>
      <w:pPr>
        <w:pStyle w:val="Definition"/>
      </w:pPr>
      <w:r>
        <w:t xml:space="preserve">A collection report split by method with differences surfaced, never absorbed.</w:t>
      </w:r>
    </w:p>
    <w:p>
      <w:pPr>
        <w:pStyle w:val="DefinitionTerm"/>
      </w:pPr>
      <w:r>
        <w:t xml:space="preserve">Errors</w:t>
      </w:r>
    </w:p>
    <w:p>
      <w:pPr>
        <w:pStyle w:val="Definition"/>
      </w:pPr>
      <w:r>
        <w:t xml:space="preserve">Recorded total ≠ counted cash → the discrepancy is displayed and requires disposition. The system never adjusts a record to make two totals agree.</w:t>
      </w:r>
    </w:p>
    <w:p>
      <w:pPr>
        <w:pStyle w:val="BlockText"/>
      </w:pPr>
      <w:r>
        <w:t xml:space="preserve">Blocked in part: which source is treated as authoritative evidence and who confirms receipt</w:t>
      </w:r>
      <w:r>
        <w:t xml:space="preserve"> </w:t>
      </w:r>
      <w:r>
        <w:t xml:space="preserve">(BR-PAY-007, BR-PAY-008).</w:t>
      </w:r>
    </w:p>
    <w:p>
      <w:pPr>
        <w:pStyle w:val="Heading3"/>
      </w:pPr>
      <w:bookmarkStart w:id="174" w:name="reporting"/>
      <w:r>
        <w:t xml:space="preserve">Reporting</w:t>
      </w:r>
      <w:bookmarkEnd w:id="174"/>
    </w:p>
    <w:p>
      <w:pPr>
        <w:pStyle w:val="BlockText"/>
      </w:pPr>
      <w:r>
        <w:t xml:space="preserve">Four reports matter in the pilot: outstanding dues with ageing, collections by method and period,</w:t>
      </w:r>
      <w:r>
        <w:t xml:space="preserve"> </w:t>
      </w:r>
      <w:r>
        <w:t xml:space="preserve">deposits held, and occupancy.</w:t>
      </w:r>
      <w:r>
        <w:t xml:space="preserve"> </w:t>
      </w:r>
      <w:r>
        <w:rPr>
          <w:bCs/>
          <w:b/>
        </w:rPr>
        <w:t xml:space="preserve">Every report states its cutoff, its filters and its status-inclusion</w:t>
      </w:r>
      <w:r>
        <w:rPr>
          <w:bCs/>
          <w:b/>
        </w:rPr>
        <w:t xml:space="preserve"> </w:t>
      </w:r>
      <w:r>
        <w:rPr>
          <w:bCs/>
          <w:b/>
        </w:rPr>
        <w:t xml:space="preserve">rule on its face.</w:t>
      </w:r>
    </w:p>
    <w:p>
      <w:pPr>
        <w:pStyle w:val="BlockText"/>
      </w:pPr>
      <w:r>
        <w:t xml:space="preserve">Each definition is [Open] (BR-REP-001 to BR-REP-004). What "outstanding"</w:t>
      </w:r>
      <w:r>
        <w:t xml:space="preserve"> </w:t>
      </w:r>
      <w:r>
        <w:t xml:space="preserve">includes, whether collections are counted by recorded date or confirmation date, what the deposit report</w:t>
      </w:r>
      <w:r>
        <w:t xml:space="preserve"> </w:t>
      </w:r>
      <w:r>
        <w:t xml:space="preserve">shows — these are not implementation details. Two people reading the same number must mean the same thing</w:t>
      </w:r>
      <w:r>
        <w:t xml:space="preserve"> </w:t>
      </w:r>
      <w:r>
        <w:t xml:space="preserve">by it, or the partnership has a dispute rather than a report. Until a definition is approved, the report</w:t>
      </w:r>
      <w:r>
        <w:t xml:space="preserve"> </w:t>
      </w:r>
      <w:r>
        <w:t xml:space="preserve">lists records and withholds the authoritative total.</w:t>
      </w:r>
    </w:p>
    <w:p>
      <w:pPr>
        <w:pStyle w:val="Heading3"/>
      </w:pPr>
      <w:bookmarkStart w:id="175" w:name="audit-requirements"/>
      <w:r>
        <w:t xml:space="preserve">Audit requirements</w:t>
      </w:r>
      <w:bookmarkEnd w:id="175"/>
    </w:p>
    <w:p>
      <w:pPr>
        <w:pStyle w:val="BlockText"/>
      </w:pPr>
      <w:r>
        <w:t xml:space="preserve">Every financial write records actor, timestamp, before and after state, and the originating request.</w:t>
      </w:r>
      <w:r>
        <w:t xml:space="preserve"> </w:t>
      </w:r>
      <w:r>
        <w:t xml:space="preserve">The trail must be sufficient to reconstruct, for any resident at any past date, exactly how their balance</w:t>
      </w:r>
      <w:r>
        <w:t xml:space="preserve"> </w:t>
      </w:r>
      <w:r>
        <w:t xml:space="preserve">reached the figure displayed — which is the difference between a dispute that ends in two minutes and one</w:t>
      </w:r>
      <w:r>
        <w:t xml:space="preserve"> </w:t>
      </w:r>
      <w:r>
        <w:t xml:space="preserve">that ends in a lost customer.</w:t>
      </w:r>
    </w:p>
    <w:p>
      <w:pPr>
        <w:pStyle w:val="BlockText"/>
      </w:pPr>
      <w:r>
        <w:t xml:space="preserve">Audit records are append-only to ordinary application roles. Access to the trail is itself controlled</w:t>
      </w:r>
      <w:r>
        <w:t xml:space="preserve"> </w:t>
      </w:r>
      <w:r>
        <w:t xml:space="preserve">and logged.</w:t>
      </w:r>
    </w:p>
    <w:p>
      <w:pPr>
        <w:pStyle w:val="Heading3"/>
      </w:pPr>
      <w:bookmarkStart w:id="176" w:name="staff-permissions"/>
      <w:r>
        <w:t xml:space="preserve">Staff permissions</w:t>
      </w:r>
      <w:bookmarkEnd w:id="176"/>
    </w:p>
    <w:tbl>
      <w:tblPr>
        <w:tblStyle w:val="Table"/>
        <w:tblW w:type="pct" w:w="4995"/>
        <w:tblLook w:firstRow="1" w:lastRow="0" w:firstColumn="0" w:lastColumn="0" w:noHBand="0" w:noVBand="0" w:val="0020"/>
        <w:jc w:val="start"/>
      </w:tblPr>
      <w:tblGrid>
        <w:gridCol w:w="2391"/>
        <w:gridCol w:w="3128"/>
        <w:gridCol w:w="23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a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payment.record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clerk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a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payment.confirm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authority. Blocked pending BR-PAY-003.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Allocate a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payment.allocate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target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an 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allocation.reverse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pending BR-ALLOC-005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or adjust a 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charge.adjust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 a deposit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deposit.receive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Deduct, refund, settle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deposit.*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Blocked for every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financial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data.export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finance.read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required; audited</w:t>
            </w:r>
          </w:p>
        </w:tc>
      </w:tr>
    </w:tbl>
    <w:p>
      <w:pPr>
        <w:pStyle w:val="Heading3"/>
      </w:pPr>
      <w:bookmarkStart w:id="177" w:name="what-is-blocked-and-what-it-blocks"/>
      <w:r>
        <w:t xml:space="preserve">What is blocked, and what it blocks</w:t>
      </w:r>
      <w:bookmarkEnd w:id="177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79"/>
        <w:gridCol w:w="4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Unanswered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stays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BR-REN-001 … BR-REN-006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rent generation and billing runs. Manual charges still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BR-REN-008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 periods and late fees; overdue shown with penalties.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BR-REN-012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tax line or tax invoice.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BR-PAY-002, BR-PAY-003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Marking a payment confirmed; any confirmed-collection figure.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BR-PAY-005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duplicate rejection on a UPI or bank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BR-ALLOC-002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allocation. Staff must choose the target charge.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BR-ALLOC-003, BR-ALLOC-004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Unmatched receipts; advance credit.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BR-ALLOC-005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Reversing or reassigning an allocation.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BR-DEP-004 … BR-DEP-010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Deductions, refunds and all settlement.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BR-DEP-006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netting of deposit against dues — never automatic regardless.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BR-REP-001 … BR-REP-004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totals on the corresponding reports.</w:t>
            </w:r>
          </w:p>
        </w:tc>
      </w:tr>
    </w:tbl>
    <w:p>
      <w:pPr>
        <w:pStyle w:val="BlockText"/>
      </w:pPr>
      <w:r>
        <w:t xml:space="preserve">A blocked operation returns an explicit unconfigured-policy refusal naming the rule, writes</w:t>
      </w:r>
      <w:r>
        <w:t xml:space="preserve"> </w:t>
      </w:r>
      <w:r>
        <w:t xml:space="preserve">no record and applies no default. It does not fail silently, and it is not a bug.</w:t>
      </w:r>
    </w:p>
    <w:p>
      <w:pPr>
        <w:pStyle w:val="Heading3"/>
      </w:pPr>
      <w:bookmarkStart w:id="178" w:name="status"/>
      <w:r>
        <w:t xml:space="preserve">Status</w:t>
      </w:r>
      <w:bookmarkEnd w:id="178"/>
    </w:p>
    <w:p>
      <w:pPr>
        <w:pStyle w:val="BlockText"/>
      </w:pPr>
      <w:r>
        <w:t xml:space="preserve">Nothing in this chapter is implemented. There is no charge, payment, allocation, deposit or</w:t>
      </w:r>
      <w:r>
        <w:t xml:space="preserve"> </w:t>
      </w:r>
      <w:r>
        <w:t xml:space="preserve">ledger in the repository, and the database schema is intentionally empty. The money type, the idempotency</w:t>
      </w:r>
      <w:r>
        <w:t xml:space="preserve"> </w:t>
      </w:r>
      <w:r>
        <w:t xml:space="preserve">infrastructure and the audit contract are the first things that can be built once the architecture is</w:t>
      </w:r>
      <w:r>
        <w:t xml:space="preserve"> </w:t>
      </w:r>
      <w:r>
        <w:t xml:space="preserve">approved — none of them requires a business rule.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12</w:t>
      </w:r>
    </w:p>
    <w:p>
      <w:pPr>
        <w:pStyle w:val="Heading2"/>
      </w:pPr>
      <w:bookmarkStart w:id="179" w:name="operations-and-property-services"/>
      <w:r>
        <w:t xml:space="preserve">Operations and Property Services</w:t>
      </w:r>
      <w:bookmarkEnd w:id="179"/>
    </w:p>
    <w:p>
      <w:pPr>
        <w:pStyle w:val="BlockText"/>
      </w:pPr>
      <w:r>
        <w:rPr>
          <w:iCs/>
          <w:i/>
        </w:rPr>
        <w:t xml:space="preserve">Maintenance, complaints, incidents and housekeeping — deliberately the thinnest</w:t>
      </w:r>
      <w:r>
        <w:rPr>
          <w:iCs/>
          <w:i/>
        </w:rPr>
        <w:t xml:space="preserve"> </w:t>
      </w:r>
      <w:r>
        <w:rPr>
          <w:iCs/>
          <w:i/>
        </w:rPr>
        <w:t xml:space="preserve">module group in the product, and an explanation of why keeping it thin is a design decision rather</w:t>
      </w:r>
      <w:r>
        <w:rPr>
          <w:iCs/>
          <w:i/>
        </w:rPr>
        <w:t xml:space="preserve"> </w:t>
      </w:r>
      <w:r>
        <w:rPr>
          <w:iCs/>
          <w:i/>
        </w:rPr>
        <w:t xml:space="preserve">than an omission.</w:t>
      </w:r>
    </w:p>
    <w:p>
      <w:pPr>
        <w:pStyle w:val="BlockText"/>
      </w:pPr>
      <w:r>
        <w:rPr>
          <w:bCs/>
          <w:b/>
        </w:rPr>
        <w:t xml:space="preserve">Scope discipline</w:t>
      </w:r>
    </w:p>
    <w:p>
      <w:pPr>
        <w:pStyle w:val="BlockText"/>
      </w:pPr>
      <w:r>
        <w:t xml:space="preserve">Every module in this chapter is [Post-pilot] or later. None is required</w:t>
      </w:r>
      <w:r>
        <w:t xml:space="preserve"> </w:t>
      </w:r>
      <w:r>
        <w:t xml:space="preserve">for the pilot to succeed, and each one is a plausible route into building a maintenance product instead</w:t>
      </w:r>
      <w:r>
        <w:t xml:space="preserve"> </w:t>
      </w:r>
      <w:r>
        <w:t xml:space="preserve">of a hostel management product. They are specified here so the boundary is explicit, not so they get</w:t>
      </w:r>
      <w:r>
        <w:t xml:space="preserve"> </w:t>
      </w:r>
      <w:r>
        <w:t xml:space="preserve">built early.</w:t>
      </w:r>
    </w:p>
    <w:p>
      <w:pPr>
        <w:pStyle w:val="Heading3"/>
      </w:pPr>
      <w:bookmarkStart w:id="180" w:name="maintenance-requests"/>
      <w:r>
        <w:t xml:space="preserve">Maintenance requests</w:t>
      </w:r>
      <w:bookmarkEnd w:id="180"/>
    </w:p>
    <w:p>
      <w:pPr>
        <w:pStyle w:val="DefinitionTerm"/>
      </w:pPr>
      <w:r>
        <w:t xml:space="preserve">Purpose</w:t>
      </w:r>
    </w:p>
    <w:p>
      <w:pPr>
        <w:pStyle w:val="Definition"/>
      </w:pPr>
      <w:r>
        <w:t xml:space="preserve">Record that something is broken, who is dealing with it and whether it was fixed.</w:t>
      </w:r>
    </w:p>
    <w:p>
      <w:pPr>
        <w:pStyle w:val="DefinitionTerm"/>
      </w:pPr>
      <w:r>
        <w:t xml:space="preserve">Actors</w:t>
      </w:r>
    </w:p>
    <w:p>
      <w:pPr>
        <w:pStyle w:val="Definition"/>
      </w:pPr>
      <w:r>
        <w:t xml:space="preserve">Staff log and resolve. Residents report through staff in early phases; direct reporting needs a portal.</w:t>
      </w:r>
    </w:p>
    <w:p>
      <w:pPr>
        <w:pStyle w:val="DefinitionTerm"/>
      </w:pPr>
      <w:r>
        <w:t xml:space="preserve">Inputs</w:t>
      </w:r>
    </w:p>
    <w:p>
      <w:pPr>
        <w:pStyle w:val="Definition"/>
      </w:pPr>
      <w:r>
        <w:t xml:space="preserve">Property, optionally room or bed, category, description, priority, reporter.</w:t>
      </w:r>
    </w:p>
    <w:p>
      <w:pPr>
        <w:pStyle w:val="DefinitionTerm"/>
      </w:pPr>
      <w:r>
        <w:t xml:space="preserve">Lifecycle</w:t>
      </w:r>
    </w:p>
    <w:p>
      <w:pPr>
        <w:pStyle w:val="Definition"/>
      </w:pPr>
      <w:r>
        <w:t xml:space="preserve">Open → In progress → Resolved, or Closed with a reason. Each transition records actor and time.</w:t>
      </w:r>
    </w:p>
    <w:p>
      <w:pPr>
        <w:pStyle w:val="DefinitionTerm"/>
      </w:pPr>
      <w:r>
        <w:t xml:space="preserve">Output</w:t>
      </w:r>
    </w:p>
    <w:p>
      <w:pPr>
        <w:pStyle w:val="Definition"/>
      </w:pPr>
      <w:r>
        <w:t xml:space="preserve">A resolution record and a per-room history, so recurring faults become visible.</w:t>
      </w:r>
    </w:p>
    <w:p>
      <w:pPr>
        <w:pStyle w:val="DefinitionTerm"/>
      </w:pPr>
      <w:r>
        <w:t xml:space="preserve">Permissions</w:t>
      </w:r>
    </w:p>
    <w:p>
      <w:pPr>
        <w:pStyle w:val="Definition"/>
      </w:pPr>
      <w:r>
        <w:t xml:space="preserve">Operational roles. A request may reference a bed without exposing who occupies it.</w:t>
      </w:r>
    </w:p>
    <w:p>
      <w:pPr>
        <w:pStyle w:val="DefinitionTerm"/>
      </w:pPr>
      <w:r>
        <w:t xml:space="preserve">Deliberately excluded</w:t>
      </w:r>
    </w:p>
    <w:p>
      <w:pPr>
        <w:pStyle w:val="Definition"/>
      </w:pPr>
      <w:r>
        <w:t xml:space="preserve">SLAs, cost tracking, vendor management, parts inventory, scheduling.</w:t>
      </w:r>
    </w:p>
    <w:p>
      <w:pPr>
        <w:pStyle w:val="BlockText"/>
      </w:pPr>
      <w:r>
        <w:t xml:space="preserve">The one genuinely valuable derived view is</w:t>
      </w:r>
      <w:r>
        <w:t xml:space="preserve"> </w:t>
      </w:r>
      <w:r>
        <w:rPr>
          <w:bCs/>
          <w:b/>
        </w:rPr>
        <w:t xml:space="preserve">recurring issues per room</w:t>
      </w:r>
      <w:r>
        <w:t xml:space="preserve">. A bed whose</w:t>
      </w:r>
      <w:r>
        <w:t xml:space="preserve"> </w:t>
      </w:r>
      <w:r>
        <w:t xml:space="preserve">fittings fail four times in a year is a capital decision, not a maintenance queue item, and only a record</w:t>
      </w:r>
      <w:r>
        <w:t xml:space="preserve"> </w:t>
      </w:r>
      <w:r>
        <w:t xml:space="preserve">makes that visible.</w:t>
      </w:r>
    </w:p>
    <w:p>
      <w:pPr>
        <w:pStyle w:val="Heading3"/>
      </w:pPr>
      <w:bookmarkStart w:id="181" w:name="complaints-and-incidents"/>
      <w:r>
        <w:t xml:space="preserve">Complaints and incidents</w:t>
      </w:r>
      <w:bookmarkEnd w:id="181"/>
    </w:p>
    <w:p>
      <w:pPr>
        <w:pStyle w:val="BlockText"/>
      </w:pPr>
      <w:r>
        <w:t xml:space="preserve">These are two different things and conflating them is a privacy mistake.</w:t>
      </w:r>
    </w:p>
    <w:tbl>
      <w:tblPr>
        <w:tblStyle w:val="Table"/>
        <w:tblW w:type="pct" w:w="5005"/>
        <w:tblLook w:firstRow="1" w:lastRow="0" w:firstColumn="0" w:lastColumn="0" w:noHBand="0" w:noVBand="0" w:val="0020"/>
        <w:jc w:val="start"/>
      </w:tblPr>
      <w:tblGrid>
        <w:gridCol w:w="2241"/>
        <w:gridCol w:w="2241"/>
        <w:gridCol w:w="34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dissatisfaction — noise, cleanliness, facilities. Operational.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that happened involving people. May concern safety, conduct or a dispute between residents.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Restricted.</w:t>
            </w:r>
            <w:r>
              <w:t xml:space="preserve"> </w:t>
            </w:r>
            <w:r>
              <w:t xml:space="preserve">Owner, plus explicitly named roles only.</w:t>
            </w:r>
          </w:p>
        </w:tc>
      </w:tr>
    </w:tbl>
    <w:p>
      <w:pPr>
        <w:pStyle w:val="BlockText"/>
      </w:pPr>
      <w:r>
        <w:rPr>
          <w:bCs/>
          <w:b/>
        </w:rPr>
        <w:t xml:space="preserve">Incident records need a decision before they need a feature</w:t>
      </w:r>
    </w:p>
    <w:p>
      <w:pPr>
        <w:pStyle w:val="BlockText"/>
      </w:pPr>
      <w:r>
        <w:t xml:space="preserve">An incident record in a women's hostel may contain allegations, safety concerns or conduct matters</w:t>
      </w:r>
      <w:r>
        <w:t xml:space="preserve"> </w:t>
      </w:r>
      <w:r>
        <w:t xml:space="preserve">about named residents. Who may read it, how long it is kept, whether the resident may see what was</w:t>
      </w:r>
      <w:r>
        <w:t xml:space="preserve"> </w:t>
      </w:r>
      <w:r>
        <w:t xml:space="preserve">recorded about them, and what happens to it at checkout are questions with legal weight.</w:t>
      </w:r>
    </w:p>
    <w:p>
      <w:pPr>
        <w:pStyle w:val="BlockText"/>
      </w:pPr>
      <w:r>
        <w:t xml:space="preserve">Until they are answered,</w:t>
      </w:r>
      <w:r>
        <w:t xml:space="preserve"> </w:t>
      </w:r>
      <w:r>
        <w:rPr>
          <w:bCs/>
          <w:b/>
        </w:rPr>
        <w:t xml:space="preserve">the incident module is not built</w:t>
      </w:r>
      <w:r>
        <w:t xml:space="preserve">. A free-text field that</w:t>
      </w:r>
      <w:r>
        <w:t xml:space="preserve"> </w:t>
      </w:r>
      <w:r>
        <w:t xml:space="preserve">staff use for sensitive matters without an access model around it is worse than no field, because it</w:t>
      </w:r>
      <w:r>
        <w:t xml:space="preserve"> </w:t>
      </w:r>
      <w:r>
        <w:t xml:space="preserve">creates an unmanaged record with no retention and no restriction. [Open]</w:t>
      </w:r>
    </w:p>
    <w:p>
      <w:pPr>
        <w:pStyle w:val="Heading3"/>
      </w:pPr>
      <w:bookmarkStart w:id="182" w:name="housekeeping-and-inspections"/>
      <w:r>
        <w:t xml:space="preserve">Housekeeping and inspections</w:t>
      </w:r>
      <w:bookmarkEnd w:id="182"/>
    </w:p>
    <w:p>
      <w:pPr>
        <w:pStyle w:val="BlockText"/>
      </w:pPr>
      <w:r>
        <w:t xml:space="preserve">[Future.] Scheduled cleaning, room inspections at move-in and move-out,</w:t>
      </w:r>
      <w:r>
        <w:t xml:space="preserve"> </w:t>
      </w:r>
      <w:r>
        <w:t xml:space="preserve">checklist completion and evidence capture.</w:t>
      </w:r>
    </w:p>
    <w:p>
      <w:pPr>
        <w:pStyle w:val="BlockText"/>
      </w:pPr>
      <w:r>
        <w:t xml:space="preserve">The one connection to an approved workflow is the</w:t>
      </w:r>
      <w:r>
        <w:t xml:space="preserve"> </w:t>
      </w:r>
      <w:r>
        <w:rPr>
          <w:bCs/>
          <w:b/>
        </w:rPr>
        <w:t xml:space="preserve">move-out inspection</w:t>
      </w:r>
      <w:r>
        <w:t xml:space="preserve">, because its</w:t>
      </w:r>
      <w:r>
        <w:t xml:space="preserve"> </w:t>
      </w:r>
      <w:r>
        <w:t xml:space="preserve">output feeds deposit deductions. That link is the reason it cannot be built yet: deduction policy is</w:t>
      </w:r>
      <w:r>
        <w:t xml:space="preserve"> </w:t>
      </w:r>
      <w:r>
        <w:t xml:space="preserve">unresolved (BR-DEP-005, BR-DEP-010), and an inspection record designed before the deduction rules it must</w:t>
      </w:r>
      <w:r>
        <w:t xml:space="preserve"> </w:t>
      </w:r>
      <w:r>
        <w:t xml:space="preserve">support would almost certainly capture the wrong evidence.</w:t>
      </w:r>
    </w:p>
    <w:p>
      <w:pPr>
        <w:pStyle w:val="Heading3"/>
      </w:pPr>
      <w:bookmarkStart w:id="183" w:name="staff-assignment-and-status-tracking"/>
      <w:r>
        <w:t xml:space="preserve">Staff assignment and status tracking</w:t>
      </w:r>
      <w:bookmarkEnd w:id="183"/>
    </w:p>
    <w:p>
      <w:pPr>
        <w:pStyle w:val="BlockText"/>
      </w:pPr>
      <w:r>
        <w:t xml:space="preserve">Requests may be assigned to a staff member, and escalate to the manager if a high-priority item stays</w:t>
      </w:r>
      <w:r>
        <w:t xml:space="preserve"> </w:t>
      </w:r>
      <w:r>
        <w:t xml:space="preserve">open past a configured age. The escalation threshold is a property setting, not a product default — and no</w:t>
      </w:r>
      <w:r>
        <w:t xml:space="preserve"> </w:t>
      </w:r>
      <w:r>
        <w:t xml:space="preserve">SLA is encoded until one is agreed (BR-OPS-006). [Open]</w:t>
      </w:r>
    </w:p>
    <w:p>
      <w:pPr>
        <w:pStyle w:val="Heading3"/>
      </w:pPr>
      <w:bookmarkStart w:id="184" w:name="evidence-and-attachments"/>
      <w:r>
        <w:t xml:space="preserve">Evidence and attachments</w:t>
      </w:r>
      <w:bookmarkEnd w:id="184"/>
    </w:p>
    <w:p>
      <w:pPr>
        <w:pStyle w:val="BlockText"/>
      </w:pPr>
      <w:r>
        <w:t xml:space="preserve">Photographs are the obvious attachment for maintenance and inspections, and they are</w:t>
      </w:r>
      <w:r>
        <w:t xml:space="preserve"> </w:t>
      </w:r>
      <w:r>
        <w:rPr>
          <w:bCs/>
          <w:b/>
        </w:rPr>
        <w:t xml:space="preserve">blocked by the same decision that blocks document upload</w:t>
      </w:r>
      <w:r>
        <w:t xml:space="preserve"> </w:t>
      </w:r>
      <w:r>
        <w:t xml:space="preserve">(ADR-012). Binary upload is</w:t>
      </w:r>
      <w:r>
        <w:t xml:space="preserve"> </w:t>
      </w:r>
      <w:r>
        <w:t xml:space="preserve">excluded from the pilot in its entirety, and a maintenance photograph is a file in private storage with</w:t>
      </w:r>
      <w:r>
        <w:t xml:space="preserve"> </w:t>
      </w:r>
      <w:r>
        <w:t xml:space="preserve">retention, access and malware considerations exactly like any other.</w:t>
      </w:r>
    </w:p>
    <w:p>
      <w:pPr>
        <w:pStyle w:val="BlockText"/>
      </w:pPr>
      <w:r>
        <w:t xml:space="preserve">Until upload is approved, requests carry text descriptions only. This is a real limitation and worth</w:t>
      </w:r>
      <w:r>
        <w:t xml:space="preserve"> </w:t>
      </w:r>
      <w:r>
        <w:t xml:space="preserve">stating plainly: describing a damaged fitting in words is meaningfully worse than photographing it.</w:t>
      </w:r>
    </w:p>
    <w:p>
      <w:pPr>
        <w:pStyle w:val="Heading3"/>
      </w:pPr>
      <w:bookmarkStart w:id="185" w:name="operational-reports"/>
      <w:r>
        <w:t xml:space="preserve">Operational reports</w:t>
      </w:r>
      <w:bookmarkEnd w:id="185"/>
    </w:p>
    <w:p>
      <w:pPr>
        <w:pStyle w:val="BlockText"/>
      </w:pPr>
      <w:r>
        <w:t xml:space="preserve">Open requests by category and age; resolution time distribution; recurring issues per room; requests by</w:t>
      </w:r>
      <w:r>
        <w:t xml:space="preserve"> </w:t>
      </w:r>
      <w:r>
        <w:t xml:space="preserve">assignee. All derived from source records, all respecting organisation and property scope.</w:t>
      </w:r>
    </w:p>
    <w:p>
      <w:pPr>
        <w:pStyle w:val="Heading3"/>
      </w:pPr>
      <w:bookmarkStart w:id="186" w:name="X6680bcfa65e22e89f2e18e5c698f114b000cc4f"/>
      <w:r>
        <w:t xml:space="preserve">Proposed features versus first-release commitments</w:t>
      </w:r>
      <w:bookmarkEnd w:id="186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7"/>
        <w:gridCol w:w="2637"/>
        <w:gridCol w:w="2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request logging and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[Post-pilot]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accepted; owner confirms the workflow is wanted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[Post-pilot]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Incidents with restricted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retention and resident-visibility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Photographic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[Blocked]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upload approved (ADR-012)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Housekeeping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[Future]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evidenced by a paying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Move-out inspections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[Future]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deduction policy signed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Resident-submitted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[Future]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 portal exists</w:t>
            </w:r>
          </w:p>
        </w:tc>
      </w:tr>
    </w:tbl>
    <w:p>
      <w:pPr>
        <w:pStyle w:val="BlockText"/>
      </w:pPr>
      <w:r>
        <w:rPr>
          <w:bCs/>
          <w:b/>
        </w:rPr>
        <w:t xml:space="preserve">Status.</w:t>
      </w:r>
      <w:r>
        <w:t xml:space="preserve"> </w:t>
      </w:r>
      <w:r>
        <w:t xml:space="preserve">[Not implemented.] No operations module</w:t>
      </w:r>
      <w:r>
        <w:t xml:space="preserve"> </w:t>
      </w:r>
      <w:r>
        <w:t xml:space="preserve">exists in the repository.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13</w:t>
      </w:r>
    </w:p>
    <w:p>
      <w:pPr>
        <w:pStyle w:val="Heading2"/>
      </w:pPr>
      <w:bookmarkStart w:id="187" w:name="Xb1c259b76041026192798d531e27123b4037876"/>
      <w:r>
        <w:t xml:space="preserve">Organisation Isolation and SaaS Administration</w:t>
      </w:r>
      <w:bookmarkEnd w:id="187"/>
    </w:p>
    <w:p>
      <w:pPr>
        <w:pStyle w:val="BlockText"/>
      </w:pPr>
      <w:r>
        <w:rPr>
          <w:iCs/>
          <w:i/>
        </w:rPr>
        <w:t xml:space="preserve">What makes Nook a platform rather than one hostel's application: the tenancy</w:t>
      </w:r>
      <w:r>
        <w:rPr>
          <w:iCs/>
          <w:i/>
        </w:rPr>
        <w:t xml:space="preserve"> </w:t>
      </w:r>
      <w:r>
        <w:rPr>
          <w:iCs/>
          <w:i/>
        </w:rPr>
        <w:t xml:space="preserve">boundary, how it is enforced at every layer, and the administration that sits above it.</w:t>
      </w:r>
    </w:p>
    <w:p>
      <w:pPr>
        <w:pStyle w:val="Heading3"/>
      </w:pPr>
      <w:bookmarkStart w:id="188" w:name="two-boundaries-often-confused"/>
      <w:r>
        <w:t xml:space="preserve">Two boundaries, often confused</w:t>
      </w:r>
      <w:bookmarkEnd w:id="188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6"/>
        <w:gridCol w:w="2146"/>
        <w:gridCol w:w="3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Absolute. Separates unrelated businesses.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customer sees another's residents and money. Company 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grant inside a tenancy. Separates sites of one business.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manager sees a property they do not run. Serious, recoverable.</w:t>
            </w:r>
          </w:p>
        </w:tc>
      </w:tr>
    </w:tbl>
    <w:p>
      <w:pPr>
        <w:pStyle w:val="BlockText"/>
      </w:pPr>
      <w:r>
        <w:rPr>
          <w:bCs/>
          <w:b/>
        </w:rPr>
        <w:t xml:space="preserve">A one-customer pilot is not a single-tenant schema</w:t>
      </w:r>
    </w:p>
    <w:p>
      <w:pPr>
        <w:pStyle w:val="BlockText"/>
      </w:pPr>
      <w:r>
        <w:t xml:space="preserve">The temptation is to defer isolation because there is only one customer. Retrofitting it later means</w:t>
      </w:r>
      <w:r>
        <w:t xml:space="preserve"> </w:t>
      </w:r>
      <w:r>
        <w:t xml:space="preserve">migrating live financial data under a correctness constraint — the one operation you least want to</w:t>
      </w:r>
      <w:r>
        <w:t xml:space="preserve"> </w:t>
      </w:r>
      <w:r>
        <w:t xml:space="preserve">perform on a customer who has started to trust you. Organisation scoping exists from the first commit.</w:t>
      </w:r>
    </w:p>
    <w:p>
      <w:pPr>
        <w:pStyle w:val="Heading3"/>
      </w:pPr>
      <w:bookmarkStart w:id="189" w:name="seven-layers-of-enforcement"/>
      <w:r>
        <w:t xml:space="preserve">Seven layers of enforcement</w:t>
      </w:r>
      <w:bookmarkEnd w:id="189"/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No trusted client identifier.</w:t>
      </w:r>
      <w:r>
        <w:t xml:space="preserve"> </w:t>
      </w:r>
      <w:r>
        <w:t xml:space="preserve">The session identifies a user; membership is resolved server-side. An organisation the actor does not belong to returns</w:t>
      </w:r>
      <w:r>
        <w:t xml:space="preserve"> </w:t>
      </w:r>
      <w:r>
        <w:rPr>
          <w:iCs/>
          <w:i/>
        </w:rPr>
        <w:t xml:space="preserve">not found</w:t>
      </w:r>
      <w:r>
        <w:t xml:space="preserve">, never</w:t>
      </w:r>
      <w:r>
        <w:t xml:space="preserve"> </w:t>
      </w:r>
      <w:r>
        <w:rPr>
          <w:iCs/>
          <w:i/>
        </w:rPr>
        <w:t xml:space="preserve">forbidden</w:t>
      </w:r>
      <w:r>
        <w:t xml:space="preserve">, so existence cannot be probed.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One tenant context object</w:t>
      </w:r>
      <w:r>
        <w:t xml:space="preserve"> </w:t>
      </w:r>
      <w:r>
        <w:t xml:space="preserve">carrying user, organisation, role, properties and permissions, constructed by one middleware and passed explicitly into every service call. No ambient globals.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Physical scope columns.</w:t>
      </w:r>
      <w:r>
        <w:t xml:space="preserve"> </w:t>
      </w:r>
      <w:r>
        <w:t xml:space="preserve">Every organisation-owned row carries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property_id</w:t>
      </w:r>
      <w:r>
        <w:t xml:space="preserve"> </w:t>
      </w:r>
      <w:r>
        <w:t xml:space="preserve">directly, never resolved through a join chain. A missing scope column fails CI.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Repository-layer injection.</w:t>
      </w:r>
      <w:r>
        <w:t xml:space="preserve"> </w:t>
      </w:r>
      <w:r>
        <w:t xml:space="preserve">Repositories take the tenant context and add the scope predicate themselves. A lint rule forbids importing data models from controllers, so an unscoped query cannot be written in the place where people forget.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Private files.</w:t>
      </w:r>
      <w:r>
        <w:t xml:space="preserve"> </w:t>
      </w:r>
      <w:r>
        <w:t xml:space="preserve">Object keys are namespaced per organisation and per resident. No public bucket, no durable URL. Access mints a short-lived signed URL only after authorisation, and the mint is audited.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Scoped background work.</w:t>
      </w:r>
      <w:r>
        <w:t xml:space="preserve"> </w:t>
      </w:r>
      <w:r>
        <w:t xml:space="preserve">Jobs reconstruct a tenant context from their payload and run through the same repositories. Leakage through a cron job is the failure mode teams forget.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Database backstop.</w:t>
      </w:r>
      <w:r>
        <w:t xml:space="preserve"> </w:t>
      </w:r>
      <w:r>
        <w:t xml:space="preserve">PostgreSQL row-level security, with the application connecting as a role that cannot bypass it. If all six layers above fail, the database still returns nothing. [Open — ADR-007 leaves adoption undecided]</w:t>
      </w:r>
    </w:p>
    <w:p>
      <w:pPr>
        <w:pStyle w:val="BlockText"/>
      </w:pPr>
      <w:r>
        <w:rPr>
          <w:bCs/>
          <w:b/>
        </w:rPr>
        <w:t xml:space="preserve">Plus a standing test.</w:t>
      </w:r>
      <w:r>
        <w:t xml:space="preserve"> </w:t>
      </w:r>
      <w:r>
        <w:t xml:space="preserve">A cross-tenant suite enumerated automatically from the router</w:t>
      </w:r>
      <w:r>
        <w:t xml:space="preserve"> </w:t>
      </w:r>
      <w:r>
        <w:t xml:space="preserve">issues every registered route as Organisation B against Organisation A's identifiers — including lists,</w:t>
      </w:r>
      <w:r>
        <w:t xml:space="preserve"> </w:t>
      </w:r>
      <w:r>
        <w:t xml:space="preserve">searches, reports, exports, imports, jobs and files. It runs on every commit and a single leak fails the</w:t>
      </w:r>
      <w:r>
        <w:t xml:space="preserve"> </w:t>
      </w:r>
      <w:r>
        <w:t xml:space="preserve">build. This is release gate RG-2.</w:t>
      </w:r>
    </w:p>
    <w:p>
      <w:pPr>
        <w:pStyle w:val="Heading3"/>
      </w:pPr>
      <w:bookmarkStart w:id="190" w:name="membership-and-context-switching"/>
      <w:r>
        <w:t xml:space="preserve">Membership and context switching</w:t>
      </w:r>
      <w:bookmarkEnd w:id="190"/>
    </w:p>
    <w:p>
      <w:pPr>
        <w:pStyle w:val="BlockText"/>
      </w:pPr>
      <w:r>
        <w:t xml:space="preserve">A user may belong to several organisations, but access to each is granted independently. The active</w:t>
      </w:r>
      <w:r>
        <w:t xml:space="preserve"> </w:t>
      </w:r>
      <w:r>
        <w:t xml:space="preserve">organisation lives in the authenticated server-side session. Switching requires an explicit authenticated</w:t>
      </w:r>
      <w:r>
        <w:t xml:space="preserve"> </w:t>
      </w:r>
      <w:r>
        <w:t xml:space="preserve">operation that re-confirms membership and refreshes session context; it is never a client-side filter or a</w:t>
      </w:r>
      <w:r>
        <w:t xml:space="preserve"> </w:t>
      </w:r>
      <w:r>
        <w:t xml:space="preserve">request parameter.</w:t>
      </w:r>
    </w:p>
    <w:p>
      <w:pPr>
        <w:pStyle w:val="BlockText"/>
      </w:pPr>
      <w:r>
        <w:t xml:space="preserve">Within an organisation, staff are granted access per property. Revoking a membership or changing a role</w:t>
      </w:r>
      <w:r>
        <w:t xml:space="preserve"> </w:t>
      </w:r>
      <w:r>
        <w:t xml:space="preserve">invalidates existing sessions — a revoked staff member must lose access immediately, not when a token</w:t>
      </w:r>
      <w:r>
        <w:t xml:space="preserve"> </w:t>
      </w:r>
      <w:r>
        <w:t xml:space="preserve">happens to expire.</w:t>
      </w:r>
    </w:p>
    <w:p>
      <w:pPr>
        <w:pStyle w:val="Heading3"/>
      </w:pPr>
      <w:bookmarkStart w:id="191" w:name="subscription-entitlements-and-pricing"/>
      <w:r>
        <w:t xml:space="preserve">Subscription, entitlements and pricing</w:t>
      </w:r>
      <w:bookmarkEnd w:id="191"/>
    </w:p>
    <w:p>
      <w:pPr>
        <w:pStyle w:val="BlockText"/>
      </w:pPr>
      <w:r>
        <w:rPr>
          <w:bCs/>
          <w:b/>
        </w:rPr>
        <w:t xml:space="preserve">Nothing in this section is approved</w:t>
      </w:r>
    </w:p>
    <w:p>
      <w:pPr>
        <w:pStyle w:val="BlockText"/>
      </w:pPr>
      <w:r>
        <w:t xml:space="preserve">No price, tier, limit or billing policy has been decided. Subscription billing is explicitly out of</w:t>
      </w:r>
      <w:r>
        <w:t xml:space="preserve"> </w:t>
      </w:r>
      <w:r>
        <w:t xml:space="preserve">pilot scope and should not be built before a third customer exists. The structures below exist so the</w:t>
      </w:r>
      <w:r>
        <w:t xml:space="preserve"> </w:t>
      </w:r>
      <w:r>
        <w:t xml:space="preserve">data model does not preclude them, not because they are planned.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86"/>
        <w:gridCol w:w="46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Billable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beds, configured beds or occupied beds? They differ materially at a property with vacancy, and the choice changes the invoice every month.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plan caps — beds, properties, staff seats — and what happens at the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Trial, active, past due, suspended, cancelled; and what each state does to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hardest question.</w:t>
            </w:r>
            <w:r>
              <w:t xml:space="preserve"> </w:t>
            </w:r>
            <w:r>
              <w:t xml:space="preserve">See 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and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departing customer takes with them and when their data is removed.</w:t>
            </w:r>
          </w:p>
        </w:tc>
      </w:tr>
    </w:tbl>
    <w:p>
      <w:pPr>
        <w:pStyle w:val="BlockText"/>
      </w:pPr>
      <w:r>
        <w:rPr>
          <w:bCs/>
          <w:b/>
        </w:rPr>
        <w:t xml:space="preserve">Suspension must never hold a property's records hostage</w:t>
      </w:r>
    </w:p>
    <w:p>
      <w:pPr>
        <w:pStyle w:val="BlockText"/>
      </w:pPr>
      <w:r>
        <w:t xml:space="preserve">If a customer stops paying, the obvious lever is to cut access. But the data is the record of who</w:t>
      </w:r>
      <w:r>
        <w:t xml:space="preserve"> </w:t>
      </w:r>
      <w:r>
        <w:t xml:space="preserve">lives in their building and who owes them money — a hostel locked out of that cannot operate, and</w:t>
      </w:r>
      <w:r>
        <w:t xml:space="preserve"> </w:t>
      </w:r>
      <w:r>
        <w:t xml:space="preserve">residents are affected by a commercial dispute they are not party to.</w:t>
      </w:r>
    </w:p>
    <w:p>
      <w:pPr>
        <w:pStyle w:val="BlockText"/>
      </w:pPr>
      <w:r>
        <w:t xml:space="preserve">The proposed position: suspension restricts</w:t>
      </w:r>
      <w:r>
        <w:t xml:space="preserve"> </w:t>
      </w:r>
      <w:r>
        <w:rPr>
          <w:bCs/>
          <w:b/>
        </w:rPr>
        <w:t xml:space="preserve">write</w:t>
      </w:r>
      <w:r>
        <w:t xml:space="preserve"> </w:t>
      </w:r>
      <w:r>
        <w:t xml:space="preserve">access and new admissions while</w:t>
      </w:r>
      <w:r>
        <w:t xml:space="preserve"> </w:t>
      </w:r>
      <w:r>
        <w:t xml:space="preserve">preserving read access and export. A customer must always be able to retrieve their own data. Whatever</w:t>
      </w:r>
      <w:r>
        <w:t xml:space="preserve"> </w:t>
      </w:r>
      <w:r>
        <w:t xml:space="preserve">is decided, it is a commercial and ethical decision, not an implementation default.</w:t>
      </w:r>
      <w:r>
        <w:t xml:space="preserve"> </w:t>
      </w:r>
      <w:r>
        <w:t xml:space="preserve">[Open]</w:t>
      </w:r>
    </w:p>
    <w:p>
      <w:pPr>
        <w:pStyle w:val="Heading3"/>
      </w:pPr>
      <w:bookmarkStart w:id="192" w:name="platform-administration"/>
      <w:r>
        <w:t xml:space="preserve">Platform administration</w:t>
      </w:r>
      <w:bookmarkEnd w:id="192"/>
    </w:p>
    <w:p>
      <w:pPr>
        <w:pStyle w:val="BlockText"/>
      </w:pPr>
      <w:r>
        <w:t xml:space="preserve">A Nook platform operator administers organisations — creating them, inviting owners, investigating</w:t>
      </w:r>
      <w:r>
        <w:t xml:space="preserve"> </w:t>
      </w:r>
      <w:r>
        <w:t xml:space="preserve">problems. The trust boundary is strict: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No standing access</w:t>
      </w:r>
      <w:r>
        <w:t xml:space="preserve"> </w:t>
      </w:r>
      <w:r>
        <w:t xml:space="preserve">to any customer's resident or financial records.</w:t>
      </w:r>
    </w:p>
    <w:p>
      <w:pPr>
        <w:numPr>
          <w:ilvl w:val="0"/>
          <w:numId w:val="1019"/>
        </w:numPr>
        <w:pStyle w:val="Compact"/>
      </w:pPr>
      <w:r>
        <w:t xml:space="preserve">Access is just-in-time, reason-coded, time-limited and audited.</w:t>
      </w:r>
    </w:p>
    <w:p>
      <w:pPr>
        <w:numPr>
          <w:ilvl w:val="0"/>
          <w:numId w:val="1019"/>
        </w:numPr>
        <w:pStyle w:val="Compact"/>
      </w:pPr>
      <w:r>
        <w:t xml:space="preserve">Every action taken under elevated access is visible to the customer.</w:t>
      </w:r>
    </w:p>
    <w:p>
      <w:pPr>
        <w:numPr>
          <w:ilvl w:val="0"/>
          <w:numId w:val="1019"/>
        </w:numPr>
        <w:pStyle w:val="Compact"/>
      </w:pPr>
      <w:r>
        <w:t xml:space="preserve">MFA is required for platform accounts. [Proposed]</w:t>
      </w:r>
    </w:p>
    <w:p>
      <w:pPr>
        <w:numPr>
          <w:ilvl w:val="0"/>
          <w:numId w:val="1019"/>
        </w:numPr>
        <w:pStyle w:val="Compact"/>
      </w:pPr>
      <w:r>
        <w:t xml:space="preserve">A general-purpose support console is deferred. Until it exists, support is a conversation, not a login.</w:t>
      </w:r>
    </w:p>
    <w:p>
      <w:pPr>
        <w:pStyle w:val="Heading3"/>
      </w:pPr>
      <w:bookmarkStart w:id="193" w:name="onboarding-a-second-organisation"/>
      <w:r>
        <w:t xml:space="preserve">Onboarding a second organisation</w:t>
      </w:r>
      <w:bookmarkEnd w:id="193"/>
    </w:p>
    <w:p>
      <w:pPr>
        <w:pStyle w:val="BlockText"/>
      </w:pPr>
      <w:r>
        <w:t xml:space="preserve">The test that decides whether Nook is a product:</w:t>
      </w:r>
    </w:p>
    <w:p>
      <w:pPr>
        <w:numPr>
          <w:ilvl w:val="0"/>
          <w:numId w:val="1020"/>
        </w:numPr>
        <w:pStyle w:val="Compact"/>
      </w:pPr>
      <w:r>
        <w:t xml:space="preserve">Platform admin creates the organisation and invites its owner. No existing user gains access.</w:t>
      </w:r>
    </w:p>
    <w:p>
      <w:pPr>
        <w:numPr>
          <w:ilvl w:val="0"/>
          <w:numId w:val="1020"/>
        </w:numPr>
        <w:pStyle w:val="Compact"/>
      </w:pPr>
      <w:r>
        <w:t xml:space="preserve">The owner completes self-serve setup: property, policies, inventory, staff.</w:t>
      </w:r>
    </w:p>
    <w:p>
      <w:pPr>
        <w:numPr>
          <w:ilvl w:val="0"/>
          <w:numId w:val="1020"/>
        </w:numPr>
        <w:pStyle w:val="Compact"/>
      </w:pPr>
      <w:r>
        <w:t xml:space="preserve">Historical data is imported into a staging state the owner approves before it posts.</w:t>
      </w:r>
    </w:p>
    <w:p>
      <w:pPr>
        <w:numPr>
          <w:ilvl w:val="0"/>
          <w:numId w:val="1020"/>
        </w:numPr>
        <w:pStyle w:val="Compact"/>
      </w:pPr>
      <w:r>
        <w:t xml:space="preserve">The cross-tenant suite runs against the new organisation as part of onboarding.</w:t>
      </w:r>
    </w:p>
    <w:p>
      <w:pPr>
        <w:pStyle w:val="BlockText"/>
      </w:pPr>
      <w:r>
        <w:rPr>
          <w:bCs/>
          <w:b/>
        </w:rPr>
        <w:t xml:space="preserve">This must be completable without a developer writing code.</w:t>
      </w:r>
      <w:r>
        <w:t xml:space="preserve"> </w:t>
      </w:r>
      <w:r>
        <w:t xml:space="preserve">Until it is, Nook is a</w:t>
      </w:r>
      <w:r>
        <w:t xml:space="preserve"> </w:t>
      </w:r>
      <w:r>
        <w:t xml:space="preserve">consulting engagement with a login screen. [Not implemented]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14</w:t>
      </w:r>
    </w:p>
    <w:p>
      <w:pPr>
        <w:pStyle w:val="Heading2"/>
      </w:pPr>
      <w:bookmarkStart w:id="194" w:name="notifications-and-external-integrations"/>
      <w:r>
        <w:t xml:space="preserve">Notifications and External Integrations</w:t>
      </w:r>
      <w:bookmarkEnd w:id="194"/>
    </w:p>
    <w:p>
      <w:pPr>
        <w:pStyle w:val="BlockText"/>
      </w:pPr>
      <w:r>
        <w:rPr>
          <w:iCs/>
          <w:i/>
        </w:rPr>
        <w:t xml:space="preserve">Every outside service Nook might depend on, what each would cost in money and</w:t>
      </w:r>
      <w:r>
        <w:rPr>
          <w:iCs/>
          <w:i/>
        </w:rPr>
        <w:t xml:space="preserve"> </w:t>
      </w:r>
      <w:r>
        <w:rPr>
          <w:iCs/>
          <w:i/>
        </w:rPr>
        <w:t xml:space="preserve">failure modes, and the rule that governs all of them: nothing is active, nothing has credentials.</w:t>
      </w:r>
    </w:p>
    <w:p>
      <w:pPr>
        <w:pStyle w:val="BlockText"/>
      </w:pPr>
      <w:r>
        <w:rPr>
          <w:bCs/>
          <w:b/>
        </w:rPr>
        <w:t xml:space="preserve">No provider is approved, integrated or credentialed</w:t>
      </w:r>
    </w:p>
    <w:p>
      <w:pPr>
        <w:pStyle w:val="BlockText"/>
      </w:pPr>
      <w:r>
        <w:t xml:space="preserve">MSG91 is a</w:t>
      </w:r>
      <w:r>
        <w:t xml:space="preserve"> </w:t>
      </w:r>
      <w:r>
        <w:rPr>
          <w:bCs/>
          <w:b/>
        </w:rPr>
        <w:t xml:space="preserve">candidate</w:t>
      </w:r>
      <w:r>
        <w:t xml:space="preserve"> </w:t>
      </w:r>
      <w:r>
        <w:t xml:space="preserve">SMS provider. Razorpay is a</w:t>
      </w:r>
      <w:r>
        <w:t xml:space="preserve"> </w:t>
      </w:r>
      <w:r>
        <w:rPr>
          <w:bCs/>
          <w:b/>
        </w:rPr>
        <w:t xml:space="preserve">future candidate</w:t>
      </w:r>
      <w:r>
        <w:t xml:space="preserve"> </w:t>
      </w:r>
      <w:r>
        <w:t xml:space="preserve">payment provider; Razorpay Route is an optional later evaluation. Neither has been selected, contracted</w:t>
      </w:r>
      <w:r>
        <w:t xml:space="preserve"> </w:t>
      </w:r>
      <w:r>
        <w:t xml:space="preserve">or integrated. No real credential exists in the repository or in any configuration, and none may be</w:t>
      </w:r>
      <w:r>
        <w:t xml:space="preserve"> </w:t>
      </w:r>
      <w:r>
        <w:t xml:space="preserve">added during documentation work.</w:t>
      </w:r>
    </w:p>
    <w:p>
      <w:pPr>
        <w:pStyle w:val="Heading3"/>
      </w:pPr>
      <w:bookmarkStart w:id="195" w:name="integration-register"/>
      <w:r>
        <w:t xml:space="preserve">Integration register</w:t>
      </w:r>
      <w:bookmarkEnd w:id="195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60"/>
        <w:gridCol w:w="1900"/>
        <w:gridCol w:w="1758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SMS / phone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 an enquirer controls their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[Candidate]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 reminders and receipts on the channel residents actually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Statements, receipts, staff invitations,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rent online rather than recording it manually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[Excluded from pilot]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object storage for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[Blocked — ADR-012]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rendering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Full-building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[Candidate — Ch 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 / error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 when the service is failing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</w:tr>
    </w:tbl>
    <w:p>
      <w:pPr>
        <w:pStyle w:val="Heading3"/>
      </w:pPr>
      <w:bookmarkStart w:id="196" w:name="X83af627ab6998ffc284214fd24dc148be118a4e"/>
      <w:r>
        <w:t xml:space="preserve">Messaging — the design that applies to all channels</w:t>
      </w:r>
      <w:bookmarkEnd w:id="196"/>
    </w:p>
    <w:p>
      <w:pPr>
        <w:pStyle w:val="BlockText"/>
      </w:pPr>
      <w:r>
        <w:t xml:space="preserve">Messaging is where a correctness mistake becomes a privacy incident, because the output leaves the</w:t>
      </w:r>
      <w:r>
        <w:t xml:space="preserve"> </w:t>
      </w:r>
      <w:r>
        <w:t xml:space="preserve">system and reaches a human.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40"/>
        <w:gridCol w:w="4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MessageChannel</w:t>
            </w:r>
            <w:r>
              <w:t xml:space="preserve"> </w:t>
            </w:r>
            <w:r>
              <w:t xml:space="preserve">interface with a fake for tests. Provider-specific logic never leaks into domain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per resident per channel, with the basis and date. Absent consent means no send.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requires pre-approved templates; content is reviewed before it can be sent at 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retried job must not send a second message. Reminders are keyed on resident, charge and schedule slot.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attempt recorded with channel, recipient, template, status and provider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Timeouts and 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retries with backoff; a permanently failing message surfaces to staff rather than retrying forever.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Outage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and degrade. Staff see which reminders did not go out and can act by phone.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Per-message, borne by the operator. A reminder schedule is a budget decision as much as a product one.</w:t>
            </w:r>
          </w:p>
        </w:tc>
      </w:tr>
    </w:tbl>
    <w:p>
      <w:pPr>
        <w:pStyle w:val="BlockText"/>
      </w:pPr>
      <w:r>
        <w:rPr>
          <w:bCs/>
          <w:b/>
        </w:rPr>
        <w:t xml:space="preserve">An arrears reminder is sensitive content</w:t>
      </w:r>
    </w:p>
    <w:p>
      <w:pPr>
        <w:pStyle w:val="BlockText"/>
      </w:pPr>
      <w:r>
        <w:t xml:space="preserve">It discloses that a named person owes money. Three consequences: recipients are re-resolved at send</w:t>
      </w:r>
      <w:r>
        <w:t xml:space="preserve"> </w:t>
      </w:r>
      <w:r>
        <w:t xml:space="preserve">time rather than from a stale queued payload; amounts stay out of previews and lock-screen</w:t>
      </w:r>
      <w:r>
        <w:t xml:space="preserve"> </w:t>
      </w:r>
      <w:r>
        <w:t xml:space="preserve">notifications; and production sending is disabled outside production by configuration, not by</w:t>
      </w:r>
      <w:r>
        <w:t xml:space="preserve"> </w:t>
      </w:r>
      <w:r>
        <w:t xml:space="preserve">discipline — a test run that messages real residents about their rent is not recoverable.</w:t>
      </w:r>
    </w:p>
    <w:p>
      <w:pPr>
        <w:pStyle w:val="Heading3"/>
      </w:pPr>
      <w:bookmarkStart w:id="197" w:name="payment-gateway-why-it-is-excluded"/>
      <w:r>
        <w:t xml:space="preserve">Payment gateway — why it is excluded</w:t>
      </w:r>
      <w:bookmarkEnd w:id="197"/>
    </w:p>
    <w:p>
      <w:pPr>
        <w:pStyle w:val="BlockText"/>
      </w:pPr>
      <w:r>
        <w:t xml:space="preserve">Online collection is the obvious next step and deliberately not the first one. It introduces provider</w:t>
      </w:r>
      <w:r>
        <w:t xml:space="preserve"> </w:t>
      </w:r>
      <w:r>
        <w:t xml:space="preserve">onboarding and KYC, webhook retry and replay handling, settlement reconciliation, refunds, disputes, and a</w:t>
      </w:r>
      <w:r>
        <w:t xml:space="preserve"> </w:t>
      </w:r>
      <w:r>
        <w:t xml:space="preserve">materially different regulatory position once money moves through the platform.</w:t>
      </w:r>
    </w:p>
    <w:p>
      <w:pPr>
        <w:pStyle w:val="BlockText"/>
      </w:pPr>
      <w:r>
        <w:t xml:space="preserve">None of that helps the owner answer "who owes money?" any sooner — which is the problem being solved.</w:t>
      </w:r>
      <w:r>
        <w:t xml:space="preserve"> </w:t>
      </w:r>
      <w:r>
        <w:t xml:space="preserve">The architecture leaves a provider boundary; it does not build an abstract payment platform in advance.</w:t>
      </w:r>
    </w:p>
    <w:p>
      <w:pPr>
        <w:pStyle w:val="BlockText"/>
      </w:pPr>
      <w:r>
        <w:t xml:space="preserve">When it is evaluated, two requirements are already known.</w:t>
      </w:r>
      <w:r>
        <w:t xml:space="preserve"> </w:t>
      </w:r>
      <w:r>
        <w:rPr>
          <w:bCs/>
          <w:b/>
        </w:rPr>
        <w:t xml:space="preserve">Webhook processing must be idempotent</w:t>
      </w:r>
      <w:r>
        <w:rPr>
          <w:bCs/>
          <w:b/>
        </w:rPr>
        <w:t xml:space="preserve"> </w:t>
      </w:r>
      <w:r>
        <w:rPr>
          <w:bCs/>
          <w:b/>
        </w:rPr>
        <w:t xml:space="preserve">on the provider's event identifier</w:t>
      </w:r>
      <w:r>
        <w:t xml:space="preserve">, because providers retry and a double-credited resident is a</w:t>
      </w:r>
      <w:r>
        <w:t xml:space="preserve"> </w:t>
      </w:r>
      <w:r>
        <w:t xml:space="preserve">financial defect. And the UI must distinguish a staff-recorded payment from a provider-confirmed one,</w:t>
      </w:r>
      <w:r>
        <w:t xml:space="preserve"> </w:t>
      </w:r>
      <w:r>
        <w:t xml:space="preserve">under the approved status policy (BR-PAY-003).</w:t>
      </w:r>
    </w:p>
    <w:p>
      <w:pPr>
        <w:pStyle w:val="Heading3"/>
      </w:pPr>
      <w:bookmarkStart w:id="198" w:name="monitoring-and-error-reporting"/>
      <w:r>
        <w:t xml:space="preserve">Monitoring and error reporting</w:t>
      </w:r>
      <w:bookmarkEnd w:id="198"/>
    </w:p>
    <w:p>
      <w:pPr>
        <w:pStyle w:val="BlockText"/>
      </w:pPr>
      <w:r>
        <w:t xml:space="preserve">The one integration that belongs in the pilot, because an unmonitored service fails silently. Required:</w:t>
      </w:r>
      <w:r>
        <w:t xml:space="preserve"> </w:t>
      </w:r>
      <w:r>
        <w:t xml:space="preserve">application errors, availability, database health and job failures; alerts on repeated authentication</w:t>
      </w:r>
      <w:r>
        <w:t xml:space="preserve"> </w:t>
      </w:r>
      <w:r>
        <w:t xml:space="preserve">failures, abnormal permission denials, failed backups, failed restores, import anomalies and unexpected</w:t>
      </w:r>
      <w:r>
        <w:t xml:space="preserve"> </w:t>
      </w:r>
      <w:r>
        <w:t xml:space="preserve">financial operation rates.</w:t>
      </w:r>
    </w:p>
    <w:p>
      <w:pPr>
        <w:pStyle w:val="BlockText"/>
      </w:pPr>
      <w:r>
        <w:t xml:space="preserve">Constraint: a third-party monitoring service is a data processor. Personal data must not be logged into</w:t>
      </w:r>
      <w:r>
        <w:t xml:space="preserve"> </w:t>
      </w:r>
      <w:r>
        <w:t xml:space="preserve">it casually, and its region, retention and access settings need review before it carries anything from a</w:t>
      </w:r>
      <w:r>
        <w:t xml:space="preserve"> </w:t>
      </w:r>
      <w:r>
        <w:t xml:space="preserve">resident record.</w:t>
      </w:r>
    </w:p>
    <w:p>
      <w:pPr>
        <w:pStyle w:val="Heading3"/>
      </w:pPr>
      <w:bookmarkStart w:id="199" w:name="rules-that-apply-to-every-integration"/>
      <w:r>
        <w:t xml:space="preserve">Rules that apply to every integration</w:t>
      </w:r>
      <w:bookmarkEnd w:id="199"/>
    </w:p>
    <w:p>
      <w:pPr>
        <w:numPr>
          <w:ilvl w:val="0"/>
          <w:numId w:val="1021"/>
        </w:numPr>
        <w:pStyle w:val="Compact"/>
      </w:pPr>
      <w:r>
        <w:t xml:space="preserve">Behind an adapter interface with a fake for tests. No provider SDK in domain code.</w:t>
      </w:r>
    </w:p>
    <w:p>
      <w:pPr>
        <w:numPr>
          <w:ilvl w:val="0"/>
          <w:numId w:val="1021"/>
        </w:numPr>
        <w:pStyle w:val="Compact"/>
      </w:pPr>
      <w:r>
        <w:t xml:space="preserve">Credentials in a secret manager, never in source, never in a client bundle, never in this handbook.</w:t>
      </w:r>
    </w:p>
    <w:p>
      <w:pPr>
        <w:numPr>
          <w:ilvl w:val="0"/>
          <w:numId w:val="1021"/>
        </w:numPr>
        <w:pStyle w:val="Compact"/>
      </w:pPr>
      <w:r>
        <w:t xml:space="preserve">Enabled per environment. A provider active in development that is live in production by accident is a predictable incident.</w:t>
      </w:r>
    </w:p>
    <w:p>
      <w:pPr>
        <w:numPr>
          <w:ilvl w:val="0"/>
          <w:numId w:val="1021"/>
        </w:numPr>
        <w:pStyle w:val="Compact"/>
      </w:pPr>
      <w:r>
        <w:t xml:space="preserve">Every external call has a timeout, bounded retries and a defined failure behaviour.</w:t>
      </w:r>
    </w:p>
    <w:p>
      <w:pPr>
        <w:numPr>
          <w:ilvl w:val="0"/>
          <w:numId w:val="1021"/>
        </w:numPr>
        <w:pStyle w:val="Compact"/>
      </w:pPr>
      <w:r>
        <w:t xml:space="preserve">An outage degrades the feature; it never takes down the product. Verification unavailable means staff verify manually, not that admissions stop.</w:t>
      </w:r>
    </w:p>
    <w:p>
      <w:pPr>
        <w:numPr>
          <w:ilvl w:val="0"/>
          <w:numId w:val="1021"/>
        </w:numPr>
        <w:pStyle w:val="Compact"/>
      </w:pPr>
      <w:r>
        <w:t xml:space="preserve">Cost is modelled before activation, because every one of these has a per-use price.</w:t>
      </w:r>
    </w:p>
    <w:p>
      <w:pPr>
        <w:pStyle w:val="BlockText"/>
      </w:pPr>
      <w:r>
        <w:rPr>
          <w:bCs/>
          <w:b/>
        </w:rPr>
        <w:t xml:space="preserve">Status.</w:t>
      </w:r>
      <w:r>
        <w:t xml:space="preserve"> </w:t>
      </w:r>
      <w:r>
        <w:t xml:space="preserve">[Not implemented.] No provider SDK,</w:t>
      </w:r>
      <w:r>
        <w:t xml:space="preserve"> </w:t>
      </w:r>
      <w:r>
        <w:t xml:space="preserve">adapter, credential or configuration exists in the repository.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15</w:t>
      </w:r>
    </w:p>
    <w:p>
      <w:pPr>
        <w:pStyle w:val="Heading2"/>
      </w:pPr>
      <w:bookmarkStart w:id="200" w:name="technical-architecture"/>
      <w:r>
        <w:t xml:space="preserve">Technical Architecture</w:t>
      </w:r>
      <w:bookmarkEnd w:id="200"/>
    </w:p>
    <w:p>
      <w:pPr>
        <w:pStyle w:val="BlockText"/>
      </w:pPr>
      <w:r>
        <w:rPr>
          <w:iCs/>
          <w:i/>
        </w:rPr>
        <w:t xml:space="preserve">The stack as it stands in the repository, the module boundaries proposed above it,</w:t>
      </w:r>
      <w:r>
        <w:rPr>
          <w:iCs/>
          <w:i/>
        </w:rPr>
        <w:t xml:space="preserve"> </w:t>
      </w:r>
      <w:r>
        <w:rPr>
          <w:iCs/>
          <w:i/>
        </w:rPr>
        <w:t xml:space="preserve">and the two guarantees — tenant isolation and allocation atomicity — that the architecture exists to</w:t>
      </w:r>
      <w:r>
        <w:rPr>
          <w:iCs/>
          <w:i/>
        </w:rPr>
        <w:t xml:space="preserve"> </w:t>
      </w:r>
      <w:r>
        <w:rPr>
          <w:iCs/>
          <w:i/>
        </w:rPr>
        <w:t xml:space="preserve">make unbreakable.</w:t>
      </w:r>
    </w:p>
    <w:p>
      <w:pPr>
        <w:pStyle w:val="Heading3"/>
      </w:pPr>
      <w:bookmarkStart w:id="201" w:name="the-stack-as-actually-pinned"/>
      <w:r>
        <w:t xml:space="preserve">The stack, as actually pinned</w:t>
      </w:r>
      <w:bookmarkEnd w:id="201"/>
    </w:p>
    <w:p>
      <w:pPr>
        <w:pStyle w:val="BlockText"/>
      </w:pPr>
      <w:r>
        <w:t xml:space="preserve">These versions are read from the repository, not proposed.</w:t>
      </w:r>
    </w:p>
    <w:tbl>
      <w:tblPr>
        <w:tblStyle w:val="Table"/>
        <w:tblW w:type="pct" w:w="5005"/>
        <w:tblLook w:firstRow="1" w:lastRow="0" w:firstColumn="0" w:lastColumn="0" w:noHBand="0" w:noVBand="0" w:val="0020"/>
        <w:jc w:val="start"/>
      </w:tblPr>
      <w:tblGrid>
        <w:gridCol w:w="1908"/>
        <w:gridCol w:w="2494"/>
        <w:gridCol w:w="1615"/>
        <w:gridCol w:w="19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[Pinned] via</w:t>
            </w:r>
            <w:r>
              <w:t xml:space="preserve"> </w:t>
            </w:r>
            <w:r>
              <w:rPr>
                <w:rStyle w:val="VerbatimChar"/>
              </w:rPr>
              <w:t xml:space="preserve">.nvmrc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engines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[Pinned] via</w:t>
            </w:r>
            <w:r>
              <w:t xml:space="preserve"> </w:t>
            </w:r>
            <w:r>
              <w:rPr>
                <w:rStyle w:val="VerbatimChar"/>
              </w:rPr>
              <w:t xml:space="preserve">packageManager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[Shell only] — health endpoints, config, database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19.3.1 / 8.3.5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[Shell + demo UI]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[Never connected] — no running 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[Configured], schema intentionally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[Typecheck passes]</w:t>
            </w:r>
          </w:p>
        </w:tc>
      </w:tr>
    </w:tbl>
    <w:p>
      <w:pPr>
        <w:pStyle w:val="Heading3"/>
      </w:pPr>
      <w:bookmarkStart w:id="202" w:name="component-architecture"/>
      <w:r>
        <w:t xml:space="preserve">Component architecture</w:t>
      </w:r>
      <w:bookmarkEnd w:id="202"/>
    </w:p>
    <w:p>
      <w:pPr>
        <w:pStyle w:val="CaptionedFigure"/>
      </w:pPr>
      <w:r>
        <w:drawing>
          <wp:inline>
            <wp:extent cx="5334000" cy="3580891"/>
            <wp:effectExtent b="0" l="0" r="0" t="0"/>
            <wp:docPr descr="architecture" title="" id="204" name="Picture"/>
            <a:graphic>
              <a:graphicData uri="http://schemas.openxmlformats.org/drawingml/2006/picture">
                <pic:pic>
                  <pic:nvPicPr>
                    <pic:cNvPr descr="/home/claude/nook/handbook/source/build/_docx/png/architecture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0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15.1 — Component architecture.</w:t>
      </w:r>
      <w:r>
        <w:t xml:space="preserve"> </w:t>
      </w:r>
      <w:r>
        <w:t xml:space="preserve">One deployable process with explicit module</w:t>
      </w:r>
      <w:r>
        <w:t xml:space="preserve"> </w:t>
      </w:r>
      <w:r>
        <w:t xml:space="preserve">boundaries. Every protected request passes through session resolution, membership verification, tenant</w:t>
      </w:r>
      <w:r>
        <w:t xml:space="preserve"> </w:t>
      </w:r>
      <w:r>
        <w:t xml:space="preserve">context construction and a permission check before reaching a module.</w:t>
      </w:r>
    </w:p>
    <w:p>
      <w:pPr>
        <w:pStyle w:val="BlockText"/>
      </w:pPr>
      <w:r>
        <w:rPr>
          <w:bCs/>
          <w:b/>
        </w:rPr>
        <w:t xml:space="preserve">A modular monolith, not microservices.</w:t>
      </w:r>
      <w:r>
        <w:t xml:space="preserve"> </w:t>
      </w:r>
      <w:r>
        <w:t xml:space="preserve">Core workflows need atomic transactions across</w:t>
      </w:r>
      <w:r>
        <w:t xml:space="preserve"> </w:t>
      </w:r>
      <w:r>
        <w:t xml:space="preserve">related records — a payment and its allocation, an assignment and a stay transition. Distributing those</w:t>
      </w:r>
      <w:r>
        <w:t xml:space="preserve"> </w:t>
      </w:r>
      <w:r>
        <w:t xml:space="preserve">across services would introduce distributed consistency problems before product demand justifies any of</w:t>
      </w:r>
      <w:r>
        <w:t xml:space="preserve"> </w:t>
      </w:r>
      <w:r>
        <w:t xml:space="preserve">it. Two developers and one customer do not need independent deployability; they need transactions.</w:t>
      </w:r>
    </w:p>
    <w:p>
      <w:pPr>
        <w:pStyle w:val="BlockText"/>
      </w:pPr>
      <w:r>
        <w:t xml:space="preserve">The discipline that makes it work: each module owns its data and exposes a service interface. Modules</w:t>
      </w:r>
      <w:r>
        <w:t xml:space="preserve"> </w:t>
      </w:r>
      <w:r>
        <w:t xml:space="preserve">call each other through those interfaces, never by reaching into another module's tables. That keeps a</w:t>
      </w:r>
      <w:r>
        <w:t xml:space="preserve"> </w:t>
      </w:r>
      <w:r>
        <w:t xml:space="preserve">later extraction possible without ever forcing one.</w:t>
      </w:r>
    </w:p>
    <w:p>
      <w:pPr>
        <w:pStyle w:val="Heading3"/>
      </w:pPr>
      <w:bookmarkStart w:id="206" w:name="request-and-authentication-flow"/>
      <w:r>
        <w:t xml:space="preserve">Request and authentication flow</w:t>
      </w:r>
      <w:bookmarkEnd w:id="206"/>
    </w:p>
    <w:p>
      <w:pPr>
        <w:numPr>
          <w:ilvl w:val="0"/>
          <w:numId w:val="1022"/>
        </w:numPr>
        <w:pStyle w:val="Compact"/>
      </w:pPr>
      <w:r>
        <w:t xml:space="preserve">Request arrives with an opaque session cookie —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in deployed environments, an appropriate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, narrow path scope.</w:t>
      </w:r>
    </w:p>
    <w:p>
      <w:pPr>
        <w:numPr>
          <w:ilvl w:val="0"/>
          <w:numId w:val="1022"/>
        </w:numPr>
        <w:pStyle w:val="Compact"/>
      </w:pPr>
      <w:r>
        <w:t xml:space="preserve">CSRF protection runs on every state-changing request.</w:t>
      </w:r>
    </w:p>
    <w:p>
      <w:pPr>
        <w:numPr>
          <w:ilvl w:val="0"/>
          <w:numId w:val="1022"/>
        </w:numPr>
        <w:pStyle w:val="Compact"/>
      </w:pPr>
      <w:r>
        <w:t xml:space="preserve">The session is resolved server-side against the session store. Revoked means revoked immediately, not at token expiry.</w:t>
      </w:r>
    </w:p>
    <w:p>
      <w:pPr>
        <w:numPr>
          <w:ilvl w:val="0"/>
          <w:numId w:val="1022"/>
        </w:numPr>
        <w:pStyle w:val="Compact"/>
      </w:pPr>
      <w:r>
        <w:t xml:space="preserve">Membership is resolved for the session's active organisation. A client-supplied organisation identifier 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consulted.</w:t>
      </w:r>
    </w:p>
    <w:p>
      <w:pPr>
        <w:numPr>
          <w:ilvl w:val="0"/>
          <w:numId w:val="1022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TenantContext</w:t>
      </w:r>
      <w:r>
        <w:t xml:space="preserve"> </w:t>
      </w:r>
      <w:r>
        <w:t xml:space="preserve">is constructed carrying user, organisation, role, properties and permissions.</w:t>
      </w:r>
    </w:p>
    <w:p>
      <w:pPr>
        <w:numPr>
          <w:ilvl w:val="0"/>
          <w:numId w:val="1022"/>
        </w:numPr>
        <w:pStyle w:val="Compact"/>
      </w:pPr>
      <w:r>
        <w:t xml:space="preserve">The permission identifier required by the route is checked against that context — never a role-name string.</w:t>
      </w:r>
    </w:p>
    <w:p>
      <w:pPr>
        <w:numPr>
          <w:ilvl w:val="0"/>
          <w:numId w:val="1022"/>
        </w:numPr>
        <w:pStyle w:val="Compact"/>
      </w:pPr>
      <w:r>
        <w:t xml:space="preserve">The service executes, with repositories injecting the organisation scope predicate automatically.</w:t>
      </w:r>
    </w:p>
    <w:p>
      <w:pPr>
        <w:numPr>
          <w:ilvl w:val="0"/>
          <w:numId w:val="1022"/>
        </w:numPr>
        <w:pStyle w:val="Compact"/>
      </w:pPr>
      <w:r>
        <w:t xml:space="preserve">The audit module records the action where it is sensitive.</w:t>
      </w:r>
    </w:p>
    <w:p>
      <w:pPr>
        <w:pStyle w:val="BlockText"/>
      </w:pPr>
      <w:r>
        <w:t xml:space="preserve">Sessions are server-side and revocable rather than JWTs, because revocation has to actually work: a</w:t>
      </w:r>
      <w:r>
        <w:t xml:space="preserve"> </w:t>
      </w:r>
      <w:r>
        <w:t xml:space="preserve">staff member whose access is withdrawn must lose it at once. Expiry values, MFA policy and the recovery</w:t>
      </w:r>
      <w:r>
        <w:t xml:space="preserve"> </w:t>
      </w:r>
      <w:r>
        <w:t xml:space="preserve">channel remain [Open].</w:t>
      </w:r>
    </w:p>
    <w:p>
      <w:pPr>
        <w:pStyle w:val="Heading3"/>
      </w:pPr>
      <w:bookmarkStart w:id="207" w:name="bed-allocation-and-concurrency"/>
      <w:r>
        <w:t xml:space="preserve">Bed allocation and concurrency</w:t>
      </w:r>
      <w:bookmarkEnd w:id="207"/>
    </w:p>
    <w:p>
      <w:pPr>
        <w:pStyle w:val="CaptionedFigure"/>
      </w:pPr>
      <w:r>
        <w:drawing>
          <wp:inline>
            <wp:extent cx="5334000" cy="3374644"/>
            <wp:effectExtent b="0" l="0" r="0" t="0"/>
            <wp:docPr descr="allocation-sequence" title="" id="209" name="Picture"/>
            <a:graphic>
              <a:graphicData uri="http://schemas.openxmlformats.org/drawingml/2006/picture">
                <pic:pic>
                  <pic:nvPicPr>
                    <pic:cNvPr descr="/home/claude/nook/handbook/source/build/_docx/png/allocation-sequence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4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15.2 — Concurrent allocation.</w:t>
      </w:r>
      <w:r>
        <w:t xml:space="preserve"> </w:t>
      </w:r>
      <w:r>
        <w:t xml:space="preserve">Both staff saw the bed as free. The re-check</w:t>
      </w:r>
      <w:r>
        <w:t xml:space="preserve"> </w:t>
      </w:r>
      <w:r>
        <w:t xml:space="preserve">happens inside the transaction against current records, and a database constraint enforces the same rule</w:t>
      </w:r>
      <w:r>
        <w:t xml:space="preserve"> </w:t>
      </w:r>
      <w:r>
        <w:t xml:space="preserve">independently of application logic.</w:t>
      </w:r>
    </w:p>
    <w:p>
      <w:pPr>
        <w:pStyle w:val="BlockText"/>
      </w:pPr>
      <w:r>
        <w:t xml:space="preserve">Enforced in two places deliberately: application logic produces a good error message, and the database</w:t>
      </w:r>
      <w:r>
        <w:t xml:space="preserve"> </w:t>
      </w:r>
      <w:r>
        <w:t xml:space="preserve">constraint guarantees correctness when a future code path forgets to check. A guarantee that depends on</w:t>
      </w:r>
      <w:r>
        <w:t xml:space="preserve"> </w:t>
      </w:r>
      <w:r>
        <w:t xml:space="preserve">every developer remembering is not a guarantee.</w:t>
      </w:r>
    </w:p>
    <w:p>
      <w:pPr>
        <w:pStyle w:val="Heading3"/>
      </w:pPr>
      <w:bookmarkStart w:id="211" w:name="payment-recording-and-reconciliation"/>
      <w:r>
        <w:t xml:space="preserve">Payment recording and reconciliation</w:t>
      </w:r>
      <w:bookmarkEnd w:id="211"/>
    </w:p>
    <w:p>
      <w:pPr>
        <w:pStyle w:val="BlockText"/>
      </w:pPr>
      <w:r>
        <w:t xml:space="preserve">The same transactional discipline applies to money. A payment and its allocation commit together or</w:t>
      </w:r>
      <w:r>
        <w:t xml:space="preserve"> </w:t>
      </w:r>
      <w:r>
        <w:t xml:space="preserve">not at all. Idempotency is enforced at the persistence boundary by unique constraints — on the billing</w:t>
      </w:r>
      <w:r>
        <w:t xml:space="preserve"> </w:t>
      </w:r>
      <w:r>
        <w:t xml:space="preserve">event key for charge generation, and on the payment reference per property — rather than by a prior read</w:t>
      </w:r>
      <w:r>
        <w:t xml:space="preserve"> </w:t>
      </w:r>
      <w:r>
        <w:t xml:space="preserve">that can race.</w:t>
      </w:r>
    </w:p>
    <w:p>
      <w:pPr>
        <w:pStyle w:val="BlockText"/>
      </w:pPr>
      <w:r>
        <w:t xml:space="preserve">Request idempotency and real-world duplicate detection are separate mechanisms with separate rules;</w:t>
      </w:r>
      <w:r>
        <w:t xml:space="preserve"> </w:t>
      </w:r>
      <w:r>
        <w:t xml:space="preserve">Chapter 11 explains why neither substitutes for the other.</w:t>
      </w:r>
    </w:p>
    <w:p>
      <w:pPr>
        <w:pStyle w:val="Heading3"/>
      </w:pPr>
      <w:bookmarkStart w:id="212" w:name="spatial-data-and-availability"/>
      <w:r>
        <w:t xml:space="preserve">Spatial data and availability</w:t>
      </w:r>
      <w:bookmarkEnd w:id="212"/>
    </w:p>
    <w:p>
      <w:pPr>
        <w:pStyle w:val="BlockText"/>
      </w:pPr>
      <w:r>
        <w:t xml:space="preserve">One service resolves layout geometry and live bed state, enforces organisation scope, and is the only</w:t>
      </w:r>
      <w:r>
        <w:t xml:space="preserve"> </w:t>
      </w:r>
      <w:r>
        <w:t xml:space="preserve">path to spatial data. The 2D plan, the accessible list and any future 3D view are renderers over it</w:t>
      </w:r>
      <w:r>
        <w:t xml:space="preserve"> </w:t>
      </w:r>
      <w:r>
        <w:t xml:space="preserve">(Figure 7.4). Availability is derived from effective-dated assignments, never stored as a flag that</w:t>
      </w:r>
      <w:r>
        <w:t xml:space="preserve"> </w:t>
      </w:r>
      <w:r>
        <w:t xml:space="preserve">can drift.</w:t>
      </w:r>
    </w:p>
    <w:p>
      <w:pPr>
        <w:pStyle w:val="Heading3"/>
      </w:pPr>
      <w:bookmarkStart w:id="213" w:name="shared-validation-contracts"/>
      <w:r>
        <w:t xml:space="preserve">Shared validation contracts</w:t>
      </w:r>
      <w:bookmarkEnd w:id="213"/>
    </w:p>
    <w:p>
      <w:pPr>
        <w:pStyle w:val="BlockText"/>
      </w:pPr>
      <w:r>
        <w:t xml:space="preserve">Schemas defined once and shared between client and server, generating the OpenAPI document from the</w:t>
      </w:r>
      <w:r>
        <w:t xml:space="preserve"> </w:t>
      </w:r>
      <w:r>
        <w:t xml:space="preserve">same source. One definition means the two ends cannot drift, and the contract is reviewable rather than</w:t>
      </w:r>
      <w:r>
        <w:t xml:space="preserve"> </w:t>
      </w:r>
      <w:r>
        <w:t xml:space="preserve">inferred from implementation. [Proposed]</w:t>
      </w:r>
    </w:p>
    <w:p>
      <w:pPr>
        <w:pStyle w:val="Heading3"/>
      </w:pPr>
      <w:bookmarkStart w:id="214" w:name="background-jobs"/>
      <w:r>
        <w:t xml:space="preserve">Background jobs</w:t>
      </w:r>
      <w:bookmarkEnd w:id="214"/>
    </w:p>
    <w:p>
      <w:pPr>
        <w:pStyle w:val="BlockText"/>
      </w:pPr>
      <w:r>
        <w:t xml:space="preserve">Required for charge generation, reminder dispatch and nightly balance reconciliation. A</w:t>
      </w:r>
      <w:r>
        <w:t xml:space="preserve"> </w:t>
      </w:r>
      <w:r>
        <w:t xml:space="preserve">database-backed queue is proposed rather than a separate service: one fewer thing to run, back up and</w:t>
      </w:r>
      <w:r>
        <w:t xml:space="preserve"> </w:t>
      </w:r>
      <w:r>
        <w:t xml:space="preserve">secure, and transactional with the data it acts on.</w:t>
      </w:r>
    </w:p>
    <w:p>
      <w:pPr>
        <w:pStyle w:val="BlockText"/>
      </w:pPr>
      <w:r>
        <w:rPr>
          <w:bCs/>
          <w:b/>
        </w:rPr>
        <w:t xml:space="preserve">Jobs are tenant-scoped.</w:t>
      </w:r>
      <w:r>
        <w:t xml:space="preserve"> </w:t>
      </w:r>
      <w:r>
        <w:t xml:space="preserve">Each reconstructs a tenant context from its payload and runs</w:t>
      </w:r>
      <w:r>
        <w:t xml:space="preserve"> </w:t>
      </w:r>
      <w:r>
        <w:t xml:space="preserve">through the same repositories as a request. Cross-tenant leakage through a background job is the failure</w:t>
      </w:r>
      <w:r>
        <w:t xml:space="preserve"> </w:t>
      </w:r>
      <w:r>
        <w:t xml:space="preserve">mode teams forget, because nobody is watching when it runs.</w:t>
      </w:r>
    </w:p>
    <w:p>
      <w:pPr>
        <w:pStyle w:val="Heading3"/>
      </w:pPr>
      <w:bookmarkStart w:id="215" w:name="observability-and-configuration"/>
      <w:r>
        <w:t xml:space="preserve">Observability and configuration</w:t>
      </w:r>
      <w:bookmarkEnd w:id="215"/>
    </w:p>
    <w:p>
      <w:pPr>
        <w:pStyle w:val="BlockText"/>
      </w:pPr>
      <w:r>
        <w:t xml:space="preserve">Structured logs with correlation identifiers matching audit events; application error reporting; health</w:t>
      </w:r>
      <w:r>
        <w:t xml:space="preserve"> </w:t>
      </w:r>
      <w:r>
        <w:t xml:space="preserve">endpoints that expose status without leaking connection details. Personal data is not logged casually</w:t>
      </w:r>
      <w:r>
        <w:t xml:space="preserve"> </w:t>
      </w:r>
      <w:r>
        <w:t xml:space="preserve">into a third-party service.</w:t>
      </w:r>
    </w:p>
    <w:p>
      <w:pPr>
        <w:pStyle w:val="BlockText"/>
      </w:pPr>
      <w:r>
        <w:t xml:space="preserve">Configuration is environment-specific and validated at startup, failing loudly on a missing or invalid</w:t>
      </w:r>
      <w:r>
        <w:t xml:space="preserve"> </w:t>
      </w:r>
      <w:r>
        <w:t xml:space="preserve">required value rather than starting in a broken state.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carries placeholders</w:t>
      </w:r>
      <w:r>
        <w:t xml:space="preserve"> </w:t>
      </w:r>
      <w:r>
        <w:t xml:space="preserve">only. Secrets live in the host's secret manager. Any variable exposed to the client bundle is public by</w:t>
      </w:r>
      <w:r>
        <w:t xml:space="preserve"> </w:t>
      </w:r>
      <w:r>
        <w:t xml:space="preserve">definition and may never hold a secret. [Implemented] — config parsing and</w:t>
      </w:r>
      <w:r>
        <w:t xml:space="preserve"> </w:t>
      </w:r>
      <w:r>
        <w:t xml:space="preserve">validation exist and are tested.</w:t>
      </w:r>
    </w:p>
    <w:p>
      <w:pPr>
        <w:pStyle w:val="Heading3"/>
      </w:pPr>
      <w:bookmarkStart w:id="216" w:name="testing-ci-and-deployment"/>
      <w:r>
        <w:t xml:space="preserve">Testing, CI and deployment</w:t>
      </w:r>
      <w:bookmarkEnd w:id="216"/>
    </w:p>
    <w:p>
      <w:pPr>
        <w:pStyle w:val="BlockText"/>
      </w:pPr>
      <w:r>
        <w:t xml:space="preserve">Covered in Chapters 20 and 21. The architectural requirement is that integration tests run</w:t>
      </w:r>
      <w:r>
        <w:t xml:space="preserve"> </w:t>
      </w:r>
      <w:r>
        <w:t xml:space="preserve">against real PostgreSQL rather than mocks — the constraints are the thing being tested, and a mock cannot</w:t>
      </w:r>
      <w:r>
        <w:t xml:space="preserve"> </w:t>
      </w:r>
      <w:r>
        <w:t xml:space="preserve">demonstrate that a unique index prevents a double allocation.</w:t>
      </w:r>
    </w:p>
    <w:p>
      <w:pPr>
        <w:pStyle w:val="Heading3"/>
      </w:pPr>
      <w:bookmarkStart w:id="217" w:name="architectural-decisions-and-their-status"/>
      <w:r>
        <w:t xml:space="preserve">Architectural decisions and their status</w:t>
      </w:r>
      <w:bookmarkEnd w:id="217"/>
    </w:p>
    <w:tbl>
      <w:tblPr>
        <w:tblStyle w:val="Table"/>
        <w:tblW w:type="pct" w:w="4995"/>
        <w:tblLook w:firstRow="1" w:lastRow="0" w:firstColumn="0" w:lastColumn="0" w:noHBand="0" w:noVBand="0" w:val="0020"/>
        <w:jc w:val="start"/>
      </w:tblPr>
      <w:tblGrid>
        <w:gridCol w:w="2391"/>
        <w:gridCol w:w="2391"/>
        <w:gridCol w:w="31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monolith on NestJS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Prisma + versioned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[Postgres approved in principle]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revocable sessions, opaque cookies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 isolation; RLS undecided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[RLS open]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as integer paise, decimal-string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policy 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payment gateway in the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</w:tbl>
    <w:p>
      <w:pPr>
        <w:pStyle w:val="BlockText"/>
      </w:pPr>
      <w:r>
        <w:t xml:space="preserve">Seventeen decisions exist in total; the approval record is blank. Starting implementation is</w:t>
      </w:r>
      <w:r>
        <w:t xml:space="preserve"> </w:t>
      </w:r>
      <w:r>
        <w:t xml:space="preserve">not approval.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16</w:t>
      </w:r>
    </w:p>
    <w:p>
      <w:pPr>
        <w:pStyle w:val="Heading2"/>
      </w:pPr>
      <w:bookmarkStart w:id="218" w:name="proposed-data-model-and-data-dictionary"/>
      <w:r>
        <w:t xml:space="preserve">Proposed Data Model and Data Dictionary</w:t>
      </w:r>
      <w:bookmarkEnd w:id="218"/>
    </w:p>
    <w:p>
      <w:pPr>
        <w:pStyle w:val="BlockText"/>
      </w:pPr>
      <w:r>
        <w:rPr>
          <w:iCs/>
          <w:i/>
        </w:rPr>
        <w:t xml:space="preserve">The conceptual entities, their ownership and lifecycle, and the constraints that</w:t>
      </w:r>
      <w:r>
        <w:rPr>
          <w:iCs/>
          <w:i/>
        </w:rPr>
        <w:t xml:space="preserve"> </w:t>
      </w:r>
      <w:r>
        <w:rPr>
          <w:iCs/>
          <w:i/>
        </w:rPr>
        <w:t xml:space="preserve">protect correctness. A proposal — the live schema is intentionally empty and must stay that way until</w:t>
      </w:r>
      <w:r>
        <w:rPr>
          <w:iCs/>
          <w:i/>
        </w:rPr>
        <w:t xml:space="preserve"> </w:t>
      </w:r>
      <w:r>
        <w:rPr>
          <w:iCs/>
          <w:i/>
        </w:rPr>
        <w:t xml:space="preserve">this is approved.</w:t>
      </w:r>
    </w:p>
    <w:p>
      <w:pPr>
        <w:pStyle w:val="BlockText"/>
      </w:pPr>
      <w:r>
        <w:rPr>
          <w:bCs/>
          <w:b/>
        </w:rPr>
        <w:t xml:space="preserve">This is a conceptual model, not a schema</w:t>
      </w:r>
    </w:p>
    <w:p>
      <w:pPr>
        <w:pStyle w:val="BlockText"/>
      </w:pPr>
      <w:r>
        <w:rPr>
          <w:rStyle w:val="VerbatimChar"/>
        </w:rPr>
        <w:t xml:space="preserve">prisma/schema.prisma</w:t>
      </w:r>
      <w:r>
        <w:t xml:space="preserve"> </w:t>
      </w:r>
      <w:r>
        <w:t xml:space="preserve">contains a generator, a datasource and no models, by design. No</w:t>
      </w:r>
      <w:r>
        <w:t xml:space="preserve"> </w:t>
      </w:r>
      <w:r>
        <w:t xml:space="preserve">migration exists.</w:t>
      </w:r>
      <w:r>
        <w:t xml:space="preserve"> </w:t>
      </w:r>
      <w:r>
        <w:rPr>
          <w:bCs/>
          <w:b/>
        </w:rPr>
        <w:t xml:space="preserve">No domain entity may be added until this model and the business rules for the</w:t>
      </w:r>
      <w:r>
        <w:rPr>
          <w:bCs/>
          <w:b/>
        </w:rPr>
        <w:t xml:space="preserve"> </w:t>
      </w:r>
      <w:r>
        <w:rPr>
          <w:bCs/>
          <w:b/>
        </w:rPr>
        <w:t xml:space="preserve">features it supports are approved</w:t>
      </w:r>
      <w:r>
        <w:t xml:space="preserve">, and no schema was changed during the production of this</w:t>
      </w:r>
      <w:r>
        <w:t xml:space="preserve"> </w:t>
      </w:r>
      <w:r>
        <w:t xml:space="preserve">handbook.</w:t>
      </w:r>
    </w:p>
    <w:p>
      <w:pPr>
        <w:pStyle w:val="Heading3"/>
      </w:pPr>
      <w:bookmarkStart w:id="219" w:name="entity-register"/>
      <w:r>
        <w:t xml:space="preserve">Entity register</w:t>
      </w:r>
      <w:bookmarkEnd w:id="219"/>
    </w:p>
    <w:p>
      <w:pPr>
        <w:pStyle w:val="BlockText"/>
      </w:pPr>
      <w:r>
        <w:t xml:space="preserve">Full attribute-level detail is in</w:t>
      </w:r>
      <w:r>
        <w:t xml:space="preserve"> </w:t>
      </w:r>
      <w:r>
        <w:rPr>
          <w:bCs/>
          <w:b/>
        </w:rPr>
        <w:t xml:space="preserve">Appendix B — Data Dictionary</w:t>
      </w:r>
      <w:r>
        <w:t xml:space="preserve">. This register</w:t>
      </w:r>
      <w:r>
        <w:t xml:space="preserve"> </w:t>
      </w:r>
      <w:r>
        <w:t xml:space="preserve">gives purpose, tenant ownership and the property that most constrains each entity.</w:t>
      </w:r>
    </w:p>
    <w:tbl>
      <w:tblPr>
        <w:tblStyle w:val="Table"/>
        <w:tblW w:type="pct" w:w="4995"/>
        <w:tblLook w:firstRow="1" w:lastRow="0" w:firstColumn="0" w:lastColumn="0" w:noHBand="0" w:noVBand="0" w:val="0020"/>
        <w:jc w:val="start"/>
      </w:tblPr>
      <w:tblGrid>
        <w:gridCol w:w="1742"/>
        <w:gridCol w:w="1742"/>
        <w:gridCol w:w="1607"/>
        <w:gridCol w:w="28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Defining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independent customer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owned record traces to exactly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authenticated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alone grants no access to any organisation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a user to an organisation with a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per user per organisation; revocation invalidates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physical premises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Carries timezone — billing dates are date-only in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Building /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and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+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Floors ordered so above and below are meaningful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enclosed space with the property's own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+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unique within its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allocatable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+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deleted once assigned — deactivated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SpatialLayoutVersion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Effective-dated geometry for a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+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Published, not edited live; history resolves against the version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from any stay, so repeat admission loses 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occupancy period for one 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+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transitions are events, not a mutated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 + stay over a date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+ 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overlapping active intervals per bed</w:t>
            </w:r>
            <w:r>
              <w:t xml:space="preserve"> </w:t>
            </w:r>
            <w:r>
              <w:t xml:space="preserve">— DB-enforced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RentalTermsVersion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commercial terms for a 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Effective-dated; an issued charge references the version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amount owed for a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once posted; unique billing event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that arrived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Immutable; unique reference per property per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a payment to a charge for an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never exceeds either side's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Deposit / DepositEntry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liability held, and its 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 allocatable to a 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Adjustment / Reversal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corrections with reason and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the original, which stays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MaintenanceRequest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needing 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+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reference a bed without exposing its occupant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attempted or delivered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re-resolved at send; consent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did what, when, to which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to application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 / Entitlement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plan and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Future. Billable unit undefined.</w:t>
            </w:r>
          </w:p>
        </w:tc>
      </w:tr>
    </w:tbl>
    <w:p>
      <w:pPr>
        <w:pStyle w:val="Heading3"/>
      </w:pPr>
      <w:bookmarkStart w:id="220" w:name="ownership-and-access"/>
      <w:r>
        <w:t xml:space="preserve">Ownership and access</w:t>
      </w:r>
      <w:bookmarkEnd w:id="220"/>
    </w:p>
    <w:p>
      <w:pPr>
        <w:pStyle w:val="BlockText"/>
      </w:pPr>
      <w:r>
        <w:t xml:space="preserve">Every organisation-owned row carries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physically, and</w:t>
      </w:r>
      <w:r>
        <w:t xml:space="preserve"> </w:t>
      </w:r>
      <w:r>
        <w:rPr>
          <w:rStyle w:val="VerbatimChar"/>
        </w:rPr>
        <w:t xml:space="preserve">property_id</w:t>
      </w:r>
      <w:r>
        <w:t xml:space="preserve"> </w:t>
      </w:r>
      <w:r>
        <w:t xml:space="preserve">where applicable — denormalised rather than resolved through a join chain, so a</w:t>
      </w:r>
      <w:r>
        <w:t xml:space="preserve"> </w:t>
      </w:r>
      <w:r>
        <w:t xml:space="preserve">scope predicate is always a direct column comparison. A missing scope column fails CI.</w:t>
      </w:r>
    </w:p>
    <w:p>
      <w:pPr>
        <w:pStyle w:val="BlockText"/>
      </w:pPr>
      <w:r>
        <w:t xml:space="preserve">Cross-organisation references are prevented by composite foreign keys including the organisation, so an</w:t>
      </w:r>
      <w:r>
        <w:t xml:space="preserve"> </w:t>
      </w:r>
      <w:r>
        <w:t xml:space="preserve">allocation cannot point at a charge belonging to another customer even if the application logic is</w:t>
      </w:r>
      <w:r>
        <w:t xml:space="preserve"> </w:t>
      </w:r>
      <w:r>
        <w:t xml:space="preserve">wrong.</w:t>
      </w:r>
    </w:p>
    <w:p>
      <w:pPr>
        <w:pStyle w:val="Heading3"/>
      </w:pPr>
      <w:bookmarkStart w:id="221" w:name="concurrency-implications"/>
      <w:r>
        <w:t xml:space="preserve">Concurrency implications</w:t>
      </w:r>
      <w:bookmarkEnd w:id="221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6"/>
        <w:gridCol w:w="2146"/>
        <w:gridCol w:w="3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allocations of one bed over overlapping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lock plus an exclusion or partial-unique constraint on the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retried billing run duplicating a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billing event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submission creating two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idempotency key and unique real-world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allocations consuming the same remaining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Serialised transaction plus a sum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 exceeding the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derived inside the transaction, with a non-negative check</w:t>
            </w:r>
          </w:p>
        </w:tc>
      </w:tr>
    </w:tbl>
    <w:p>
      <w:pPr>
        <w:pStyle w:val="Heading3"/>
      </w:pPr>
      <w:bookmarkStart w:id="222" w:name="lifecycle-and-retention"/>
      <w:r>
        <w:t xml:space="preserve">Lifecycle and retention</w:t>
      </w:r>
      <w:bookmarkEnd w:id="222"/>
    </w:p>
    <w:p>
      <w:pPr>
        <w:pStyle w:val="BlockText"/>
      </w:pPr>
      <w:r>
        <w:t xml:space="preserve">Financial records are permanent within the retention policy. Residents and stays are deactivated, never</w:t>
      </w:r>
      <w:r>
        <w:t xml:space="preserve"> </w:t>
      </w:r>
      <w:r>
        <w:t xml:space="preserve">deleted, so historical charges and receipts continue to resolve. Audit events are append-only. Retention</w:t>
      </w:r>
      <w:r>
        <w:t xml:space="preserve"> </w:t>
      </w:r>
      <w:r>
        <w:t xml:space="preserve">periods for personal data are [Open] and require professional confirmation</w:t>
      </w:r>
      <w:r>
        <w:t xml:space="preserve"> </w:t>
      </w:r>
      <w:r>
        <w:t xml:space="preserve">(BR-OPS-003, BR-OPS-004), and the conflict between a deletion request and an accounting retention</w:t>
      </w:r>
      <w:r>
        <w:t xml:space="preserve"> </w:t>
      </w:r>
      <w:r>
        <w:t xml:space="preserve">obligation is explicitly not resolved here.</w:t>
      </w:r>
    </w:p>
    <w:p>
      <w:pPr>
        <w:pStyle w:val="Heading3"/>
      </w:pPr>
      <w:bookmarkStart w:id="223" w:name="X9cb672e34a0fb5dd0674a580ca8223d9287999e"/>
      <w:r>
        <w:t xml:space="preserve">Decisions required before any schema is written</w:t>
      </w:r>
      <w:bookmarkEnd w:id="223"/>
    </w:p>
    <w:p>
      <w:pPr>
        <w:numPr>
          <w:ilvl w:val="0"/>
          <w:numId w:val="1023"/>
        </w:numPr>
        <w:pStyle w:val="Compact"/>
      </w:pPr>
      <w:r>
        <w:t xml:space="preserve">Billing period and due-date rule (BR-REN-001, BR-REN-002) — determines the charge's period columns and event key.</w:t>
      </w:r>
    </w:p>
    <w:p>
      <w:pPr>
        <w:numPr>
          <w:ilvl w:val="0"/>
          <w:numId w:val="1023"/>
        </w:numPr>
        <w:pStyle w:val="Compact"/>
      </w:pPr>
      <w:r>
        <w:t xml:space="preserve">Date interval semantics — inclusive or exclusive ends, timezone handling (BR-REN-002, BR-LIF-004). The assignment overlap constraint cannot be written without this.</w:t>
      </w:r>
    </w:p>
    <w:p>
      <w:pPr>
        <w:numPr>
          <w:ilvl w:val="0"/>
          <w:numId w:val="1023"/>
        </w:numPr>
        <w:pStyle w:val="Compact"/>
      </w:pPr>
      <w:r>
        <w:t xml:space="preserve">Payment status model (BR-PAY-003) — determines whether a status column exists at all.</w:t>
      </w:r>
    </w:p>
    <w:p>
      <w:pPr>
        <w:numPr>
          <w:ilvl w:val="0"/>
          <w:numId w:val="1023"/>
        </w:numPr>
        <w:pStyle w:val="Compact"/>
      </w:pPr>
      <w:r>
        <w:t xml:space="preserve">Allocation rules (BR-ALLOC-001 … 005).</w:t>
      </w:r>
    </w:p>
    <w:p>
      <w:pPr>
        <w:numPr>
          <w:ilvl w:val="0"/>
          <w:numId w:val="1023"/>
        </w:numPr>
        <w:pStyle w:val="Compact"/>
      </w:pPr>
      <w:r>
        <w:t xml:space="preserve">Deposit scope — per resident or per stay (BR-DEP-003).</w:t>
      </w:r>
    </w:p>
    <w:p>
      <w:pPr>
        <w:numPr>
          <w:ilvl w:val="0"/>
          <w:numId w:val="1023"/>
        </w:numPr>
        <w:pStyle w:val="Compact"/>
      </w:pPr>
      <w:r>
        <w:t xml:space="preserve">Lifecycle states and permitted overlap (BR-LIF-001, BR-LIF-006).</w:t>
      </w:r>
    </w:p>
    <w:p>
      <w:pPr>
        <w:numPr>
          <w:ilvl w:val="0"/>
          <w:numId w:val="1023"/>
        </w:numPr>
        <w:pStyle w:val="Compact"/>
      </w:pPr>
      <w:r>
        <w:t xml:space="preserve">Minimum resident fields and whether documents exist (BR-LIF-008, BR-SEC-004).</w:t>
      </w:r>
    </w:p>
    <w:p>
      <w:pPr>
        <w:numPr>
          <w:ilvl w:val="0"/>
          <w:numId w:val="1023"/>
        </w:numPr>
        <w:pStyle w:val="Compact"/>
      </w:pPr>
      <w:r>
        <w:t xml:space="preserve">Opening-balance representation for migration (BR-OPEN-001 … 005).</w:t>
      </w:r>
    </w:p>
    <w:p>
      <w:pPr>
        <w:numPr>
          <w:ilvl w:val="0"/>
          <w:numId w:val="1023"/>
        </w:numPr>
        <w:pStyle w:val="Compact"/>
      </w:pPr>
      <w:r>
        <w:t xml:space="preserve">Role-to-permission grants (BR-SEC-002, BR-SEC-003).</w:t>
      </w:r>
    </w:p>
    <w:p>
      <w:pPr>
        <w:numPr>
          <w:ilvl w:val="0"/>
          <w:numId w:val="1023"/>
        </w:numPr>
        <w:pStyle w:val="Compact"/>
      </w:pPr>
      <w:r>
        <w:t xml:space="preserve">Whether row-level security is adopted (ADR-007).</w:t>
      </w:r>
    </w:p>
    <w:p>
      <w:pPr>
        <w:pStyle w:val="BlockText"/>
      </w:pPr>
      <w:r>
        <w:t xml:space="preserve">Money representation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on this list — it is decided as proposed in ADR-008:</w:t>
      </w:r>
      <w:r>
        <w:t xml:space="preserve"> </w:t>
      </w:r>
      <w:r>
        <w:t xml:space="preserve">integer paise in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amountMinor</w:t>
      </w:r>
      <w:r>
        <w:t xml:space="preserve"> </w:t>
      </w:r>
      <w:r>
        <w:t xml:space="preserve">as a base-10 integer string across the API.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17</w:t>
      </w:r>
    </w:p>
    <w:p>
      <w:pPr>
        <w:pStyle w:val="Heading2"/>
      </w:pPr>
      <w:bookmarkStart w:id="224" w:name="api-design-and-contracts"/>
      <w:r>
        <w:t xml:space="preserve">API Design and Contracts</w:t>
      </w:r>
      <w:bookmarkEnd w:id="224"/>
    </w:p>
    <w:p>
      <w:pPr>
        <w:pStyle w:val="BlockText"/>
      </w:pPr>
      <w:r>
        <w:rPr>
          <w:iCs/>
          <w:i/>
        </w:rPr>
        <w:t xml:space="preserve">The proposed REST surface, the conventions that apply to every endpoint, and the</w:t>
      </w:r>
      <w:r>
        <w:rPr>
          <w:iCs/>
          <w:i/>
        </w:rPr>
        <w:t xml:space="preserve"> </w:t>
      </w:r>
      <w:r>
        <w:rPr>
          <w:iCs/>
          <w:i/>
        </w:rPr>
        <w:t xml:space="preserve">error contract that makes an unresolved business rule visible rather than silently defaulted.</w:t>
      </w:r>
    </w:p>
    <w:p>
      <w:pPr>
        <w:pStyle w:val="BlockText"/>
      </w:pPr>
      <w:r>
        <w:rPr>
          <w:bCs/>
          <w:b/>
        </w:rPr>
        <w:t xml:space="preserve">Every endpoint in this chapter is proposed</w:t>
      </w:r>
    </w:p>
    <w:p>
      <w:pPr>
        <w:pStyle w:val="BlockText"/>
      </w:pPr>
      <w:r>
        <w:t xml:space="preserve">Two endpoints exist in the repository:</w:t>
      </w:r>
      <w:r>
        <w:t xml:space="preserve"> </w:t>
      </w:r>
      <w:r>
        <w:rPr>
          <w:rStyle w:val="VerbatimChar"/>
        </w:rPr>
        <w:t xml:space="preserve">GET /api/v1/health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/api/v1/health/database</w:t>
      </w:r>
      <w:r>
        <w:t xml:space="preserve">. Neither has ever been successfully called, because the API</w:t>
      </w:r>
      <w:r>
        <w:t xml:space="preserve"> </w:t>
      </w:r>
      <w:r>
        <w:t xml:space="preserve">process has not started in this environment. Everything else is specification.</w:t>
      </w:r>
    </w:p>
    <w:p>
      <w:pPr>
        <w:pStyle w:val="Heading3"/>
      </w:pPr>
      <w:bookmarkStart w:id="225" w:name="conventions-that-apply-everywhere"/>
      <w:r>
        <w:t xml:space="preserve">Conventions that apply everywhere</w:t>
      </w:r>
      <w:bookmarkEnd w:id="225"/>
    </w:p>
    <w:p>
      <w:pPr>
        <w:numPr>
          <w:ilvl w:val="0"/>
          <w:numId w:val="1024"/>
        </w:numPr>
        <w:pStyle w:val="Compact"/>
      </w:pPr>
      <w:r>
        <w:t xml:space="preserve">Versioned REST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Every protected endpoint authenticates and authorises server-side.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Organisation context comes from the session</w:t>
      </w:r>
      <w:r>
        <w:t xml:space="preserve">, verified against membership. A client-supplied organisation identifier is never authority, in any position.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Money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amountMinor</w:t>
      </w:r>
      <w:r>
        <w:t xml:space="preserve"> </w:t>
      </w:r>
      <w:r>
        <w:t xml:space="preserve">— a base-10 integer string of paise — with an explicit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. A JSON number is never accepted as an authoritative amount.</w:t>
      </w:r>
    </w:p>
    <w:p>
      <w:pPr>
        <w:numPr>
          <w:ilvl w:val="0"/>
          <w:numId w:val="1024"/>
        </w:numPr>
        <w:pStyle w:val="Compact"/>
      </w:pPr>
      <w:r>
        <w:t xml:space="preserve">ISO 8601 timestamps with explicit offset.</w:t>
      </w:r>
      <w:r>
        <w:t xml:space="preserve"> </w:t>
      </w:r>
      <w:r>
        <w:rPr>
          <w:bCs/>
          <w:b/>
        </w:rPr>
        <w:t xml:space="preserve">Business dates are date-only values</w:t>
      </w:r>
      <w:r>
        <w:t xml:space="preserve">, separate from timestamps, in the property's timezone.</w:t>
      </w:r>
    </w:p>
    <w:p>
      <w:pPr>
        <w:numPr>
          <w:ilvl w:val="0"/>
          <w:numId w:val="1024"/>
        </w:numPr>
        <w:pStyle w:val="Compact"/>
      </w:pPr>
      <w:r>
        <w:t xml:space="preserve">Access is expressed as a</w:t>
      </w:r>
      <w:r>
        <w:t xml:space="preserve"> </w:t>
      </w:r>
      <w:r>
        <w:rPr>
          <w:bCs/>
          <w:b/>
        </w:rPr>
        <w:t xml:space="preserve">permission identifier</w:t>
      </w:r>
      <w:r>
        <w:t xml:space="preserve">, never a role name.</w:t>
      </w:r>
    </w:p>
    <w:p>
      <w:pPr>
        <w:numPr>
          <w:ilvl w:val="0"/>
          <w:numId w:val="1024"/>
        </w:numPr>
        <w:pStyle w:val="Compact"/>
      </w:pPr>
      <w:r>
        <w:t xml:space="preserve">Financial writes require an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bound to actor, organisation and request fingerprint.</w:t>
      </w:r>
    </w:p>
    <w:p>
      <w:pPr>
        <w:numPr>
          <w:ilvl w:val="0"/>
          <w:numId w:val="1024"/>
        </w:numPr>
        <w:pStyle w:val="Compact"/>
      </w:pPr>
      <w:r>
        <w:t xml:space="preserve">Lists are paginated with bounded page sizes, explicit sorting and validated filters.</w:t>
      </w:r>
    </w:p>
    <w:p>
      <w:pPr>
        <w:numPr>
          <w:ilvl w:val="0"/>
          <w:numId w:val="1024"/>
        </w:numPr>
        <w:pStyle w:val="Compact"/>
      </w:pPr>
      <w:r>
        <w:t xml:space="preserve">State changes are business actions —</w:t>
      </w:r>
      <w:r>
        <w:t xml:space="preserve"> </w:t>
      </w:r>
      <w:r>
        <w:rPr>
          <w:rStyle w:val="VerbatimChar"/>
        </w:rPr>
        <w:t xml:space="preserve">move-in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room-change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t xml:space="preserve">— not arbitrary edits to a status field.</w:t>
      </w:r>
    </w:p>
    <w:p>
      <w:pPr>
        <w:pStyle w:val="Heading3"/>
      </w:pPr>
      <w:bookmarkStart w:id="226" w:name="endpoint-groups"/>
      <w:r>
        <w:t xml:space="preserve">Endpoint groups</w:t>
      </w:r>
      <w:bookmarkEnd w:id="226"/>
    </w:p>
    <w:p>
      <w:pPr>
        <w:pStyle w:val="BlockText"/>
      </w:pPr>
      <w:r>
        <w:t xml:space="preserve">The full catalogue, with per-endpoint access, validation and behaviour, is</w:t>
      </w:r>
      <w:r>
        <w:t xml:space="preserve"> </w:t>
      </w:r>
      <w:r>
        <w:rPr>
          <w:bCs/>
          <w:b/>
        </w:rPr>
        <w:t xml:space="preserve">Appendix C — API Catalogue</w:t>
      </w:r>
      <w:r>
        <w:t xml:space="preserve">. Summary: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40"/>
        <w:gridCol w:w="4039"/>
        <w:gridCol w:w="1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&amp;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organisations/current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organisations/{id}/switch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re-confirms membership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beds/availability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needs date semantics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 layouts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floors/{id}/layout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layout/{id}/publish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then 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Residents &amp; stays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stays/{id}/move-in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/room-change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performs no financial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billing-runs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residents/{id}/statement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billing-runs</w:t>
            </w:r>
            <w:r>
              <w:t xml:space="preserve"> </w:t>
            </w: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/confirm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/allocations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allocations/{id}/reverse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requires explicit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Deposits &amp; settlement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stays/{id}/deposit/*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/settlements/preview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Deductions, refunds, settlement all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 &amp;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reports/outstanding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/collections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/occupancy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audit-events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Definitions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import-batches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/validate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commits on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public/properties/{id}/layout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projection; heavily rate-limited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 from the P0 contract</w:t>
            </w:r>
          </w:p>
        </w:tc>
      </w:tr>
    </w:tbl>
    <w:p>
      <w:pPr>
        <w:pStyle w:val="Heading3"/>
      </w:pPr>
      <w:bookmarkStart w:id="227" w:name="representative-request-and-response"/>
      <w:r>
        <w:t xml:space="preserve">Representative request and response</w:t>
      </w:r>
      <w:bookmarkEnd w:id="227"/>
    </w:p>
    <w:p>
      <w:pPr>
        <w:pStyle w:val="BlockText"/>
      </w:pPr>
      <w:r>
        <w:t xml:space="preserve">Recording a payment. Note the money format, the explicit allocation target and the idempotency key.</w:t>
      </w:r>
    </w:p>
    <w:p>
      <w:pPr>
        <w:pStyle w:val="SourceCode"/>
      </w:pPr>
      <w:r>
        <w:rPr>
          <w:rStyle w:val="VerbatimChar"/>
        </w:rPr>
        <w:t xml:space="preserve">POST /api/v1/payments</w:t>
      </w:r>
      <w:r>
        <w:br/>
      </w:r>
      <w:r>
        <w:rPr>
          <w:rStyle w:val="VerbatimChar"/>
        </w:rPr>
        <w:t xml:space="preserve">Idempotency-Key: 6f1c2a9e-4d3b-47aa-9f10-2c7e51b8d904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"residentId": "res_8f21",</w:t>
      </w:r>
      <w:r>
        <w:br/>
      </w:r>
      <w:r>
        <w:rPr>
          <w:rStyle w:val="VerbatimChar"/>
        </w:rPr>
        <w:t xml:space="preserve">  "amountMinor": "850000",</w:t>
      </w:r>
      <w:r>
        <w:br/>
      </w:r>
      <w:r>
        <w:rPr>
          <w:rStyle w:val="VerbatimChar"/>
        </w:rPr>
        <w:t xml:space="preserve">  "currency": "INR",</w:t>
      </w:r>
      <w:r>
        <w:br/>
      </w:r>
      <w:r>
        <w:rPr>
          <w:rStyle w:val="VerbatimChar"/>
        </w:rPr>
        <w:t xml:space="preserve">  "method": "upi",</w:t>
      </w:r>
      <w:r>
        <w:br/>
      </w:r>
      <w:r>
        <w:rPr>
          <w:rStyle w:val="VerbatimChar"/>
        </w:rPr>
        <w:t xml:space="preserve">  "reference": "428817446201",</w:t>
      </w:r>
      <w:r>
        <w:br/>
      </w:r>
      <w:r>
        <w:rPr>
          <w:rStyle w:val="VerbatimChar"/>
        </w:rPr>
        <w:t xml:space="preserve">  "receivedOn": "2026-11-03",</w:t>
      </w:r>
      <w:r>
        <w:br/>
      </w:r>
      <w:r>
        <w:rPr>
          <w:rStyle w:val="VerbatimChar"/>
        </w:rPr>
        <w:t xml:space="preserve">  "allocations": [ { "chargeId": "chg_4411", "amountMinor": "850000" }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201 Created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"paymentId": "pay_77c3",</w:t>
      </w:r>
      <w:r>
        <w:br/>
      </w:r>
      <w:r>
        <w:rPr>
          <w:rStyle w:val="VerbatimChar"/>
        </w:rPr>
        <w:t xml:space="preserve">  "amountMinor": "850000",</w:t>
      </w:r>
      <w:r>
        <w:br/>
      </w:r>
      <w:r>
        <w:rPr>
          <w:rStyle w:val="VerbatimChar"/>
        </w:rPr>
        <w:t xml:space="preserve">  "currency": "INR",</w:t>
      </w:r>
      <w:r>
        <w:br/>
      </w:r>
      <w:r>
        <w:rPr>
          <w:rStyle w:val="VerbatimChar"/>
        </w:rPr>
        <w:t xml:space="preserve">  "source": "staff_recorded",</w:t>
      </w:r>
      <w:r>
        <w:br/>
      </w:r>
      <w:r>
        <w:rPr>
          <w:rStyle w:val="VerbatimChar"/>
        </w:rPr>
        <w:t xml:space="preserve">  "receiptNumber": "NH/26-27/0412",</w:t>
      </w:r>
      <w:r>
        <w:br/>
      </w:r>
      <w:r>
        <w:rPr>
          <w:rStyle w:val="VerbatimChar"/>
        </w:rPr>
        <w:t xml:space="preserve">  "allocations": [ { "chargeId": "chg_4411", "amountMinor": "850000" } ],</w:t>
      </w:r>
      <w:r>
        <w:br/>
      </w:r>
      <w:r>
        <w:rPr>
          <w:rStyle w:val="VerbatimChar"/>
        </w:rPr>
        <w:t xml:space="preserve">  "unallocatedMinor": "0"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228" w:name="error-contract"/>
      <w:r>
        <w:t xml:space="preserve">Error contract</w:t>
      </w:r>
      <w:bookmarkEnd w:id="228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47"/>
        <w:gridCol w:w="30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 and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 BAD_REQUEST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Malformed or unsupported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 UNAUTHENTICATED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valid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but lacking the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 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</w:t>
            </w:r>
            <w:r>
              <w:t xml:space="preserve"> </w:t>
            </w:r>
            <w:r>
              <w:rPr>
                <w:bCs/>
                <w:b/>
              </w:rPr>
              <w:t xml:space="preserve">or deliberately concealed</w:t>
            </w:r>
            <w:r>
              <w:t xml:space="preserve"> </w:t>
            </w:r>
            <w:r>
              <w:t xml:space="preserve">— including any organisation the actor does not belong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Concurrency or state conflict; carries current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IDEMPOTENCY_KEY_REUSED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key, materially different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 UNPROCESSABLE_ENTITY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syntax, invalid business rule or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 RULE_NOT_CONFIGURED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operation depends on a business rule that has not been approved.</w:t>
            </w:r>
            <w:r>
              <w:t xml:space="preserve"> </w:t>
            </w:r>
            <w:r>
              <w:t xml:space="preserve">Names the unresolved rule, writes nothing, applies no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429 TOO_MANY_REQUESTS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 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message with a logged request id; no internals</w:t>
            </w:r>
          </w:p>
        </w:tc>
      </w:tr>
    </w:tbl>
    <w:p>
      <w:pPr>
        <w:pStyle w:val="BlockText"/>
      </w:pPr>
      <w:r>
        <w:rPr>
          <w:bCs/>
          <w:b/>
        </w:rPr>
        <w:t xml:space="preserve">RULE_NOT_CONFIGURED is the contract's most unusual feature, and its most important</w:t>
      </w:r>
    </w:p>
    <w:p>
      <w:pPr>
        <w:pStyle w:val="BlockText"/>
      </w:pPr>
      <w:r>
        <w:t xml:space="preserve">It is how the API refuses to invent a business rule. A billing run with no approved due-date policy</w:t>
      </w:r>
      <w:r>
        <w:t xml:space="preserve"> </w:t>
      </w:r>
      <w:r>
        <w:t xml:space="preserve">does not guess, does not return an empty result and does not fail obscurely — it states which rules are</w:t>
      </w:r>
      <w:r>
        <w:t xml:space="preserve"> </w:t>
      </w:r>
      <w:r>
        <w:t xml:space="preserve">missing. The owner sees exactly what their decision is blocking, and the test suite asserts the refusal</w:t>
      </w:r>
      <w:r>
        <w:t xml:space="preserve"> </w:t>
      </w:r>
      <w:r>
        <w:t xml:space="preserve">as an architecture invariant.</w:t>
      </w:r>
    </w:p>
    <w:p>
      <w:pPr>
        <w:pStyle w:val="Heading3"/>
      </w:pPr>
      <w:bookmarkStart w:id="229" w:name="cross-cutting-validation"/>
      <w:r>
        <w:t xml:space="preserve">Cross-cutting validation</w:t>
      </w:r>
      <w:bookmarkEnd w:id="229"/>
    </w:p>
    <w:p>
      <w:pPr>
        <w:numPr>
          <w:ilvl w:val="0"/>
          <w:numId w:val="1025"/>
        </w:numPr>
        <w:pStyle w:val="Compact"/>
      </w:pPr>
      <w:r>
        <w:t xml:space="preserve">Unknown fields rejected on privileged writes; no mass assignment from client objects to entities.</w:t>
      </w:r>
    </w:p>
    <w:p>
      <w:pPr>
        <w:numPr>
          <w:ilvl w:val="0"/>
          <w:numId w:val="1025"/>
        </w:numPr>
        <w:pStyle w:val="Compact"/>
      </w:pPr>
      <w:r>
        <w:t xml:space="preserve">Entity ownership verified before any join or linked update — the whole chain, not just the immediate parent.</w:t>
      </w:r>
    </w:p>
    <w:p>
      <w:pPr>
        <w:numPr>
          <w:ilvl w:val="0"/>
          <w:numId w:val="1025"/>
        </w:numPr>
        <w:pStyle w:val="Compact"/>
      </w:pPr>
      <w:r>
        <w:t xml:space="preserve">Financial totals validated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 transaction, not before it opens.</w:t>
      </w:r>
    </w:p>
    <w:p>
      <w:pPr>
        <w:numPr>
          <w:ilvl w:val="0"/>
          <w:numId w:val="1025"/>
        </w:numPr>
        <w:pStyle w:val="Compact"/>
      </w:pPr>
      <w:r>
        <w:t xml:space="preserve">Frontend validation is usability; backend validation is authoritative.</w:t>
      </w:r>
    </w:p>
    <w:p>
      <w:pPr>
        <w:numPr>
          <w:ilvl w:val="0"/>
          <w:numId w:val="1025"/>
        </w:numPr>
        <w:pStyle w:val="Compact"/>
      </w:pPr>
      <w:r>
        <w:t xml:space="preserve">Document identifiers, bank references and resident details never appear in logs or error payloads.</w:t>
      </w:r>
    </w:p>
    <w:p>
      <w:pPr>
        <w:pStyle w:val="Heading3"/>
      </w:pPr>
      <w:bookmarkStart w:id="230" w:name="open-api-decisions"/>
      <w:r>
        <w:t xml:space="preserve">Open API decisions</w:t>
      </w:r>
      <w:bookmarkEnd w:id="230"/>
    </w:p>
    <w:p>
      <w:pPr>
        <w:pStyle w:val="BlockText"/>
      </w:pPr>
      <w:r>
        <w:t xml:space="preserve">Session expiry, MFA and recovery channel; exact role-to-permission grants; payment status transitions;</w:t>
      </w:r>
      <w:r>
        <w:t xml:space="preserve"> </w:t>
      </w:r>
      <w:r>
        <w:t xml:space="preserve">allocation ordering; billing event identity; checkout transition and bed-release date; settlement approval</w:t>
      </w:r>
      <w:r>
        <w:t xml:space="preserve"> </w:t>
      </w:r>
      <w:r>
        <w:t xml:space="preserve">flow; import format and rollback granularity; rate limits and pagination defaults; and whether documents</w:t>
      </w:r>
      <w:r>
        <w:t xml:space="preserve"> </w:t>
      </w:r>
      <w:r>
        <w:t xml:space="preserve">enter scope at all.</w:t>
      </w:r>
    </w:p>
    <w:p>
      <w:pPr>
        <w:pStyle w:val="BlockText"/>
      </w:pPr>
      <w:r>
        <w:t xml:space="preserve">Resolved since the requirements package: money format (ADR-008), organisation context</w:t>
      </w:r>
      <w:r>
        <w:t xml:space="preserve"> </w:t>
      </w:r>
      <w:r>
        <w:t xml:space="preserve">selection, and the session mechanism (ADR-004).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18</w:t>
      </w:r>
    </w:p>
    <w:p>
      <w:pPr>
        <w:pStyle w:val="Heading2"/>
      </w:pPr>
      <w:bookmarkStart w:id="231" w:name="security-privacy-and-trust"/>
      <w:r>
        <w:t xml:space="preserve">Security, Privacy and Trust</w:t>
      </w:r>
      <w:bookmarkEnd w:id="231"/>
    </w:p>
    <w:p>
      <w:pPr>
        <w:pStyle w:val="BlockText"/>
      </w:pPr>
      <w:r>
        <w:rPr>
          <w:iCs/>
          <w:i/>
        </w:rPr>
        <w:t xml:space="preserve">What is being protected, who might attack it, the controls proposed, and an honest</w:t>
      </w:r>
      <w:r>
        <w:rPr>
          <w:iCs/>
          <w:i/>
        </w:rPr>
        <w:t xml:space="preserve"> </w:t>
      </w:r>
      <w:r>
        <w:rPr>
          <w:iCs/>
          <w:i/>
        </w:rPr>
        <w:t xml:space="preserve">account of the one unresolved vulnerability currently blocking Milestone 0 acceptance.</w:t>
      </w:r>
    </w:p>
    <w:p>
      <w:pPr>
        <w:pStyle w:val="Heading3"/>
      </w:pPr>
      <w:bookmarkStart w:id="232" w:name="assets"/>
      <w:r>
        <w:t xml:space="preserve">Assets</w:t>
      </w:r>
      <w:bookmarkEnd w:id="232"/>
    </w:p>
    <w:p>
      <w:pPr>
        <w:pStyle w:val="BlockText"/>
      </w:pPr>
      <w:r>
        <w:t xml:space="preserve">Ranked by what their loss would cost. The ranking matters because it determines where effort goes.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2"/>
        <w:gridCol w:w="56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 of compromise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Resident identity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documents of ~95 women in the open. Unrecoverable.</w:t>
            </w:r>
            <w:r>
              <w:t xml:space="preserve"> </w:t>
            </w:r>
            <w:r>
              <w:rPr>
                <w:iCs/>
                <w:i/>
              </w:rPr>
              <w:t xml:space="preserve">This is why the pilot does not collect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Cross-organisation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customer sees another's residents and finances. Company 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Financial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balances acted on as truth; disputes with no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Resident contact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of a vulnerable population exposed.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Staff credentials and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 under a legitimate identity.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Backups and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above, outside the application's controls.</w:t>
            </w:r>
          </w:p>
        </w:tc>
      </w:tr>
    </w:tbl>
    <w:p>
      <w:pPr>
        <w:pStyle w:val="Heading3"/>
      </w:pPr>
      <w:bookmarkStart w:id="233" w:name="threat-model"/>
      <w:r>
        <w:t xml:space="preserve">Threat model</w:t>
      </w:r>
      <w:bookmarkEnd w:id="233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9"/>
        <w:gridCol w:w="2376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Curious staff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Legitimate login, looks beyond their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separation; audit of document and export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Compromised staff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that account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 privilege; revocable sessions; MFA for high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Substitutes identifiers in URLs and payloads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Server-derived scope; not-found for foreign organisations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Scripted enumeration of the public surface or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limits; separate public projection; no enumeration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and 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Retried or replayed financial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enforced at the persistence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Malicious or vulnerable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Lockfile, review, CI audit —</w:t>
            </w:r>
            <w:r>
              <w:t xml:space="preserve"> </w:t>
            </w:r>
            <w:r>
              <w:rPr>
                <w:bCs/>
                <w:b/>
              </w:rPr>
              <w:t xml:space="preserve">currently failing,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Accidental deletion or bad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financial records; tested restore; controlled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Obtains a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credentials; encryption; restricted access</w:t>
            </w:r>
          </w:p>
        </w:tc>
      </w:tr>
    </w:tbl>
    <w:p>
      <w:pPr>
        <w:pStyle w:val="Heading3"/>
      </w:pPr>
      <w:bookmarkStart w:id="234" w:name="controls"/>
      <w:r>
        <w:t xml:space="preserve">Controls</w:t>
      </w:r>
      <w:bookmarkEnd w:id="234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08"/>
        <w:gridCol w:w="2708"/>
        <w:gridCol w:w="25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revocable sessions; opaque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 </w:t>
            </w:r>
            <w:r>
              <w:t xml:space="preserve">cookies; CSRF on state-changing requests; adaptive password hashing; rotation on privilege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Owner-provisioned or invitation only; no public sign-up; single-use short-lived recovery tokens, hashed at rest; never security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identifiers checked server-side; an actor cannot grant what they do not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 layers (Chapter 13); cross-tenant suite as release gate RG-2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posted records; transactional writes; DB-enforced invariants; 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fields rejected; no mass assignment; parameterised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recovery, verification, search, export, public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[Thresholds open]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— upload excluded from the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[Excluded]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manager;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placeholders only; no secret in a client-exposed variable; CI secret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[Scanner passes]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Append-only; actor, action, target, time, request id; access to the trail itself controlled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in transit; managed encryption at rest; backup credentials 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 — hosting undecided]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Automated, with a</w:t>
            </w:r>
            <w:r>
              <w:t xml:space="preserve"> </w:t>
            </w:r>
            <w:r>
              <w:rPr>
                <w:bCs/>
                <w:b/>
              </w:rPr>
              <w:t xml:space="preserve">tested</w:t>
            </w:r>
            <w:r>
              <w:t xml:space="preserve"> </w:t>
            </w:r>
            <w:r>
              <w:t xml:space="preserve">restore as the only acceptable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[Never tested]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Lockfile; reviewed changes; CI vulnerability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[Blocked, see below]</w:t>
            </w:r>
          </w:p>
        </w:tc>
      </w:tr>
    </w:tbl>
    <w:p>
      <w:pPr>
        <w:pStyle w:val="Heading3"/>
      </w:pPr>
      <w:bookmarkStart w:id="235" w:name="the-unresolved-dependency-vulnerability"/>
      <w:r>
        <w:t xml:space="preserve">The unresolved dependency vulnerability</w:t>
      </w:r>
      <w:bookmarkEnd w:id="235"/>
    </w:p>
    <w:p>
      <w:pPr>
        <w:pStyle w:val="BlockText"/>
      </w:pPr>
      <w:r>
        <w:rPr>
          <w:bCs/>
          <w:b/>
        </w:rPr>
        <w:t xml:space="preserve">Milestone 0 cannot be accepted while this stands</w:t>
      </w:r>
    </w:p>
    <w:p>
      <w:pPr>
        <w:pStyle w:val="BlockText"/>
      </w:pPr>
      <w:r>
        <w:t xml:space="preserve">A file-upload dependency reached transitively through the NestJS platform adapter remains at a</w:t>
      </w:r>
      <w:r>
        <w:t xml:space="preserve"> </w:t>
      </w:r>
      <w:r>
        <w:t xml:space="preserve">version covered by a maintainer advisory. The patched version is identified and is a compatible</w:t>
      </w:r>
      <w:r>
        <w:t xml:space="preserve"> </w:t>
      </w:r>
      <w:r>
        <w:t xml:space="preserve">candidate, but</w:t>
      </w:r>
      <w:r>
        <w:t xml:space="preserve"> </w:t>
      </w:r>
      <w:r>
        <w:rPr>
          <w:bCs/>
          <w:b/>
        </w:rPr>
        <w:t xml:space="preserve">it is not installed</w:t>
      </w:r>
      <w:r>
        <w:t xml:space="preserve">.</w:t>
      </w:r>
    </w:p>
    <w:p>
      <w:pPr>
        <w:pStyle w:val="BlockText"/>
      </w:pPr>
      <w:r>
        <w:t xml:space="preserve">The diagnosis is specific rather than speculative: the root override reaches the workspace link</w:t>
      </w:r>
      <w:r>
        <w:t xml:space="preserve"> </w:t>
      </w:r>
      <w:r>
        <w:t xml:space="preserve">nodes, but the target workspace nodes carry no override rules, so the adapter's dependency edge keeps</w:t>
      </w:r>
      <w:r>
        <w:t xml:space="preserve"> </w:t>
      </w:r>
      <w:r>
        <w:t xml:space="preserve">its original specifier and is treated as valid. Switching between scoped and global override syntax does</w:t>
      </w:r>
      <w:r>
        <w:t xml:space="preserve"> </w:t>
      </w:r>
      <w:r>
        <w:t xml:space="preserve">not repair this, and a lockfile-only update never touches the installed tree.</w:t>
      </w:r>
    </w:p>
    <w:p>
      <w:pPr>
        <w:pStyle w:val="BlockText"/>
      </w:pPr>
      <w:r>
        <w:t xml:space="preserve">Resolution requires an environment with package-registry access: install the patched version with</w:t>
      </w:r>
      <w:r>
        <w:t xml:space="preserve"> </w:t>
      </w:r>
      <w:r>
        <w:t xml:space="preserve">supported commands, verify both the locked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installed versions, confirm the override applies</w:t>
      </w:r>
      <w:r>
        <w:t xml:space="preserve"> </w:t>
      </w:r>
      <w:r>
        <w:t xml:space="preserve">across the workspace graph, then re-run the checks and obtain a</w:t>
      </w:r>
      <w:r>
        <w:t xml:space="preserve"> </w:t>
      </w:r>
      <w:r>
        <w:rPr>
          <w:bCs/>
          <w:b/>
        </w:rPr>
        <w:t xml:space="preserve">successful live audit</w:t>
      </w:r>
      <w:r>
        <w:t xml:space="preserve">.</w:t>
      </w:r>
    </w:p>
    <w:p>
      <w:pPr>
        <w:pStyle w:val="BlockText"/>
      </w:pPr>
      <w:r>
        <w:t xml:space="preserve">The audit currently exits non-zero because its advisory endpoint is unreachable.</w:t>
      </w:r>
      <w:r>
        <w:t xml:space="preserve"> </w:t>
      </w:r>
      <w:r>
        <w:rPr>
          <w:bCs/>
          <w:b/>
        </w:rPr>
        <w:t xml:space="preserve">This is not</w:t>
      </w:r>
      <w:r>
        <w:rPr>
          <w:bCs/>
          <w:b/>
        </w:rPr>
        <w:t xml:space="preserve"> </w:t>
      </w:r>
      <w:r>
        <w:rPr>
          <w:bCs/>
          <w:b/>
        </w:rPr>
        <w:t xml:space="preserve">a clean audit.</w:t>
      </w:r>
      <w:r>
        <w:t xml:space="preserve"> </w:t>
      </w:r>
      <w:r>
        <w:t xml:space="preserve">An offline install reporting zero findings is not accepted as security evidence,</w:t>
      </w:r>
      <w:r>
        <w:t xml:space="preserve"> </w:t>
      </w:r>
      <w:r>
        <w:t xml:space="preserve">and no suppression, forced fix, prerelease install or manual lockfile edit was used to make it look</w:t>
      </w:r>
      <w:r>
        <w:t xml:space="preserve"> </w:t>
      </w:r>
      <w:r>
        <w:t xml:space="preserve">otherwise. [Blocked]</w:t>
      </w:r>
    </w:p>
    <w:p>
      <w:pPr>
        <w:pStyle w:val="Heading3"/>
      </w:pPr>
      <w:bookmarkStart w:id="236" w:name="privacy-and-compliance"/>
      <w:r>
        <w:t xml:space="preserve">Privacy and compliance</w:t>
      </w:r>
      <w:bookmarkEnd w:id="236"/>
    </w:p>
    <w:p>
      <w:pPr>
        <w:pStyle w:val="BlockText"/>
      </w:pPr>
      <w:r>
        <w:t xml:space="preserve">Nook processes personal data on behalf of the hostel. The division of responsibility between operator</w:t>
      </w:r>
      <w:r>
        <w:t xml:space="preserve"> </w:t>
      </w:r>
      <w:r>
        <w:t xml:space="preserve">and platform must be established per processing activity rather than assumed.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145"/>
        <w:gridCol w:w="17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 requiring professional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 law — obligations and their commencement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Notice, consent, rights, breach reporting,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Cyber-incident reporting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scope, retention, reporting procedure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Identity-verification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 specific ID may be collected at all, and lawful alternatives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Accommodation and agreement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written or registered documentation is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resident-verification 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property must report, and to whom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invoices need tax lines; the subscription's own treatment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 legal position is stated as settled</w:t>
      </w:r>
    </w:p>
    <w:p>
      <w:pPr>
        <w:pStyle w:val="BlockText"/>
      </w:pPr>
      <w:r>
        <w:t xml:space="preserve">This handbook names no commencement date, threshold, rate or procedure as established fact. Published</w:t>
      </w:r>
      <w:r>
        <w:t xml:space="preserve"> </w:t>
      </w:r>
      <w:r>
        <w:t xml:space="preserve">commercial summaries of each disagree with one another on detail, and a product decision taken from a</w:t>
      </w:r>
      <w:r>
        <w:t xml:space="preserve"> </w:t>
      </w:r>
      <w:r>
        <w:t xml:space="preserve">summary is a decision taken from a guess. Each requires confirmation by a qualified adviser against the</w:t>
      </w:r>
      <w:r>
        <w:t xml:space="preserve"> </w:t>
      </w:r>
      <w:r>
        <w:t xml:space="preserve">current official text before the corresponding feature is enabled.</w:t>
      </w:r>
    </w:p>
    <w:p>
      <w:pPr>
        <w:pStyle w:val="Heading3"/>
      </w:pPr>
      <w:bookmarkStart w:id="237" w:name="incident-response"/>
      <w:r>
        <w:t xml:space="preserve">Incident response</w:t>
      </w:r>
      <w:bookmarkEnd w:id="237"/>
    </w:p>
    <w:p>
      <w:pPr>
        <w:pStyle w:val="BlockText"/>
      </w:pPr>
      <w:r>
        <w:t xml:space="preserve">Required before go-live: incident classification, named escalation contact, evidence preservation,</w:t>
      </w:r>
      <w:r>
        <w:t xml:space="preserve"> </w:t>
      </w:r>
      <w:r>
        <w:t xml:space="preserve">containment and recovery steps, and a documented decision process for customer notification. Confirm</w:t>
      </w:r>
      <w:r>
        <w:t xml:space="preserve"> </w:t>
      </w:r>
      <w:r>
        <w:t xml:space="preserve">applicable reporting obligations with qualified advice — but do not wait for a final legal interpretation</w:t>
      </w:r>
      <w:r>
        <w:t xml:space="preserve"> </w:t>
      </w:r>
      <w:r>
        <w:t xml:space="preserve">to build basic incident handling.</w:t>
      </w:r>
    </w:p>
    <w:p>
      <w:pPr>
        <w:pStyle w:val="Heading3"/>
      </w:pPr>
      <w:bookmarkStart w:id="238" w:name="security-testing"/>
      <w:r>
        <w:t xml:space="preserve">Security testing</w:t>
      </w:r>
      <w:bookmarkEnd w:id="238"/>
    </w:p>
    <w:p>
      <w:pPr>
        <w:pStyle w:val="BlockText"/>
      </w:pPr>
      <w:r>
        <w:t xml:space="preserve">Cross-tenant access across every route including lists, reports, exports, imports, jobs and files;</w:t>
      </w:r>
      <w:r>
        <w:t xml:space="preserve"> </w:t>
      </w:r>
      <w:r>
        <w:t xml:space="preserve">privilege escalation and delegation attempts; session revocation on role change and password reset; CSRF</w:t>
      </w:r>
      <w:r>
        <w:t xml:space="preserve"> </w:t>
      </w:r>
      <w:r>
        <w:t xml:space="preserve">and cookie attributes; rate limits; redaction in logs and errors; secret scanning across repository, build</w:t>
      </w:r>
      <w:r>
        <w:t xml:space="preserve"> </w:t>
      </w:r>
      <w:r>
        <w:t xml:space="preserve">artefacts and configuration; and dependency vulnerability checks. Detail in Chapter 20.</w:t>
      </w:r>
    </w:p>
    <w:p>
      <w:pPr>
        <w:pStyle w:val="Heading3"/>
      </w:pPr>
      <w:bookmarkStart w:id="239" w:name="what-is-not-claimed"/>
      <w:r>
        <w:t xml:space="preserve">What is not claimed</w:t>
      </w:r>
      <w:bookmarkEnd w:id="239"/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No security audit has been performed.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No penetration test has been performed.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No compliance position is claimed</w:t>
      </w:r>
      <w:r>
        <w:t xml:space="preserve"> </w:t>
      </w:r>
      <w:r>
        <w:t xml:space="preserve">for any regulation.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No backup has been restored</w:t>
      </w:r>
      <w:r>
        <w:t xml:space="preserve">, so no recovery capability is demonstrated.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The dependency audit does not pass.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19</w:t>
      </w:r>
    </w:p>
    <w:p>
      <w:pPr>
        <w:pStyle w:val="Heading2"/>
      </w:pPr>
      <w:bookmarkStart w:id="240" w:name="non-functional-requirements"/>
      <w:r>
        <w:t xml:space="preserve">Non-Functional Requirements</w:t>
      </w:r>
      <w:bookmarkEnd w:id="240"/>
    </w:p>
    <w:p>
      <w:pPr>
        <w:pStyle w:val="BlockText"/>
      </w:pPr>
      <w:r>
        <w:rPr>
          <w:iCs/>
          <w:i/>
        </w:rPr>
        <w:t xml:space="preserve">Measurable targets proposed for approval, separated carefully from commitments —</w:t>
      </w:r>
      <w:r>
        <w:rPr>
          <w:iCs/>
          <w:i/>
        </w:rPr>
        <w:t xml:space="preserve"> </w:t>
      </w:r>
      <w:r>
        <w:rPr>
          <w:iCs/>
          <w:i/>
        </w:rPr>
        <w:t xml:space="preserve">of which there are currently none.</w:t>
      </w:r>
    </w:p>
    <w:p>
      <w:pPr>
        <w:pStyle w:val="BlockText"/>
      </w:pPr>
      <w:r>
        <w:rPr>
          <w:bCs/>
          <w:b/>
        </w:rPr>
        <w:t xml:space="preserve">No SLA exists</w:t>
      </w:r>
    </w:p>
    <w:p>
      <w:pPr>
        <w:pStyle w:val="BlockText"/>
      </w:pPr>
      <w:r>
        <w:t xml:space="preserve">Every figure below is a</w:t>
      </w:r>
      <w:r>
        <w:t xml:space="preserve"> </w:t>
      </w:r>
      <w:r>
        <w:rPr>
          <w:bCs/>
          <w:b/>
        </w:rPr>
        <w:t xml:space="preserve">proposed target</w:t>
      </w:r>
      <w:r>
        <w:t xml:space="preserve"> </w:t>
      </w:r>
      <w:r>
        <w:t xml:space="preserve">for a decision, not a guarantee to anyone.</w:t>
      </w:r>
      <w:r>
        <w:t xml:space="preserve"> </w:t>
      </w:r>
      <w:r>
        <w:t xml:space="preserve">Availability, recovery and performance commitments cannot be made before a hosting provider is selected</w:t>
      </w:r>
      <w:r>
        <w:t xml:space="preserve"> </w:t>
      </w:r>
      <w:r>
        <w:t xml:space="preserve">and the owner's tolerance for loss and downtime is established (BR-OPS-005). Publishing a number before</w:t>
      </w:r>
      <w:r>
        <w:t xml:space="preserve"> </w:t>
      </w:r>
      <w:r>
        <w:t xml:space="preserve">both is how a product acquires an obligation nobody agreed to.</w:t>
      </w:r>
    </w:p>
    <w:p>
      <w:pPr>
        <w:pStyle w:val="Heading3"/>
      </w:pPr>
      <w:bookmarkStart w:id="241" w:name="performance"/>
      <w:r>
        <w:t xml:space="preserve">Performance</w:t>
      </w:r>
      <w:bookmarkEnd w:id="241"/>
    </w:p>
    <w:tbl>
      <w:tblPr>
        <w:tblStyle w:val="Table"/>
        <w:tblW w:type="pct" w:w="5005"/>
        <w:tblLook w:firstRow="1" w:lastRow="0" w:firstColumn="0" w:lastColumn="0" w:noHBand="0" w:noVBand="0" w:val="0020"/>
        <w:jc w:val="start"/>
      </w:tblPr>
      <w:tblGrid>
        <w:gridCol w:w="2700"/>
        <w:gridCol w:w="2526"/>
        <w:gridCol w:w="27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Dues list for ~100 residents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owner's most frequent action; slower than the register defeats the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Opened during a conversation with a resident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a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repeatedly; latency compounds into a workflow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 plan initial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 on a mid-range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prospective resident on mobile data abandons slowly-loading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 allocation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the re-check and the 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Nightly billing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min for 100 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complete well before staff arrive</w:t>
            </w:r>
          </w:p>
        </w:tc>
      </w:tr>
    </w:tbl>
    <w:p>
      <w:pPr>
        <w:pStyle w:val="BlockText"/>
      </w:pPr>
      <w:r>
        <w:t xml:space="preserve">Measured at the 95th percentile on a representative dataset, not a developer laptop with ten records.</w:t>
      </w:r>
      <w:r>
        <w:t xml:space="preserve"> </w:t>
      </w:r>
      <w:r>
        <w:t xml:space="preserve">Scale assumption: ~100 beds per property, tens of properties.</w:t>
      </w:r>
      <w:r>
        <w:t xml:space="preserve"> </w:t>
      </w:r>
      <w:r>
        <w:rPr>
          <w:bCs/>
          <w:b/>
        </w:rPr>
        <w:t xml:space="preserve">This is a small-data product</w:t>
      </w:r>
      <w:r>
        <w:t xml:space="preserve"> </w:t>
      </w:r>
      <w:r>
        <w:t xml:space="preserve">— correctness, not throughput, is the engineering challenge.</w:t>
      </w:r>
    </w:p>
    <w:p>
      <w:pPr>
        <w:pStyle w:val="Heading3"/>
      </w:pPr>
      <w:bookmarkStart w:id="242" w:name="reliability-and-availability"/>
      <w:r>
        <w:t xml:space="preserve">Reliability and availability</w:t>
      </w:r>
      <w:bookmarkEnd w:id="242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 — depends on hosting. A hostel office works business hours; continuous availability may not be the right expenditure.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operating hours, with notice. 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external provider outage degrades its feature only. Verification unavailable means staff verify manually; it never stops admissions.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acknowledged financial write may be lost. Non-negotiable.</w:t>
            </w:r>
          </w:p>
        </w:tc>
      </w:tr>
    </w:tbl>
    <w:p>
      <w:pPr>
        <w:pStyle w:val="Heading3"/>
      </w:pPr>
      <w:bookmarkStart w:id="243" w:name="recovery"/>
      <w:r>
        <w:t xml:space="preserve">Recovery</w:t>
      </w:r>
      <w:bookmarkEnd w:id="243"/>
    </w:p>
    <w:p>
      <w:pPr>
        <w:pStyle w:val="BlockText"/>
      </w:pPr>
      <w:r>
        <w:t xml:space="preserve">RPO and RTO are [Open]. They follow from two inputs that do not yet exist:</w:t>
      </w:r>
      <w:r>
        <w:t xml:space="preserve"> </w:t>
      </w:r>
      <w:r>
        <w:t xml:space="preserve">how much data loss the owner can tolerate, and what the chosen host can actually deliver.</w:t>
      </w:r>
    </w:p>
    <w:p>
      <w:pPr>
        <w:pStyle w:val="BlockText"/>
      </w:pPr>
      <w:r>
        <w:t xml:space="preserve">What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fixed is the standard of evidence.</w:t>
      </w:r>
      <w:r>
        <w:t xml:space="preserve"> </w:t>
      </w:r>
      <w:r>
        <w:rPr>
          <w:bCs/>
          <w:b/>
        </w:rPr>
        <w:t xml:space="preserve">Recovery readiness is claimed only from a</w:t>
      </w:r>
      <w:r>
        <w:rPr>
          <w:bCs/>
          <w:b/>
        </w:rPr>
        <w:t xml:space="preserve"> </w:t>
      </w:r>
      <w:r>
        <w:rPr>
          <w:bCs/>
          <w:b/>
        </w:rPr>
        <w:t xml:space="preserve">completed isolated restore</w:t>
      </w:r>
      <w:r>
        <w:t xml:space="preserve"> </w:t>
      </w:r>
      <w:r>
        <w:t xml:space="preserve">whose record contains the backup identifier and timestamp, the restore</w:t>
      </w:r>
      <w:r>
        <w:t xml:space="preserve"> </w:t>
      </w:r>
      <w:r>
        <w:t xml:space="preserve">outcome, the schema and application version, reconciliation totals, the named verifier, elapsed time and</w:t>
      </w:r>
      <w:r>
        <w:t xml:space="preserve"> </w:t>
      </w:r>
      <w:r>
        <w:t xml:space="preserve">any limitations. A dashboard reporting a successful backup is not evidence.</w:t>
      </w:r>
    </w:p>
    <w:p>
      <w:pPr>
        <w:pStyle w:val="Heading3"/>
      </w:pPr>
      <w:bookmarkStart w:id="244" w:name="scalability"/>
      <w:r>
        <w:t xml:space="preserve">Scalability</w:t>
      </w:r>
      <w:bookmarkEnd w:id="244"/>
    </w:p>
    <w:p>
      <w:pPr>
        <w:pStyle w:val="BlockText"/>
      </w:pPr>
      <w:r>
        <w:t xml:space="preserve">One deployable process, vertically scaled, with the database as the constraint. Adequate well beyond</w:t>
      </w:r>
      <w:r>
        <w:t xml:space="preserve"> </w:t>
      </w:r>
      <w:r>
        <w:t xml:space="preserve">the pilot. The architecture permits extraction of a module later; nothing requires it. Premature</w:t>
      </w:r>
      <w:r>
        <w:t xml:space="preserve"> </w:t>
      </w:r>
      <w:r>
        <w:t xml:space="preserve">horizontal scaling would add distributed-consistency problems to a product whose hard requirement is</w:t>
      </w:r>
      <w:r>
        <w:t xml:space="preserve"> </w:t>
      </w:r>
      <w:r>
        <w:t xml:space="preserve">transactional correctness.</w:t>
      </w:r>
    </w:p>
    <w:p>
      <w:pPr>
        <w:pStyle w:val="Heading3"/>
      </w:pPr>
      <w:bookmarkStart w:id="245" w:name="accessibility-1"/>
      <w:r>
        <w:t xml:space="preserve">Accessibility</w:t>
      </w:r>
      <w:bookmarkEnd w:id="245"/>
    </w:p>
    <w:p>
      <w:pPr>
        <w:pStyle w:val="BlockText"/>
      </w:pPr>
      <w:r>
        <w:t xml:space="preserve">WCAG 2.1 AA [Proposed], with specific obligations: keyboard operation of</w:t>
      </w:r>
      <w:r>
        <w:t xml:space="preserve"> </w:t>
      </w:r>
      <w:r>
        <w:t xml:space="preserve">every interactive element including bed selection; a non-visual equivalent for the spatial map shipped in</w:t>
      </w:r>
      <w:r>
        <w:t xml:space="preserve"> </w:t>
      </w:r>
      <w:r>
        <w:t xml:space="preserve">the same release; status never carried by colour alone; 44 px minimum touch targets; and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respected.</w:t>
      </w:r>
    </w:p>
    <w:p>
      <w:pPr>
        <w:pStyle w:val="Heading3"/>
      </w:pPr>
      <w:bookmarkStart w:id="246" w:name="privacy-and-security"/>
      <w:r>
        <w:t xml:space="preserve">Privacy and security</w:t>
      </w:r>
      <w:bookmarkEnd w:id="246"/>
    </w:p>
    <w:p>
      <w:pPr>
        <w:pStyle w:val="BlockText"/>
      </w:pPr>
      <w:r>
        <w:t xml:space="preserve">Data minimisation as a standing constraint; permission separation between profile, financial and</w:t>
      </w:r>
      <w:r>
        <w:t xml:space="preserve"> </w:t>
      </w:r>
      <w:r>
        <w:t xml:space="preserve">document access; organisation isolation verified by an automated suite on every commit; and no personal</w:t>
      </w:r>
      <w:r>
        <w:t xml:space="preserve"> </w:t>
      </w:r>
      <w:r>
        <w:t xml:space="preserve">data in third-party monitoring without a reviewed configuration. Retention periods are</w:t>
      </w:r>
      <w:r>
        <w:t xml:space="preserve"> </w:t>
      </w:r>
      <w:r>
        <w:t xml:space="preserve">[Open].</w:t>
      </w:r>
    </w:p>
    <w:p>
      <w:pPr>
        <w:pStyle w:val="Heading3"/>
      </w:pPr>
      <w:bookmarkStart w:id="247" w:name="maintainability"/>
      <w:r>
        <w:t xml:space="preserve">Maintainability</w:t>
      </w:r>
      <w:bookmarkEnd w:id="247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90"/>
        <w:gridCol w:w="2692"/>
        <w:gridCol w:w="2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Clean-clone setup by a new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30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[Unverified] — second-developer reproduction not performed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Formatting, lint, typecheck,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 in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[Pass locally]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Pinned toolchain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and npm pinned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secret in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logic outside controllers and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by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</w:tbl>
    <w:p>
      <w:pPr>
        <w:pStyle w:val="Heading3"/>
      </w:pPr>
      <w:bookmarkStart w:id="248" w:name="observability"/>
      <w:r>
        <w:t xml:space="preserve">Observability</w:t>
      </w:r>
      <w:bookmarkEnd w:id="248"/>
    </w:p>
    <w:p>
      <w:pPr>
        <w:pStyle w:val="BlockText"/>
      </w:pPr>
      <w:r>
        <w:t xml:space="preserve">Structured logs with correlation identifiers matching audit events; error reporting; health endpoints</w:t>
      </w:r>
      <w:r>
        <w:t xml:space="preserve"> </w:t>
      </w:r>
      <w:r>
        <w:t xml:space="preserve">exposing status without connection details; alerts on repeated authentication failures, abnormal</w:t>
      </w:r>
      <w:r>
        <w:t xml:space="preserve"> </w:t>
      </w:r>
      <w:r>
        <w:t xml:space="preserve">permission denials, failed backups, failed restores, import anomalies and unexpected financial operation</w:t>
      </w:r>
      <w:r>
        <w:t xml:space="preserve"> </w:t>
      </w:r>
      <w:r>
        <w:t xml:space="preserve">rates. [Provider undecided.]</w:t>
      </w:r>
    </w:p>
    <w:p>
      <w:pPr>
        <w:pStyle w:val="Heading3"/>
      </w:pPr>
      <w:bookmarkStart w:id="249" w:name="summary-of-what-is-actually-committed"/>
      <w:r>
        <w:t xml:space="preserve">Summary of what is actually committed</w:t>
      </w:r>
      <w:bookmarkEnd w:id="249"/>
    </w:p>
    <w:p>
      <w:pPr>
        <w:pStyle w:val="BlockText"/>
      </w:pPr>
      <w:r>
        <w:rPr>
          <w:bCs/>
          <w:b/>
        </w:rPr>
        <w:t xml:space="preserve">Nothing.</w:t>
      </w:r>
      <w:r>
        <w:t xml:space="preserve"> </w:t>
      </w:r>
      <w:r>
        <w:t xml:space="preserve">Every figure in this chapter is a proposal. The only non-negotiable</w:t>
      </w:r>
      <w:r>
        <w:t xml:space="preserve"> </w:t>
      </w:r>
      <w:r>
        <w:t xml:space="preserve">properties — which are correctness requirements rather than service levels — are that no acknowledged</w:t>
      </w:r>
      <w:r>
        <w:t xml:space="preserve"> </w:t>
      </w:r>
      <w:r>
        <w:t xml:space="preserve">financial write is lost, that cross-organisation access is impossible, and that recovery is claimed only</w:t>
      </w:r>
      <w:r>
        <w:t xml:space="preserve"> </w:t>
      </w:r>
      <w:r>
        <w:t xml:space="preserve">from a tested restore.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20</w:t>
      </w:r>
    </w:p>
    <w:p>
      <w:pPr>
        <w:pStyle w:val="Heading2"/>
      </w:pPr>
      <w:bookmarkStart w:id="250" w:name="testing-and-quality-assurance"/>
      <w:r>
        <w:t xml:space="preserve">Testing and Quality Assurance</w:t>
      </w:r>
      <w:bookmarkEnd w:id="250"/>
    </w:p>
    <w:p>
      <w:pPr>
        <w:pStyle w:val="BlockText"/>
      </w:pPr>
      <w:r>
        <w:rPr>
          <w:iCs/>
          <w:i/>
        </w:rPr>
        <w:t xml:space="preserve">What must be tested, in what order of priority, and the classification rule that</w:t>
      </w:r>
      <w:r>
        <w:rPr>
          <w:iCs/>
          <w:i/>
        </w:rPr>
        <w:t xml:space="preserve"> </w:t>
      </w:r>
      <w:r>
        <w:rPr>
          <w:iCs/>
          <w:i/>
        </w:rPr>
        <w:t xml:space="preserve">stops the test suite from quietly inventing the business rules nobody has decided.</w:t>
      </w:r>
    </w:p>
    <w:p>
      <w:pPr>
        <w:pStyle w:val="Heading3"/>
      </w:pPr>
      <w:bookmarkStart w:id="251" w:name="the-classification-rule"/>
      <w:r>
        <w:t xml:space="preserve">The classification rule</w:t>
      </w:r>
      <w:bookmarkEnd w:id="251"/>
    </w:p>
    <w:p>
      <w:pPr>
        <w:pStyle w:val="BlockText"/>
      </w:pPr>
      <w:r>
        <w:t xml:space="preserve">Every test is one of two kinds, and the distinction decides whether it may exist before the owner has</w:t>
      </w:r>
      <w:r>
        <w:t xml:space="preserve"> </w:t>
      </w:r>
      <w:r>
        <w:t xml:space="preserve">decided anything.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6"/>
        <w:gridCol w:w="2471"/>
        <w:gridCol w:w="33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written now?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(a) Architecture 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regardless of which commercial policy the property chooses. No duplicate on retry; no over-allocation; traceable corrections; no cross-tenant access; atomic commit; exact money arithmetic.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Yes.</w:t>
            </w:r>
            <w:r>
              <w:t xml:space="preserve"> </w:t>
            </w:r>
            <w:r>
              <w:t xml:space="preserve">Required, and a release 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(b) Owner-policy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output depends on a rule the owner chooses — a prorated first charge, an allocation order, a late fee, a deposit net-off, a refund deadline.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  <w:r>
              <w:t xml:space="preserve"> </w:t>
            </w:r>
            <w:r>
              <w:t xml:space="preserve">The scenario may be listed; no expected value may be asserted.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a class (b) test with a guessed expectation is worse than no test</w:t>
      </w:r>
    </w:p>
    <w:p>
      <w:pPr>
        <w:pStyle w:val="BlockText"/>
      </w:pPr>
      <w:r>
        <w:t xml:space="preserve">A test suite is a specification. Writing one for an undecided rule</w:t>
      </w:r>
      <w:r>
        <w:t xml:space="preserve"> </w:t>
      </w:r>
      <w:r>
        <w:rPr>
          <w:iCs/>
          <w:i/>
        </w:rPr>
        <w:t xml:space="preserve">decides the rule by</w:t>
      </w:r>
      <w:r>
        <w:rPr>
          <w:iCs/>
          <w:i/>
        </w:rPr>
        <w:t xml:space="preserve"> </w:t>
      </w:r>
      <w:r>
        <w:rPr>
          <w:iCs/>
          <w:i/>
        </w:rPr>
        <w:t xml:space="preserve">default</w:t>
      </w:r>
      <w:r>
        <w:t xml:space="preserve"> </w:t>
      </w:r>
      <w:r>
        <w:t xml:space="preserve">— and makes the guess look reviewed, because it now appears in a passing suite with a green</w:t>
      </w:r>
      <w:r>
        <w:t xml:space="preserve"> </w:t>
      </w:r>
      <w:r>
        <w:t xml:space="preserve">tick beside it. The next developer treats it as settled, and the owner is never asked.</w:t>
      </w:r>
    </w:p>
    <w:p>
      <w:pPr>
        <w:pStyle w:val="BlockText"/>
      </w:pPr>
      <w:r>
        <w:t xml:space="preserve">Consequence: an unsigned class (b) test is reported as</w:t>
      </w:r>
      <w:r>
        <w:t xml:space="preserve"> </w:t>
      </w:r>
      <w:r>
        <w:rPr>
          <w:bCs/>
          <w:b/>
        </w:rPr>
        <w:t xml:space="preserve">pending</w:t>
      </w:r>
      <w:r>
        <w:t xml:space="preserve">, never as passing or</w:t>
      </w:r>
      <w:r>
        <w:t xml:space="preserve"> </w:t>
      </w:r>
      <w:r>
        <w:t xml:space="preserve">failing. A suite summary that counts pending policy tests as green misrepresents readiness.</w:t>
      </w:r>
    </w:p>
    <w:p>
      <w:pPr>
        <w:pStyle w:val="Heading3"/>
      </w:pPr>
      <w:bookmarkStart w:id="252" w:name="priority-order"/>
      <w:r>
        <w:t xml:space="preserve">Priority order</w:t>
      </w:r>
      <w:bookmarkEnd w:id="252"/>
    </w:p>
    <w:p>
      <w:pPr>
        <w:numPr>
          <w:ilvl w:val="0"/>
          <w:numId w:val="1027"/>
        </w:numPr>
        <w:pStyle w:val="Compact"/>
      </w:pPr>
      <w:r>
        <w:t xml:space="preserve">Financial correctness and transaction integrity</w:t>
      </w:r>
    </w:p>
    <w:p>
      <w:pPr>
        <w:numPr>
          <w:ilvl w:val="0"/>
          <w:numId w:val="1027"/>
        </w:numPr>
        <w:pStyle w:val="Compact"/>
      </w:pPr>
      <w:r>
        <w:t xml:space="preserve">Cross-organisation isolation and permissions</w:t>
      </w:r>
    </w:p>
    <w:p>
      <w:pPr>
        <w:numPr>
          <w:ilvl w:val="0"/>
          <w:numId w:val="1027"/>
        </w:numPr>
        <w:pStyle w:val="Compact"/>
      </w:pPr>
      <w:r>
        <w:t xml:space="preserve">Bed and resident lifecycle consistency</w:t>
      </w:r>
    </w:p>
    <w:p>
      <w:pPr>
        <w:numPr>
          <w:ilvl w:val="0"/>
          <w:numId w:val="1027"/>
        </w:numPr>
        <w:pStyle w:val="Compact"/>
      </w:pPr>
      <w:r>
        <w:t xml:space="preserve">Migration and reconciliation</w:t>
      </w:r>
    </w:p>
    <w:p>
      <w:pPr>
        <w:numPr>
          <w:ilvl w:val="0"/>
          <w:numId w:val="1027"/>
        </w:numPr>
        <w:pStyle w:val="Compact"/>
      </w:pPr>
      <w:r>
        <w:t xml:space="preserve">Backup and recovery</w:t>
      </w:r>
    </w:p>
    <w:p>
      <w:pPr>
        <w:numPr>
          <w:ilvl w:val="0"/>
          <w:numId w:val="1027"/>
        </w:numPr>
        <w:pStyle w:val="Compact"/>
      </w:pPr>
      <w:r>
        <w:t xml:space="preserve">Workflow usability and responsive behaviour</w:t>
      </w:r>
    </w:p>
    <w:p>
      <w:pPr>
        <w:numPr>
          <w:ilvl w:val="0"/>
          <w:numId w:val="1027"/>
        </w:numPr>
        <w:pStyle w:val="Compact"/>
      </w:pPr>
      <w:r>
        <w:t xml:space="preserve">Ordinary component behaviour and edge-case validation</w:t>
      </w:r>
    </w:p>
    <w:p>
      <w:pPr>
        <w:pStyle w:val="Heading3"/>
      </w:pPr>
      <w:bookmarkStart w:id="253" w:name="test-layers"/>
      <w:r>
        <w:t xml:space="preserve">Test layers</w:t>
      </w:r>
      <w:bookmarkEnd w:id="253"/>
    </w:p>
    <w:tbl>
      <w:tblPr>
        <w:tblStyle w:val="Table"/>
        <w:tblW w:type="pct" w:w="5005"/>
        <w:tblLook w:firstRow="1" w:lastRow="0" w:firstColumn="0" w:lastColumn="0" w:noHBand="0" w:noVBand="0" w:val="0020"/>
        <w:jc w:val="start"/>
      </w:tblPr>
      <w:tblGrid>
        <w:gridCol w:w="2241"/>
        <w:gridCol w:w="2241"/>
        <w:gridCol w:w="34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Non-negotiable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arithmetic, date logic, allocation algorithm, permission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Property-based tests on the money type; an injectable clock so billing can be driven across awkward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Transactions, constraints, concurrency, idempotency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PostgreSQL</w:t>
            </w:r>
            <w:r>
              <w:t xml:space="preserve"> </w:t>
            </w:r>
            <w:r>
              <w:t xml:space="preserve">at the deployed major version. A mock cannot demonstrate that a constraint prevents a double allocation.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route against its schema and the OpenAPI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drift fails the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registered route as Org B against Org A's identifiers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Enumerated from the router automatically</w:t>
            </w:r>
            <w:r>
              <w:t xml:space="preserve">, so a new route cannot be forgotten. One leak fails the 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role against every sensitive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Table-driven. Adding a role or action without a test row fails the 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workflows staff perform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 payment, allocate a bed, check out, read the dues list, print a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Keyboard, screen reader, contrast,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 selection without a pointer is a pass condition, not a nice-to-have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→ isolated restore →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Dated, recorded, performed by a human</w:t>
            </w:r>
          </w:p>
        </w:tc>
      </w:tr>
    </w:tbl>
    <w:p>
      <w:pPr>
        <w:pStyle w:val="Heading3"/>
      </w:pPr>
      <w:bookmarkStart w:id="254" w:name="financial-scenario-suite"/>
      <w:r>
        <w:t xml:space="preserve">Financial scenario suite</w:t>
      </w:r>
      <w:bookmarkEnd w:id="254"/>
    </w:p>
    <w:p>
      <w:pPr>
        <w:pStyle w:val="BlockText"/>
      </w:pPr>
      <w:r>
        <w:t xml:space="preserve">Twenty scenarios, classified. Full expected-result detail belongs in</w:t>
      </w:r>
      <w:r>
        <w:t xml:space="preserve"> </w:t>
      </w:r>
      <w:r>
        <w:rPr>
          <w:bCs/>
          <w:b/>
        </w:rPr>
        <w:t xml:space="preserve">Appendix D — Acceptance Criteria</w:t>
      </w:r>
      <w:r>
        <w:t xml:space="preserve"> </w:t>
      </w:r>
      <w:r>
        <w:t xml:space="preserve">once the owner supplies the policy answers.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9"/>
        <w:gridCol w:w="2059"/>
        <w:gridCol w:w="1425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charge is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BR-REN-001/002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request retried → no 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payment settles only what it 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payment across multiple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payments settle one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Unallocated receipt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BR-ALLOC-004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pending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BR-PAY-003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submit after timeout → one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allocations of the same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Reversal keeps the original traceable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BR-PAY-009 for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 records reason and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(a)/(b)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BR-REN-011 for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receipt moves no rent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 above available balance 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Checkout changes no balance; no net-off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BR-DEP-006 for any approved net-off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and aggregate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(a)/(b)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BR-REP-001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change does not rewrite an issued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with unknown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BR-PAY-006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real-world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BR-PAY-005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with no target and no ordering policy → 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blocked operation returns RULE_NOT_CONFIGURED and writes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Eleven are class (a)</w:t>
      </w:r>
      <w:r>
        <w:t xml:space="preserve"> </w:t>
      </w:r>
      <w:r>
        <w:t xml:space="preserve">and enforceable now.</w:t>
      </w:r>
      <w:r>
        <w:t xml:space="preserve"> </w:t>
      </w:r>
      <w:r>
        <w:rPr>
          <w:bCs/>
          <w:b/>
        </w:rPr>
        <w:t xml:space="preserve">Seven are class (b)</w:t>
      </w:r>
      <w:r>
        <w:t xml:space="preserve"> </w:t>
      </w:r>
      <w:r>
        <w:t xml:space="preserve">and</w:t>
      </w:r>
      <w:r>
        <w:t xml:space="preserve"> </w:t>
      </w:r>
      <w:r>
        <w:t xml:space="preserve">pending. Two are mixed. A suite summary must report those three counts separately rather than as one</w:t>
      </w:r>
      <w:r>
        <w:t xml:space="preserve"> </w:t>
      </w:r>
      <w:r>
        <w:t xml:space="preserve">number.</w:t>
      </w:r>
    </w:p>
    <w:p>
      <w:pPr>
        <w:pStyle w:val="Heading3"/>
      </w:pPr>
      <w:bookmarkStart w:id="255" w:name="concurrency-tests"/>
      <w:r>
        <w:t xml:space="preserve">Concurrency tests</w:t>
      </w:r>
      <w:bookmarkEnd w:id="255"/>
    </w:p>
    <w:p>
      <w:pPr>
        <w:pStyle w:val="BlockText"/>
      </w:pPr>
      <w:r>
        <w:t xml:space="preserve">Independent connections and coordinated parallel requests — not sequential unit tests pretending to be</w:t>
      </w:r>
      <w:r>
        <w:t xml:space="preserve"> </w:t>
      </w:r>
      <w:r>
        <w:t xml:space="preserve">concurrent. Two staff allocating the last amount of one payment; two staff assigning one bed; two billing</w:t>
      </w:r>
      <w:r>
        <w:t xml:space="preserve"> </w:t>
      </w:r>
      <w:r>
        <w:t xml:space="preserve">jobs on one event; two import commits on one batch; a terms change racing a charge generation; a</w:t>
      </w:r>
      <w:r>
        <w:t xml:space="preserve"> </w:t>
      </w:r>
      <w:r>
        <w:t xml:space="preserve">correction racing an allocation.</w:t>
      </w:r>
    </w:p>
    <w:p>
      <w:pPr>
        <w:pStyle w:val="Heading3"/>
      </w:pPr>
      <w:bookmarkStart w:id="256" w:name="spatial-map-tests"/>
      <w:r>
        <w:t xml:space="preserve">Spatial map tests</w:t>
      </w:r>
      <w:bookmarkEnd w:id="256"/>
    </w:p>
    <w:p>
      <w:pPr>
        <w:pStyle w:val="BlockText"/>
      </w:pPr>
      <w:r>
        <w:t xml:space="preserve">2D: concurrent allocation; allocation against stale availability; selection creating no server state;</w:t>
      </w:r>
      <w:r>
        <w:t xml:space="preserve"> </w:t>
      </w:r>
      <w:r>
        <w:t xml:space="preserve">occupied-bed deletion refused; overlapping geometry refused on publish; historical layout resolution;</w:t>
      </w:r>
      <w:r>
        <w:t xml:space="preserve"> </w:t>
      </w:r>
      <w:r>
        <w:t xml:space="preserve">keyboard-only selection; screen-reader announcement; no resident data in any public response.</w:t>
      </w:r>
    </w:p>
    <w:p>
      <w:pPr>
        <w:pStyle w:val="BlockText"/>
      </w:pPr>
      <w:r>
        <w:t xml:space="preserve">3D, when built: identical availability semantics to 2D verified against the same fixtures — the 3D view</w:t>
      </w:r>
      <w:r>
        <w:t xml:space="preserve"> </w:t>
      </w:r>
      <w:r>
        <w:t xml:space="preserve">must not be able to develop its own notion of what is free; plus a performance budget on a mid-range</w:t>
      </w:r>
      <w:r>
        <w:t xml:space="preserve"> </w:t>
      </w:r>
      <w:r>
        <w:t xml:space="preserve">device.</w:t>
      </w:r>
    </w:p>
    <w:p>
      <w:pPr>
        <w:pStyle w:val="Heading3"/>
      </w:pPr>
      <w:bookmarkStart w:id="257" w:name="migration-and-recovery"/>
      <w:r>
        <w:t xml:space="preserve">Migration and recovery</w:t>
      </w:r>
      <w:bookmarkEnd w:id="257"/>
    </w:p>
    <w:p>
      <w:pPr>
        <w:pStyle w:val="BlockText"/>
      </w:pPr>
      <w:r>
        <w:t xml:space="preserve">Migration proceeds</w:t>
      </w:r>
      <w:r>
        <w:t xml:space="preserve"> </w:t>
      </w:r>
      <w:r>
        <w:rPr>
          <w:bCs/>
          <w:b/>
        </w:rPr>
        <w:t xml:space="preserve">synthetic → owner-approved redacted → real</w:t>
      </w:r>
      <w:r>
        <w:t xml:space="preserve">, and a stage is never</w:t>
      </w:r>
      <w:r>
        <w:t xml:space="preserve"> </w:t>
      </w:r>
      <w:r>
        <w:t xml:space="preserve">skipped. Import mechanics and idempotence are proven on synthetic fixtures; counts and totals reconcile on</w:t>
      </w:r>
      <w:r>
        <w:t xml:space="preserve"> </w:t>
      </w:r>
      <w:r>
        <w:t xml:space="preserve">redacted data; real cutover happens only after the reconciliation report is signed.</w:t>
      </w:r>
    </w:p>
    <w:p>
      <w:pPr>
        <w:pStyle w:val="BlockText"/>
      </w:pPr>
      <w:r>
        <w:t xml:space="preserve">Recovery: backup, restore into an isolated environment that cannot write to production, verify</w:t>
      </w:r>
      <w:r>
        <w:t xml:space="preserve"> </w:t>
      </w:r>
      <w:r>
        <w:t xml:space="preserve">migrations applied, compare counts and financial totals to pre-restore values, confirm audit events</w:t>
      </w:r>
      <w:r>
        <w:t xml:space="preserve"> </w:t>
      </w:r>
      <w:r>
        <w:t xml:space="preserve">survived, and record the full evidence set.</w:t>
      </w:r>
    </w:p>
    <w:p>
      <w:pPr>
        <w:pStyle w:val="Heading3"/>
      </w:pPr>
      <w:bookmarkStart w:id="258" w:name="defect-severity"/>
      <w:r>
        <w:t xml:space="preserve">Defect severity</w:t>
      </w:r>
      <w:bookmarkEnd w:id="258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10"/>
        <w:gridCol w:w="2898"/>
        <w:gridCol w:w="25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Cross-organisation exposure; corrupt or unrecoverable financial data; authentication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charge, payment or deposit outcome; duplicate financial record; bed conflict; failed recovery;</w:t>
            </w:r>
            <w:r>
              <w:t xml:space="preserve"> </w:t>
            </w:r>
            <w:r>
              <w:rPr>
                <w:bCs/>
                <w:b/>
              </w:rPr>
              <w:t xml:space="preserve">a blocked operation executing on an unapproved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workflow issue with a safe workaround and no integrity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accepts with documented workaround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Cosmetic or minor 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</w:tr>
    </w:tbl>
    <w:p>
      <w:pPr>
        <w:pStyle w:val="BlockText"/>
      </w:pPr>
      <w:r>
        <w:t xml:space="preserve">No critical or high defect involving security or financial integrity may be waived to meet a schedule.</w:t>
      </w:r>
    </w:p>
    <w:p>
      <w:pPr>
        <w:pStyle w:val="Heading3"/>
      </w:pPr>
      <w:bookmarkStart w:id="259" w:name="current-test-reality"/>
      <w:r>
        <w:t xml:space="preserve">Current test reality</w:t>
      </w:r>
      <w:bookmarkEnd w:id="259"/>
    </w:p>
    <w:p>
      <w:pPr>
        <w:pStyle w:val="BlockText"/>
      </w:pPr>
      <w:r>
        <w:rPr>
          <w:bCs/>
          <w:b/>
        </w:rPr>
        <w:t xml:space="preserve">Five tests exist and pass.</w:t>
      </w:r>
      <w:r>
        <w:t xml:space="preserve"> </w:t>
      </w:r>
      <w:r>
        <w:t xml:space="preserve">They cover environment configuration parsing and brand-token</w:t>
      </w:r>
      <w:r>
        <w:t xml:space="preserve"> </w:t>
      </w:r>
      <w:r>
        <w:t xml:space="preserve">invariants. They are genuine class (a) tests of what exists; they test no domain behaviour, because none</w:t>
      </w:r>
      <w:r>
        <w:t xml:space="preserve"> </w:t>
      </w:r>
      <w:r>
        <w:t xml:space="preserve">exists. Integration tests have never run against a database, and no concurrency, isolation, financial or</w:t>
      </w:r>
      <w:r>
        <w:t xml:space="preserve"> </w:t>
      </w:r>
      <w:r>
        <w:t xml:space="preserve">recovery test exists.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21</w:t>
      </w:r>
    </w:p>
    <w:p>
      <w:pPr>
        <w:pStyle w:val="Heading2"/>
      </w:pPr>
      <w:bookmarkStart w:id="260" w:name="deployment-and-operations"/>
      <w:r>
        <w:t xml:space="preserve">Deployment and Operations</w:t>
      </w:r>
      <w:bookmarkEnd w:id="260"/>
    </w:p>
    <w:p>
      <w:pPr>
        <w:pStyle w:val="BlockText"/>
      </w:pPr>
      <w:r>
        <w:rPr>
          <w:iCs/>
          <w:i/>
        </w:rPr>
        <w:t xml:space="preserve">How a developer runs Nook today, what CI does, and the gap between the current</w:t>
      </w:r>
      <w:r>
        <w:rPr>
          <w:iCs/>
          <w:i/>
        </w:rPr>
        <w:t xml:space="preserve"> </w:t>
      </w:r>
      <w:r>
        <w:rPr>
          <w:iCs/>
          <w:i/>
        </w:rPr>
        <w:t xml:space="preserve">engineering environment and anything that could carry a real hostel's records.</w:t>
      </w:r>
    </w:p>
    <w:p>
      <w:pPr>
        <w:pStyle w:val="Heading3"/>
      </w:pPr>
      <w:bookmarkStart w:id="261" w:name="X905584feb7fc6a2eaae2868b0fbec543061dca8"/>
      <w:r>
        <w:t xml:space="preserve">Developer setup — as documented in the repository</w:t>
      </w:r>
      <w:bookmarkEnd w:id="261"/>
    </w:p>
    <w:p>
      <w:pPr>
        <w:numPr>
          <w:ilvl w:val="0"/>
          <w:numId w:val="1028"/>
        </w:numPr>
        <w:pStyle w:val="Compact"/>
      </w:pPr>
      <w:r>
        <w:t xml:space="preserve">Install Node 24.22.1 and npm 11.6.2.</w:t>
      </w:r>
    </w:p>
    <w:p>
      <w:pPr>
        <w:numPr>
          <w:ilvl w:val="0"/>
          <w:numId w:val="1028"/>
        </w:numPr>
        <w:pStyle w:val="Compact"/>
      </w:pPr>
      <w:r>
        <w:t xml:space="preserve">Install locked dependencies with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; review lockfile changes before committing.</w:t>
      </w:r>
    </w:p>
    <w:p>
      <w:pPr>
        <w:numPr>
          <w:ilvl w:val="0"/>
          <w:numId w:val="1028"/>
        </w:numPr>
        <w:pStyle w:val="Compact"/>
      </w:pPr>
      <w:r>
        <w:t xml:space="preserve">Start PostgreSQL with</w:t>
      </w:r>
      <w:r>
        <w:t xml:space="preserve"> </w:t>
      </w:r>
      <w:r>
        <w:rPr>
          <w:rStyle w:val="VerbatimChar"/>
        </w:rPr>
        <w:t xml:space="preserve">docker compose up -d postgres</w:t>
      </w:r>
      <w:r>
        <w:t xml:space="preserve"> </w:t>
      </w:r>
      <w:r>
        <w:t xml:space="preserve">and wait for health.</w:t>
      </w:r>
    </w:p>
    <w:p>
      <w:pPr>
        <w:numPr>
          <w:ilvl w:val="0"/>
          <w:numId w:val="1028"/>
        </w:numPr>
        <w:pStyle w:val="Compact"/>
      </w:pPr>
      <w:r>
        <w:t xml:space="preserve">Run the API and the web shell in separate terminals.</w:t>
      </w:r>
    </w:p>
    <w:p>
      <w:pPr>
        <w:numPr>
          <w:ilvl w:val="0"/>
          <w:numId w:val="1028"/>
        </w:numPr>
        <w:pStyle w:val="Compact"/>
      </w:pPr>
      <w:r>
        <w:t xml:space="preserve">Run tests, typecheck, lint, format check, build, the scope verifier, the secret scanner and the audit.</w:t>
      </w:r>
    </w:p>
    <w:p>
      <w:pPr>
        <w:numPr>
          <w:ilvl w:val="0"/>
          <w:numId w:val="1028"/>
        </w:numPr>
        <w:pStyle w:val="Compact"/>
      </w:pPr>
      <w:r>
        <w:t xml:space="preserve">Validate the schema with a placeholder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supplied inline —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is created.</w:t>
      </w:r>
    </w:p>
    <w:p>
      <w:pPr>
        <w:pStyle w:val="BlockText"/>
      </w:pPr>
      <w:r>
        <w:t xml:space="preserve">Web on</w:t>
      </w:r>
      <w:r>
        <w:t xml:space="preserve"> </w:t>
      </w:r>
      <w:r>
        <w:rPr>
          <w:rStyle w:val="VerbatimChar"/>
        </w:rPr>
        <w:t xml:space="preserve">:5173</w:t>
      </w:r>
      <w:r>
        <w:t xml:space="preserve">, API on</w:t>
      </w:r>
      <w:r>
        <w:t xml:space="preserve"> </w:t>
      </w:r>
      <w:r>
        <w:rPr>
          <w:rStyle w:val="VerbatimChar"/>
        </w:rPr>
        <w:t xml:space="preserve">:3000</w:t>
      </w:r>
      <w:r>
        <w:t xml:space="preserve">. Health at</w:t>
      </w:r>
      <w:r>
        <w:t xml:space="preserve"> </w:t>
      </w:r>
      <w:r>
        <w:rPr>
          <w:rStyle w:val="VerbatimChar"/>
        </w:rPr>
        <w:t xml:space="preserve">/api/v1/health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/api/v1/health/database</w:t>
      </w:r>
      <w:r>
        <w:t xml:space="preserve">; database health reports a generic status without connection details.</w:t>
      </w:r>
    </w:p>
    <w:p>
      <w:pPr>
        <w:pStyle w:val="Heading3"/>
      </w:pPr>
      <w:bookmarkStart w:id="262" w:name="environment-and-secrets"/>
      <w:r>
        <w:t xml:space="preserve">Environment and secrets</w:t>
      </w:r>
      <w:bookmarkEnd w:id="262"/>
    </w:p>
    <w:tbl>
      <w:tblPr>
        <w:tblStyle w:val="Table"/>
        <w:tblW w:type="pct" w:w="4995"/>
        <w:tblLook w:firstRow="1" w:lastRow="0" w:firstColumn="0" w:lastColumn="0" w:noHBand="0" w:noVBand="0" w:val="0020"/>
        <w:jc w:val="start"/>
      </w:tblPr>
      <w:tblGrid>
        <w:gridCol w:w="2779"/>
        <w:gridCol w:w="2779"/>
        <w:gridCol w:w="23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real credential committed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holds placeholders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[Scanner passes]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variables are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build-time variable exposed to the bundle may never hold a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[Enforced by convention]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validated at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or invalid required values fail loudly rather than starting 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[Tested]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Per-environment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Local, CI, staging and production each separate and least-privileged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 deployed environment exists]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Committed secret 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Revoke, rotate, assess exposure. Deleting it in a later commit is insufficient.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[Documented]</w:t>
            </w:r>
          </w:p>
        </w:tc>
      </w:tr>
    </w:tbl>
    <w:p>
      <w:pPr>
        <w:pStyle w:val="Heading3"/>
      </w:pPr>
      <w:bookmarkStart w:id="263" w:name="continuous-integration"/>
      <w:r>
        <w:t xml:space="preserve">Continuous integration</w:t>
      </w:r>
      <w:bookmarkEnd w:id="263"/>
    </w:p>
    <w:p>
      <w:pPr>
        <w:pStyle w:val="BlockText"/>
      </w:pPr>
      <w:r>
        <w:t xml:space="preserve">A workflow exists and expects a committed lockfile and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. It is configured to run</w:t>
      </w:r>
      <w:r>
        <w:t xml:space="preserve"> </w:t>
      </w:r>
      <w:r>
        <w:t xml:space="preserve">formatting, lint, typecheck, unit tests, build, migration-against-empty-database, dependency review and</w:t>
      </w:r>
      <w:r>
        <w:t xml:space="preserve"> </w:t>
      </w:r>
      <w:r>
        <w:t xml:space="preserve">secret scanning, using synthetic values only.</w:t>
      </w:r>
    </w:p>
    <w:p>
      <w:pPr>
        <w:pStyle w:val="BlockText"/>
      </w:pPr>
      <w:r>
        <w:rPr>
          <w:bCs/>
          <w:b/>
        </w:rPr>
        <w:t xml:space="preserve">CI has never executed</w:t>
      </w:r>
    </w:p>
    <w:p>
      <w:pPr>
        <w:pStyle w:val="BlockText"/>
      </w:pPr>
      <w:r>
        <w:t xml:space="preserve">There is</w:t>
      </w:r>
      <w:r>
        <w:t xml:space="preserve"> </w:t>
      </w:r>
      <w:r>
        <w:rPr>
          <w:bCs/>
          <w:b/>
        </w:rPr>
        <w:t xml:space="preserve">no Git metadata</w:t>
      </w:r>
      <w:r>
        <w:t xml:space="preserve"> </w:t>
      </w:r>
      <w:r>
        <w:t xml:space="preserve">in the working folder —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exits 128.</w:t>
      </w:r>
      <w:r>
        <w:t xml:space="preserve"> </w:t>
      </w:r>
      <w:r>
        <w:t xml:space="preserve">The workflow file is present but has never run, no required-check configuration has been exercised, and</w:t>
      </w:r>
      <w:r>
        <w:t xml:space="preserve"> </w:t>
      </w:r>
      <w:r>
        <w:t xml:space="preserve">no change has been through review. Before anything can be reviewed or merged, this folder needs to be</w:t>
      </w:r>
      <w:r>
        <w:t xml:space="preserve"> </w:t>
      </w:r>
      <w:r>
        <w:t xml:space="preserve">placed in its intended repository. [Not implemented]</w:t>
      </w:r>
    </w:p>
    <w:p>
      <w:pPr>
        <w:pStyle w:val="Heading3"/>
      </w:pPr>
      <w:bookmarkStart w:id="264" w:name="database-migration-policy"/>
      <w:r>
        <w:t xml:space="preserve">Database migration policy</w:t>
      </w:r>
      <w:bookmarkEnd w:id="264"/>
    </w:p>
    <w:p>
      <w:pPr>
        <w:numPr>
          <w:ilvl w:val="0"/>
          <w:numId w:val="1029"/>
        </w:numPr>
        <w:pStyle w:val="Compact"/>
      </w:pPr>
      <w:r>
        <w:t xml:space="preserve">Versioned migrations reviewed in pull requests.</w:t>
      </w:r>
    </w:p>
    <w:p>
      <w:pPr>
        <w:numPr>
          <w:ilvl w:val="0"/>
          <w:numId w:val="1029"/>
        </w:numPr>
        <w:pStyle w:val="Compact"/>
      </w:pPr>
      <w:r>
        <w:t xml:space="preserve">Applied to a clean database in CI to prove the history is reproducible.</w:t>
      </w:r>
    </w:p>
    <w:p>
      <w:pPr>
        <w:numPr>
          <w:ilvl w:val="0"/>
          <w:numId w:val="1029"/>
        </w:numPr>
        <w:pStyle w:val="Compact"/>
      </w:pPr>
      <w:r>
        <w:t xml:space="preserve">Executed once in production by a controlled release job with least-privilege credentials.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Production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db push</w:t>
      </w:r>
      <w:r>
        <w:rPr>
          <w:bCs/>
          <w:b/>
        </w:rPr>
        <w:t xml:space="preserve"> </w:t>
      </w:r>
      <w:r>
        <w:rPr>
          <w:bCs/>
          <w:b/>
        </w:rPr>
        <w:t xml:space="preserve">and manual schema editing are prohibited.</w:t>
      </w:r>
    </w:p>
    <w:p>
      <w:pPr>
        <w:numPr>
          <w:ilvl w:val="0"/>
          <w:numId w:val="1029"/>
        </w:numPr>
        <w:pStyle w:val="Compact"/>
      </w:pPr>
      <w:r>
        <w:t xml:space="preserve">Pre-change backup where risk warrants, with a forward-fix or restore plan.</w:t>
      </w:r>
    </w:p>
    <w:p>
      <w:pPr>
        <w:numPr>
          <w:ilvl w:val="0"/>
          <w:numId w:val="1029"/>
        </w:numPr>
        <w:pStyle w:val="Compact"/>
      </w:pPr>
      <w:r>
        <w:t xml:space="preserve">No domain schema until the conceptual model and the relevant business rules are approved.</w:t>
      </w:r>
    </w:p>
    <w:p>
      <w:pPr>
        <w:pStyle w:val="Heading3"/>
      </w:pPr>
      <w:bookmarkStart w:id="265" w:name="deployment-candidates"/>
      <w:r>
        <w:t xml:space="preserve">Deployment candidates</w:t>
      </w:r>
      <w:bookmarkEnd w:id="265"/>
    </w:p>
    <w:p>
      <w:pPr>
        <w:pStyle w:val="BlockText"/>
      </w:pPr>
      <w:r>
        <w:t xml:space="preserve">[Open.] No provider, region or deployment target has been selected, and</w:t>
      </w:r>
      <w:r>
        <w:t xml:space="preserve"> </w:t>
      </w:r>
      <w:r>
        <w:t xml:space="preserve">nothing has been deployed. Requirements when it is chosen: managed PostgreSQL with automated backups and</w:t>
      </w:r>
      <w:r>
        <w:t xml:space="preserve"> </w:t>
      </w:r>
      <w:r>
        <w:t xml:space="preserve">point-in-time recovery; application and database environments separated; a secret manager; and a region</w:t>
      </w:r>
      <w:r>
        <w:t xml:space="preserve"> </w:t>
      </w:r>
      <w:r>
        <w:t xml:space="preserve">decision taken with the data-residency question in Chapter 18.</w:t>
      </w:r>
    </w:p>
    <w:p>
      <w:pPr>
        <w:pStyle w:val="BlockText"/>
      </w:pPr>
      <w:r>
        <w:t xml:space="preserve">Hosting choice determines backup retention, RPO and RTO, which is why those remain open in</w:t>
      </w:r>
      <w:r>
        <w:t xml:space="preserve"> </w:t>
      </w:r>
      <w:r>
        <w:t xml:space="preserve">Chapter 19 rather than being stated optimistically.</w:t>
      </w:r>
    </w:p>
    <w:p>
      <w:pPr>
        <w:pStyle w:val="Heading3"/>
      </w:pPr>
      <w:bookmarkStart w:id="266" w:name="backup-restore-and-rollback"/>
      <w:r>
        <w:t xml:space="preserve">Backup, restore and rollback</w:t>
      </w:r>
      <w:bookmarkEnd w:id="266"/>
    </w:p>
    <w:p>
      <w:pPr>
        <w:pStyle w:val="BlockText"/>
      </w:pPr>
      <w:r>
        <w:t xml:space="preserve">Automated backups; a restore into an isolated environment that cannot write to production; verification</w:t>
      </w:r>
      <w:r>
        <w:t xml:space="preserve"> </w:t>
      </w:r>
      <w:r>
        <w:t xml:space="preserve">of counts, financial totals and audit events against pre-restore values; and a full evidence record.</w:t>
      </w:r>
      <w:r>
        <w:t xml:space="preserve"> </w:t>
      </w:r>
      <w:r>
        <w:t xml:space="preserve">Rollback requires a documented trigger, a named decision-maker, and — critically — a way to return to the</w:t>
      </w:r>
      <w:r>
        <w:t xml:space="preserve"> </w:t>
      </w:r>
      <w:r>
        <w:t xml:space="preserve">paper process and reconcile anything entered after cutover.</w:t>
      </w:r>
    </w:p>
    <w:p>
      <w:pPr>
        <w:pStyle w:val="BlockText"/>
      </w:pPr>
      <w:r>
        <w:t xml:space="preserve">No backup has been configured and no restore has been performed.</w:t>
      </w:r>
      <w:r>
        <w:t xml:space="preserve"> </w:t>
      </w:r>
      <w:r>
        <w:t xml:space="preserve">[Not implemented]</w:t>
      </w:r>
    </w:p>
    <w:p>
      <w:pPr>
        <w:pStyle w:val="Heading3"/>
      </w:pPr>
      <w:bookmarkStart w:id="267" w:name="current-engineering-limitations"/>
      <w:r>
        <w:t xml:space="preserve">Current engineering limitations</w:t>
      </w:r>
      <w:bookmarkEnd w:id="267"/>
    </w:p>
    <w:p>
      <w:pPr>
        <w:pStyle w:val="BlockText"/>
      </w:pPr>
      <w:r>
        <w:t xml:space="preserve">Stated separately from the target architecture, because they are facts about the environment rather</w:t>
      </w:r>
      <w:r>
        <w:t xml:space="preserve"> </w:t>
      </w:r>
      <w:r>
        <w:t xml:space="preserve">than design positions.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98"/>
        <w:gridCol w:w="2510"/>
        <w:gridCol w:w="25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running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daemon socket absent;</w:t>
            </w:r>
            <w:r>
              <w:t xml:space="preserve"> </w:t>
            </w:r>
            <w:r>
              <w:rPr>
                <w:rStyle w:val="VerbatimChar"/>
              </w:rPr>
              <w:t xml:space="preserve">pg_isready</w:t>
            </w:r>
            <w:r>
              <w:t xml:space="preserve"> </w:t>
            </w:r>
            <w:r>
              <w:t xml:space="preserve">exits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SQL, no database health, no integration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cannot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the listener is prohibited in this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endpoints never exercised; compilation is not runtime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registry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registry DNS resolution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advisory unresolved; audit cannot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Git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status</w:t>
            </w:r>
            <w:r>
              <w:t xml:space="preserve"> </w:t>
            </w:r>
            <w:r>
              <w:t xml:space="preserve">exits 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history, no diff, no review, no CI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runtime 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web shell builds but has not been exercised in a browser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distinction that matters</w:t>
      </w:r>
    </w:p>
    <w:p>
      <w:pPr>
        <w:pStyle w:val="BlockText"/>
      </w:pPr>
      <w:r>
        <w:t xml:space="preserve">These are limitations of the</w:t>
      </w:r>
      <w:r>
        <w:t xml:space="preserve"> </w:t>
      </w:r>
      <w:r>
        <w:rPr>
          <w:iCs/>
          <w:i/>
        </w:rPr>
        <w:t xml:space="preserve">environment the work was done in</w:t>
      </w:r>
      <w:r>
        <w:t xml:space="preserve">, not defects in the design.</w:t>
      </w:r>
      <w:r>
        <w:t xml:space="preserve"> </w:t>
      </w:r>
      <w:r>
        <w:t xml:space="preserve">Every one is resolved by provisioning a normal development machine with Docker, registry access and a</w:t>
      </w:r>
      <w:r>
        <w:t xml:space="preserve"> </w:t>
      </w:r>
      <w:r>
        <w:t xml:space="preserve">Git remote. They are listed because Milestone 0 cannot be accepted until they are, and because</w:t>
      </w:r>
      <w:r>
        <w:t xml:space="preserve"> </w:t>
      </w:r>
      <w:r>
        <w:t xml:space="preserve">"it builds" has repeatedly been mistaken for "it works".</w:t>
      </w:r>
    </w:p>
    <w:p>
      <w:pPr>
        <w:pStyle w:val="Heading3"/>
      </w:pPr>
      <w:bookmarkStart w:id="268" w:name="production-release-procedure"/>
      <w:r>
        <w:t xml:space="preserve">Production release procedure</w:t>
      </w:r>
      <w:bookmarkEnd w:id="268"/>
    </w:p>
    <w:p>
      <w:pPr>
        <w:pStyle w:val="BlockText"/>
      </w:pPr>
      <w:r>
        <w:t xml:space="preserve">Proposed, and not yet exercisable: merge through review with required checks green; tag; run migrations</w:t>
      </w:r>
      <w:r>
        <w:t xml:space="preserve"> </w:t>
      </w:r>
      <w:r>
        <w:t xml:space="preserve">as a controlled job; deploy; verify health and a representative read; confirm monitoring and backups; and</w:t>
      </w:r>
      <w:r>
        <w:t xml:space="preserve"> </w:t>
      </w:r>
      <w:r>
        <w:t xml:space="preserve">keep the rollback path documented and tested. No production deployment occurs during Milestone 0.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22</w:t>
      </w:r>
    </w:p>
    <w:p>
      <w:pPr>
        <w:pStyle w:val="Heading2"/>
      </w:pPr>
      <w:bookmarkStart w:id="269" w:name="delivery-roadmap"/>
      <w:r>
        <w:t xml:space="preserve">Delivery Roadmap</w:t>
      </w:r>
      <w:bookmarkEnd w:id="269"/>
    </w:p>
    <w:p>
      <w:pPr>
        <w:pStyle w:val="BlockText"/>
      </w:pPr>
      <w:r>
        <w:rPr>
          <w:iCs/>
          <w:i/>
        </w:rPr>
        <w:t xml:space="preserve">Seven phases, what each delivers, what it depends on, and the evidence that opens</w:t>
      </w:r>
      <w:r>
        <w:rPr>
          <w:iCs/>
          <w:i/>
        </w:rPr>
        <w:t xml:space="preserve"> </w:t>
      </w:r>
      <w:r>
        <w:rPr>
          <w:iCs/>
          <w:i/>
        </w:rPr>
        <w:t xml:space="preserve">the gate to the next. No dates — a gate opens when its evidence exists.</w:t>
      </w:r>
    </w:p>
    <w:p>
      <w:pPr>
        <w:pStyle w:val="CaptionedFigure"/>
      </w:pPr>
      <w:r>
        <w:drawing>
          <wp:inline>
            <wp:extent cx="5334000" cy="4526788"/>
            <wp:effectExtent b="0" l="0" r="0" t="0"/>
            <wp:docPr descr="roadmap" title="" id="271" name="Picture"/>
            <a:graphic>
              <a:graphicData uri="http://schemas.openxmlformats.org/drawingml/2006/picture">
                <pic:pic>
                  <pic:nvPicPr>
                    <pic:cNvPr descr="/home/claude/nook/handbook/source/build/_docx/png/roadmap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6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22.1 — Delivery phases and gates.</w:t>
      </w:r>
      <w:r>
        <w:t xml:space="preserve"> </w:t>
      </w:r>
      <w:r>
        <w:t xml:space="preserve">Strictly sequential, because each phase</w:t>
      </w:r>
      <w:r>
        <w:t xml:space="preserve"> </w:t>
      </w:r>
      <w:r>
        <w:t xml:space="preserve">depends on the correctness of the one before. The first phase is currently blocked.</w:t>
      </w:r>
    </w:p>
    <w:p>
      <w:pPr>
        <w:pStyle w:val="BlockText"/>
      </w:pPr>
      <w:r>
        <w:rPr>
          <w:bCs/>
          <w:b/>
        </w:rPr>
        <w:t xml:space="preserve">No delivery dates are given, deliberately</w:t>
      </w:r>
    </w:p>
    <w:p>
      <w:pPr>
        <w:pStyle w:val="BlockText"/>
      </w:pPr>
      <w:r>
        <w:t xml:space="preserve">Three of the inputs a credible estimate needs do not exist: the business rules are unanswered, the</w:t>
      </w:r>
      <w:r>
        <w:t xml:space="preserve"> </w:t>
      </w:r>
      <w:r>
        <w:t xml:space="preserve">architecture is unapproved, and the team's real availability has not been established. A date derived</w:t>
      </w:r>
      <w:r>
        <w:t xml:space="preserve"> </w:t>
      </w:r>
      <w:r>
        <w:t xml:space="preserve">from effort hours and presented as a commitment is the most common way these arrangements end badly.</w:t>
      </w:r>
    </w:p>
    <w:p>
      <w:pPr>
        <w:pStyle w:val="BlockText"/>
      </w:pPr>
      <w:r>
        <w:t xml:space="preserve">What is given instead is the</w:t>
      </w:r>
      <w:r>
        <w:t xml:space="preserve"> </w:t>
      </w:r>
      <w:r>
        <w:rPr>
          <w:bCs/>
          <w:b/>
        </w:rPr>
        <w:t xml:space="preserve">order</w:t>
      </w:r>
      <w:r>
        <w:t xml:space="preserve">, the</w:t>
      </w:r>
      <w:r>
        <w:t xml:space="preserve"> </w:t>
      </w:r>
      <w:r>
        <w:rPr>
          <w:bCs/>
          <w:b/>
        </w:rPr>
        <w:t xml:space="preserve">dependencies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exit evidence</w:t>
      </w:r>
      <w:r>
        <w:t xml:space="preserve">. Those are the parts that are actually knowable now.</w:t>
      </w:r>
    </w:p>
    <w:p>
      <w:pPr>
        <w:pStyle w:val="Heading3"/>
      </w:pPr>
      <w:bookmarkStart w:id="273" w:name="phase-detail"/>
      <w:r>
        <w:t xml:space="preserve">Phase detail</w:t>
      </w:r>
      <w:bookmarkEnd w:id="273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70"/>
        <w:gridCol w:w="2312"/>
        <w:gridCol w:w="1924"/>
        <w:gridCol w:w="23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gate — evidence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  <w:r>
              <w:br/>
            </w:r>
            <w:r>
              <w:t xml:space="preserve">[Blocked]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0 acceptance: toolchain, CI, local PostgreSQL, scope guard, secret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environment with Docker, registry access and a Git 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Patched dependency installed and verified; live audit passes; database health endpoint returns; API starts and serves; CI runs green on a clean clone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Identity, sessions, memberships, permissions, tenant context, audit contract, money utilities, idempotency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accepted; ADR-001 to ADR-011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Cross-tenant suite enumerated from the router and green on every route; permission matrix table-driven and complete; money round-trips across the supported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Property, buildings, floors, rooms, beds; layout versions; 2D floor plan; accessible list; availability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P1; conceptual data model approved; BR-LIF-002, 004, 006 answered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allocation yields exactly one success under real parallel load; overlapping geometry refused; occupied-bed deletion refused; keyboard-only selection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Residents, stays, lifecycle, admission, atomic allocation, room change, operational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P2; BR-LIF-001, 005, 007, 010, 011 answered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atomic end to end; repeat admission retains history; checkout changes no balance; date semantics agreed and tested at month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 schedules, charges, payments, allocations, deposits, statements, dues and collection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P3;</w:t>
            </w:r>
            <w:r>
              <w:t xml:space="preserve"> </w:t>
            </w:r>
            <w:r>
              <w:rPr>
                <w:bCs/>
                <w:b/>
              </w:rPr>
              <w:t xml:space="preserve">money rules signed off</w:t>
            </w:r>
            <w:r>
              <w:t xml:space="preserve">; report definitions 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 class (a) invariants pass; signed-off class (b) scenarios pass; every unsigned rule's operation demonstrably refuses; a statement reconciles to the paisa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tooling, reconciliation, backup and restore, monitoring, staff guide, parallel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P4; opening-balance rules agreed; hosting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evidence record complete; reconciliation signed by the owner; parallel run with no unexplained discrepancy; owner accepts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and complaints; enquiry and verification; notifications; SaaS admin; subscriptions; 3D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live and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second organisation onboarded end to end</w:t>
            </w:r>
            <w:r>
              <w:t xml:space="preserve"> </w:t>
            </w:r>
            <w:r>
              <w:rPr>
                <w:bCs/>
                <w:b/>
              </w:rPr>
              <w:t xml:space="preserve">with no code change</w:t>
            </w:r>
          </w:p>
        </w:tc>
      </w:tr>
    </w:tbl>
    <w:p>
      <w:pPr>
        <w:pStyle w:val="Heading3"/>
      </w:pPr>
      <w:bookmarkStart w:id="274" w:name="why-the-order-is-not-negotiable"/>
      <w:r>
        <w:t xml:space="preserve">Why the order is not negotiable</w:t>
      </w:r>
      <w:bookmarkEnd w:id="274"/>
    </w:p>
    <w:p>
      <w:pPr>
        <w:pStyle w:val="BlockText"/>
      </w:pPr>
      <w:r>
        <w:t xml:space="preserve">Each phase depends on the correctness of the one before, not merely its existence. A rent charge</w:t>
      </w:r>
      <w:r>
        <w:t xml:space="preserve"> </w:t>
      </w:r>
      <w:r>
        <w:t xml:space="preserve">against a wrong stay is a wrong number. A stay against wrong inventory is a resident in a bed that does</w:t>
      </w:r>
      <w:r>
        <w:t xml:space="preserve"> </w:t>
      </w:r>
      <w:r>
        <w:t xml:space="preserve">not exist. Isolation retrofitted after P4 means migrating live financial data.</w:t>
      </w:r>
    </w:p>
    <w:p>
      <w:pPr>
        <w:pStyle w:val="BlockText"/>
      </w:pPr>
      <w:r>
        <w:t xml:space="preserve">The one genuine sequencing choice is</w:t>
      </w:r>
      <w:r>
        <w:t xml:space="preserve"> </w:t>
      </w:r>
      <w:r>
        <w:rPr>
          <w:bCs/>
          <w:b/>
        </w:rPr>
        <w:t xml:space="preserve">where the 2D spatial map sits</w:t>
      </w:r>
      <w:r>
        <w:t xml:space="preserve">. It is placed in P2</w:t>
      </w:r>
      <w:r>
        <w:t xml:space="preserve"> </w:t>
      </w:r>
      <w:r>
        <w:t xml:space="preserve">because it is the product's differentiator and because the layout model is cheaper to build alongside</w:t>
      </w:r>
      <w:r>
        <w:t xml:space="preserve"> </w:t>
      </w:r>
      <w:r>
        <w:t xml:space="preserve">inventory than bolted on afterwards. It could be deferred to P6 to reach a working ledger sooner. That is</w:t>
      </w:r>
      <w:r>
        <w:t xml:space="preserve"> </w:t>
      </w:r>
      <w:r>
        <w:t xml:space="preserve">a real trade-off and an open decision (Chapter 24) — the only phase boundary genuinely available to</w:t>
      </w:r>
      <w:r>
        <w:t xml:space="preserve"> </w:t>
      </w:r>
      <w:r>
        <w:t xml:space="preserve">move.</w:t>
      </w:r>
    </w:p>
    <w:p>
      <w:pPr>
        <w:pStyle w:val="Heading3"/>
      </w:pPr>
      <w:bookmarkStart w:id="275" w:name="X99115f68d41fea9c6f81fab15fed3db31fbedf9"/>
      <w:r>
        <w:t xml:space="preserve">What can be built before the business rules are answered</w:t>
      </w:r>
      <w:bookmarkEnd w:id="275"/>
    </w:p>
    <w:p>
      <w:pPr>
        <w:pStyle w:val="BlockText"/>
      </w:pPr>
      <w:r>
        <w:t xml:space="preserve">A useful amount, which is why P1 is not blocked by the owner workshop:</w:t>
      </w:r>
    </w:p>
    <w:p>
      <w:pPr>
        <w:numPr>
          <w:ilvl w:val="0"/>
          <w:numId w:val="1030"/>
        </w:numPr>
        <w:pStyle w:val="Compact"/>
      </w:pPr>
      <w:r>
        <w:t xml:space="preserve">Identity, sessions, memberships, permissions, tenant context</w:t>
      </w:r>
    </w:p>
    <w:p>
      <w:pPr>
        <w:numPr>
          <w:ilvl w:val="0"/>
          <w:numId w:val="1030"/>
        </w:numPr>
        <w:pStyle w:val="Compact"/>
      </w:pPr>
      <w:r>
        <w:t xml:space="preserve">Audit event contract and correlation identifiers</w:t>
      </w:r>
    </w:p>
    <w:p>
      <w:pPr>
        <w:numPr>
          <w:ilvl w:val="0"/>
          <w:numId w:val="1030"/>
        </w:numPr>
        <w:pStyle w:val="Compact"/>
      </w:pPr>
      <w:r>
        <w:t xml:space="preserve">Exact-money parsing, serialisation and range validation</w:t>
      </w:r>
    </w:p>
    <w:p>
      <w:pPr>
        <w:numPr>
          <w:ilvl w:val="0"/>
          <w:numId w:val="1030"/>
        </w:numPr>
        <w:pStyle w:val="Compact"/>
      </w:pPr>
      <w:r>
        <w:t xml:space="preserve">Idempotency storage and request fingerprinting</w:t>
      </w:r>
    </w:p>
    <w:p>
      <w:pPr>
        <w:numPr>
          <w:ilvl w:val="0"/>
          <w:numId w:val="1030"/>
        </w:numPr>
        <w:pStyle w:val="Compact"/>
      </w:pPr>
      <w:r>
        <w:t xml:space="preserve">Organisation-scoped repository patterns and the cross-tenant suite</w:t>
      </w:r>
    </w:p>
    <w:p>
      <w:pPr>
        <w:numPr>
          <w:ilvl w:val="0"/>
          <w:numId w:val="1030"/>
        </w:numPr>
        <w:pStyle w:val="Compact"/>
      </w:pPr>
      <w:r>
        <w:t xml:space="preserve">Inventory structure and the spatial layout model</w:t>
      </w:r>
    </w:p>
    <w:p>
      <w:pPr>
        <w:numPr>
          <w:ilvl w:val="0"/>
          <w:numId w:val="1030"/>
        </w:numPr>
        <w:pStyle w:val="Compact"/>
      </w:pPr>
      <w:r>
        <w:t xml:space="preserve">Charge and payment</w:t>
      </w:r>
      <w:r>
        <w:t xml:space="preserve"> </w:t>
      </w:r>
      <w:r>
        <w:rPr>
          <w:iCs/>
          <w:i/>
        </w:rPr>
        <w:t xml:space="preserve">record structures</w:t>
      </w:r>
      <w:r>
        <w:t xml:space="preserve"> </w:t>
      </w:r>
      <w:r>
        <w:t xml:space="preserve">— without any calculation</w:t>
      </w:r>
    </w:p>
    <w:p>
      <w:pPr>
        <w:numPr>
          <w:ilvl w:val="0"/>
          <w:numId w:val="1030"/>
        </w:numPr>
        <w:pStyle w:val="Compact"/>
      </w:pPr>
      <w:r>
        <w:t xml:space="preserve">Manual charge entry with a user-supplied amount</w:t>
      </w:r>
    </w:p>
    <w:p>
      <w:pPr>
        <w:numPr>
          <w:ilvl w:val="0"/>
          <w:numId w:val="1030"/>
        </w:numPr>
        <w:pStyle w:val="Compact"/>
      </w:pPr>
      <w:r>
        <w:t xml:space="preserve">Import preview mechanics against synthetic fixtures</w:t>
      </w:r>
    </w:p>
    <w:p>
      <w:pPr>
        <w:pStyle w:val="BlockText"/>
      </w:pPr>
      <w:r>
        <w:t xml:space="preserve">What cannot: rent calculation, billing runs, allocation ordering, late fees, deposit deductions,</w:t>
      </w:r>
      <w:r>
        <w:t xml:space="preserve"> </w:t>
      </w:r>
      <w:r>
        <w:t xml:space="preserve">refunds, settlement, and any authoritative report total.</w:t>
      </w:r>
    </w:p>
    <w:p>
      <w:pPr>
        <w:pStyle w:val="Heading3"/>
      </w:pPr>
      <w:bookmarkStart w:id="276" w:name="the-critical-path"/>
      <w:r>
        <w:t xml:space="preserve">The critical path</w:t>
      </w:r>
      <w:bookmarkEnd w:id="276"/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Provision a working environment.</w:t>
      </w:r>
      <w:r>
        <w:t xml:space="preserve"> </w:t>
      </w:r>
      <w:r>
        <w:t xml:space="preserve">Docker, registry access, Git remote. Unblocks P0 and costs nothing but access.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Hold the owner workshop.</w:t>
      </w:r>
      <w:r>
        <w:t xml:space="preserve"> </w:t>
      </w:r>
      <w:r>
        <w:t xml:space="preserve">Seventy-five rules; the money ones gate P4. This can run in parallel with P1 and should start immediately.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Record the architecture decisions.</w:t>
      </w:r>
      <w:r>
        <w:t xml:space="preserve"> </w:t>
      </w:r>
      <w:r>
        <w:t xml:space="preserve">Seventeen rows, currently blank. Gates P1.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Decide the spatial scope question.</w:t>
      </w:r>
      <w:r>
        <w:t xml:space="preserve"> </w:t>
      </w:r>
      <w:r>
        <w:t xml:space="preserve">Whether the 2D map is pilot scope changes P2 materially.</w:t>
      </w:r>
    </w:p>
    <w:p>
      <w:pPr>
        <w:pStyle w:val="BlockText"/>
      </w:pPr>
      <w:r>
        <w:t xml:space="preserve">The first three are independent and can proceed simultaneously. None requires writing code, and all</w:t>
      </w:r>
      <w:r>
        <w:t xml:space="preserve"> </w:t>
      </w:r>
      <w:r>
        <w:t xml:space="preserve">three are currently stalled on decisions rather than on effort.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23</w:t>
      </w:r>
    </w:p>
    <w:p>
      <w:pPr>
        <w:pStyle w:val="Heading2"/>
      </w:pPr>
      <w:bookmarkStart w:id="277" w:name="current-implementation-status"/>
      <w:r>
        <w:t xml:space="preserve">Current Implementation Status</w:t>
      </w:r>
      <w:bookmarkEnd w:id="277"/>
    </w:p>
    <w:p>
      <w:pPr>
        <w:pStyle w:val="BlockText"/>
      </w:pPr>
      <w:r>
        <w:rPr>
          <w:iCs/>
          <w:i/>
        </w:rPr>
        <w:t xml:space="preserve">A factual inventory of the repository as inspected on 28 October 2026. Nothing in</w:t>
      </w:r>
      <w:r>
        <w:rPr>
          <w:iCs/>
          <w:i/>
        </w:rPr>
        <w:t xml:space="preserve"> </w:t>
      </w:r>
      <w:r>
        <w:rPr>
          <w:iCs/>
          <w:i/>
        </w:rPr>
        <w:t xml:space="preserve">this chapter is a plan; everything is either present or absent, and every claim traces to a file or a</w:t>
      </w:r>
      <w:r>
        <w:rPr>
          <w:iCs/>
          <w:i/>
        </w:rPr>
        <w:t xml:space="preserve"> </w:t>
      </w:r>
      <w:r>
        <w:rPr>
          <w:iCs/>
          <w:i/>
        </w:rPr>
        <w:t xml:space="preserve">recorded command result.</w:t>
      </w:r>
    </w:p>
    <w:p>
      <w:pPr>
        <w:pStyle w:val="BlockText"/>
      </w:pPr>
      <w:r>
        <w:rPr>
          <w:bCs/>
          <w:b/>
        </w:rPr>
        <w:t xml:space="preserve">The headline</w:t>
      </w:r>
    </w:p>
    <w:p>
      <w:pPr>
        <w:pStyle w:val="BlockText"/>
      </w:pPr>
      <w:r>
        <w:t xml:space="preserve">The repository contains a</w:t>
      </w:r>
      <w:r>
        <w:t xml:space="preserve"> </w:t>
      </w:r>
      <w:r>
        <w:rPr>
          <w:bCs/>
          <w:b/>
        </w:rPr>
        <w:t xml:space="preserve">Milestone 0 engineering scaffold</w:t>
      </w:r>
      <w:r>
        <w:t xml:space="preserve">. It is not a working</w:t>
      </w:r>
      <w:r>
        <w:t xml:space="preserve"> </w:t>
      </w:r>
      <w:r>
        <w:t xml:space="preserve">hostel management product and contains no resident, booking, rent, payment, deposit or settlement logic.</w:t>
      </w:r>
      <w:r>
        <w:t xml:space="preserve"> </w:t>
      </w:r>
      <w:r>
        <w:t xml:space="preserve">Milestone 0 itself is</w:t>
      </w:r>
      <w:r>
        <w:t xml:space="preserve"> </w:t>
      </w:r>
      <w:r>
        <w:rPr>
          <w:bCs/>
          <w:b/>
        </w:rPr>
        <w:t xml:space="preserve">not yet accepted</w:t>
      </w:r>
      <w:r>
        <w:t xml:space="preserve">.</w:t>
      </w:r>
    </w:p>
    <w:p>
      <w:pPr>
        <w:pStyle w:val="Heading3"/>
      </w:pPr>
      <w:bookmarkStart w:id="278" w:name="what-exists-file-inventory"/>
      <w:r>
        <w:t xml:space="preserve">What exists — file inventory</w:t>
      </w:r>
      <w:bookmarkEnd w:id="278"/>
    </w:p>
    <w:tbl>
      <w:tblPr>
        <w:tblStyle w:val="Table"/>
        <w:tblW w:type="pct" w:w="4995"/>
        <w:tblLook w:firstRow="1" w:lastRow="0" w:firstColumn="0" w:lastColumn="0" w:noHBand="0" w:noVBand="0" w:val="0020"/>
        <w:jc w:val="start"/>
      </w:tblPr>
      <w:tblGrid>
        <w:gridCol w:w="2779"/>
        <w:gridCol w:w="2779"/>
        <w:gridCol w:w="23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files:</w:t>
            </w:r>
            <w:r>
              <w:t xml:space="preserve"> </w:t>
            </w:r>
            <w:r>
              <w:rPr>
                <w:rStyle w:val="VerbatimChar"/>
              </w:rPr>
              <w:t xml:space="preserve">main.ts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app.module.ts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health.controller.ts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database/database.service.ts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apps/api/test/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file: configuration parsing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propertyDemo.ts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designTokens.ts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styles.css</w:t>
            </w:r>
            <w:r>
              <w:t xml:space="preserve">, 2 test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~49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prisma/schema.prisma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 and datasource only.</w:t>
            </w:r>
            <w:r>
              <w:t xml:space="preserve"> </w:t>
            </w:r>
            <w:r>
              <w:rPr>
                <w:bCs/>
                <w:b/>
              </w:rPr>
              <w:t xml:space="preserve">No models.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secret_scan.py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verify_m0_scope.py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MILESTONE_0_SCOPE.md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MILESTONE_0_VALIDATION.md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workflow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17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452 B</w:t>
            </w:r>
          </w:p>
        </w:tc>
      </w:tr>
    </w:tbl>
    <w:p>
      <w:pPr>
        <w:pStyle w:val="BlockText"/>
      </w:pPr>
      <w:r>
        <w:t xml:space="preserve">Excluding dependencies, the entire application source is</w:t>
      </w:r>
      <w:r>
        <w:t xml:space="preserve"> </w:t>
      </w:r>
      <w:r>
        <w:rPr>
          <w:bCs/>
          <w:b/>
        </w:rPr>
        <w:t xml:space="preserve">under 60 KB across roughly</w:t>
      </w:r>
      <w:r>
        <w:rPr>
          <w:bCs/>
          <w:b/>
        </w:rPr>
        <w:t xml:space="preserve"> </w:t>
      </w:r>
      <w:r>
        <w:rPr>
          <w:bCs/>
          <w:b/>
        </w:rPr>
        <w:t xml:space="preserve">fifteen files</w:t>
      </w:r>
      <w:r>
        <w:t xml:space="preserve">, of which two —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— account for most</w:t>
      </w:r>
      <w:r>
        <w:t xml:space="preserve"> </w:t>
      </w:r>
      <w:r>
        <w:t xml:space="preserve">of the volume and are the demonstration UI.</w:t>
      </w:r>
    </w:p>
    <w:p>
      <w:pPr>
        <w:pStyle w:val="Heading3"/>
      </w:pPr>
      <w:bookmarkStart w:id="279" w:name="implemented-functionality"/>
      <w:r>
        <w:t xml:space="preserve">Implemented functionality</w:t>
      </w:r>
      <w:bookmarkEnd w:id="279"/>
    </w:p>
    <w:tbl>
      <w:tblPr>
        <w:tblStyle w:val="Table"/>
        <w:tblW w:type="pct" w:w="5005"/>
        <w:tblLook w:firstRow="1" w:lastRow="0" w:firstColumn="0" w:lastColumn="0" w:noHBand="0" w:noVBand="0" w:val="0020"/>
        <w:jc w:val="start"/>
      </w:tblPr>
      <w:tblGrid>
        <w:gridCol w:w="2003"/>
        <w:gridCol w:w="3904"/>
        <w:gridCol w:w="20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actually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application with two health endpoints and a database service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and validates environment values; fails clearly on missing or invalid required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 + Vite application that builds and renders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tokens, light and dark, matching the approved Option A palette; asserted by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Demonstration property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a fictional four-floor property with rooms and beds, status filters, search, summary counts and empty states — from</w:t>
            </w:r>
            <w:r>
              <w:t xml:space="preserve"> </w:t>
            </w:r>
            <w:r>
              <w:rPr>
                <w:bCs/>
                <w:b/>
              </w:rPr>
              <w:t xml:space="preserve">static fixtures</w:t>
            </w:r>
            <w:r>
              <w:t xml:space="preserve">. Read-only. No persistence, no API call, no positions, no layout.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guardrail asserting Milestone 0 boundaries; 22 of 22 checks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pattern scan across the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[Verified]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demonstration UI is not module 4, 5 or 7</w:t>
      </w:r>
    </w:p>
    <w:p>
      <w:pPr>
        <w:pStyle w:val="BlockText"/>
      </w:pPr>
      <w:r>
        <w:t xml:space="preserve">It renders fictional fixtures with hard-coded bed states. There is no spatial layout, no bed</w:t>
      </w:r>
      <w:r>
        <w:t xml:space="preserve"> </w:t>
      </w:r>
      <w:r>
        <w:t xml:space="preserve">position, no availability service, no persistence and no backend call. It demonstrates that the token</w:t>
      </w:r>
      <w:r>
        <w:t xml:space="preserve"> </w:t>
      </w:r>
      <w:r>
        <w:t xml:space="preserve">system works and that a few UI states have been thought about. It is a prototype, and treating it as</w:t>
      </w:r>
      <w:r>
        <w:t xml:space="preserve"> </w:t>
      </w:r>
      <w:r>
        <w:t xml:space="preserve">partial inventory management would overstate progress considerably.</w:t>
      </w:r>
    </w:p>
    <w:p>
      <w:pPr>
        <w:pStyle w:val="Heading3"/>
      </w:pPr>
      <w:bookmarkStart w:id="280" w:name="executed-checks-and-their-results"/>
      <w:r>
        <w:t xml:space="preserve">Executed checks and their results</w:t>
      </w:r>
      <w:bookmarkEnd w:id="280"/>
    </w:p>
    <w:p>
      <w:pPr>
        <w:pStyle w:val="BlockText"/>
      </w:pPr>
      <w:r>
        <w:t xml:space="preserve">Run independently from the repository root with Node 24.22.1 and npm 11.6.2.</w:t>
      </w:r>
    </w:p>
    <w:tbl>
      <w:tblPr>
        <w:tblStyle w:val="Table"/>
        <w:tblW w:type="pct" w:w="4995"/>
        <w:tblLook w:firstRow="1" w:lastRow="0" w:firstColumn="0" w:lastColumn="0" w:noHBand="0" w:noVBand="0" w:val="0020"/>
        <w:jc w:val="start"/>
      </w:tblPr>
      <w:tblGrid>
        <w:gridCol w:w="2938"/>
        <w:gridCol w:w="2035"/>
        <w:gridCol w:w="29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tests pass across API and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typecheck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workspaces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and web production builds succeed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format:check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prisma:validate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schema validates; no database connection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verify:secrets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scanner passes — not a comprehensive security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verify:m0-scope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of 22 checks pass; no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Fails.</w:t>
            </w:r>
            <w:r>
              <w:t xml:space="preserve"> </w:t>
            </w:r>
            <w:r>
              <w:t xml:space="preserve">Advisory endpoint unreachable; security blocker remains</w:t>
            </w:r>
          </w:p>
        </w:tc>
      </w:tr>
    </w:tbl>
    <w:p>
      <w:pPr>
        <w:pStyle w:val="Heading3"/>
      </w:pPr>
      <w:bookmarkStart w:id="281" w:name="what-the-five-passing-tests-cover"/>
      <w:r>
        <w:t xml:space="preserve">What the five passing tests cover</w:t>
      </w:r>
      <w:bookmarkEnd w:id="281"/>
    </w:p>
    <w:p>
      <w:pPr>
        <w:pStyle w:val="BlockText"/>
      </w:pPr>
      <w:r>
        <w:t xml:space="preserve">Worth stating precisely, because "all tests pass" invites a wrong inference. They cover environment</w:t>
      </w:r>
      <w:r>
        <w:t xml:space="preserve"> </w:t>
      </w:r>
      <w:r>
        <w:t xml:space="preserve">configuration parsing and brand-token invariants.</w:t>
      </w:r>
      <w:r>
        <w:t xml:space="preserve"> </w:t>
      </w:r>
      <w:r>
        <w:rPr>
          <w:bCs/>
          <w:b/>
        </w:rPr>
        <w:t xml:space="preserve">They test no domain behaviour</w:t>
      </w:r>
      <w:r>
        <w:t xml:space="preserve">, because</w:t>
      </w:r>
      <w:r>
        <w:t xml:space="preserve"> </w:t>
      </w:r>
      <w:r>
        <w:t xml:space="preserve">none exists. They are genuine tests of what is there, and what is there is a scaffold.</w:t>
      </w:r>
    </w:p>
    <w:p>
      <w:pPr>
        <w:pStyle w:val="Heading3"/>
      </w:pPr>
      <w:bookmarkStart w:id="282" w:name="untested-runtime-and-infrastructure"/>
      <w:r>
        <w:t xml:space="preserve">Untested runtime and infrastructure</w:t>
      </w:r>
      <w:bookmarkEnd w:id="282"/>
    </w:p>
    <w:tbl>
      <w:tblPr>
        <w:tblStyle w:val="Table"/>
        <w:tblW w:type="pct" w:w="4995"/>
        <w:tblLook w:firstRow="1" w:lastRow="0" w:firstColumn="0" w:lastColumn="0" w:noHBand="0" w:noVBand="0" w:val="0020"/>
        <w:jc w:val="start"/>
      </w:tblPr>
      <w:tblGrid>
        <w:gridCol w:w="2637"/>
        <w:gridCol w:w="2637"/>
        <w:gridCol w:w="26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installed, but</w:t>
            </w:r>
            <w:r>
              <w:t xml:space="preserve"> </w:t>
            </w:r>
            <w:r>
              <w:rPr>
                <w:rStyle w:val="VerbatimChar"/>
              </w:rPr>
              <w:t xml:space="preserve">docker info</w:t>
            </w:r>
            <w:r>
              <w:t xml:space="preserve"> </w:t>
            </w:r>
            <w:r>
              <w:t xml:space="preserve">exits 1 — the daemon socket is absent.</w:t>
            </w:r>
            <w:r>
              <w:t xml:space="preserve"> </w:t>
            </w:r>
            <w:r>
              <w:rPr>
                <w:rStyle w:val="VerbatimChar"/>
              </w:rPr>
              <w:t xml:space="preserve">pg_isready</w:t>
            </w:r>
            <w:r>
              <w:t xml:space="preserve"> </w:t>
            </w:r>
            <w:r>
              <w:t xml:space="preserve">exits 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SQL connection has ever been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attempted; exited 1 because binding the listener is prohibited in this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endpoints never exercised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health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both of the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returned a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Browser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web shell builds; it has not been verified in a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 </w:t>
            </w:r>
            <w:r>
              <w:t xml:space="preserve">directory;</w:t>
            </w:r>
            <w:r>
              <w:t xml:space="preserve"> </w:t>
            </w:r>
            <w:r>
              <w:rPr>
                <w:rStyle w:val="VerbatimChar"/>
              </w:rPr>
              <w:t xml:space="preserve">git status</w:t>
            </w:r>
            <w:r>
              <w:t xml:space="preserve"> </w:t>
            </w:r>
            <w:r>
              <w:t xml:space="preserve">exits 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has never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npm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Reproducibility from a clean clone unproven</w:t>
            </w:r>
          </w:p>
        </w:tc>
      </w:tr>
    </w:tbl>
    <w:p>
      <w:pPr>
        <w:pStyle w:val="BlockText"/>
      </w:pPr>
      <w:r>
        <w:rPr>
          <w:bCs/>
          <w:b/>
        </w:rPr>
        <w:t xml:space="preserve">Compilation is not runtime verification.</w:t>
      </w:r>
      <w:r>
        <w:t xml:space="preserve"> </w:t>
      </w:r>
      <w:r>
        <w:t xml:space="preserve">The API builds and the web app builds; neither</w:t>
      </w:r>
      <w:r>
        <w:t xml:space="preserve"> </w:t>
      </w:r>
      <w:r>
        <w:t xml:space="preserve">has been observed to work.</w:t>
      </w:r>
    </w:p>
    <w:p>
      <w:pPr>
        <w:pStyle w:val="Heading3"/>
      </w:pPr>
      <w:bookmarkStart w:id="283" w:name="security-findings"/>
      <w:r>
        <w:t xml:space="preserve">Security findings</w:t>
      </w:r>
      <w:bookmarkEnd w:id="283"/>
    </w:p>
    <w:p>
      <w:pPr>
        <w:pStyle w:val="BlockText"/>
      </w:pPr>
      <w:r>
        <w:t xml:space="preserve">One unresolved advisory, diagnosed precisely rather than left vague. A file-upload dependency reached</w:t>
      </w:r>
      <w:r>
        <w:t xml:space="preserve"> </w:t>
      </w:r>
      <w:r>
        <w:t xml:space="preserve">transitively through the NestJS platform adapter remains at an affected version. The patched release is</w:t>
      </w:r>
      <w:r>
        <w:t xml:space="preserve"> </w:t>
      </w:r>
      <w:r>
        <w:t xml:space="preserve">identified, is compatible, and is</w:t>
      </w:r>
      <w:r>
        <w:t xml:space="preserve"> </w:t>
      </w:r>
      <w:r>
        <w:rPr>
          <w:bCs/>
          <w:b/>
        </w:rPr>
        <w:t xml:space="preserve">not installed</w:t>
      </w:r>
      <w:r>
        <w:t xml:space="preserve">.</w:t>
      </w:r>
    </w:p>
    <w:p>
      <w:pPr>
        <w:pStyle w:val="BlockText"/>
      </w:pPr>
      <w:r>
        <w:t xml:space="preserve">The cause: the root override reaches the workspace link nodes, but the target workspace nodes carry no</w:t>
      </w:r>
      <w:r>
        <w:t xml:space="preserve"> </w:t>
      </w:r>
      <w:r>
        <w:t xml:space="preserve">override rules, so the adapter's dependency edge retains its original specifier and is considered valid.</w:t>
      </w:r>
      <w:r>
        <w:t xml:space="preserve"> </w:t>
      </w:r>
      <w:r>
        <w:t xml:space="preserve">Changing between scoped and global override syntax does not repair this, and a lockfile-only update never</w:t>
      </w:r>
      <w:r>
        <w:t xml:space="preserve"> </w:t>
      </w:r>
      <w:r>
        <w:t xml:space="preserve">touches the installed tree. Resolution needs registry access.</w:t>
      </w:r>
    </w:p>
    <w:p>
      <w:pPr>
        <w:pStyle w:val="BlockText"/>
      </w:pPr>
      <w:r>
        <w:t xml:space="preserve">The audit exits 1 because its live advisory endpoint is unreachable.</w:t>
      </w:r>
      <w:r>
        <w:t xml:space="preserve"> </w:t>
      </w:r>
      <w:r>
        <w:rPr>
          <w:bCs/>
          <w:b/>
        </w:rPr>
        <w:t xml:space="preserve">This is not a clean</w:t>
      </w:r>
      <w:r>
        <w:rPr>
          <w:bCs/>
          <w:b/>
        </w:rPr>
        <w:t xml:space="preserve"> </w:t>
      </w:r>
      <w:r>
        <w:rPr>
          <w:bCs/>
          <w:b/>
        </w:rPr>
        <w:t xml:space="preserve">audit</w:t>
      </w:r>
      <w:r>
        <w:t xml:space="preserve">, and an offline install reporting zero findings is not accepted as evidence. No</w:t>
      </w:r>
      <w:r>
        <w:t xml:space="preserve"> </w:t>
      </w:r>
      <w:r>
        <w:t xml:space="preserve">suppression, forced fix, prerelease install or manual lockfile edit was used.</w:t>
      </w:r>
    </w:p>
    <w:p>
      <w:pPr>
        <w:pStyle w:val="Heading3"/>
      </w:pPr>
      <w:bookmarkStart w:id="284" w:name="database-state"/>
      <w:r>
        <w:t xml:space="preserve">Database state</w:t>
      </w:r>
      <w:bookmarkEnd w:id="284"/>
    </w:p>
    <w:p>
      <w:pPr>
        <w:pStyle w:val="BlockText"/>
      </w:pPr>
      <w:r>
        <w:rPr>
          <w:rStyle w:val="VerbatimChar"/>
        </w:rPr>
        <w:t xml:space="preserve">prisma/schema.prisma</w:t>
      </w:r>
      <w:r>
        <w:t xml:space="preserve"> </w:t>
      </w:r>
      <w:r>
        <w:t xml:space="preserve">declares a generator and a PostgreSQL datasource and</w:t>
      </w:r>
      <w:r>
        <w:t xml:space="preserve"> </w:t>
      </w:r>
      <w:r>
        <w:rPr>
          <w:bCs/>
          <w:b/>
        </w:rPr>
        <w:t xml:space="preserve">no models</w:t>
      </w:r>
      <w:r>
        <w:t xml:space="preserve">. There are no migrations. This is deliberate and correct: domain entities may</w:t>
      </w:r>
      <w:r>
        <w:t xml:space="preserve"> </w:t>
      </w:r>
      <w:r>
        <w:t xml:space="preserve">not be added until the conceptual model and the relevant business rules are approved. No schema was</w:t>
      </w:r>
      <w:r>
        <w:t xml:space="preserve"> </w:t>
      </w:r>
      <w:r>
        <w:t xml:space="preserve">changed in producing this handbook.</w:t>
      </w:r>
    </w:p>
    <w:p>
      <w:pPr>
        <w:pStyle w:val="Heading3"/>
      </w:pPr>
      <w:bookmarkStart w:id="285" w:name="git-status"/>
      <w:r>
        <w:t xml:space="preserve">Git status</w:t>
      </w:r>
      <w:bookmarkEnd w:id="285"/>
    </w:p>
    <w:p>
      <w:pPr>
        <w:pStyle w:val="BlockText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directory in the working folder. No history, no diff, no branch and no</w:t>
      </w:r>
      <w:r>
        <w:t xml:space="preserve"> </w:t>
      </w:r>
      <w:r>
        <w:t xml:space="preserve">remote. Nothing can be reviewed or committed through Git until the folder is placed in its intended</w:t>
      </w:r>
      <w:r>
        <w:t xml:space="preserve"> </w:t>
      </w:r>
      <w:r>
        <w:t xml:space="preserve">repository — which also blocks CI, since the workflow has nothing to run against.</w:t>
      </w:r>
    </w:p>
    <w:p>
      <w:pPr>
        <w:pStyle w:val="Heading3"/>
      </w:pPr>
      <w:bookmarkStart w:id="286" w:name="known-blockers-to-milestone-0-acceptance"/>
      <w:r>
        <w:t xml:space="preserve">Known blockers to Milestone 0 acceptance</w:t>
      </w:r>
      <w:bookmarkEnd w:id="286"/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Dependency security.</w:t>
      </w:r>
      <w:r>
        <w:t xml:space="preserve"> </w:t>
      </w:r>
      <w:r>
        <w:t xml:space="preserve">Install and verify the patched version in an environment with registry access; confirm both locked and installed versions; confirm the override applies across the workspace graph; obtain a successful live audit.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PostgreSQL.</w:t>
      </w:r>
      <w:r>
        <w:t xml:space="preserve"> </w:t>
      </w:r>
      <w:r>
        <w:t xml:space="preserve">Start the service and demonstrate a successful connection and database health response.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API runtime.</w:t>
      </w:r>
      <w:r>
        <w:t xml:space="preserve"> </w:t>
      </w:r>
      <w:r>
        <w:t xml:space="preserve">Start the process and exercise both health endpoints.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CI.</w:t>
      </w:r>
      <w:r>
        <w:t xml:space="preserve"> </w:t>
      </w:r>
      <w:r>
        <w:t xml:space="preserve">Restore Git metadata, place the folder in its repository, and run the workflow to completion on a clean clone.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Reproducibility.</w:t>
      </w:r>
      <w:r>
        <w:t xml:space="preserve"> </w:t>
      </w:r>
      <w:r>
        <w:t xml:space="preserve">A second developer sets up from a clean clone with no undocumented local state.</w:t>
      </w:r>
    </w:p>
    <w:p>
      <w:pPr>
        <w:pStyle w:val="Heading3"/>
      </w:pPr>
      <w:bookmarkStart w:id="287" w:name="what-is-not-implemented"/>
      <w:r>
        <w:t xml:space="preserve">What is not implemented</w:t>
      </w:r>
      <w:bookmarkEnd w:id="287"/>
    </w:p>
    <w:p>
      <w:pPr>
        <w:pStyle w:val="BlockText"/>
      </w:pPr>
      <w:r>
        <w:t xml:space="preserve">Everything else. Specifically: authentication, sessions, users, memberships, roles, permissions,</w:t>
      </w:r>
      <w:r>
        <w:t xml:space="preserve"> </w:t>
      </w:r>
      <w:r>
        <w:t xml:space="preserve">organisations, properties, buildings, floors, rooms, beds, spatial layouts, availability, enquiries, phone</w:t>
      </w:r>
      <w:r>
        <w:t xml:space="preserve"> </w:t>
      </w:r>
      <w:r>
        <w:t xml:space="preserve">verification, booking, allocation, residents, stays, lifecycle, documents, rent schedules, charges,</w:t>
      </w:r>
      <w:r>
        <w:t xml:space="preserve"> </w:t>
      </w:r>
      <w:r>
        <w:t xml:space="preserve">payments, allocations, deposits, refunds, checkout, settlement, reports, notifications, maintenance,</w:t>
      </w:r>
      <w:r>
        <w:t xml:space="preserve"> </w:t>
      </w:r>
      <w:r>
        <w:t xml:space="preserve">complaints, audit events, migration tooling, subscriptions and platform administration.</w:t>
      </w:r>
    </w:p>
    <w:p>
      <w:pPr>
        <w:pStyle w:val="BlockText"/>
      </w:pPr>
      <w:r>
        <w:rPr>
          <w:bCs/>
          <w:b/>
        </w:rPr>
        <w:t xml:space="preserve">An assessment, offered plainly</w:t>
      </w:r>
    </w:p>
    <w:p>
      <w:pPr>
        <w:pStyle w:val="BlockText"/>
      </w:pPr>
      <w:r>
        <w:t xml:space="preserve">The scaffold is small, and that is the right outcome. It is correctly scoped, honestly documented,</w:t>
      </w:r>
      <w:r>
        <w:t xml:space="preserve"> </w:t>
      </w:r>
      <w:r>
        <w:t xml:space="preserve">and has not quietly grown into feature work — the empty schema and the scope verifier are evidence of</w:t>
      </w:r>
      <w:r>
        <w:t xml:space="preserve"> </w:t>
      </w:r>
      <w:r>
        <w:t xml:space="preserve">deliberate restraint rather than of slow progress.</w:t>
      </w:r>
    </w:p>
    <w:p>
      <w:pPr>
        <w:pStyle w:val="BlockText"/>
      </w:pPr>
      <w:r>
        <w:t xml:space="preserve">The blockers are environmental, not architectural. Every one is resolved by a development machine</w:t>
      </w:r>
      <w:r>
        <w:t xml:space="preserve"> </w:t>
      </w:r>
      <w:r>
        <w:t xml:space="preserve">with Docker, registry access and a Git remote. The project is not behind because of engineering; it is</w:t>
      </w:r>
      <w:r>
        <w:t xml:space="preserve"> </w:t>
      </w:r>
      <w:r>
        <w:t xml:space="preserve">waiting on decisions and on access.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24</w:t>
      </w:r>
    </w:p>
    <w:p>
      <w:pPr>
        <w:pStyle w:val="Heading2"/>
      </w:pPr>
      <w:bookmarkStart w:id="288" w:name="risks-assumptions-and-open-decisions"/>
      <w:r>
        <w:t xml:space="preserve">Risks, Assumptions and Open Decisions</w:t>
      </w:r>
      <w:bookmarkEnd w:id="288"/>
    </w:p>
    <w:p>
      <w:pPr>
        <w:pStyle w:val="BlockText"/>
      </w:pPr>
      <w:r>
        <w:rPr>
          <w:iCs/>
          <w:i/>
        </w:rPr>
        <w:t xml:space="preserve">Every unresolved item, who owns it, what it blocks and what the next action is.</w:t>
      </w:r>
      <w:r>
        <w:rPr>
          <w:iCs/>
          <w:i/>
        </w:rPr>
        <w:t xml:space="preserve"> </w:t>
      </w:r>
      <w:r>
        <w:rPr>
          <w:iCs/>
          <w:i/>
        </w:rPr>
        <w:t xml:space="preserve">This is the chapter to act on.</w:t>
      </w:r>
    </w:p>
    <w:p>
      <w:pPr>
        <w:pStyle w:val="Heading3"/>
      </w:pPr>
      <w:bookmarkStart w:id="289" w:name="decision-register"/>
      <w:r>
        <w:t xml:space="preserve">Decision register</w:t>
      </w:r>
      <w:bookmarkEnd w:id="289"/>
    </w:p>
    <w:p>
      <w:pPr>
        <w:pStyle w:val="BlockText"/>
      </w:pPr>
      <w:r>
        <w:t xml:space="preserve">Each row names the owner, because an open decision without one stays open. Impact is the cost of</w:t>
      </w:r>
      <w:r>
        <w:t xml:space="preserve"> </w:t>
      </w:r>
      <w:r>
        <w:t xml:space="preserve">leaving it unresolved, not the difficulty of resolving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8"/>
        <w:gridCol w:w="1053"/>
        <w:gridCol w:w="1053"/>
        <w:gridCol w:w="171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action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Booking and occupancy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 holds — do they exist, how long, is money taken?</w:t>
            </w:r>
            <w:r>
              <w:t xml:space="preserve"> </w:t>
            </w:r>
            <w:r>
              <w:t xml:space="preserve">BR-LIF-003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Enquiry expiry, selection semantics, occupancy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workshop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Instant allotment vs manual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[Manual]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confirmed. Must not be changed without owner approval.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interval semantics — inclusive ends, timezone</w:t>
            </w:r>
            <w:r>
              <w:t xml:space="preserve"> </w:t>
            </w:r>
            <w:r>
              <w:t xml:space="preserve">BR-REN-002, BR-LIF-004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assignment overlap constraint cannot be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workshop +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Cancellation, expiry, no-show</w:t>
            </w:r>
            <w:r>
              <w:t xml:space="preserve"> </w:t>
            </w:r>
            <w:r>
              <w:t xml:space="preserve">BR-LIF-012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Those transitions; any associated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workshop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 release date on checkout</w:t>
            </w:r>
            <w:r>
              <w:t xml:space="preserve"> </w:t>
            </w:r>
            <w:r>
              <w:t xml:space="preserve">BR-LIF-004, 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bed release; re-letting a vacated 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workshop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Finance and deposits — the largest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 date, billing period, proration, first charge, rent stop, calendar edges</w:t>
            </w:r>
            <w:r>
              <w:t xml:space="preserve"> </w:t>
            </w:r>
            <w:r>
              <w:t xml:space="preserve">BR-REN-001…006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automated rent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 workshop — highest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 period and late fees</w:t>
            </w:r>
            <w:r>
              <w:t xml:space="preserve"> </w:t>
            </w:r>
            <w:r>
              <w:t xml:space="preserve">BR-REN-008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Overdue status with penalties; reminder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workshop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status and confirmation authority</w:t>
            </w:r>
            <w:r>
              <w:t xml:space="preserve"> </w:t>
            </w:r>
            <w:r>
              <w:t xml:space="preserve">BR-PAY-002, 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Confirmed-collection figures; the status model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workshop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Allocation ordering</w:t>
            </w:r>
            <w:r>
              <w:t xml:space="preserve"> </w:t>
            </w:r>
            <w:r>
              <w:t xml:space="preserve">BR-ALLOC-002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allocation.</w:t>
            </w:r>
            <w:r>
              <w:t xml:space="preserve"> </w:t>
            </w:r>
            <w:r>
              <w:rPr>
                <w:bCs/>
                <w:b/>
              </w:rPr>
              <w:t xml:space="preserve">No oldest-first default.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workshop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 credit and unmatched receipts</w:t>
            </w:r>
            <w:r>
              <w:t xml:space="preserve"> </w:t>
            </w:r>
            <w:r>
              <w:t xml:space="preserve">BR-ALLOC-003, 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Overpayment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workshop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 amount, deductions, offset, refund deadline, approvals</w:t>
            </w:r>
            <w:r>
              <w:t xml:space="preserve"> </w:t>
            </w:r>
            <w:r>
              <w:t xml:space="preserve">BR-DEP-001…010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deductions, refunds and checkout 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workshop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definitions</w:t>
            </w:r>
            <w:r>
              <w:t xml:space="preserve"> </w:t>
            </w:r>
            <w:r>
              <w:t xml:space="preserve">BR-REP-001…004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totals on every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workshop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treatment</w:t>
            </w:r>
            <w:r>
              <w:t xml:space="preserve"> </w:t>
            </w:r>
            <w:r>
              <w:t xml:space="preserve">BR-REN-012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[External]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lines; invoice structure. Retrofitting is painful.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Hostel's accountant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Data, access and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Mandatory resident fields</w:t>
            </w:r>
            <w:r>
              <w:t xml:space="preserve"> </w:t>
            </w:r>
            <w:r>
              <w:t xml:space="preserve">BR-LIF-008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Forms, migration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workshop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Whether documents are collected at all</w:t>
            </w:r>
            <w:r>
              <w:t xml:space="preserve"> </w:t>
            </w:r>
            <w:r>
              <w:t xml:space="preserve">BR-SEC-004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[Default 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Upload, storage, retention, maintenance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decision — "no" costs nothing reversible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verification lawfulness</w:t>
            </w:r>
            <w:r>
              <w:t xml:space="preserve"> </w:t>
            </w:r>
            <w:r>
              <w:t xml:space="preserve">BR-SEC-005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[External]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verification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and deletion</w:t>
            </w:r>
            <w:r>
              <w:t xml:space="preserve"> </w:t>
            </w:r>
            <w:r>
              <w:t xml:space="preserve">BR-OPS-003, 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[External]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jobs; deletion-request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Role-to-permission grants</w:t>
            </w:r>
            <w:r>
              <w:t xml:space="preserve"> </w:t>
            </w:r>
            <w:r>
              <w:t xml:space="preserve">BR-SEC-001…003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provisioning;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workshop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Product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 the 2D spatial map pilot scope?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P2 content; the pilot's size and 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owner —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discovery, enquiry, phone verification in pilot?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scope; a public attack surface; messaging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[Deferred]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in the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 after pilot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Seventeen ADRs, approval record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P1 and all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owner — record a decision per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Row-level security as backstop</w:t>
            </w:r>
            <w:r>
              <w:t xml:space="preserve"> </w:t>
            </w:r>
            <w:r>
              <w:t xml:space="preserve">ADR-007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immediately; harder to add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Engineering, with a tested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expiry, MFA, recovery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Exposing any shared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+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rendering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[Candidate]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Re-measure at the 3D phase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Operations, commercial and 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security 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[Blocked]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0 acceptance, hence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registry access, install, verify, re-audit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Database, API runtime, CI never exercised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[Blocked]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0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Docker and a Git remote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Hosting, region, RPO and 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Deployment; any availability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tolerance, then provider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Pricing, billable-bed definition, suspension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billing — not pilot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cost model before quoting anything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Trademark clearance and naming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[Blocked]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launch, domain commitment, Option A/B palette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A vs Option B palette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 approved]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A is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with the naming conflict, not separately</w:t>
            </w:r>
          </w:p>
        </w:tc>
      </w:tr>
    </w:tbl>
    <w:p>
      <w:pPr>
        <w:pStyle w:val="Heading3"/>
      </w:pPr>
      <w:bookmarkStart w:id="290" w:name="X51417e309dd08d94d7cd09271f2cf4dc1ebe9f0"/>
      <w:r>
        <w:t xml:space="preserve">The scope decision that deserves a conversation</w:t>
      </w:r>
      <w:bookmarkEnd w:id="290"/>
    </w:p>
    <w:p>
      <w:pPr>
        <w:pStyle w:val="BlockText"/>
      </w:pPr>
      <w:r>
        <w:rPr>
          <w:bCs/>
          <w:b/>
        </w:rPr>
        <w:t xml:space="preserve">The spatial map is the best idea here and the biggest unapproved addition</w:t>
      </w:r>
    </w:p>
    <w:p>
      <w:pPr>
        <w:pStyle w:val="BlockText"/>
      </w:pPr>
      <w:r>
        <w:t xml:space="preserve">The 2D floor plan, public discovery, enquiry and phone verification are not in the approved</w:t>
      </w:r>
      <w:r>
        <w:t xml:space="preserve"> </w:t>
      </w:r>
      <w:r>
        <w:t xml:space="preserve">requirements package. They arrived with this handbook. The map is genuinely what makes Nook more</w:t>
      </w:r>
      <w:r>
        <w:t xml:space="preserve"> </w:t>
      </w:r>
      <w:r>
        <w:t xml:space="preserve">interesting than its competitors — and it also expands the pilot by a module group, adds a public attack</w:t>
      </w:r>
      <w:r>
        <w:t xml:space="preserve"> </w:t>
      </w:r>
      <w:r>
        <w:t xml:space="preserve">surface, adds a paid messaging dependency, and introduces an accessibility obligation that must be met</w:t>
      </w:r>
      <w:r>
        <w:t xml:space="preserve"> </w:t>
      </w:r>
      <w:r>
        <w:t xml:space="preserve">rather than deferred.</w:t>
      </w:r>
    </w:p>
    <w:p>
      <w:pPr>
        <w:pStyle w:val="BlockText"/>
      </w:pPr>
      <w:r>
        <w:t xml:space="preserve">Two defensible positions.</w:t>
      </w:r>
      <w:r>
        <w:t xml:space="preserve"> </w:t>
      </w:r>
      <w:r>
        <w:rPr>
          <w:bCs/>
          <w:b/>
        </w:rPr>
        <w:t xml:space="preserve">Include it</w:t>
      </w:r>
      <w:r>
        <w:t xml:space="preserve">: the differentiator ships with version one and</w:t>
      </w:r>
      <w:r>
        <w:t xml:space="preserve"> </w:t>
      </w:r>
      <w:r>
        <w:t xml:space="preserve">the layout model is cheaper to build alongside inventory than retrofitted.</w:t>
      </w:r>
      <w:r>
        <w:t xml:space="preserve"> </w:t>
      </w:r>
      <w:r>
        <w:rPr>
          <w:bCs/>
          <w:b/>
        </w:rPr>
        <w:t xml:space="preserve">Defer it</w:t>
      </w:r>
      <w:r>
        <w:t xml:space="preserve">:</w:t>
      </w:r>
      <w:r>
        <w:t xml:space="preserve"> </w:t>
      </w:r>
      <w:r>
        <w:t xml:space="preserve">reach a trustworthy ledger sooner, since that is what the first customer is actually paying for, and add</w:t>
      </w:r>
      <w:r>
        <w:t xml:space="preserve"> </w:t>
      </w:r>
      <w:r>
        <w:t xml:space="preserve">the map once the money is right.</w:t>
      </w:r>
    </w:p>
    <w:p>
      <w:pPr>
        <w:pStyle w:val="BlockText"/>
      </w:pPr>
      <w:r>
        <w:t xml:space="preserve">What should not happen is the decision being taken by default, by it simply appearing in a handbook.</w:t>
      </w:r>
    </w:p>
    <w:p>
      <w:pPr>
        <w:pStyle w:val="Heading3"/>
      </w:pPr>
      <w:bookmarkStart w:id="291" w:name="assumptions-worth-stating"/>
      <w:r>
        <w:t xml:space="preserve">Assumptions worth stating</w:t>
      </w:r>
      <w:bookmarkEnd w:id="291"/>
    </w:p>
    <w:p>
      <w:pPr>
        <w:numPr>
          <w:ilvl w:val="0"/>
          <w:numId w:val="1033"/>
        </w:numPr>
        <w:pStyle w:val="Compact"/>
      </w:pPr>
      <w:r>
        <w:t xml:space="preserve">The pilot property's inventory maps cleanly onto property → building → floor → room → bed.</w:t>
      </w:r>
      <w:r>
        <w:t xml:space="preserve"> </w:t>
      </w:r>
      <w:r>
        <w:rPr>
          <w:bCs/>
          <w:b/>
        </w:rPr>
        <w:t xml:space="preserve">Not surveyed.</w:t>
      </w:r>
      <w:r>
        <w:t xml:space="preserve"> </w:t>
      </w:r>
      <w:r>
        <w:t xml:space="preserve">If entire rooms are let as units, the allocatable-unit model changes.</w:t>
      </w:r>
    </w:p>
    <w:p>
      <w:pPr>
        <w:numPr>
          <w:ilvl w:val="0"/>
          <w:numId w:val="1033"/>
        </w:numPr>
        <w:pStyle w:val="Compact"/>
      </w:pPr>
      <w:r>
        <w:t xml:space="preserve">The owner will accept a staff-facing web application with no resident app in the pilot.</w:t>
      </w:r>
    </w:p>
    <w:p>
      <w:pPr>
        <w:numPr>
          <w:ilvl w:val="0"/>
          <w:numId w:val="1033"/>
        </w:numPr>
        <w:pStyle w:val="Compact"/>
      </w:pPr>
      <w:r>
        <w:t xml:space="preserve">Historical data exists in a form that can be migrated. It may be registers that cannot be reliably digitised, which would change migration from "import" to "opening balances only".</w:t>
      </w:r>
    </w:p>
    <w:p>
      <w:pPr>
        <w:numPr>
          <w:ilvl w:val="0"/>
          <w:numId w:val="1033"/>
        </w:numPr>
        <w:pStyle w:val="Compact"/>
      </w:pPr>
      <w:r>
        <w:t xml:space="preserve">Both partners will agree one set of financial rules. If they do not, that is a business problem to surface at the workshop, not a configuration feature.</w:t>
      </w:r>
    </w:p>
    <w:p>
      <w:pPr>
        <w:numPr>
          <w:ilvl w:val="0"/>
          <w:numId w:val="1033"/>
        </w:numPr>
        <w:pStyle w:val="Compact"/>
      </w:pPr>
      <w:r>
        <w:t xml:space="preserve">There is no existing software or spreadsheet the hostel already depends on which must be replaced or read from.</w:t>
      </w:r>
    </w:p>
    <w:p>
      <w:pPr>
        <w:numPr>
          <w:ilvl w:val="0"/>
          <w:numId w:val="1033"/>
        </w:numPr>
        <w:pStyle w:val="Compact"/>
      </w:pPr>
      <w:r>
        <w:t xml:space="preserve">~100 beds and tens of properties means a single modest database is ample for years.</w:t>
      </w:r>
    </w:p>
    <w:p>
      <w:pPr>
        <w:pStyle w:val="Heading3"/>
      </w:pPr>
      <w:bookmarkStart w:id="292" w:name="risks-that-are-not-decisions"/>
      <w:r>
        <w:t xml:space="preserve">Risks that are not decisions</w:t>
      </w:r>
      <w:bookmarkEnd w:id="292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64"/>
        <w:gridCol w:w="2930"/>
        <w:gridCol w:w="30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owner quietly keeps the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likely failure and rarely on a risk list. Happens when the software is 90% right: one number looks wrong, one task takes six taps instead of one, and within three weeks there are two sources of truth — and paper wins.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pilot in the office. Every observed workaround treated as a defect, not user error. Go-live defined as the day Nook answers "who owes money?" faster than the register.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developer, a student, holding a business's money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unavailable during exams, placements or illness, the hostel has no fallback. This is a commitment problem, not a code problem.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written support window that is not 24/7; a runbook a competent stranger could follow; backups the owner can trigger; and an</w:t>
            </w:r>
            <w:r>
              <w:t xml:space="preserve"> </w:t>
            </w:r>
            <w:r>
              <w:rPr>
                <w:bCs/>
                <w:b/>
              </w:rPr>
              <w:t xml:space="preserve">owner-controlled data export</w:t>
            </w:r>
            <w:r>
              <w:t xml:space="preserve"> </w:t>
            </w:r>
            <w:r>
              <w:t xml:space="preserve">— the thing that makes the arrangement fair.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growth through plausibility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module in Chapter 4 is reasonable on its own. Collectively they are years of work, and the ledger is what is being paid for.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gates with evidence; the explicit exclusion list; and treating an unapproved rule as a blocker rather than a prompt to guess.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guessed business rule becoming 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default chosen for pilot convenience becomes the billing rule for every later customer, invisibly.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policy guardrail: blocked operations refuse explicitly; class (b) tests cannot assert an unsigned expectation.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 surface leaking resident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public map over a resident database is the highest-risk thing in the product.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separate projection, never a filtered internal record; an automated test asserting the exposed field set.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Chapter 25</w:t>
      </w:r>
    </w:p>
    <w:p>
      <w:pPr>
        <w:pStyle w:val="Heading2"/>
      </w:pPr>
      <w:bookmarkStart w:id="293" w:name="glossary-references-and-appendices"/>
      <w:r>
        <w:t xml:space="preserve">Glossary, References and Appendices</w:t>
      </w:r>
      <w:bookmarkEnd w:id="293"/>
    </w:p>
    <w:p>
      <w:pPr>
        <w:pStyle w:val="BlockText"/>
      </w:pPr>
      <w:r>
        <w:rPr>
          <w:iCs/>
          <w:i/>
        </w:rPr>
        <w:t xml:space="preserve">Shared vocabulary, the source material this handbook was built from, and what the</w:t>
      </w:r>
      <w:r>
        <w:rPr>
          <w:iCs/>
          <w:i/>
        </w:rPr>
        <w:t xml:space="preserve"> </w:t>
      </w:r>
      <w:r>
        <w:rPr>
          <w:iCs/>
          <w:i/>
        </w:rPr>
        <w:t xml:space="preserve">supporting appendices contain.</w:t>
      </w:r>
    </w:p>
    <w:p>
      <w:pPr>
        <w:pStyle w:val="Heading3"/>
      </w:pPr>
      <w:bookmarkStart w:id="294" w:name="glossary"/>
      <w:r>
        <w:t xml:space="preserve">Glossary</w:t>
      </w:r>
      <w:bookmarkEnd w:id="294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in this handbook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Allocatable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thing a resident occupies and availability is computed for. Modelled as a bed, including for single-occupancy rooms.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distinct meanings, always qualified.</w:t>
            </w:r>
            <w:r>
              <w:t xml:space="preserve"> </w:t>
            </w:r>
            <w:r>
              <w:rPr>
                <w:iCs/>
                <w:i/>
              </w:rPr>
              <w:t xml:space="preserve">Bed allocation</w:t>
            </w:r>
            <w:r>
              <w:t xml:space="preserve">: assigning a bed to a stay.</w:t>
            </w:r>
            <w:r>
              <w:t xml:space="preserve"> </w:t>
            </w:r>
            <w:r>
              <w:rPr>
                <w:iCs/>
                <w:i/>
              </w:rPr>
              <w:t xml:space="preserve">Payment allocation</w:t>
            </w:r>
            <w:r>
              <w:t xml:space="preserve">: linking a payment to a charge for an amount.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signed financial correction with a reason and an approver. Never an edit to a posted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amountMinor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money value as a base-10 integer string of paise, carried with an explicit currency.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effective-dated record linking one bed to one stay over a date interval. Append-only.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claim on a resident for a billing period. Immutable once posted.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Displayed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derived, cacheable status computed when a view rendered. Advisory, never a reservation.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Financial 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Calculating a departing resident's final position. Separate from operational checkout, with its own permission and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Idempotency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client-supplied operation identifier ensuring a retry returns the original result rather than creating a second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Milestone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engineering foundation — toolchain, CI, local database, scope guard. Implements no product capability.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a confirmed departure. Changes no balance, nets no deposit, releases no bed.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independent customer business. The absolute tenancy boundary.</w:t>
            </w:r>
            <w:r>
              <w:t xml:space="preserve"> </w:t>
            </w:r>
            <w:r>
              <w:rPr>
                <w:bCs/>
                <w:b/>
              </w:rPr>
              <w:t xml:space="preserve">Never used for a person.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/ Pilot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P0</w:t>
            </w:r>
            <w:r>
              <w:t xml:space="preserve"> </w:t>
            </w:r>
            <w:r>
              <w:t xml:space="preserve">is a scope label on product capability.</w:t>
            </w:r>
            <w:r>
              <w:t xml:space="preserve"> </w:t>
            </w:r>
            <w:r>
              <w:rPr>
                <w:iCs/>
                <w:i/>
              </w:rPr>
              <w:t xml:space="preserve">Pilot</w:t>
            </w:r>
            <w:r>
              <w:t xml:space="preserve"> </w:t>
            </w:r>
            <w:r>
              <w:t xml:space="preserve">is the controlled first-hostel launch. Neither is Milestone 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named capability such as</w:t>
            </w:r>
            <w:r>
              <w:t xml:space="preserve"> </w:t>
            </w:r>
            <w:r>
              <w:rPr>
                <w:rStyle w:val="VerbatimChar"/>
              </w:rPr>
              <w:t xml:space="preserve">payment.record</w:t>
            </w:r>
            <w:r>
              <w:t xml:space="preserve">. The server checks these, never role names.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separate, restricted representation served to a public surface. Never a filtered internal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person living at a property. Distinct from a stay.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record negating a posted record. The original remains visible.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RULE_NOT_CONFIGURED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API response when an operation depends on an unapproved business rule. Names the rule, writes nothing, applies no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Spatial layout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Effective-dated geometry for a floor — room outlines and bed positions. Published, not edited 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period during which a resident occupied a bed at a property.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Tenant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server-constructed object carrying user, organisation, role, properties and permissions through every service call.</w:t>
            </w:r>
          </w:p>
        </w:tc>
      </w:tr>
    </w:tbl>
    <w:p>
      <w:pPr>
        <w:pStyle w:val="Heading3"/>
      </w:pPr>
      <w:bookmarkStart w:id="295" w:name="identifier-families"/>
      <w:r>
        <w:t xml:space="preserve">Identifier families</w:t>
      </w:r>
      <w:bookmarkEnd w:id="295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6"/>
        <w:gridCol w:w="2146"/>
        <w:gridCol w:w="3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rules requiring owner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Rules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ADR-001…017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Approval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RG-0…RG-5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release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package, PRD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M0-*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0 tasks, gates and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0 Preparation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FIN-001…020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test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20 and Appendix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and non-functional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package, PRD</w:t>
            </w:r>
          </w:p>
        </w:tc>
      </w:tr>
    </w:tbl>
    <w:p>
      <w:pPr>
        <w:pStyle w:val="Heading3"/>
      </w:pPr>
      <w:bookmarkStart w:id="296" w:name="source-material"/>
      <w:r>
        <w:t xml:space="preserve">Source material</w:t>
      </w:r>
      <w:bookmarkEnd w:id="296"/>
    </w:p>
    <w:p>
      <w:pPr>
        <w:pStyle w:val="BlockText"/>
      </w:pPr>
      <w:r>
        <w:t xml:space="preserve">Every factual claim in this handbook traces to one of these. Nothing was taken from memory where a</w:t>
      </w:r>
      <w:r>
        <w:t xml:space="preserve"> </w:t>
      </w:r>
      <w:r>
        <w:t xml:space="preserve">source could be inspected.</w:t>
      </w:r>
    </w:p>
    <w:tbl>
      <w:tblPr>
        <w:tblStyle w:val="Table"/>
        <w:tblW w:type="pct" w:w="4995"/>
        <w:tblLook w:firstRow="1" w:lastRow="0" w:firstColumn="0" w:lastColumn="0" w:noHBand="0" w:noVBand="0" w:val="0020"/>
        <w:jc w:val="start"/>
      </w:tblPr>
      <w:tblGrid>
        <w:gridCol w:w="2779"/>
        <w:gridCol w:w="2352"/>
        <w:gridCol w:w="2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/Users/atharva/Downloads/nook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Oct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23 in full; toolchain versions; design tokens; demo UI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docs/MILESTONE_0_VALIDATION.md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Oct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exit codes, the dependency diagnosis, acceptance blockers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docs/MILESTONE_0_SCOPE.md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Oct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inclusions and exclusions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nook-brand-assets.zip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Oct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logo assets used here; palette; clear space; minimum sizes; incorrect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nook-brand-guidelines.md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Oct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geometry, contrast measurements, open brand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nook-complete.zip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Oct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provenance, Option A/B decision, competitive colour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 package v0.2, 16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Oct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rules, ADRs, permission vocabulary, test classification, blocker register</w:t>
            </w:r>
          </w:p>
        </w:tc>
      </w:tr>
    </w:tbl>
    <w:p>
      <w:pPr>
        <w:pStyle w:val="Heading4"/>
      </w:pPr>
      <w:bookmarkStart w:id="297" w:name="external-reference-consulted"/>
      <w:r>
        <w:t xml:space="preserve">External reference consulted</w:t>
      </w:r>
      <w:bookmarkEnd w:id="297"/>
    </w:p>
    <w:p>
      <w:pPr>
        <w:pStyle w:val="BlockText"/>
      </w:pPr>
      <w:r>
        <w:t xml:space="preserve">3D rendering comparison (Chapter 7):</w:t>
      </w:r>
      <w:r>
        <w:t xml:space="preserve"> </w:t>
      </w:r>
      <w:hyperlink r:id="rId121">
        <w:r>
          <w:rPr>
            <w:rStyle w:val="Hyperlink"/>
          </w:rPr>
          <w:t xml:space="preserve">PkgPulse — three.js vs React Three Fiber vs Babylon.js, 2026</w:t>
        </w:r>
      </w:hyperlink>
      <w:r>
        <w:t xml:space="preserve">.</w:t>
      </w:r>
      <w:r>
        <w:t xml:space="preserve"> </w:t>
      </w:r>
      <w:r>
        <w:t xml:space="preserve">The source contradicts itself on bundle sizes; figures are treated as indicative and flagged as such in</w:t>
      </w:r>
      <w:r>
        <w:t xml:space="preserve"> </w:t>
      </w:r>
      <w:r>
        <w:t xml:space="preserve">the text. No library has been selected or added as a dependency.</w:t>
      </w:r>
    </w:p>
    <w:p>
      <w:pPr>
        <w:pStyle w:val="BlockText"/>
      </w:pPr>
      <w:r>
        <w:rPr>
          <w:bCs/>
          <w:b/>
        </w:rPr>
        <w:t xml:space="preserve">Sources deliberately not used</w:t>
      </w:r>
    </w:p>
    <w:p>
      <w:pPr>
        <w:pStyle w:val="BlockText"/>
      </w:pPr>
      <w:r>
        <w:rPr>
          <w:rStyle w:val="VerbatimChar"/>
        </w:rPr>
        <w:t xml:space="preserve">nook-rejected-explorations.png</w:t>
      </w:r>
      <w:r>
        <w:t xml:space="preserve"> </w:t>
      </w:r>
      <w:r>
        <w:t xml:space="preserve">contains design directions that were explicitly rejected.</w:t>
      </w:r>
      <w:r>
        <w:t xml:space="preserve"> </w:t>
      </w:r>
      <w:r>
        <w:t xml:space="preserve">No image, mark or treatment from that file appears anywhere in this publication.</w:t>
      </w:r>
    </w:p>
    <w:p>
      <w:pPr>
        <w:pStyle w:val="BlockText"/>
      </w:pPr>
      <w:r>
        <w:t xml:space="preserve">No legal, tax or regulatory position was taken from a commercial summary. Published summaries of the</w:t>
      </w:r>
      <w:r>
        <w:t xml:space="preserve"> </w:t>
      </w:r>
      <w:r>
        <w:t xml:space="preserve">applicable data-protection, tax and verification regimes disagree with one another on detail, and a</w:t>
      </w:r>
      <w:r>
        <w:t xml:space="preserve"> </w:t>
      </w:r>
      <w:r>
        <w:t xml:space="preserve">product decision taken from one would be a decision taken from a guess. Every such question is marked</w:t>
      </w:r>
      <w:r>
        <w:t xml:space="preserve"> </w:t>
      </w:r>
      <w:r>
        <w:t xml:space="preserve">for professional confirmation instead.</w:t>
      </w:r>
    </w:p>
    <w:p>
      <w:pPr>
        <w:pStyle w:val="Heading3"/>
      </w:pPr>
      <w:bookmarkStart w:id="298" w:name="brand-assets-used-in-this-publication"/>
      <w:r>
        <w:t xml:space="preserve">Brand assets used in this publication</w:t>
      </w:r>
      <w:bookmarkEnd w:id="298"/>
    </w:p>
    <w:p>
      <w:pPr>
        <w:pStyle w:val="BlockText"/>
      </w:pPr>
      <w:r>
        <w:t xml:space="preserve">All assets are the genuine approved masters, verified against the package manifest by SHA-256 before</w:t>
      </w:r>
      <w:r>
        <w:t xml:space="preserve"> </w:t>
      </w:r>
      <w:r>
        <w:t xml:space="preserve">use. No substitute, redrawn or typed reproduction of the wordmark appears anywhere.</w:t>
      </w:r>
    </w:p>
    <w:tbl>
      <w:tblPr>
        <w:tblStyle w:val="Table"/>
        <w:tblW w:type="pct" w:w="4995"/>
        <w:tblLook w:firstRow="1" w:lastRow="0" w:firstColumn="0" w:lastColumn="0" w:noHBand="0" w:noVBand="0" w:val="0020"/>
        <w:jc w:val="start"/>
      </w:tblPr>
      <w:tblGrid>
        <w:gridCol w:w="2637"/>
        <w:gridCol w:w="2637"/>
        <w:gridCol w:w="26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 (first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svg/nook-logo-white.svg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f8dbc18b1d1e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wordmark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svg/nook-logo-primary.svg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f8e698498ce6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Light-ground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svg/nook-symbol.svg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124ec158c80c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footer 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svg/nook-symbol-white.svg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66d69c402d85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divider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png/nook-brand-board.png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026576b47b91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6.1</w:t>
            </w:r>
          </w:p>
        </w:tc>
      </w:tr>
    </w:tbl>
    <w:p>
      <w:pPr>
        <w:pStyle w:val="BlockText"/>
      </w:pPr>
      <w:r>
        <w:t xml:space="preserve">A further ten approved assets are included in the package's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directory so</w:t>
      </w:r>
      <w:r>
        <w:t xml:space="preserve"> </w:t>
      </w:r>
      <w:r>
        <w:t xml:space="preserve">the publication can be regenerated without the original archives. Logo variants were selected by</w:t>
      </w:r>
      <w:r>
        <w:t xml:space="preserve"> </w:t>
      </w:r>
      <w:r>
        <w:t xml:space="preserve">background per the guidelines: white on indigo, indigo on light.</w:t>
      </w:r>
    </w:p>
    <w:p>
      <w:pPr>
        <w:pStyle w:val="Heading3"/>
      </w:pPr>
      <w:bookmarkStart w:id="299" w:name="supporting-appendices"/>
      <w:r>
        <w:t xml:space="preserve">Supporting appendices</w:t>
      </w:r>
      <w:bookmarkEnd w:id="299"/>
    </w:p>
    <w:p>
      <w:pPr>
        <w:pStyle w:val="BlockText"/>
      </w:pPr>
      <w:r>
        <w:t xml:space="preserve">Large reference matrices are kept out of the main handbook so it stays readable, and are published</w:t>
      </w:r>
      <w:r>
        <w:t xml:space="preserve"> </w:t>
      </w:r>
      <w:r>
        <w:t xml:space="preserve">alongside it in the same visual style.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6"/>
        <w:gridCol w:w="3627"/>
        <w:gridCol w:w="21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Appendix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Rules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open business rules by family, with what each blocks and who decides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attributes, types, constraints, scope columns and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proposed endpoint with permission, validation, behaviour and blocked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&amp; 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→ acceptance criterion → test, with class (a)/(b) marking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Decision Worksheet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decisions from Chapter 24 formatted for a workshop. Blank by design.</w:t>
            </w:r>
          </w:p>
        </w:tc>
      </w:tr>
    </w:tbl>
    <w:p>
      <w:pPr>
        <w:pStyle w:val="BlockText"/>
      </w:pPr>
      <w:r>
        <w:t xml:space="preserve">The owner decision worksheet</w:t>
      </w:r>
      <w:r>
        <w:t xml:space="preserve"> </w:t>
      </w:r>
      <w:r>
        <w:rPr>
          <w:bCs/>
          <w:b/>
        </w:rPr>
        <w:t xml:space="preserve">supports</w:t>
      </w:r>
      <w:r>
        <w:t xml:space="preserve"> </w:t>
      </w:r>
      <w:r>
        <w:t xml:space="preserve">this handbook rather than replacing</w:t>
      </w:r>
      <w:r>
        <w:t xml:space="preserve"> </w:t>
      </w:r>
      <w:r>
        <w:t xml:space="preserve">it. It is a working instrument; the handbook is the explanation.</w:t>
      </w:r>
    </w:p>
    <w:p>
      <w:pPr>
        <w:pStyle w:val="Heading3"/>
      </w:pPr>
      <w:bookmarkStart w:id="300" w:name="document-control"/>
      <w:r>
        <w:t xml:space="preserve">Document control</w:t>
      </w:r>
      <w:bookmarkEnd w:id="300"/>
    </w:p>
    <w:p>
      <w:pPr>
        <w:pStyle w:val="DefinitionTerm"/>
      </w:pPr>
      <w:r>
        <w:t xml:space="preserve">Version</w:t>
      </w:r>
    </w:p>
    <w:p>
      <w:pPr>
        <w:pStyle w:val="Definition"/>
      </w:pPr>
      <w:r>
        <w:t xml:space="preserve">v1.0 — first issue</w:t>
      </w:r>
    </w:p>
    <w:p>
      <w:pPr>
        <w:pStyle w:val="DefinitionTerm"/>
      </w:pPr>
      <w:r>
        <w:t xml:space="preserve">Date</w:t>
      </w:r>
    </w:p>
    <w:p>
      <w:pPr>
        <w:pStyle w:val="Definition"/>
      </w:pPr>
      <w:r>
        <w:t xml:space="preserve">28 October 2026</w:t>
      </w:r>
    </w:p>
    <w:p>
      <w:pPr>
        <w:pStyle w:val="DefinitionTerm"/>
      </w:pPr>
      <w:r>
        <w:t xml:space="preserve">Status</w:t>
      </w:r>
    </w:p>
    <w:p>
      <w:pPr>
        <w:pStyle w:val="Definition"/>
      </w:pPr>
      <w:r>
        <w:t xml:space="preserve">Draft for review. No content has been approved.</w:t>
      </w:r>
    </w:p>
    <w:p>
      <w:pPr>
        <w:pStyle w:val="DefinitionTerm"/>
      </w:pPr>
      <w:r>
        <w:t xml:space="preserve">Prepared for</w:t>
      </w:r>
    </w:p>
    <w:p>
      <w:pPr>
        <w:pStyle w:val="Definition"/>
      </w:pPr>
      <w:r>
        <w:t xml:space="preserve">Project-owner review</w:t>
      </w:r>
    </w:p>
    <w:p>
      <w:pPr>
        <w:pStyle w:val="DefinitionTerm"/>
      </w:pPr>
      <w:r>
        <w:t xml:space="preserve">Regeneration</w:t>
      </w:r>
    </w:p>
    <w:p>
      <w:pPr>
        <w:pStyle w:val="Definition"/>
      </w:pPr>
      <w:r>
        <w:t xml:space="preserve">Sources, diagrams, assets and the build script are in the package. The PDF regenerates from them without the original archives.</w:t>
      </w:r>
    </w:p>
    <w:p>
      <w:pPr>
        <w:pStyle w:val="DefinitionTerm"/>
      </w:pPr>
      <w:r>
        <w:t xml:space="preserve">Next review</w:t>
      </w:r>
    </w:p>
    <w:p>
      <w:pPr>
        <w:pStyle w:val="Definition"/>
      </w:pPr>
      <w:r>
        <w:t xml:space="preserve">After the owner workshop and the architecture approval record are completed — both of which change substantial parts of Chapters 11, 16 and 24.</w:t>
      </w:r>
    </w:p>
    <w:p>
      <w:pPr>
        <w:pStyle w:val="BlockText"/>
      </w:pPr>
      <w:r>
        <w:rPr>
          <w:bCs/>
          <w:b/>
        </w:rPr>
        <w:t xml:space="preserve">Closing note on how to use this document</w:t>
      </w:r>
    </w:p>
    <w:p>
      <w:pPr>
        <w:pStyle w:val="BlockText"/>
      </w:pPr>
      <w:r>
        <w:t xml:space="preserve">The four things that would move this project furthest, in order: provision a development environment</w:t>
      </w:r>
      <w:r>
        <w:t xml:space="preserve"> </w:t>
      </w:r>
      <w:r>
        <w:t xml:space="preserve">with Docker, registry access and a Git remote; hold the owner workshop on the money rules; record a</w:t>
      </w:r>
      <w:r>
        <w:t xml:space="preserve"> </w:t>
      </w:r>
      <w:r>
        <w:t xml:space="preserve">decision against each of the seventeen architecture rows; and settle whether the spatial map is pilot</w:t>
      </w:r>
      <w:r>
        <w:t xml:space="preserve"> </w:t>
      </w:r>
      <w:r>
        <w:t xml:space="preserve">scope.</w:t>
      </w:r>
    </w:p>
    <w:p>
      <w:pPr>
        <w:pStyle w:val="BlockText"/>
      </w:pPr>
      <w:r>
        <w:t xml:space="preserve">None of them requires writing code. All four are currently the critical path.</w:t>
      </w:r>
    </w:p>
    <w:p>
      <w:pPr>
        <w:pStyle w:val="BlockText"/>
      </w:pPr>
      <w:r>
        <w:t xml:space="preserve">EOF</w:t>
      </w:r>
      <w:r>
        <w:t xml:space="preserve"> </w:t>
      </w:r>
      <w:r>
        <w:t xml:space="preserve">echo ok; cd /home/claude/nook/handbook &amp;&amp; python3 source/build/build.py 2&gt;&amp;1 | grep -vE "FutureWarning|warnings.warn" | tail -2</w:t>
      </w:r>
    </w:p>
    <w:bookmarkEnd w:id="301"/>
    <w:bookmarkEnd w:id="3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171338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9" Target="media/rId79.png" /><Relationship Type="http://schemas.openxmlformats.org/officeDocument/2006/relationships/image" Id="rId208" Target="media/rId208.png" /><Relationship Type="http://schemas.openxmlformats.org/officeDocument/2006/relationships/image" Id="rId203" Target="media/rId203.png" /><Relationship Type="http://schemas.openxmlformats.org/officeDocument/2006/relationships/image" Id="rId135" Target="media/rId135.png" /><Relationship Type="http://schemas.openxmlformats.org/officeDocument/2006/relationships/image" Id="rId113" Target="media/rId113.png" /><Relationship Type="http://schemas.openxmlformats.org/officeDocument/2006/relationships/image" Id="rId163" Target="media/rId163.png" /><Relationship Type="http://schemas.openxmlformats.org/officeDocument/2006/relationships/image" Id="rId102" Target="media/rId102.png" /><Relationship Type="http://schemas.openxmlformats.org/officeDocument/2006/relationships/image" Id="rId64" Target="media/rId64.png" /><Relationship Type="http://schemas.openxmlformats.org/officeDocument/2006/relationships/image" Id="rId50" Target="media/rId50.png" /><Relationship Type="http://schemas.openxmlformats.org/officeDocument/2006/relationships/image" Id="rId270" Target="media/rId270.png" /><Relationship Type="http://schemas.openxmlformats.org/officeDocument/2006/relationships/image" Id="rId117" Target="media/rId117.png" /><Relationship Type="http://schemas.openxmlformats.org/officeDocument/2006/relationships/image" Id="rId97" Target="media/rId97.png" /><Relationship Type="http://schemas.openxmlformats.org/officeDocument/2006/relationships/hyperlink" Id="rId121" Target="https://www.pkgpulse.com/guides/threejs-vs-react-three-fiber-vs-babylonjs-3d-webgl-20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https://www.pkgpulse.com/guides/threejs-vs-react-three-fiber-vs-babylonjs-3d-webgl-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Nook — Complete Product &amp; Engineering Handbook</dc:title>
  <dc:creator/>
  <cp:keywords/>
  <dcterms:created xsi:type="dcterms:W3CDTF">2026-10-28T08:24:59Z</dcterms:created>
  <dcterms:modified xsi:type="dcterms:W3CDTF">2026-10-28T08:24:59Z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