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5682"/>
          <w:sz w:val="48"/>
        </w:rPr>
        <w:br/>
        <w:br/>
        <w:br/>
        <w:br/>
        <w:t>SOFTWARE REQUIREMENTS SPECIFICATION</w:t>
      </w:r>
    </w:p>
    <w:p>
      <w:pPr>
        <w:jc w:val="center"/>
      </w:pPr>
      <w:r>
        <w:rPr>
          <w:i/>
          <w:color w:val="555555"/>
          <w:sz w:val="28"/>
        </w:rPr>
        <w:br/>
        <w:t>AWS NLP Assistant</w:t>
        <w:br/>
        <w:t>Version 1.0.0</w:t>
      </w:r>
    </w:p>
    <w:p>
      <w:pPr>
        <w:jc w:val="center"/>
      </w:pPr>
      <w:r>
        <w:rPr>
          <w:sz w:val="24"/>
        </w:rPr>
        <w:br/>
        <w:br/>
        <w:br/>
        <w:br/>
        <w:br/>
        <w:br/>
        <w:t>Prepared for: Atharva</w:t>
        <w:br/>
        <w:t>Date: July 15, 2026</w:t>
        <w:br/>
        <w:t>Status: Approved Draft</w:t>
      </w:r>
    </w:p>
    <w:p>
      <w:r>
        <w:br w:type="page"/>
      </w:r>
    </w:p>
    <w:p>
      <w:pPr>
        <w:pStyle w:val="Heading1"/>
        <w:spacing w:before="240" w:after="120"/>
      </w:pPr>
      <w:r>
        <w:rPr>
          <w:rFonts w:ascii="Arial" w:hAnsi="Arial"/>
          <w:b/>
          <w:color w:val="005682"/>
          <w:sz w:val="32"/>
        </w:rPr>
        <w:t>1. Introduction</w:t>
      </w:r>
    </w:p>
    <w:p>
      <w:r>
        <w:t>1.1 Purpose</w:t>
        <w:br/>
        <w:t>The purpose of this document is to specify the Software Requirements Specification (SRS) for the AWS NLP Assistant application. This tool enables developers, system administrators, and DevOps personnel to manage and monitor AWS cloud infrastructure using natural language conversational prompts.</w:t>
      </w:r>
    </w:p>
    <w:p>
      <w:r>
        <w:t>1.2 Scope</w:t>
        <w:br/>
        <w:t>The scope of the AWS NLP Assistant covers natural language parsing of infrastructure statuses (EC2 instances, RDS databases, S3 buckets), action orchestration (stopping, restarting, scaling capacity, making snapshots, and creating buckets), data visualization of cloud expenditures, and automated cost optimization audits.</w:t>
      </w:r>
    </w:p>
    <w:p>
      <w:r>
        <w:t>1.3 Definitions and Acronyms</w:t>
        <w:br/>
        <w:t>• AWS: Amazon Web Services</w:t>
        <w:br/>
        <w:t>• NLP: Natural Language Processing</w:t>
        <w:br/>
        <w:t>• SRS: Software Requirements Specification</w:t>
        <w:br/>
        <w:t>• IAM: Identity and Access Management</w:t>
        <w:br/>
        <w:t>• ASG: Auto Scaling Group</w:t>
        <w:br/>
        <w:t>• EBS: Elastic Block Store</w:t>
      </w:r>
    </w:p>
    <w:p>
      <w:pPr>
        <w:pStyle w:val="Heading1"/>
        <w:spacing w:before="240" w:after="120"/>
      </w:pPr>
      <w:r>
        <w:rPr>
          <w:rFonts w:ascii="Arial" w:hAnsi="Arial"/>
          <w:b/>
          <w:color w:val="005682"/>
          <w:sz w:val="32"/>
        </w:rPr>
        <w:t>2. Overall Description</w:t>
      </w:r>
    </w:p>
    <w:p>
      <w:r>
        <w:t>2.1 Product Perspective</w:t>
        <w:br/>
        <w:t>The AWS NLP Assistant operates as a standalone web application consisting of a React-based single-page frontend and a FastAPI-based Python backend. The backend communicates with AWS services via the boto3 SDK and uses Large Language Models (LLMs) to perform intent classification and plain English translation of system responses.</w:t>
      </w:r>
    </w:p>
    <w:p>
      <w:r>
        <w:t>2.2 Product Functions</w:t>
        <w:br/>
        <w:t>The product supports several primary functions:</w:t>
        <w:br/>
        <w:t>1. Natural Language Interpretation: Resolves user prompts into actions and data queries.</w:t>
        <w:br/>
        <w:t>2. AWS Infrastructure Status Queries: Lists EC2 states, CPU metrics, RDS status, and S3 configuration settings.</w:t>
        <w:br/>
        <w:t>3. Safeguarded Write Operations: Presents proposed actions as 'Action Proposals' requiring user confirmation before execution.</w:t>
        <w:br/>
        <w:t>4. Cost &amp; Savings Audit: Generates spending charts and scans for unattached/stopped resources to estimate cost savings.</w:t>
      </w:r>
    </w:p>
    <w:p>
      <w:r>
        <w:t>2.3 Operating Environment</w:t>
        <w:br/>
        <w:t>• Frontend runtime: Node.js (Vite environment), modern web browsers (Chrome, Safari, Edge, Firefox).</w:t>
        <w:br/>
        <w:t>• Backend runtime: Python 3.12+, Uvicorn FastAPI server.</w:t>
        <w:br/>
        <w:t>• Cloud Integration: Compatible with standard AWS IAM credentials (.env) targeting specific AWS regions.</w:t>
      </w:r>
    </w:p>
    <w:p>
      <w:pPr>
        <w:pStyle w:val="Heading1"/>
        <w:spacing w:before="240" w:after="120"/>
      </w:pPr>
      <w:r>
        <w:rPr>
          <w:rFonts w:ascii="Arial" w:hAnsi="Arial"/>
          <w:b/>
          <w:color w:val="005682"/>
          <w:sz w:val="32"/>
        </w:rPr>
        <w:t>3. Specific Requirements</w:t>
      </w:r>
    </w:p>
    <w:p>
      <w:pPr>
        <w:pStyle w:val="Heading2"/>
        <w:spacing w:before="240" w:after="120"/>
      </w:pPr>
      <w:r>
        <w:rPr>
          <w:rFonts w:ascii="Arial" w:hAnsi="Arial"/>
          <w:b/>
          <w:color w:val="333333"/>
          <w:sz w:val="26"/>
        </w:rPr>
        <w:t>3.1 Functional Requirements</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t>ID</w:t>
            </w:r>
          </w:p>
        </w:tc>
        <w:tc>
          <w:tcPr>
            <w:tcW w:type="dxa" w:w="3120"/>
          </w:tcPr>
          <w:p>
            <w:r>
              <w:t>Feature</w:t>
            </w:r>
          </w:p>
        </w:tc>
        <w:tc>
          <w:tcPr>
            <w:tcW w:type="dxa" w:w="3120"/>
          </w:tcPr>
          <w:p>
            <w:r>
              <w:t>Description</w:t>
            </w:r>
          </w:p>
        </w:tc>
      </w:tr>
      <w:tr>
        <w:tc>
          <w:tcPr>
            <w:tcW w:type="dxa" w:w="3120"/>
          </w:tcPr>
          <w:p>
            <w:r>
              <w:t>FR-01</w:t>
            </w:r>
          </w:p>
        </w:tc>
        <w:tc>
          <w:tcPr>
            <w:tcW w:type="dxa" w:w="3120"/>
          </w:tcPr>
          <w:p>
            <w:r>
              <w:t>Natural Language Classification</w:t>
            </w:r>
          </w:p>
        </w:tc>
        <w:tc>
          <w:tcPr>
            <w:tcW w:type="dxa" w:w="3120"/>
          </w:tcPr>
          <w:p>
            <w:r>
              <w:t>Classifies user queries into specific skills or actions based on conversational history context.</w:t>
            </w:r>
          </w:p>
        </w:tc>
      </w:tr>
      <w:tr>
        <w:tc>
          <w:tcPr>
            <w:tcW w:type="dxa" w:w="3120"/>
          </w:tcPr>
          <w:p>
            <w:r>
              <w:t>FR-02</w:t>
            </w:r>
          </w:p>
        </w:tc>
        <w:tc>
          <w:tcPr>
            <w:tcW w:type="dxa" w:w="3120"/>
          </w:tcPr>
          <w:p>
            <w:r>
              <w:t>EC2 Status &amp; Metrics Querying</w:t>
            </w:r>
          </w:p>
        </w:tc>
        <w:tc>
          <w:tcPr>
            <w:tcW w:type="dxa" w:w="3120"/>
          </w:tcPr>
          <w:p>
            <w:r>
              <w:t>Displays EC2 instance states and queries CloudWatch to plot CPU usage line graphs.</w:t>
            </w:r>
          </w:p>
        </w:tc>
      </w:tr>
      <w:tr>
        <w:tc>
          <w:tcPr>
            <w:tcW w:type="dxa" w:w="3120"/>
          </w:tcPr>
          <w:p>
            <w:r>
              <w:t>FR-03</w:t>
            </w:r>
          </w:p>
        </w:tc>
        <w:tc>
          <w:tcPr>
            <w:tcW w:type="dxa" w:w="3120"/>
          </w:tcPr>
          <w:p>
            <w:r>
              <w:t>S3 Bucket Auditing &amp; Creation</w:t>
            </w:r>
          </w:p>
        </w:tc>
        <w:tc>
          <w:tcPr>
            <w:tcW w:type="dxa" w:w="3120"/>
          </w:tcPr>
          <w:p>
            <w:r>
              <w:t>Lists S3 buckets, flags public access configurations, and enables bucket creation with encryption default options.</w:t>
            </w:r>
          </w:p>
        </w:tc>
      </w:tr>
      <w:tr>
        <w:tc>
          <w:tcPr>
            <w:tcW w:type="dxa" w:w="3120"/>
          </w:tcPr>
          <w:p>
            <w:r>
              <w:t>FR-04</w:t>
            </w:r>
          </w:p>
        </w:tc>
        <w:tc>
          <w:tcPr>
            <w:tcW w:type="dxa" w:w="3120"/>
          </w:tcPr>
          <w:p>
            <w:r>
              <w:t>RDS Database Status &amp; Snapshots</w:t>
            </w:r>
          </w:p>
        </w:tc>
        <w:tc>
          <w:tcPr>
            <w:tcW w:type="dxa" w:w="3120"/>
          </w:tcPr>
          <w:p>
            <w:r>
              <w:t>Queries active database states and supports manual timestamped snapshot creation.</w:t>
            </w:r>
          </w:p>
        </w:tc>
      </w:tr>
      <w:tr>
        <w:tc>
          <w:tcPr>
            <w:tcW w:type="dxa" w:w="3120"/>
          </w:tcPr>
          <w:p>
            <w:r>
              <w:t>FR-05</w:t>
            </w:r>
          </w:p>
        </w:tc>
        <w:tc>
          <w:tcPr>
            <w:tcW w:type="dxa" w:w="3120"/>
          </w:tcPr>
          <w:p>
            <w:r>
              <w:t>Auto Scaling Capacity Update</w:t>
            </w:r>
          </w:p>
        </w:tc>
        <w:tc>
          <w:tcPr>
            <w:tcW w:type="dxa" w:w="3120"/>
          </w:tcPr>
          <w:p>
            <w:r>
              <w:t>Modifies desired server capacities of Auto Scaling Groups with auto-calculated delta bounds.</w:t>
            </w:r>
          </w:p>
        </w:tc>
      </w:tr>
      <w:tr>
        <w:tc>
          <w:tcPr>
            <w:tcW w:type="dxa" w:w="3120"/>
          </w:tcPr>
          <w:p>
            <w:r>
              <w:t>FR-06</w:t>
            </w:r>
          </w:p>
        </w:tc>
        <w:tc>
          <w:tcPr>
            <w:tcW w:type="dxa" w:w="3120"/>
          </w:tcPr>
          <w:p>
            <w:r>
              <w:t>Cost Explorer &amp; Savings Audits</w:t>
            </w:r>
          </w:p>
        </w:tc>
        <w:tc>
          <w:tcPr>
            <w:tcW w:type="dxa" w:w="3120"/>
          </w:tcPr>
          <w:p>
            <w:r>
              <w:t>Fetches cost breakdowns to plot spending bar charts and identifies unattached volumes/stopped instances.</w:t>
            </w:r>
          </w:p>
        </w:tc>
      </w:tr>
      <w:tr>
        <w:tc>
          <w:tcPr>
            <w:tcW w:type="dxa" w:w="3120"/>
          </w:tcPr>
          <w:p>
            <w:r>
              <w:t>FR-07</w:t>
            </w:r>
          </w:p>
        </w:tc>
        <w:tc>
          <w:tcPr>
            <w:tcW w:type="dxa" w:w="3120"/>
          </w:tcPr>
          <w:p>
            <w:r>
              <w:t>Staged Action Confirmation</w:t>
            </w:r>
          </w:p>
        </w:tc>
        <w:tc>
          <w:tcPr>
            <w:tcW w:type="dxa" w:w="3120"/>
          </w:tcPr>
          <w:p>
            <w:r>
              <w:t>Halts write actions behind UI proposal cards, requiring explicit user 'Confirm' inputs before dispatching AWS APIs.</w:t>
            </w:r>
          </w:p>
        </w:tc>
      </w:tr>
    </w:tbl>
    <w:p/>
    <w:p>
      <w:pPr>
        <w:pStyle w:val="Heading2"/>
        <w:spacing w:before="240" w:after="120"/>
      </w:pPr>
      <w:r>
        <w:rPr>
          <w:rFonts w:ascii="Arial" w:hAnsi="Arial"/>
          <w:b/>
          <w:color w:val="333333"/>
          <w:sz w:val="26"/>
        </w:rPr>
        <w:t>3.2 External Interface Requirements</w:t>
      </w:r>
    </w:p>
    <w:p>
      <w:r>
        <w:t>3.2.1 User Interfaces</w:t>
        <w:br/>
        <w:t>The user interface is web-based, utilizing TailwindCSS dark themes, a canvas-based particle node background, Google Fonts Instrument Sans, and Chart.js animations.</w:t>
        <w:br/>
        <w:br/>
        <w:t>3.2.2 Software Interfaces</w:t>
        <w:br/>
        <w:t>• Python boto3 library for AWS API connectivity.</w:t>
        <w:br/>
        <w:t>• Google Gemini API (or compatible LLM) for query classification and plain English translation.</w:t>
        <w:br/>
        <w:t>• Uvicorn/FastAPI serving RESTful endpoints.</w:t>
      </w:r>
    </w:p>
    <w:p>
      <w:pPr>
        <w:pStyle w:val="Heading2"/>
        <w:spacing w:before="240" w:after="120"/>
      </w:pPr>
      <w:r>
        <w:rPr>
          <w:rFonts w:ascii="Arial" w:hAnsi="Arial"/>
          <w:b/>
          <w:color w:val="333333"/>
          <w:sz w:val="26"/>
        </w:rPr>
        <w:t>3.3 Non-Functional Requirements</w:t>
      </w:r>
    </w:p>
    <w:p>
      <w:r>
        <w:t>3.3.1 Security &amp; Safety</w:t>
        <w:br/>
        <w:t>All write actions are protected behind confirmation dialog cards. S3 bucket creations are forced to block public access and enable SSE-S3 encryption by default. No AWS credentials are stored on external databases; they are referenced locally via a secure .env file.</w:t>
        <w:br/>
        <w:br/>
        <w:t>3.3.2 Reliability &amp; Availability</w:t>
        <w:br/>
        <w:t>The system fails gracefully when API tokens are rejected or when resources are missing. Action execution engines abort early if instance mappings fail, preventing invalid API calls.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