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Kagaz Writer Conversion</w:t>
      </w:r>
    </w:p>
    <w:p>
      <w:r>
        <w:t>First paragraph: Office conversion preserves meaningful content.</w:t>
      </w:r>
    </w:p>
    <w:p>
      <w:r>
        <w:rPr>
          <w:b/>
        </w:rPr>
        <w:t>Bold formatted paragraph and blue image below.</w:t>
      </w:r>
    </w:p>
    <w:p>
      <w:r>
        <w:drawing>
          <wp:inline xmlns:a="http://schemas.openxmlformats.org/drawingml/2006/main" xmlns:pic="http://schemas.openxmlformats.org/drawingml/2006/picture">
            <wp:extent cx="18288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lish-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Explicit page break produces another readable PDF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image" Target="media/image1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