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4"/>
        </w:rPr>
        <w:t>Business Pitch — RS·VQA</w:t>
      </w:r>
    </w:p>
    <w:p>
      <w:pPr>
        <w:jc w:val="center"/>
      </w:pPr>
      <w:r>
        <w:rPr>
          <w:color w:val="555F70"/>
          <w:sz w:val="24"/>
        </w:rPr>
        <w:t>Reliable Vision AI for Satellite Imagery — spoken script (under 3 minutes) + dashboard showcase plan</w:t>
      </w:r>
    </w:p>
    <w:p>
      <w:pPr>
        <w:jc w:val="center"/>
      </w:pPr>
      <w:r>
        <w:rPr>
          <w:i/>
          <w:sz w:val="20"/>
        </w:rPr>
        <w:t>Atharva Uday Kalase · 40509608 · FM-12a</w:t>
      </w:r>
    </w:p>
    <w:p/>
    <w:p>
      <w:pPr>
        <w:spacing w:after="120"/>
      </w:pPr>
      <w:r>
        <w:rPr>
          <w:b w:val="0"/>
          <w:i/>
          <w:color w:val="555F70"/>
          <w:sz w:val="22"/>
        </w:rPr>
        <w:t>Total spoken time ≈ 2:45 at a natural pace (≈400 words), leaving room for the live demo and a short pause. Deliver it — don't read the slides.</w:t>
      </w:r>
    </w:p>
    <w:p>
      <w:pPr>
        <w:pStyle w:val="Heading1"/>
      </w:pPr>
      <w:r>
        <w:rPr>
          <w:color w:val="0F766E"/>
        </w:rPr>
        <w:t>The 3-minute script</w:t>
      </w:r>
    </w:p>
    <w:p>
      <w:pPr>
        <w:pStyle w:val="Heading2"/>
      </w:pPr>
      <w:r>
        <w:rPr>
          <w:color w:val="111A2E"/>
        </w:rPr>
        <w:t>① The hook  (0:00–0:30) — do not touch the laptop; look up</w:t>
      </w:r>
    </w:p>
    <w:p>
      <w:pPr>
        <w:spacing w:after="160"/>
        <w:ind w:left="320"/>
      </w:pPr>
      <w:r>
        <w:rPr>
          <w:i/>
        </w:rPr>
        <w:t>“Picture a flooded city from space. A rescue coordinator points at it and asks: ‘How many boats are trapped near the north bridge?’ Today’s best AI answers instantly — and confidently — even when it’s dead wrong. In disaster response, agriculture and defence, a confident wrong answer costs money, and sometimes lives. So I built RS-VQA: an AI that answers questions about satellite images, shows its evidence, and — unlike the rest — knows when to say ‘I’m not sure.’”</w:t>
      </w:r>
    </w:p>
    <w:p>
      <w:pPr>
        <w:pStyle w:val="Heading2"/>
      </w:pPr>
      <w:r>
        <w:rPr>
          <w:color w:val="111A2E"/>
        </w:rPr>
        <w:t>② Problem → solution  (0:30–1:05)</w:t>
      </w:r>
    </w:p>
    <w:p>
      <w:pPr>
        <w:spacing w:after="160"/>
        <w:ind w:left="320"/>
      </w:pPr>
      <w:r>
        <w:rPr>
          <w:i/>
        </w:rPr>
        <w:t>“General vision AI is impressive, but on overhead imagery it’s unreliable — it hallucinates objects, miscounts them, and never admits doubt. The blocker to adoption isn’t intelligence; it’s trust. RS-VQA is a specialist, tuned for satellite imagery and running entirely on a laptop. It does three things: it answers plain-language questions, so anyone can use it; it shows the objects behind each answer, so people can verify; and it abstains when the evidence doesn’t add up, instead of guessing.”</w:t>
      </w:r>
    </w:p>
    <w:p>
      <w:pPr>
        <w:pStyle w:val="Heading2"/>
      </w:pPr>
      <w:r>
        <w:rPr>
          <w:color w:val="111A2E"/>
        </w:rPr>
        <w:t>③ Key features  (1:05–1:45) — slow down, this is the core</w:t>
      </w:r>
    </w:p>
    <w:p>
      <w:pPr>
        <w:spacing w:after="160"/>
        <w:ind w:left="320"/>
      </w:pPr>
      <w:r>
        <w:rPr>
          <w:i/>
        </w:rPr>
        <w:t>“Four features make it trustworthy, not just clever. One — ask in plain language: no specialist tools, anyone can use it. Two — answer with visible evidence: it draws the objects it detected, so you verify rather than blindly trust. Three — it knows when to abstain: it flags likely-wrong answers at high precision, avoiding the costly confident mistake. Four — it’s fully local and private: it runs offline in 4-bit on a laptop, so your imagery never leaves site and there’s no per-query cost.”</w:t>
      </w:r>
    </w:p>
    <w:p>
      <w:pPr>
        <w:pStyle w:val="Heading2"/>
      </w:pPr>
      <w:r>
        <w:rPr>
          <w:color w:val="111A2E"/>
        </w:rPr>
        <w:t>④ Live demo + how it works  (1:45–2:20) — switch to the dashboard</w:t>
      </w:r>
    </w:p>
    <w:p>
      <w:pPr>
        <w:spacing w:after="160"/>
        <w:ind w:left="320"/>
      </w:pPr>
      <w:r>
        <w:rPr>
          <w:i/>
        </w:rPr>
        <w:t>“Let me show you.”  [bring up the dashboard]  “You upload a satellite image, ask a question in plain English, and click once — the answer and the detected objects appear together. Behind the scenes, a trust check quietly abstains when the evidence conflicts. Four steps, no expertise, and the heavy lifting is invisible to the user.”</w:t>
      </w:r>
    </w:p>
    <w:p>
      <w:pPr>
        <w:pStyle w:val="Heading2"/>
      </w:pPr>
      <w:r>
        <w:rPr>
          <w:color w:val="111A2E"/>
        </w:rPr>
        <w:t>⑤ Stand out + value + close  (2:20–2:55)</w:t>
      </w:r>
    </w:p>
    <w:p>
      <w:pPr>
        <w:spacing w:after="160"/>
        <w:ind w:left="320"/>
      </w:pPr>
      <w:r>
        <w:rPr>
          <w:i/>
        </w:rPr>
        <w:t>“Here’s the headline: our small, tuned model — on a laptop — scores higher than a general model four times its size. Domain fit beats scale. You get answers you can trust, full privacy, and no per-query cost — deployable today, and adaptable to new imagery in under an hour. So I’ll leave you with one line: trust is the feature. RS-VQA answers questions about satellite imagery, shows its evidence, and knows when to abstain. Where would that create the most value for you?”</w:t>
      </w:r>
    </w:p>
    <w:p>
      <w:pPr>
        <w:spacing w:after="80"/>
      </w:pPr>
      <w:r>
        <w:rPr>
          <w:b/>
          <w:color w:val="0F766E"/>
        </w:rPr>
        <w:t xml:space="preserve">Then:  </w:t>
      </w:r>
      <w:r>
        <w:t>stop talking and let them respond. The closing question turns a pitch into a conversation.</w:t>
      </w:r>
    </w:p>
    <w:p>
      <w:pPr>
        <w:pStyle w:val="Heading1"/>
      </w:pPr>
      <w:r>
        <w:rPr>
          <w:color w:val="0F766E"/>
        </w:rPr>
        <w:t>Dashboard showcase plan (the professional demo)</w:t>
      </w:r>
    </w:p>
    <w:p>
      <w:pPr>
        <w:spacing w:after="80"/>
      </w:pPr>
      <w:r>
        <w:rPr>
          <w:b/>
          <w:color w:val="0F766E"/>
        </w:rPr>
        <w:t xml:space="preserve">Before you start:  </w:t>
      </w:r>
      <w:r>
        <w:t>Launch the app ~1 minute early so the model is already loaded (wait for “VLM ready”). Browser full-screen at http://127.0.0.1:7860. Have one tested image and one strong question ready. Keep a screenshot as a fallback.</w:t>
      </w:r>
    </w:p>
    <w:p>
      <w:pPr>
        <w:pStyle w:val="Heading2"/>
      </w:pPr>
      <w:r>
        <w:rPr>
          <w:color w:val="111A2E"/>
        </w:rPr>
        <w:t>Beat 1 — The reveal  (~8s)</w:t>
      </w:r>
    </w:p>
    <w:p>
      <w:pPr>
        <w:spacing w:after="160"/>
        <w:ind w:left="320"/>
      </w:pPr>
      <w:r>
        <w:rPr>
          <w:i/>
        </w:rPr>
        <w:t>“This is the whole product — running right here, on this machine, no internet.”</w:t>
      </w:r>
    </w:p>
    <w:p>
      <w:pPr>
        <w:spacing w:after="80"/>
      </w:pPr>
      <w:r>
        <w:rPr>
          <w:b/>
          <w:color w:val="0F766E"/>
        </w:rPr>
        <w:t xml:space="preserve">Do:  </w:t>
      </w:r>
      <w:r>
        <w:t>Land on the dark dashboard; let the hero and the ‘56.7% / 66.7%’ badge sit for a beat. Don’t narrate the UI.</w:t>
      </w:r>
    </w:p>
    <w:p>
      <w:pPr>
        <w:pStyle w:val="Heading2"/>
      </w:pPr>
      <w:r>
        <w:rPr>
          <w:color w:val="111A2E"/>
        </w:rPr>
        <w:t>Beat 2 — Guided onboarding  (~10s)</w:t>
      </w:r>
    </w:p>
    <w:p>
      <w:pPr>
        <w:spacing w:after="160"/>
        <w:ind w:left="320"/>
      </w:pPr>
      <w:r>
        <w:rPr>
          <w:i/>
        </w:rPr>
        <w:t>“It even onboards a first-time user.”</w:t>
      </w:r>
    </w:p>
    <w:p>
      <w:pPr>
        <w:spacing w:after="80"/>
      </w:pPr>
      <w:r>
        <w:rPr>
          <w:b/>
          <w:color w:val="0F766E"/>
        </w:rPr>
        <w:t xml:space="preserve">Do:  </w:t>
      </w:r>
      <w:r>
        <w:t>Point to the coach-tour spotlight (Step 1 → Upload), click Next once, then Skip. Signals product polish.</w:t>
      </w:r>
    </w:p>
    <w:p>
      <w:pPr>
        <w:pStyle w:val="Heading2"/>
      </w:pPr>
      <w:r>
        <w:rPr>
          <w:color w:val="111A2E"/>
        </w:rPr>
        <w:t>Beat 3 — Ask + answer + evidence  (~25s)</w:t>
      </w:r>
    </w:p>
    <w:p>
      <w:pPr>
        <w:spacing w:after="160"/>
        <w:ind w:left="320"/>
      </w:pPr>
      <w:r>
        <w:rPr>
          <w:i/>
        </w:rPr>
        <w:t>“I’ll ask a real question about this image. Notice two things — it answered in plain language, and it’s showing me the exact objects it based that on.”</w:t>
      </w:r>
    </w:p>
    <w:p>
      <w:pPr>
        <w:spacing w:after="80"/>
      </w:pPr>
      <w:r>
        <w:rPr>
          <w:b/>
          <w:color w:val="0F766E"/>
        </w:rPr>
        <w:t xml:space="preserve">Do:  </w:t>
      </w:r>
      <w:r>
        <w:t>Upload the tested image, click an example chip or type a strong question (existence / colour / scene), click Answer. The answer and the red bounding boxes appear together.</w:t>
      </w:r>
    </w:p>
    <w:p>
      <w:pPr>
        <w:pStyle w:val="Heading2"/>
      </w:pPr>
      <w:r>
        <w:rPr>
          <w:color w:val="111A2E"/>
        </w:rPr>
        <w:t>Beat 4 — The differentiator: reliability  (~15s)</w:t>
      </w:r>
    </w:p>
    <w:p>
      <w:pPr>
        <w:spacing w:after="160"/>
        <w:ind w:left="320"/>
      </w:pPr>
      <w:r>
        <w:rPr>
          <w:i/>
        </w:rPr>
        <w:t>“And here’s what makes it trustworthy — when the evidence doesn’t support an answer, it declines instead of confidently making something up.”</w:t>
      </w:r>
    </w:p>
    <w:p>
      <w:pPr>
        <w:spacing w:after="80"/>
      </w:pPr>
      <w:r>
        <w:rPr>
          <w:b/>
          <w:color w:val="0F766E"/>
        </w:rPr>
        <w:t xml:space="preserve">Do:  </w:t>
      </w:r>
      <w:r>
        <w:t>Explain the abstain / trust-check idea while the boxes are on screen. Slow down — this is the emotional core.</w:t>
      </w:r>
    </w:p>
    <w:p>
      <w:pPr>
        <w:pStyle w:val="Heading2"/>
      </w:pPr>
      <w:r>
        <w:rPr>
          <w:color w:val="111A2E"/>
        </w:rPr>
        <w:t>Beat 5 — Proof it learns: before/after  (optional, ~15s)</w:t>
      </w:r>
    </w:p>
    <w:p>
      <w:pPr>
        <w:spacing w:after="160"/>
        <w:ind w:left="320"/>
      </w:pPr>
      <w:r>
        <w:rPr>
          <w:i/>
        </w:rPr>
        <w:t>“And it learns the domain.”</w:t>
      </w:r>
    </w:p>
    <w:p>
      <w:pPr>
        <w:spacing w:after="80"/>
      </w:pPr>
      <w:r>
        <w:rPr>
          <w:b/>
          <w:color w:val="0F766E"/>
        </w:rPr>
        <w:t xml:space="preserve">Do:  </w:t>
      </w:r>
      <w:r>
        <w:t>If time allows, open compare_models.py and toggle Before vs After fine-tuning on one question. One example only.</w:t>
      </w:r>
    </w:p>
    <w:p>
      <w:pPr>
        <w:pStyle w:val="Heading2"/>
      </w:pPr>
      <w:r>
        <w:rPr>
          <w:color w:val="111A2E"/>
        </w:rPr>
        <w:t>Beat 6 — The numbers, then close  (~8s)</w:t>
      </w:r>
    </w:p>
    <w:p>
      <w:pPr>
        <w:spacing w:after="80"/>
      </w:pPr>
      <w:r>
        <w:rPr>
          <w:b/>
          <w:color w:val="0F766E"/>
        </w:rPr>
        <w:t xml:space="preserve">Do:  </w:t>
      </w:r>
      <w:r>
        <w:t>Click the Results tab so the accuracy chart is on screen as you deliver the closing line from ⑤.</w:t>
      </w:r>
    </w:p>
    <w:p>
      <w:pPr>
        <w:pStyle w:val="Heading1"/>
      </w:pPr>
      <w:r>
        <w:rPr>
          <w:color w:val="0F766E"/>
        </w:rPr>
        <w:t>Delivery tips</w:t>
      </w:r>
    </w:p>
    <w:p>
      <w:pPr>
        <w:pStyle w:val="ListBullet"/>
        <w:spacing w:after="60"/>
      </w:pPr>
      <w:r>
        <w:t>Lead with the human stake, never the model name or tech stack.</w:t>
      </w:r>
    </w:p>
    <w:p>
      <w:pPr>
        <w:pStyle w:val="ListBullet"/>
        <w:spacing w:after="60"/>
      </w:pPr>
      <w:r>
        <w:t>Make ‘reliability / trust’ the through-line: say it in the hook, prove it in the demo, close on it.</w:t>
      </w:r>
    </w:p>
    <w:p>
      <w:pPr>
        <w:pStyle w:val="ListBullet"/>
        <w:spacing w:after="60"/>
      </w:pPr>
      <w:r>
        <w:t>One tested image, one strong question — rehearsed. A crisp demo wins the room; a failed one loses it.</w:t>
      </w:r>
    </w:p>
    <w:p>
      <w:pPr>
        <w:pStyle w:val="ListBullet"/>
        <w:spacing w:after="60"/>
      </w:pPr>
      <w:r>
        <w:t>Silence is confidence — pause after the hook and after the close.</w:t>
      </w:r>
    </w:p>
    <w:p>
      <w:pPr>
        <w:pStyle w:val="ListBullet"/>
        <w:spacing w:after="60"/>
      </w:pPr>
      <w:r>
        <w:t>Numbers to keep ready: 56.7% / 66.7%; beats a model 4× larger; runs in ~6.5 GB on a laptop; fine-tunes in under an hour; £0 cloud cost per query.</w:t>
      </w:r>
    </w:p>
    <w:p>
      <w:pPr>
        <w:pStyle w:val="ListBullet"/>
        <w:spacing w:after="60"/>
      </w:pPr>
      <w:r>
        <w:t>Keep finance to the single ‘no per-query cost / adapts in under an hour’ line — it proves viability without turning into a finance talk.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