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50f8fa8d924d18" /><Relationship Type="http://schemas.openxmlformats.org/package/2006/relationships/metadata/core-properties" Target="/docProps/core.xml" Id="R5197981372094812" /><Relationship Type="http://schemas.openxmlformats.org/officeDocument/2006/relationships/extended-properties" Target="/docProps/app.xml" Id="Rb3bace39e8504831" /><Relationship Type="http://schemas.openxmlformats.org/officeDocument/2006/relationships/custom-properties" Target="/docProps/custom.xml" Id="Raa9b8b55feab40e8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6" w:after="0" w:lineRule="auto" w:line="240"/>
        <w:widowControl w:val="0"/>
      </w:pPr>
      <w:r>
        <mc:AlternateContent>
          <mc:Choice Requires="wpg">
            <w:drawing>
              <wp:anchor allowOverlap="1" layoutInCell="0" relativeHeight="1672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352425" y="43148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352425" y="47910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352425" y="50196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352425" y="52577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352425" y="67151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352425" y="7181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352425" y="7648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352425" y="81248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1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690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9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write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combined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iew,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summary,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iding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extemely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in-depth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informati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academic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4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writing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loaded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document.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8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/#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Identity: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3"/>
        <w:spacing w:before="0" w:after="0" w:lineRule="auto" w:line="31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112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Main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Ideas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07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ENSIFI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04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500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ltiple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rovidi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hical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licatio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2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51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89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(500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6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3"/>
        <w:spacing w:before="0" w:after="0" w:lineRule="auto" w:line="31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604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656d9983095d4e8c" /><Relationship Type="http://schemas.openxmlformats.org/officeDocument/2006/relationships/fontTable" Target="fontTable.xml" Id="R8497efdf984e49ff" /><Relationship Type="http://schemas.openxmlformats.org/officeDocument/2006/relationships/settings" Target="settings.xml" Id="Rc1e5f3451c5948e2" /><Relationship Type="http://schemas.openxmlformats.org/officeDocument/2006/relationships/webSettings" Target="webSettings.xml" Id="Rb9f56ae3ce204df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