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1C1C1C"/>
  <w:body>
    <w:p w:rsidR="00000000" w:rsidDel="00000000" w:rsidP="00000000" w:rsidRDefault="00000000" w:rsidRPr="00000000" w14:paraId="00000001">
      <w:pPr>
        <w:pStyle w:val="Heading1"/>
        <w:spacing w:after="240" w:before="240" w:lineRule="auto"/>
        <w:rPr/>
      </w:pPr>
      <w:bookmarkStart w:colFirst="0" w:colLast="0" w:name="_7v9ykcs6rbj8" w:id="0"/>
      <w:bookmarkEnd w:id="0"/>
      <w:r w:rsidDel="00000000" w:rsidR="00000000" w:rsidRPr="00000000">
        <w:rPr>
          <w:rtl w:val="0"/>
        </w:rPr>
        <w:t xml:space="preserve">Nihiltheism: Embracing the Void for Authentic Existence</w:t>
      </w:r>
    </w:p>
    <w:p w:rsidR="00000000" w:rsidDel="00000000" w:rsidP="00000000" w:rsidRDefault="00000000" w:rsidRPr="00000000" w14:paraId="00000002">
      <w:pPr>
        <w:pStyle w:val="Heading3"/>
        <w:spacing w:after="240" w:before="240" w:lineRule="auto"/>
        <w:rPr/>
      </w:pPr>
      <w:bookmarkStart w:colFirst="0" w:colLast="0" w:name="_xkdg6jjo8np8" w:id="1"/>
      <w:bookmarkEnd w:id="1"/>
      <w:r w:rsidDel="00000000" w:rsidR="00000000" w:rsidRPr="00000000">
        <w:rPr>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Nihiltheism emerges as a profound philosophical framework that intertwines the stark realities of nihilism with the transformative potentials of spiritual transcendence, without adherence to traditional theistic beliefs. It confronts the inherent meaninglessness of the universe, recognizing the void not merely as an abyss of despair but as a paradoxical space where secular emptiness and sacred possibilities coexist. This comprehensive exploration delves into the multifaceted dimensions of Nihiltheism, examining how it redefines faith, ethics, and human flourishing in an age grappling with existential dread and technological advancements.</w:t>
      </w:r>
    </w:p>
    <w:p w:rsidR="00000000" w:rsidDel="00000000" w:rsidP="00000000" w:rsidRDefault="00000000" w:rsidRPr="00000000" w14:paraId="00000004">
      <w:pPr>
        <w:pStyle w:val="Heading2"/>
        <w:spacing w:after="240" w:before="240" w:lineRule="auto"/>
        <w:rPr/>
      </w:pPr>
      <w:bookmarkStart w:colFirst="0" w:colLast="0" w:name="_smtzcxk5zyn1" w:id="2"/>
      <w:bookmarkEnd w:id="2"/>
      <w:r w:rsidDel="00000000" w:rsidR="00000000" w:rsidRPr="00000000">
        <w:rPr>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human quest for meaning has been a perennial endeavor, spanning cultures, epochs, and intellectual traditions. In the contemporary landscape, characterized by rapid technological change and pervasive existential uncertainty, traditional sources of meaning are often questioned or found wanting. Nihiltheism arises within this context as a philosophical approach that confronts the void—the absence of inherent meaning in the universe—and seeks to transform this confrontation into a pathway toward authentic existence.</w:t>
      </w:r>
    </w:p>
    <w:p w:rsidR="00000000" w:rsidDel="00000000" w:rsidP="00000000" w:rsidRDefault="00000000" w:rsidRPr="00000000" w14:paraId="00000006">
      <w:pPr>
        <w:spacing w:after="240" w:before="240" w:lineRule="auto"/>
        <w:rPr/>
      </w:pPr>
      <w:r w:rsidDel="00000000" w:rsidR="00000000" w:rsidRPr="00000000">
        <w:rPr>
          <w:rtl w:val="0"/>
        </w:rPr>
        <w:t xml:space="preserve">At its core, Nihiltheism acknowledges the dual nature of the void. It is both a source of existential despair and a potential gateway to profound personal and spiritual transformation. This paradoxical stance invites a re-examination of concepts such as faith, ethics, and human flourishing, untethered from conventional metaphysical or religious frameworks.</w:t>
      </w:r>
    </w:p>
    <w:p w:rsidR="00000000" w:rsidDel="00000000" w:rsidP="00000000" w:rsidRDefault="00000000" w:rsidRPr="00000000" w14:paraId="00000007">
      <w:pPr>
        <w:pStyle w:val="Heading2"/>
        <w:spacing w:after="240" w:before="240" w:lineRule="auto"/>
        <w:rPr/>
      </w:pPr>
      <w:bookmarkStart w:colFirst="0" w:colLast="0" w:name="_li72r8qen04q" w:id="3"/>
      <w:bookmarkEnd w:id="3"/>
      <w:r w:rsidDel="00000000" w:rsidR="00000000" w:rsidRPr="00000000">
        <w:rPr>
          <w:rtl w:val="0"/>
        </w:rPr>
        <w:t xml:space="preserve">Chapter 1: The Dual Nature of the Void</w:t>
      </w:r>
    </w:p>
    <w:p w:rsidR="00000000" w:rsidDel="00000000" w:rsidP="00000000" w:rsidRDefault="00000000" w:rsidRPr="00000000" w14:paraId="00000008">
      <w:pPr>
        <w:spacing w:after="240" w:before="240" w:lineRule="auto"/>
        <w:rPr/>
      </w:pPr>
      <w:r w:rsidDel="00000000" w:rsidR="00000000" w:rsidRPr="00000000">
        <w:rPr>
          <w:rtl w:val="0"/>
        </w:rPr>
        <w:t xml:space="preserve">The concept of the void occupies a central place in Nihiltheism. It represents the recognition of a universe indifferent to human concerns—a vast expanse devoid of inherent purpose or meaning. This realization can lead to feelings of despair, disorientation, and nihilism. However, Nihiltheism posits that within this void lies the potential for liberation and authentic existence.</w:t>
      </w:r>
    </w:p>
    <w:p w:rsidR="00000000" w:rsidDel="00000000" w:rsidP="00000000" w:rsidRDefault="00000000" w:rsidRPr="00000000" w14:paraId="00000009">
      <w:pPr>
        <w:spacing w:after="240" w:before="240" w:lineRule="auto"/>
        <w:rPr/>
      </w:pPr>
      <w:r w:rsidDel="00000000" w:rsidR="00000000" w:rsidRPr="00000000">
        <w:rPr>
          <w:rtl w:val="0"/>
        </w:rPr>
        <w:t xml:space="preserve">Drawing parallels with Eastern philosophies, particularly Buddhism’s notion of shunyata (emptiness), the void is not seen solely as a negation but as a space of potentiality. In Buddhist thought, emptiness is the absence of inherent existence, which allows for the possibility of transformation and interdependence. Similarly, Nihiltheism embraces the void as a space where old constructs dissolve, making way for new understandings and modes of being.</w:t>
      </w:r>
    </w:p>
    <w:p w:rsidR="00000000" w:rsidDel="00000000" w:rsidP="00000000" w:rsidRDefault="00000000" w:rsidRPr="00000000" w14:paraId="0000000A">
      <w:pPr>
        <w:spacing w:after="240" w:before="240" w:lineRule="auto"/>
        <w:rPr/>
      </w:pPr>
      <w:r w:rsidDel="00000000" w:rsidR="00000000" w:rsidRPr="00000000">
        <w:rPr>
          <w:rtl w:val="0"/>
        </w:rPr>
        <w:t xml:space="preserve">Philosophers like Søren Kierkegaard and Friedrich Nietzsche have explored the implications of confronting the void. Kierkegaard’s concept of the “leap of faith” involves embracing uncertainty and committing to a subjective truth. Nietzsche’s proclamation of the “death of God” challenges individuals to create their own values in the absence of absolute moral authority. Nihiltheism builds upon these ideas, suggesting that the void, when faced with courage and honesty, becomes a catalyst for personal growth rather than a source of despair.</w:t>
      </w:r>
    </w:p>
    <w:p w:rsidR="00000000" w:rsidDel="00000000" w:rsidP="00000000" w:rsidRDefault="00000000" w:rsidRPr="00000000" w14:paraId="0000000B">
      <w:pPr>
        <w:pStyle w:val="Heading2"/>
        <w:spacing w:after="240" w:before="240" w:lineRule="auto"/>
        <w:rPr/>
      </w:pPr>
      <w:bookmarkStart w:colFirst="0" w:colLast="0" w:name="_vyceiomgxpdr" w:id="4"/>
      <w:bookmarkEnd w:id="4"/>
      <w:r w:rsidDel="00000000" w:rsidR="00000000" w:rsidRPr="00000000">
        <w:rPr>
          <w:rtl w:val="0"/>
        </w:rPr>
        <w:t xml:space="preserve">Chapter 2: Nihilism as a Catalyst for Transformation</w:t>
      </w:r>
    </w:p>
    <w:p w:rsidR="00000000" w:rsidDel="00000000" w:rsidP="00000000" w:rsidRDefault="00000000" w:rsidRPr="00000000" w14:paraId="0000000C">
      <w:pPr>
        <w:spacing w:after="240" w:before="240" w:lineRule="auto"/>
        <w:rPr/>
      </w:pPr>
      <w:r w:rsidDel="00000000" w:rsidR="00000000" w:rsidRPr="00000000">
        <w:rPr>
          <w:rtl w:val="0"/>
        </w:rPr>
        <w:t xml:space="preserve">Nihilism, often associated with pessimism and despair, is reframed in Nihiltheism as a transformative force. By stripping away illusions and socially constructed meanings, nihilism exposes the bare reality of existence. This exposure, while initially unsettling, provides an opportunity for individuals to reconstruct their understanding of the world and their place within it.</w:t>
      </w:r>
    </w:p>
    <w:p w:rsidR="00000000" w:rsidDel="00000000" w:rsidP="00000000" w:rsidRDefault="00000000" w:rsidRPr="00000000" w14:paraId="0000000D">
      <w:pPr>
        <w:spacing w:after="240" w:before="240" w:lineRule="auto"/>
        <w:rPr/>
      </w:pPr>
      <w:r w:rsidDel="00000000" w:rsidR="00000000" w:rsidRPr="00000000">
        <w:rPr>
          <w:rtl w:val="0"/>
        </w:rPr>
        <w:t xml:space="preserve">Emil Cioran, a Romanian philosopher known for his exploration of nihilism, viewed the acceptance of nothingness as a form of liberation. His writings suggest that by confronting the absurdity and futility of life, one can attain a state of detachment and serenity. Nihiltheism echoes this sentiment, proposing that the acknowledgement of meaninglessness is not an end but a beginning—a foundation upon which to build an authentic and self-determined existence.</w:t>
      </w:r>
    </w:p>
    <w:p w:rsidR="00000000" w:rsidDel="00000000" w:rsidP="00000000" w:rsidRDefault="00000000" w:rsidRPr="00000000" w14:paraId="0000000E">
      <w:pPr>
        <w:spacing w:after="240" w:before="240" w:lineRule="auto"/>
        <w:rPr/>
      </w:pPr>
      <w:r w:rsidDel="00000000" w:rsidR="00000000" w:rsidRPr="00000000">
        <w:rPr>
          <w:rtl w:val="0"/>
        </w:rPr>
        <w:t xml:space="preserve">This transformative process involves a re-evaluation of values and priorities. Without the guidance of predetermined meanings or external authorities, individuals are empowered to define their own purposes. This empowerment fosters resilience, as people become active participants in the creation of their life’s meaning rather than passive recipients of prescribed narratives.</w:t>
      </w:r>
    </w:p>
    <w:p w:rsidR="00000000" w:rsidDel="00000000" w:rsidP="00000000" w:rsidRDefault="00000000" w:rsidRPr="00000000" w14:paraId="0000000F">
      <w:pPr>
        <w:pStyle w:val="Heading2"/>
        <w:spacing w:after="240" w:before="240" w:lineRule="auto"/>
        <w:rPr/>
      </w:pPr>
      <w:bookmarkStart w:colFirst="0" w:colLast="0" w:name="_5sntm8c0dmj4" w:id="5"/>
      <w:bookmarkEnd w:id="5"/>
      <w:r w:rsidDel="00000000" w:rsidR="00000000" w:rsidRPr="00000000">
        <w:rPr>
          <w:rtl w:val="0"/>
        </w:rPr>
        <w:t xml:space="preserve">Chapter 3: Faith Beyond Metaphysical Beliefs</w:t>
      </w:r>
    </w:p>
    <w:p w:rsidR="00000000" w:rsidDel="00000000" w:rsidP="00000000" w:rsidRDefault="00000000" w:rsidRPr="00000000" w14:paraId="00000010">
      <w:pPr>
        <w:spacing w:after="240" w:before="240" w:lineRule="auto"/>
        <w:rPr/>
      </w:pPr>
      <w:r w:rsidDel="00000000" w:rsidR="00000000" w:rsidRPr="00000000">
        <w:rPr>
          <w:rtl w:val="0"/>
        </w:rPr>
        <w:t xml:space="preserve">In traditional contexts, faith is often intertwined with belief in a higher power or adherence to religious doctrines. Nihiltheism redefines faith as a personal, creative commitment to engage with life fully, despite its inherent uncertainties and the absence of ultimate meaning. This conception aligns with philosopher Paul Tillich’s idea of “ultimate concern,” where faith is the state of being ultimately concerned about that which is most significant in one’s life.</w:t>
      </w:r>
    </w:p>
    <w:p w:rsidR="00000000" w:rsidDel="00000000" w:rsidP="00000000" w:rsidRDefault="00000000" w:rsidRPr="00000000" w14:paraId="00000011">
      <w:pPr>
        <w:spacing w:after="240" w:before="240" w:lineRule="auto"/>
        <w:rPr/>
      </w:pPr>
      <w:r w:rsidDel="00000000" w:rsidR="00000000" w:rsidRPr="00000000">
        <w:rPr>
          <w:rtl w:val="0"/>
        </w:rPr>
        <w:t xml:space="preserve">This redefinition of faith emphasizes existential courage—the willingness to face the void without retreating into denial or despair. It is an affirmation of life in all its ambiguity and complexity. By decoupling faith from metaphysical assurances, Nihiltheism allows for a form of spiritual engagement that is deeply personal and grounded in individual experience.</w:t>
      </w:r>
    </w:p>
    <w:p w:rsidR="00000000" w:rsidDel="00000000" w:rsidP="00000000" w:rsidRDefault="00000000" w:rsidRPr="00000000" w14:paraId="00000012">
      <w:pPr>
        <w:spacing w:after="240" w:before="240" w:lineRule="auto"/>
        <w:rPr/>
      </w:pPr>
      <w:r w:rsidDel="00000000" w:rsidR="00000000" w:rsidRPr="00000000">
        <w:rPr>
          <w:rtl w:val="0"/>
        </w:rPr>
        <w:t xml:space="preserve">This approach to faith also resonates with existentialist themes. Jean-Paul Sartre asserted that existence precedes essence, meaning individuals first exist and then define themselves through actions. Nihiltheistic faith embraces this idea, encouraging proactive engagement with life’s challenges and the continuous shaping of one’s identity and purpose.</w:t>
      </w:r>
    </w:p>
    <w:p w:rsidR="00000000" w:rsidDel="00000000" w:rsidP="00000000" w:rsidRDefault="00000000" w:rsidRPr="00000000" w14:paraId="00000013">
      <w:pPr>
        <w:pStyle w:val="Heading2"/>
        <w:spacing w:after="240" w:before="240" w:lineRule="auto"/>
        <w:rPr/>
      </w:pPr>
      <w:bookmarkStart w:colFirst="0" w:colLast="0" w:name="_jv0jubp6kljq" w:id="6"/>
      <w:bookmarkEnd w:id="6"/>
      <w:r w:rsidDel="00000000" w:rsidR="00000000" w:rsidRPr="00000000">
        <w:rPr>
          <w:rtl w:val="0"/>
        </w:rPr>
        <w:t xml:space="preserve">Chapter 4: Contemplative Practices and Ego Dissolution</w:t>
      </w:r>
    </w:p>
    <w:p w:rsidR="00000000" w:rsidDel="00000000" w:rsidP="00000000" w:rsidRDefault="00000000" w:rsidRPr="00000000" w14:paraId="00000014">
      <w:pPr>
        <w:spacing w:after="240" w:before="240" w:lineRule="auto"/>
        <w:rPr/>
      </w:pPr>
      <w:r w:rsidDel="00000000" w:rsidR="00000000" w:rsidRPr="00000000">
        <w:rPr>
          <w:rtl w:val="0"/>
        </w:rPr>
        <w:t xml:space="preserve">Engaging with the void necessitates confronting deeply ingrained ego structures and attachments. Contemplative practices such as meditation, mindfulness, and introspective reflection are essential tools in this process. These practices facilitate ego dissolution—the loosening of rigid self-identifications that limit perception and understanding.</w:t>
      </w:r>
    </w:p>
    <w:p w:rsidR="00000000" w:rsidDel="00000000" w:rsidP="00000000" w:rsidRDefault="00000000" w:rsidRPr="00000000" w14:paraId="00000015">
      <w:pPr>
        <w:spacing w:after="240" w:before="240" w:lineRule="auto"/>
        <w:rPr/>
      </w:pPr>
      <w:r w:rsidDel="00000000" w:rsidR="00000000" w:rsidRPr="00000000">
        <w:rPr>
          <w:rtl w:val="0"/>
        </w:rPr>
        <w:t xml:space="preserve">By quieting the mind and observing thoughts without attachment, individuals can gain insight into the transient nature of experiences and the constructed nature of the self. This awareness aligns with the concept of anatta (non-self) in Buddhist philosophy, which posits that there is no unchanging, permanent self. Recognizing this fluidity allows for greater adaptability and openness to new perspectives.</w:t>
      </w:r>
    </w:p>
    <w:p w:rsidR="00000000" w:rsidDel="00000000" w:rsidP="00000000" w:rsidRDefault="00000000" w:rsidRPr="00000000" w14:paraId="00000016">
      <w:pPr>
        <w:spacing w:after="240" w:before="240" w:lineRule="auto"/>
        <w:rPr/>
      </w:pPr>
      <w:r w:rsidDel="00000000" w:rsidR="00000000" w:rsidRPr="00000000">
        <w:rPr>
          <w:rtl w:val="0"/>
        </w:rPr>
        <w:t xml:space="preserve">Ego dissolution also fosters a sense of interconnectedness. As the boundaries of the self become more permeable, individuals may experience a deeper connection with others and the world around them. This interconnectedness can alleviate feelings of isolation and existential angst, transforming the void from a source of fear into a space of potential unity and understanding.</w:t>
      </w:r>
    </w:p>
    <w:p w:rsidR="00000000" w:rsidDel="00000000" w:rsidP="00000000" w:rsidRDefault="00000000" w:rsidRPr="00000000" w14:paraId="00000017">
      <w:pPr>
        <w:pStyle w:val="Heading2"/>
        <w:spacing w:after="240" w:before="240" w:lineRule="auto"/>
        <w:rPr/>
      </w:pPr>
      <w:bookmarkStart w:colFirst="0" w:colLast="0" w:name="_zeby9fm29ppy" w:id="7"/>
      <w:bookmarkEnd w:id="7"/>
      <w:r w:rsidDel="00000000" w:rsidR="00000000" w:rsidRPr="00000000">
        <w:rPr>
          <w:rtl w:val="0"/>
        </w:rPr>
        <w:t xml:space="preserve">Chapter 5: Ethics Rooted in Shared Humanity</w:t>
      </w:r>
    </w:p>
    <w:p w:rsidR="00000000" w:rsidDel="00000000" w:rsidP="00000000" w:rsidRDefault="00000000" w:rsidRPr="00000000" w14:paraId="00000018">
      <w:pPr>
        <w:spacing w:after="240" w:before="240" w:lineRule="auto"/>
        <w:rPr/>
      </w:pPr>
      <w:r w:rsidDel="00000000" w:rsidR="00000000" w:rsidRPr="00000000">
        <w:rPr>
          <w:rtl w:val="0"/>
        </w:rPr>
        <w:t xml:space="preserve">In the absence of absolute moral frameworks dictated by external authorities, Nihiltheism advocates for an ethics grounded in shared human experiences and mutual well-being. Compassion, empathy, and integrity emerge as natural responses to the recognition of our common vulnerabilities and the transient nature of existence.</w:t>
      </w:r>
    </w:p>
    <w:p w:rsidR="00000000" w:rsidDel="00000000" w:rsidP="00000000" w:rsidRDefault="00000000" w:rsidRPr="00000000" w14:paraId="00000019">
      <w:pPr>
        <w:spacing w:after="240" w:before="240" w:lineRule="auto"/>
        <w:rPr/>
      </w:pPr>
      <w:r w:rsidDel="00000000" w:rsidR="00000000" w:rsidRPr="00000000">
        <w:rPr>
          <w:rtl w:val="0"/>
        </w:rPr>
        <w:t xml:space="preserve">This ethical stance is not enforced by fear of punishment or desire for reward but arises from an authentic understanding of the interconnectedness of all beings. It aligns with the principles of humanistic ethics, which emphasize the intrinsic value of human life and the importance of fostering conditions that allow individuals and communities to thrive.</w:t>
      </w:r>
    </w:p>
    <w:p w:rsidR="00000000" w:rsidDel="00000000" w:rsidP="00000000" w:rsidRDefault="00000000" w:rsidRPr="00000000" w14:paraId="0000001A">
      <w:pPr>
        <w:spacing w:after="240" w:before="240" w:lineRule="auto"/>
        <w:rPr/>
      </w:pPr>
      <w:r w:rsidDel="00000000" w:rsidR="00000000" w:rsidRPr="00000000">
        <w:rPr>
          <w:rtl w:val="0"/>
        </w:rPr>
        <w:t xml:space="preserve">Furthermore, this approach to ethics encourages personal responsibility. Individuals are accountable for their actions and their impact on others. By making conscious choices that reflect empathy and respect, people contribute to the cultivation of a more compassionate and cohesive society, even in the absence of overarching metaphysical directives.</w:t>
      </w:r>
    </w:p>
    <w:p w:rsidR="00000000" w:rsidDel="00000000" w:rsidP="00000000" w:rsidRDefault="00000000" w:rsidRPr="00000000" w14:paraId="0000001B">
      <w:pPr>
        <w:pStyle w:val="Heading2"/>
        <w:spacing w:after="240" w:before="240" w:lineRule="auto"/>
        <w:rPr/>
      </w:pPr>
      <w:bookmarkStart w:colFirst="0" w:colLast="0" w:name="_5sbbw8oiheo7" w:id="8"/>
      <w:bookmarkEnd w:id="8"/>
      <w:r w:rsidDel="00000000" w:rsidR="00000000" w:rsidRPr="00000000">
        <w:rPr>
          <w:rtl w:val="0"/>
        </w:rPr>
        <w:t xml:space="preserve">Chapter 6: Embracing Impermanence and Resilience</w:t>
      </w:r>
    </w:p>
    <w:p w:rsidR="00000000" w:rsidDel="00000000" w:rsidP="00000000" w:rsidRDefault="00000000" w:rsidRPr="00000000" w14:paraId="0000001C">
      <w:pPr>
        <w:spacing w:after="240" w:before="240" w:lineRule="auto"/>
        <w:rPr/>
      </w:pPr>
      <w:r w:rsidDel="00000000" w:rsidR="00000000" w:rsidRPr="00000000">
        <w:rPr>
          <w:rtl w:val="0"/>
        </w:rPr>
        <w:t xml:space="preserve">Impermanence is a fundamental aspect of existence recognized across various philosophical and spiritual traditions. Nihiltheism embraces impermanence as a reality to be accepted rather than resisted. By acknowledging that all experiences, relationships, and material conditions are transient, individuals can cultivate a resilience that allows them to navigate life’s uncertainties with grace.</w:t>
      </w:r>
    </w:p>
    <w:p w:rsidR="00000000" w:rsidDel="00000000" w:rsidP="00000000" w:rsidRDefault="00000000" w:rsidRPr="00000000" w14:paraId="0000001D">
      <w:pPr>
        <w:spacing w:after="240" w:before="240" w:lineRule="auto"/>
        <w:rPr/>
      </w:pPr>
      <w:r w:rsidDel="00000000" w:rsidR="00000000" w:rsidRPr="00000000">
        <w:rPr>
          <w:rtl w:val="0"/>
        </w:rPr>
        <w:t xml:space="preserve">This acceptance of impermanence reduces attachment to specific outcomes and diminishes the fear of loss. It encourages living in the present moment, fully engaging with life as it unfolds. Mindfulness practices support this engagement by fostering awareness and appreciation of the here and now.</w:t>
      </w:r>
    </w:p>
    <w:p w:rsidR="00000000" w:rsidDel="00000000" w:rsidP="00000000" w:rsidRDefault="00000000" w:rsidRPr="00000000" w14:paraId="0000001E">
      <w:pPr>
        <w:spacing w:after="240" w:before="240" w:lineRule="auto"/>
        <w:rPr/>
      </w:pPr>
      <w:r w:rsidDel="00000000" w:rsidR="00000000" w:rsidRPr="00000000">
        <w:rPr>
          <w:rtl w:val="0"/>
        </w:rPr>
        <w:t xml:space="preserve">Resilience, in this context, is not merely the ability to endure hardships but to adapt and grow through them. It involves a flexible mindset that can adjust to changing circumstances without becoming overwhelmed or incapacitated by them. Embracing impermanence thus becomes a source of strength, enabling individuals to face challenges with confidence and equanimity.</w:t>
      </w:r>
    </w:p>
    <w:p w:rsidR="00000000" w:rsidDel="00000000" w:rsidP="00000000" w:rsidRDefault="00000000" w:rsidRPr="00000000" w14:paraId="0000001F">
      <w:pPr>
        <w:pStyle w:val="Heading2"/>
        <w:spacing w:after="240" w:before="240" w:lineRule="auto"/>
        <w:rPr/>
      </w:pPr>
      <w:bookmarkStart w:colFirst="0" w:colLast="0" w:name="_lpnh7awhr3o6" w:id="9"/>
      <w:bookmarkEnd w:id="9"/>
      <w:r w:rsidDel="00000000" w:rsidR="00000000" w:rsidRPr="00000000">
        <w:rPr>
          <w:rtl w:val="0"/>
        </w:rPr>
        <w:t xml:space="preserve">Chapter 7: The Intersection of Technology and Existential Exploration</w:t>
      </w:r>
    </w:p>
    <w:p w:rsidR="00000000" w:rsidDel="00000000" w:rsidP="00000000" w:rsidRDefault="00000000" w:rsidRPr="00000000" w14:paraId="00000020">
      <w:pPr>
        <w:spacing w:after="240" w:before="240" w:lineRule="auto"/>
        <w:rPr/>
      </w:pPr>
      <w:r w:rsidDel="00000000" w:rsidR="00000000" w:rsidRPr="00000000">
        <w:rPr>
          <w:rtl w:val="0"/>
        </w:rPr>
        <w:t xml:space="preserve">The rapid advancement of technology, particularly artificial intelligence, has profound implications for human existence. Nihiltheism recognizes the potential of technology as both a tool for self-exploration and a source of existential distraction. It urges a mindful and ethical engagement with technological developments.</w:t>
      </w:r>
    </w:p>
    <w:p w:rsidR="00000000" w:rsidDel="00000000" w:rsidP="00000000" w:rsidRDefault="00000000" w:rsidRPr="00000000" w14:paraId="00000021">
      <w:pPr>
        <w:spacing w:after="240" w:before="240" w:lineRule="auto"/>
        <w:rPr/>
      </w:pPr>
      <w:r w:rsidDel="00000000" w:rsidR="00000000" w:rsidRPr="00000000">
        <w:rPr>
          <w:rtl w:val="0"/>
        </w:rPr>
        <w:t xml:space="preserve">On one hand, technology can enhance self-understanding. For example, meditation apps and online communities can support contemplative practices and connect individuals seeking similar paths. Virtual reality experiences might offer new ways to explore consciousness and the nature of reality.</w:t>
      </w:r>
    </w:p>
    <w:p w:rsidR="00000000" w:rsidDel="00000000" w:rsidP="00000000" w:rsidRDefault="00000000" w:rsidRPr="00000000" w14:paraId="00000022">
      <w:pPr>
        <w:spacing w:after="240" w:before="240" w:lineRule="auto"/>
        <w:rPr/>
      </w:pPr>
      <w:r w:rsidDel="00000000" w:rsidR="00000000" w:rsidRPr="00000000">
        <w:rPr>
          <w:rtl w:val="0"/>
        </w:rPr>
        <w:t xml:space="preserve">On the other hand, uncritical immersion in technology can exacerbate feelings of alienation and disconnect individuals from direct experiences. The constant influx of information and virtual interactions may detract from the introspection and presence necessary for engaging with the void authentically.</w:t>
      </w:r>
    </w:p>
    <w:p w:rsidR="00000000" w:rsidDel="00000000" w:rsidP="00000000" w:rsidRDefault="00000000" w:rsidRPr="00000000" w14:paraId="00000023">
      <w:pPr>
        <w:spacing w:after="240" w:before="240" w:lineRule="auto"/>
        <w:rPr/>
      </w:pPr>
      <w:r w:rsidDel="00000000" w:rsidR="00000000" w:rsidRPr="00000000">
        <w:rPr>
          <w:rtl w:val="0"/>
        </w:rPr>
        <w:t xml:space="preserve">Nihiltheism advocates for a balanced approach. It encourages leveraging technology to support personal growth and community building while remaining vigilant about its potential to distract or undermine authentic engagement with life’s fundamental questions.</w:t>
      </w:r>
    </w:p>
    <w:p w:rsidR="00000000" w:rsidDel="00000000" w:rsidP="00000000" w:rsidRDefault="00000000" w:rsidRPr="00000000" w14:paraId="00000024">
      <w:pPr>
        <w:pStyle w:val="Heading2"/>
        <w:spacing w:after="240" w:before="240" w:lineRule="auto"/>
        <w:rPr/>
      </w:pPr>
      <w:bookmarkStart w:colFirst="0" w:colLast="0" w:name="_x1og6rtwmew1" w:id="10"/>
      <w:bookmarkEnd w:id="10"/>
      <w:r w:rsidDel="00000000" w:rsidR="00000000" w:rsidRPr="00000000">
        <w:rPr>
          <w:rtl w:val="0"/>
        </w:rPr>
        <w:t xml:space="preserve">Chapter 8: Integrating Mystical Traditions</w:t>
      </w:r>
    </w:p>
    <w:p w:rsidR="00000000" w:rsidDel="00000000" w:rsidP="00000000" w:rsidRDefault="00000000" w:rsidRPr="00000000" w14:paraId="00000025">
      <w:pPr>
        <w:spacing w:after="240" w:before="240" w:lineRule="auto"/>
        <w:rPr/>
      </w:pPr>
      <w:r w:rsidDel="00000000" w:rsidR="00000000" w:rsidRPr="00000000">
        <w:rPr>
          <w:rtl w:val="0"/>
        </w:rPr>
        <w:t xml:space="preserve">While rooted in a secular framework, Nihiltheism draws inspiration from mystical traditions across cultures that explore the nature of emptiness and transcendence. Concepts such as the Cloud of Unknowing from Christian mysticism, which emphasizes the importance of embracing the mystery of the divine beyond intellectual comprehension, resonate with Nihiltheism’s acceptance of the ineffable aspects of existence.</w:t>
      </w:r>
    </w:p>
    <w:p w:rsidR="00000000" w:rsidDel="00000000" w:rsidP="00000000" w:rsidRDefault="00000000" w:rsidRPr="00000000" w14:paraId="00000026">
      <w:pPr>
        <w:spacing w:after="240" w:before="240" w:lineRule="auto"/>
        <w:rPr/>
      </w:pPr>
      <w:r w:rsidDel="00000000" w:rsidR="00000000" w:rsidRPr="00000000">
        <w:rPr>
          <w:rtl w:val="0"/>
        </w:rPr>
        <w:t xml:space="preserve">In Taoism, the notion of aligning with the Tao—the fundamental principle underlying the universe—encourages living in harmony with the natural flow of life. This alignment involves letting go of personal agendas and ego-driven desires, paralleling Nihiltheism’s emphasis on ego dissolution and acceptance.</w:t>
      </w:r>
    </w:p>
    <w:p w:rsidR="00000000" w:rsidDel="00000000" w:rsidP="00000000" w:rsidRDefault="00000000" w:rsidRPr="00000000" w14:paraId="00000027">
      <w:pPr>
        <w:spacing w:after="240" w:before="240" w:lineRule="auto"/>
        <w:rPr/>
      </w:pPr>
      <w:r w:rsidDel="00000000" w:rsidR="00000000" w:rsidRPr="00000000">
        <w:rPr>
          <w:rtl w:val="0"/>
        </w:rPr>
        <w:t xml:space="preserve">By integrating these mystical perspectives, Nihiltheism enriches its exploration of the void. It acknowledges that language and rational thought have limitations in capturing the totality of human experience. Embracing the mystery and cultivating a sense of wonder become integral to engaging with existence authentically.</w:t>
      </w:r>
    </w:p>
    <w:p w:rsidR="00000000" w:rsidDel="00000000" w:rsidP="00000000" w:rsidRDefault="00000000" w:rsidRPr="00000000" w14:paraId="00000028">
      <w:pPr>
        <w:pStyle w:val="Heading2"/>
        <w:spacing w:after="240" w:before="240" w:lineRule="auto"/>
        <w:rPr/>
      </w:pPr>
      <w:bookmarkStart w:colFirst="0" w:colLast="0" w:name="_h6y0i0q9knh4" w:id="11"/>
      <w:bookmarkEnd w:id="11"/>
      <w:r w:rsidDel="00000000" w:rsidR="00000000" w:rsidRPr="00000000">
        <w:rPr>
          <w:rtl w:val="0"/>
        </w:rPr>
        <w:t xml:space="preserve">Chapter 9: Creative Expression as a Pathway to Transcendence</w:t>
      </w:r>
    </w:p>
    <w:p w:rsidR="00000000" w:rsidDel="00000000" w:rsidP="00000000" w:rsidRDefault="00000000" w:rsidRPr="00000000" w14:paraId="00000029">
      <w:pPr>
        <w:spacing w:after="240" w:before="240" w:lineRule="auto"/>
        <w:rPr/>
      </w:pPr>
      <w:r w:rsidDel="00000000" w:rsidR="00000000" w:rsidRPr="00000000">
        <w:rPr>
          <w:rtl w:val="0"/>
        </w:rPr>
        <w:t xml:space="preserve">Artistic and creative endeavors provide a means to grapple with the complexities of the void. Through art, music, literature, and other forms of expression, individuals can explore and communicate experiences that transcend conventional understanding.</w:t>
      </w:r>
    </w:p>
    <w:p w:rsidR="00000000" w:rsidDel="00000000" w:rsidP="00000000" w:rsidRDefault="00000000" w:rsidRPr="00000000" w14:paraId="0000002A">
      <w:pPr>
        <w:spacing w:after="240" w:before="240" w:lineRule="auto"/>
        <w:rPr/>
      </w:pPr>
      <w:r w:rsidDel="00000000" w:rsidR="00000000" w:rsidRPr="00000000">
        <w:rPr>
          <w:rtl w:val="0"/>
        </w:rPr>
        <w:t xml:space="preserve">Thomas Ligotti, a contemporary writer known for his philosophical horror fiction, delves into themes of nihilism and the absurdity of existence. His work exemplifies how creative expression can illuminate aspects of the human condition that are difficult to articulate directly.</w:t>
      </w:r>
    </w:p>
    <w:p w:rsidR="00000000" w:rsidDel="00000000" w:rsidP="00000000" w:rsidRDefault="00000000" w:rsidRPr="00000000" w14:paraId="0000002B">
      <w:pPr>
        <w:spacing w:after="240" w:before="240" w:lineRule="auto"/>
        <w:rPr/>
      </w:pPr>
      <w:r w:rsidDel="00000000" w:rsidR="00000000" w:rsidRPr="00000000">
        <w:rPr>
          <w:rtl w:val="0"/>
        </w:rPr>
        <w:t xml:space="preserve">Nihiltheism values creativity as a form of existential inquiry. By engaging in creative processes, individuals can process emotions, confront fears, and discover insights. Artistic expression becomes both a personal catharsis and a means of connecting with others who share similar existential concerns.</w:t>
      </w:r>
    </w:p>
    <w:p w:rsidR="00000000" w:rsidDel="00000000" w:rsidP="00000000" w:rsidRDefault="00000000" w:rsidRPr="00000000" w14:paraId="0000002C">
      <w:pPr>
        <w:pStyle w:val="Heading2"/>
        <w:spacing w:after="240" w:before="240" w:lineRule="auto"/>
        <w:rPr/>
      </w:pPr>
      <w:bookmarkStart w:colFirst="0" w:colLast="0" w:name="_5o2m9a64cplc" w:id="12"/>
      <w:bookmarkEnd w:id="12"/>
      <w:r w:rsidDel="00000000" w:rsidR="00000000" w:rsidRPr="00000000">
        <w:rPr>
          <w:rtl w:val="0"/>
        </w:rPr>
        <w:t xml:space="preserve">Chapter 10: Living Authentically Amidst Absurdity</w:t>
      </w:r>
    </w:p>
    <w:p w:rsidR="00000000" w:rsidDel="00000000" w:rsidP="00000000" w:rsidRDefault="00000000" w:rsidRPr="00000000" w14:paraId="0000002D">
      <w:pPr>
        <w:spacing w:after="240" w:before="240" w:lineRule="auto"/>
        <w:rPr/>
      </w:pPr>
      <w:r w:rsidDel="00000000" w:rsidR="00000000" w:rsidRPr="00000000">
        <w:rPr>
          <w:rtl w:val="0"/>
        </w:rPr>
        <w:t xml:space="preserve">Albert Camus, in his exploration of the absurd, suggests that individuals must find ways to live meaningfully in a universe devoid of inherent purpose. Nihiltheism aligns with this perspective, emphasizing the importance of authenticity in the face of absurdity.</w:t>
      </w:r>
    </w:p>
    <w:p w:rsidR="00000000" w:rsidDel="00000000" w:rsidP="00000000" w:rsidRDefault="00000000" w:rsidRPr="00000000" w14:paraId="0000002E">
      <w:pPr>
        <w:spacing w:after="240" w:before="240" w:lineRule="auto"/>
        <w:rPr/>
      </w:pPr>
      <w:r w:rsidDel="00000000" w:rsidR="00000000" w:rsidRPr="00000000">
        <w:rPr>
          <w:rtl w:val="0"/>
        </w:rPr>
        <w:t xml:space="preserve">Living authentically involves making choices that reflect one’s true values and desires, rather than conforming to societal expectations or external pressures. It requires self-awareness and the courage to act in accordance with one’s convictions.</w:t>
      </w:r>
    </w:p>
    <w:p w:rsidR="00000000" w:rsidDel="00000000" w:rsidP="00000000" w:rsidRDefault="00000000" w:rsidRPr="00000000" w14:paraId="0000002F">
      <w:pPr>
        <w:spacing w:after="240" w:before="240" w:lineRule="auto"/>
        <w:rPr/>
      </w:pPr>
      <w:r w:rsidDel="00000000" w:rsidR="00000000" w:rsidRPr="00000000">
        <w:rPr>
          <w:rtl w:val="0"/>
        </w:rPr>
        <w:t xml:space="preserve">This approach also recognizes the inherent contradictions and paradoxes of existence. Rather than seeking to resolve all contradictions, Nihiltheism accepts them as part of the human experience. Humor and lightness can be employed to navigate these paradoxes, reducing the burden of existential tension.</w:t>
      </w:r>
    </w:p>
    <w:p w:rsidR="00000000" w:rsidDel="00000000" w:rsidP="00000000" w:rsidRDefault="00000000" w:rsidRPr="00000000" w14:paraId="00000030">
      <w:pPr>
        <w:spacing w:after="240" w:before="240" w:lineRule="auto"/>
        <w:rPr/>
      </w:pPr>
      <w:r w:rsidDel="00000000" w:rsidR="00000000" w:rsidRPr="00000000">
        <w:rPr>
          <w:rtl w:val="0"/>
        </w:rPr>
        <w:t xml:space="preserve">Chapter 13: Reframing Despair as a Catalyst for Growth</w:t>
      </w:r>
    </w:p>
    <w:p w:rsidR="00000000" w:rsidDel="00000000" w:rsidP="00000000" w:rsidRDefault="00000000" w:rsidRPr="00000000" w14:paraId="00000031">
      <w:pPr>
        <w:spacing w:after="240" w:before="240" w:lineRule="auto"/>
        <w:rPr/>
      </w:pPr>
      <w:r w:rsidDel="00000000" w:rsidR="00000000" w:rsidRPr="00000000">
        <w:rPr>
          <w:rtl w:val="0"/>
        </w:rPr>
        <w:t xml:space="preserve">Despair is an understandable response to the recognition of life’s inherent meaninglessness. However, Nihiltheism reframes despair not as an endpoint but as a catalyst for personal transformation. Confronting despair prompts deep introspection and reevaluation of one’s beliefs and values.</w:t>
      </w:r>
    </w:p>
    <w:p w:rsidR="00000000" w:rsidDel="00000000" w:rsidP="00000000" w:rsidRDefault="00000000" w:rsidRPr="00000000" w14:paraId="00000032">
      <w:pPr>
        <w:spacing w:after="240" w:before="240" w:lineRule="auto"/>
        <w:rPr/>
      </w:pPr>
      <w:r w:rsidDel="00000000" w:rsidR="00000000" w:rsidRPr="00000000">
        <w:rPr>
          <w:rtl w:val="0"/>
        </w:rPr>
        <w:t xml:space="preserve">This process can lead to significant personal growth. By working through despair, individuals may emerge with a clearer sense of purpose, greater resilience, and a more authentic understanding of themselves and their relationships.</w:t>
      </w:r>
    </w:p>
    <w:p w:rsidR="00000000" w:rsidDel="00000000" w:rsidP="00000000" w:rsidRDefault="00000000" w:rsidRPr="00000000" w14:paraId="00000033">
      <w:pPr>
        <w:spacing w:after="240" w:before="240" w:lineRule="auto"/>
        <w:rPr/>
      </w:pPr>
      <w:r w:rsidDel="00000000" w:rsidR="00000000" w:rsidRPr="00000000">
        <w:rPr>
          <w:rtl w:val="0"/>
        </w:rPr>
        <w:t xml:space="preserve">Psychological support, whether through therapy, counseling, or peer networks, can be instrumental in navigating despair. Nihiltheism recognizes the importance of mental health resources in supporting individuals as they engage with existential challenges.</w:t>
      </w:r>
    </w:p>
    <w:p w:rsidR="00000000" w:rsidDel="00000000" w:rsidP="00000000" w:rsidRDefault="00000000" w:rsidRPr="00000000" w14:paraId="00000034">
      <w:pPr>
        <w:spacing w:after="240" w:before="240" w:lineRule="auto"/>
        <w:rPr/>
      </w:pPr>
      <w:r w:rsidDel="00000000" w:rsidR="00000000" w:rsidRPr="00000000">
        <w:rPr>
          <w:rtl w:val="0"/>
        </w:rPr>
        <w:t xml:space="preserve">Chapter 14: Education as a Lifelong Endeavor</w:t>
      </w:r>
    </w:p>
    <w:p w:rsidR="00000000" w:rsidDel="00000000" w:rsidP="00000000" w:rsidRDefault="00000000" w:rsidRPr="00000000" w14:paraId="00000035">
      <w:pPr>
        <w:spacing w:after="240" w:before="240" w:lineRule="auto"/>
        <w:rPr/>
      </w:pPr>
      <w:r w:rsidDel="00000000" w:rsidR="00000000" w:rsidRPr="00000000">
        <w:rPr>
          <w:rtl w:val="0"/>
        </w:rPr>
        <w:t xml:space="preserve">Nihiltheism advocates for continuous learning and intellectual curiosity as means of enriching life and deepening understanding. Education is viewed not merely as a means to an end but as an ongoing journey that fosters critical thinking and personal development.</w:t>
      </w:r>
    </w:p>
    <w:p w:rsidR="00000000" w:rsidDel="00000000" w:rsidP="00000000" w:rsidRDefault="00000000" w:rsidRPr="00000000" w14:paraId="00000036">
      <w:pPr>
        <w:spacing w:after="240" w:before="240" w:lineRule="auto"/>
        <w:rPr/>
      </w:pPr>
      <w:r w:rsidDel="00000000" w:rsidR="00000000" w:rsidRPr="00000000">
        <w:rPr>
          <w:rtl w:val="0"/>
        </w:rPr>
        <w:t xml:space="preserve">This perspective encourages individuals to explore diverse fields of knowledge, engage with different cultures and philosophies, and remain open to new ideas. Lifelong learning enhances adaptability and equips individuals to navigate an ever-changing world with informed awareness.</w:t>
      </w:r>
    </w:p>
    <w:p w:rsidR="00000000" w:rsidDel="00000000" w:rsidP="00000000" w:rsidRDefault="00000000" w:rsidRPr="00000000" w14:paraId="00000037">
      <w:pPr>
        <w:spacing w:after="240" w:before="240" w:lineRule="auto"/>
        <w:rPr/>
      </w:pPr>
      <w:r w:rsidDel="00000000" w:rsidR="00000000" w:rsidRPr="00000000">
        <w:rPr>
          <w:rtl w:val="0"/>
        </w:rPr>
        <w:t xml:space="preserve">Moreover, education can be a communal activity. Sharing knowledge and experiences with others strengthens connections and contributes to collective wisdom. In this way, education supports both personal fulfillment and communal well-being.</w:t>
      </w:r>
    </w:p>
    <w:p w:rsidR="00000000" w:rsidDel="00000000" w:rsidP="00000000" w:rsidRDefault="00000000" w:rsidRPr="00000000" w14:paraId="00000038">
      <w:pPr>
        <w:spacing w:after="240" w:before="240" w:lineRule="auto"/>
        <w:rPr/>
      </w:pPr>
      <w:r w:rsidDel="00000000" w:rsidR="00000000" w:rsidRPr="00000000">
        <w:rPr>
          <w:rtl w:val="0"/>
        </w:rPr>
        <w:t xml:space="preserve">Chapter 15: Embracing Uncertainty and the Unknown</w:t>
      </w:r>
    </w:p>
    <w:p w:rsidR="00000000" w:rsidDel="00000000" w:rsidP="00000000" w:rsidRDefault="00000000" w:rsidRPr="00000000" w14:paraId="00000039">
      <w:pPr>
        <w:spacing w:after="240" w:before="240" w:lineRule="auto"/>
        <w:rPr/>
      </w:pPr>
      <w:r w:rsidDel="00000000" w:rsidR="00000000" w:rsidRPr="00000000">
        <w:rPr>
          <w:rtl w:val="0"/>
        </w:rPr>
        <w:t xml:space="preserve">A central tenet of Nihiltheism is the acceptance of uncertainty. Rather than seeking definitive answers to all questions, it acknowledges that some aspects of existence may remain unknowable. This acceptance reduces anxiety associated with the need for certainty and allows for a more open engagement with life’s mysteries.</w:t>
      </w:r>
    </w:p>
    <w:p w:rsidR="00000000" w:rsidDel="00000000" w:rsidP="00000000" w:rsidRDefault="00000000" w:rsidRPr="00000000" w14:paraId="0000003A">
      <w:pPr>
        <w:spacing w:after="240" w:before="240" w:lineRule="auto"/>
        <w:rPr/>
      </w:pPr>
      <w:r w:rsidDel="00000000" w:rsidR="00000000" w:rsidRPr="00000000">
        <w:rPr>
          <w:rtl w:val="0"/>
        </w:rPr>
        <w:t xml:space="preserve">Embracing uncertainty involves humility—the recognition of the limits of one’s knowledge and control. It encourages individuals to remain curious and receptive to new experiences and insights.</w:t>
      </w:r>
    </w:p>
    <w:p w:rsidR="00000000" w:rsidDel="00000000" w:rsidP="00000000" w:rsidRDefault="00000000" w:rsidRPr="00000000" w14:paraId="0000003B">
      <w:pPr>
        <w:spacing w:after="240" w:before="240" w:lineRule="auto"/>
        <w:rPr/>
      </w:pPr>
      <w:r w:rsidDel="00000000" w:rsidR="00000000" w:rsidRPr="00000000">
        <w:rPr>
          <w:rtl w:val="0"/>
        </w:rPr>
        <w:t xml:space="preserve">This stance also fosters flexibility and adaptability. In a world characterized by rapid change and unpredictability, the ability to navigate uncertainty becomes a valuable skill, enhancing personal resilience and the capacity to thrive amidst complexity.</w:t>
      </w:r>
    </w:p>
    <w:p w:rsidR="00000000" w:rsidDel="00000000" w:rsidP="00000000" w:rsidRDefault="00000000" w:rsidRPr="00000000" w14:paraId="0000003C">
      <w:pPr>
        <w:spacing w:after="240" w:before="240" w:lineRule="auto"/>
        <w:rPr/>
      </w:pPr>
      <w:r w:rsidDel="00000000" w:rsidR="00000000" w:rsidRPr="00000000">
        <w:rPr>
          <w:rtl w:val="0"/>
        </w:rPr>
        <w:t xml:space="preserve">Conclusion</w:t>
      </w:r>
    </w:p>
    <w:p w:rsidR="00000000" w:rsidDel="00000000" w:rsidP="00000000" w:rsidRDefault="00000000" w:rsidRPr="00000000" w14:paraId="0000003D">
      <w:pPr>
        <w:spacing w:after="240" w:before="240" w:lineRule="auto"/>
        <w:rPr/>
      </w:pPr>
      <w:r w:rsidDel="00000000" w:rsidR="00000000" w:rsidRPr="00000000">
        <w:rPr>
          <w:rtl w:val="0"/>
        </w:rPr>
        <w:t xml:space="preserve">Nihiltheism offers a comprehensive framework for navigating the complexities of existence in a universe devoid of inherent meaning. It confronts the void with courage and openness, transforming potential despair into opportunities for personal growth, authentic living, and ethical engagement with the world.</w:t>
      </w:r>
    </w:p>
    <w:p w:rsidR="00000000" w:rsidDel="00000000" w:rsidP="00000000" w:rsidRDefault="00000000" w:rsidRPr="00000000" w14:paraId="0000003E">
      <w:pPr>
        <w:spacing w:after="240" w:before="240" w:lineRule="auto"/>
        <w:rPr/>
      </w:pPr>
      <w:r w:rsidDel="00000000" w:rsidR="00000000" w:rsidRPr="00000000">
        <w:rPr>
          <w:rtl w:val="0"/>
        </w:rPr>
        <w:t xml:space="preserve">By redefining faith as a personal commitment to life, embracing impermanence, and fostering values rooted in shared humanity, Nihiltheism empowers individuals to create their own meaning and purpose. It encourages the cultivation of resilience, compassion, and creativity, enabling people to thrive amidst uncertainty and change.</w:t>
      </w:r>
    </w:p>
    <w:p w:rsidR="00000000" w:rsidDel="00000000" w:rsidP="00000000" w:rsidRDefault="00000000" w:rsidRPr="00000000" w14:paraId="0000003F">
      <w:pPr>
        <w:spacing w:after="240" w:before="240" w:lineRule="auto"/>
        <w:rPr/>
      </w:pPr>
      <w:r w:rsidDel="00000000" w:rsidR="00000000" w:rsidRPr="00000000">
        <w:rPr>
          <w:rtl w:val="0"/>
        </w:rPr>
        <w:t xml:space="preserve">In integrating contemplative practices, engaging with technological advancements mindfully, and drawing inspiration from mystical traditions, Nihiltheism bridges the secular and the sacred. It acknowledges the limitations of language and rational thought in capturing the full spectrum of human experience, embracing mystery and wonder as integral to the human journey.</w:t>
      </w:r>
    </w:p>
    <w:p w:rsidR="00000000" w:rsidDel="00000000" w:rsidP="00000000" w:rsidRDefault="00000000" w:rsidRPr="00000000" w14:paraId="00000040">
      <w:pPr>
        <w:spacing w:after="240" w:before="240" w:lineRule="auto"/>
        <w:rPr/>
      </w:pPr>
      <w:r w:rsidDel="00000000" w:rsidR="00000000" w:rsidRPr="00000000">
        <w:rPr>
          <w:rtl w:val="0"/>
        </w:rPr>
        <w:t xml:space="preserve">Ultimately, Nihiltheism invites a holistic approach to existence—one that honors the depths of existential inquiry while celebrating the possibilities inherent in the human spirit. It is a call to live authentically, to connect deeply with oneself and others, and to contribute meaningfully to the tapestry of life, even in the face of the void.</w:t>
      </w:r>
    </w:p>
    <w:p w:rsidR="00000000" w:rsidDel="00000000" w:rsidP="00000000" w:rsidRDefault="00000000" w:rsidRPr="00000000" w14:paraId="00000041">
      <w:pPr>
        <w:spacing w:after="240" w:before="240" w:lineRule="auto"/>
        <w:rPr/>
      </w:pPr>
      <w:r w:rsidDel="00000000" w:rsidR="00000000" w:rsidRPr="00000000">
        <w:rPr>
          <w:rtl w:val="0"/>
        </w:rPr>
        <w:t xml:space="preserve">References</w:t>
      </w:r>
    </w:p>
    <w:p w:rsidR="00000000" w:rsidDel="00000000" w:rsidP="00000000" w:rsidRDefault="00000000" w:rsidRPr="00000000" w14:paraId="00000042">
      <w:pPr>
        <w:spacing w:after="240" w:before="240" w:lineRule="auto"/>
        <w:rPr/>
      </w:pPr>
      <w:r w:rsidDel="00000000" w:rsidR="00000000" w:rsidRPr="00000000">
        <w:rPr>
          <w:rtl w:val="0"/>
        </w:rPr>
        <w:t xml:space="preserve">While this essay synthesizes various philosophical ideas, it is important to acknowledge the contributions of thinkers and traditions that have explored themes related to Nihiltheism:</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Søren Kierkegaard: Explored the concept of the “leap of faith” and subjective truth.</w:t>
      </w:r>
    </w:p>
    <w:p w:rsidR="00000000" w:rsidDel="00000000" w:rsidP="00000000" w:rsidRDefault="00000000" w:rsidRPr="00000000" w14:paraId="00000044">
      <w:pPr>
        <w:spacing w:after="240" w:before="240" w:lineRule="auto"/>
        <w:rPr/>
      </w:pPr>
      <w:r w:rsidDel="00000000" w:rsidR="00000000" w:rsidRPr="00000000">
        <w:rPr>
          <w:rtl w:val="0"/>
        </w:rPr>
        <w:tab/>
        <w:t xml:space="preserve">•</w:t>
        <w:tab/>
        <w:t xml:space="preserve">Friedrich Nietzsche: Proclaimed the “death of God” and emphasized the creation of personal values.</w:t>
      </w:r>
    </w:p>
    <w:p w:rsidR="00000000" w:rsidDel="00000000" w:rsidP="00000000" w:rsidRDefault="00000000" w:rsidRPr="00000000" w14:paraId="00000045">
      <w:pPr>
        <w:spacing w:after="240" w:before="240" w:lineRule="auto"/>
        <w:rPr/>
      </w:pPr>
      <w:r w:rsidDel="00000000" w:rsidR="00000000" w:rsidRPr="00000000">
        <w:rPr>
          <w:rtl w:val="0"/>
        </w:rPr>
        <w:tab/>
        <w:t xml:space="preserve">•</w:t>
        <w:tab/>
        <w:t xml:space="preserve">Emil Cioran: Wrote extensively on nihilism and the liberation found in accepting nothingness.</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Paul Tillich: Introduced the idea of “ultimate concern” in redefining faith.</w:t>
      </w:r>
    </w:p>
    <w:p w:rsidR="00000000" w:rsidDel="00000000" w:rsidP="00000000" w:rsidRDefault="00000000" w:rsidRPr="00000000" w14:paraId="00000047">
      <w:pPr>
        <w:spacing w:after="240" w:before="240" w:lineRule="auto"/>
        <w:rPr/>
      </w:pPr>
      <w:r w:rsidDel="00000000" w:rsidR="00000000" w:rsidRPr="00000000">
        <w:rPr>
          <w:rtl w:val="0"/>
        </w:rPr>
        <w:tab/>
        <w:t xml:space="preserve">•</w:t>
        <w:tab/>
        <w:t xml:space="preserve">Albert Camus: Examined the absurdity of existence and the need to find meaning regardless.</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Buddhist Philosophy: Concepts of shunyata (emptiness) and anatta (non-self).</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Taoism: Emphasizes harmony with the Tao and living in accordance with the natural flow.</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Thomas Ligotti: Explored nihilism and existential horror in literature.</w:t>
      </w:r>
    </w:p>
    <w:p w:rsidR="00000000" w:rsidDel="00000000" w:rsidP="00000000" w:rsidRDefault="00000000" w:rsidRPr="00000000" w14:paraId="0000004B">
      <w:pPr>
        <w:spacing w:after="240" w:before="240" w:lineRule="auto"/>
        <w:rPr/>
      </w:pPr>
      <w:r w:rsidDel="00000000" w:rsidR="00000000" w:rsidRPr="00000000">
        <w:rPr>
          <w:rtl w:val="0"/>
        </w:rPr>
        <w:t xml:space="preserve">These and other thinkers provide a rich foundation for the exploration of Nihiltheism, offering insights that continue to resonate in contemporary philosophical discourse.</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color w:val="cccccc"/>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alatino Linotype" w:cs="Palatino Linotype" w:eastAsia="Palatino Linotype" w:hAnsi="Palatino Linotype"/>
      <w:b w:val="1"/>
      <w:color w:val="cccccc"/>
      <w:sz w:val="48"/>
      <w:szCs w:val="48"/>
    </w:rPr>
  </w:style>
  <w:style w:type="paragraph" w:styleId="Heading2">
    <w:name w:val="heading 2"/>
    <w:basedOn w:val="Normal"/>
    <w:next w:val="Normal"/>
    <w:pPr>
      <w:keepNext w:val="1"/>
      <w:keepLines w:val="1"/>
      <w:spacing w:after="340" w:before="340" w:lineRule="auto"/>
    </w:pPr>
    <w:rPr>
      <w:b w:val="1"/>
      <w:i w:val="1"/>
      <w:sz w:val="42"/>
      <w:szCs w:val="42"/>
    </w:rPr>
  </w:style>
  <w:style w:type="paragraph" w:styleId="Heading3">
    <w:name w:val="heading 3"/>
    <w:basedOn w:val="Normal"/>
    <w:next w:val="Normal"/>
    <w:pPr>
      <w:keepNext w:val="1"/>
      <w:keepLines w:val="1"/>
      <w:spacing w:after="330" w:before="320" w:lineRule="auto"/>
    </w:pPr>
    <w:rPr>
      <w:b w:val="1"/>
      <w:sz w:val="34"/>
      <w:szCs w:val="34"/>
    </w:rPr>
  </w:style>
  <w:style w:type="paragraph" w:styleId="Heading4">
    <w:name w:val="heading 4"/>
    <w:basedOn w:val="Normal"/>
    <w:next w:val="Normal"/>
    <w:pPr>
      <w:keepNext w:val="1"/>
      <w:keepLines w:val="1"/>
    </w:pPr>
    <w:rPr>
      <w:b w:val="1"/>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