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109312A0" w14:textId="3CB35B93" w:rsidR="00E9515A" w:rsidRPr="004F312E" w:rsidRDefault="00E9515A" w:rsidP="00E9515A">
      <w:pPr>
        <w:pStyle w:val="StylejplpubnoBoldBefore0ptAfter85pt"/>
      </w:pPr>
      <w:r>
        <w:rPr>
          <w:noProof/>
        </w:rPr>
        <mc:AlternateContent>
          <mc:Choice Requires="wps">
            <w:drawing>
              <wp:anchor distT="0" distB="0" distL="114300" distR="114300" simplePos="0" relativeHeight="251668480" behindDoc="0" locked="0" layoutInCell="0" allowOverlap="1" wp14:anchorId="441A42D0" wp14:editId="04F7C9E2">
                <wp:simplePos x="0" y="0"/>
                <wp:positionH relativeFrom="column">
                  <wp:posOffset>0</wp:posOffset>
                </wp:positionH>
                <wp:positionV relativeFrom="paragraph">
                  <wp:posOffset>354330</wp:posOffset>
                </wp:positionV>
                <wp:extent cx="929005" cy="805180"/>
                <wp:effectExtent l="0" t="3810" r="4445" b="635"/>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805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954A" w14:textId="5E2B2F5C" w:rsidR="005C01C1" w:rsidRDefault="005C01C1" w:rsidP="00E9515A">
                            <w:r>
                              <w:rPr>
                                <w:noProof/>
                                <w:lang w:eastAsia="en-US"/>
                              </w:rPr>
                              <w:drawing>
                                <wp:inline distT="0" distB="0" distL="0" distR="0" wp14:anchorId="1B698D04" wp14:editId="40F3A5C4">
                                  <wp:extent cx="923290" cy="8020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80200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026" type="#_x0000_t202" style="position:absolute;margin-left:0;margin-top:27.9pt;width:73.15pt;height:6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HsAIAAKw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" o:allowincell="f" filled="f" stroked="f">
                <v:textbox inset="0,0,0,0">
                  <w:txbxContent>
                    <w:p w14:paraId="3B53954A" w14:textId="5E2B2F5C" w:rsidR="000F15C3" w:rsidRDefault="000F15C3" w:rsidP="00E9515A">
                      <w:r>
                        <w:rPr>
                          <w:noProof/>
                          <w:lang w:eastAsia="en-US"/>
                        </w:rPr>
                        <w:drawing>
                          <wp:inline distT="0" distB="0" distL="0" distR="0" wp14:anchorId="1B698D04" wp14:editId="40F3A5C4">
                            <wp:extent cx="923290" cy="80200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3290" cy="802005"/>
                                    </a:xfrm>
                                    <a:prstGeom prst="rect">
                                      <a:avLst/>
                                    </a:prstGeom>
                                    <a:noFill/>
                                    <a:ln>
                                      <a:noFill/>
                                    </a:ln>
                                  </pic:spPr>
                                </pic:pic>
                              </a:graphicData>
                            </a:graphic>
                          </wp:inline>
                        </w:drawing>
                      </w:r>
                    </w:p>
                  </w:txbxContent>
                </v:textbox>
              </v:shape>
            </w:pict>
          </mc:Fallback>
        </mc:AlternateContent>
      </w:r>
      <w:r w:rsidRPr="004F312E">
        <w:t xml:space="preserve">JPL Publication </w:t>
      </w:r>
      <w:r>
        <w:t>12-18</w:t>
      </w:r>
    </w:p>
    <w:p w14:paraId="753E3653" w14:textId="4DE01968" w:rsidR="00E9515A" w:rsidRPr="00E9515A" w:rsidRDefault="00CC1B26" w:rsidP="00E9515A">
      <w:pPr>
        <w:pStyle w:val="1stlinetitle"/>
        <w:rPr>
          <w:highlight w:val="yellow"/>
        </w:rPr>
      </w:pPr>
      <w:r w:rsidRPr="00CC1B26">
        <w:t xml:space="preserve">Athena’s Computable General </w:t>
      </w:r>
      <w:r>
        <w:br/>
      </w:r>
      <w:r w:rsidRPr="00CC1B26">
        <w:t>Equilibrium Model</w:t>
      </w:r>
    </w:p>
    <w:p w14:paraId="7DF3DEB8" w14:textId="0AF5C01B" w:rsidR="00E9515A" w:rsidRPr="009B28A2" w:rsidRDefault="00E9515A" w:rsidP="00CC1B26">
      <w:pPr>
        <w:pStyle w:val="Subtitle-JPLPub"/>
      </w:pPr>
      <w:r w:rsidRPr="00E9515A">
        <w:rPr>
          <w:highlight w:val="yellow"/>
        </w:rPr>
        <w:br/>
      </w:r>
    </w:p>
    <w:p w14:paraId="3E38D0C5" w14:textId="77777777" w:rsidR="00CC1B26" w:rsidRDefault="00CC1B26" w:rsidP="00CC1B26">
      <w:pPr>
        <w:pStyle w:val="authoraffil"/>
      </w:pPr>
      <w:r>
        <w:t>Robert G. Chamberlain</w:t>
      </w:r>
    </w:p>
    <w:p w14:paraId="24ADE990" w14:textId="77777777" w:rsidR="00CC1B26" w:rsidRDefault="00CC1B26" w:rsidP="00CC1B26">
      <w:pPr>
        <w:pStyle w:val="authoraffil"/>
      </w:pPr>
      <w:r>
        <w:t>William H. Duquette</w:t>
      </w:r>
    </w:p>
    <w:p w14:paraId="0FB42E1C" w14:textId="3EE6048A" w:rsidR="00E9515A" w:rsidRDefault="00CC1B26" w:rsidP="00CC1B26">
      <w:pPr>
        <w:pStyle w:val="authoraffil"/>
      </w:pPr>
      <w:proofErr w:type="gramStart"/>
      <w:r>
        <w:t>with</w:t>
      </w:r>
      <w:proofErr w:type="gramEnd"/>
      <w:r>
        <w:t xml:space="preserve"> an appendix by Brian J. Kahovec</w:t>
      </w:r>
      <w:r w:rsidR="00E9515A" w:rsidRPr="009E5D8B">
        <w:br/>
      </w:r>
    </w:p>
    <w:p w14:paraId="688CC0DA" w14:textId="77777777" w:rsidR="00E9515A" w:rsidRPr="009E5D8B" w:rsidRDefault="00E9515A" w:rsidP="00E9515A">
      <w:pPr>
        <w:pStyle w:val="authoraffil"/>
      </w:pPr>
    </w:p>
    <w:p w14:paraId="0E59A5FE" w14:textId="77777777" w:rsidR="00E9515A" w:rsidRDefault="00E9515A" w:rsidP="00E9515A">
      <w:pPr>
        <w:pStyle w:val="authoraffil"/>
      </w:pPr>
    </w:p>
    <w:p w14:paraId="2041AF22" w14:textId="77777777" w:rsidR="00E9515A" w:rsidRDefault="00E9515A" w:rsidP="00E9515A">
      <w:pPr>
        <w:pStyle w:val="authoraffil"/>
      </w:pPr>
    </w:p>
    <w:p w14:paraId="12E86520" w14:textId="77777777" w:rsidR="00E9515A" w:rsidRDefault="00E9515A" w:rsidP="00E9515A">
      <w:pPr>
        <w:pStyle w:val="authoraffil"/>
      </w:pPr>
    </w:p>
    <w:p w14:paraId="787C31D2" w14:textId="77777777" w:rsidR="00E9515A" w:rsidRDefault="00E9515A" w:rsidP="00E9515A">
      <w:pPr>
        <w:pStyle w:val="authoraffil"/>
      </w:pPr>
    </w:p>
    <w:p w14:paraId="4F904424" w14:textId="77777777" w:rsidR="00E9515A" w:rsidRPr="00B60132" w:rsidRDefault="00E9515A" w:rsidP="00E9515A">
      <w:pPr>
        <w:pStyle w:val="authoraffil"/>
      </w:pPr>
    </w:p>
    <w:p w14:paraId="6C9306D8" w14:textId="77777777" w:rsidR="00E9515A" w:rsidRDefault="00E9515A" w:rsidP="00E9515A">
      <w:pPr>
        <w:pStyle w:val="authoraffil"/>
      </w:pPr>
    </w:p>
    <w:p w14:paraId="5F7A90A4" w14:textId="77777777" w:rsidR="00E9515A" w:rsidRDefault="00E9515A" w:rsidP="00E9515A">
      <w:pPr>
        <w:pStyle w:val="authoraffil"/>
      </w:pPr>
    </w:p>
    <w:p w14:paraId="7C0BCD4C" w14:textId="77777777" w:rsidR="00E9515A" w:rsidRDefault="00E9515A" w:rsidP="00E9515A">
      <w:pPr>
        <w:pStyle w:val="authoraffil"/>
      </w:pPr>
    </w:p>
    <w:p w14:paraId="6BCFE820" w14:textId="60FB02AC" w:rsidR="00E9515A" w:rsidRDefault="00B60132" w:rsidP="0010686A">
      <w:pPr>
        <w:pStyle w:val="NASA"/>
      </w:pPr>
      <w:r>
        <w:rPr>
          <w:sz w:val="22"/>
        </w:rPr>
        <w:br/>
      </w:r>
      <w:r w:rsidR="00E9515A" w:rsidRPr="00292DA4">
        <w:rPr>
          <w:sz w:val="22"/>
        </w:rPr>
        <w:br/>
      </w:r>
      <w:r w:rsidR="00E9515A">
        <w:t>National Aeronautics and</w:t>
      </w:r>
      <w:r w:rsidR="00E9515A">
        <w:br/>
        <w:t>Space Administration</w:t>
      </w:r>
    </w:p>
    <w:p w14:paraId="2208F5B5" w14:textId="3FC0B3D9" w:rsidR="00E9515A" w:rsidRDefault="00E9515A" w:rsidP="00E9515A">
      <w:pPr>
        <w:pStyle w:val="JPLatPageBottom"/>
      </w:pPr>
      <w:r>
        <w:rPr>
          <w:noProof/>
        </w:rPr>
        <mc:AlternateContent>
          <mc:Choice Requires="wps">
            <w:drawing>
              <wp:anchor distT="0" distB="0" distL="114300" distR="114300" simplePos="0" relativeHeight="251667456" behindDoc="0" locked="0" layoutInCell="1" allowOverlap="1" wp14:anchorId="3E81FA3B" wp14:editId="4F064CE4">
                <wp:simplePos x="0" y="0"/>
                <wp:positionH relativeFrom="column">
                  <wp:posOffset>27305</wp:posOffset>
                </wp:positionH>
                <wp:positionV relativeFrom="margin">
                  <wp:posOffset>8568055</wp:posOffset>
                </wp:positionV>
                <wp:extent cx="5577840" cy="0"/>
                <wp:effectExtent l="27305" t="26035" r="24130" b="2159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2.15pt,674.65pt" to="441.35pt,6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" strokeweight="3pt">
                <w10:wrap anchory="margin"/>
              </v:line>
            </w:pict>
          </mc:Fallback>
        </mc:AlternateContent>
      </w:r>
      <w:r>
        <w:t>Jet Propulsion Laboratory</w:t>
      </w:r>
      <w:r>
        <w:br/>
        <w:t>California Institute of Technology</w:t>
      </w:r>
      <w:r>
        <w:br/>
        <w:t>Pasadena, California</w:t>
      </w:r>
    </w:p>
    <w:p w14:paraId="4CC6F1C0" w14:textId="5134910B" w:rsidR="00E9515A" w:rsidRPr="00E31C6A" w:rsidRDefault="00D47EA1" w:rsidP="00E9515A">
      <w:pPr>
        <w:pStyle w:val="CoverDate"/>
      </w:pPr>
      <w:r>
        <w:t>December</w:t>
      </w:r>
      <w:r w:rsidR="00CC1B26">
        <w:t xml:space="preserve"> 2012</w:t>
      </w:r>
    </w:p>
    <w:p w14:paraId="07353A28" w14:textId="77777777" w:rsidR="00E9515A" w:rsidRDefault="00E9515A" w:rsidP="00E9515A">
      <w:pPr>
        <w:pStyle w:val="170-pointSpace"/>
      </w:pPr>
      <w:r>
        <w:br w:type="page"/>
      </w:r>
    </w:p>
    <w:p w14:paraId="2004B71F" w14:textId="6CADFD0A" w:rsidR="00E9515A" w:rsidRPr="00F92542" w:rsidRDefault="00B239F5" w:rsidP="00B239F5">
      <w:pPr>
        <w:pStyle w:val="Acknowledgements"/>
      </w:pPr>
      <w:r>
        <w:t>The research described here was carried out by the Athena development team at the Jet Propulsion Laboratory, California Institute of Technology, 4800 Oak Grove Drive, Pasadena, CA 91109-8099, and is sponsored by the U.S. Army TRADOC G2 Intelligence Support Activity and the National Aeronautics and Space Administration</w:t>
      </w:r>
      <w:r w:rsidR="00E9515A" w:rsidRPr="00F92542">
        <w:t>.</w:t>
      </w:r>
    </w:p>
    <w:p w14:paraId="6FF1E8A4" w14:textId="77777777" w:rsidR="00E9515A" w:rsidRPr="00F92542" w:rsidRDefault="00E9515A" w:rsidP="00E9515A">
      <w:pPr>
        <w:pStyle w:val="Acknowledgements"/>
      </w:pPr>
      <w:r w:rsidRPr="00F92542">
        <w:t>Reference herein to any specific commercial product, process, or service by trade name, trademark, manufacturer, or otherwise, does not constitute or imply its endorsement by the</w:t>
      </w:r>
      <w:r>
        <w:t xml:space="preserve"> United States Government </w:t>
      </w:r>
      <w:r w:rsidRPr="00F92542">
        <w:t>or the Jet Propulsion Laboratory, California Institute of Technology.</w:t>
      </w:r>
    </w:p>
    <w:p w14:paraId="69F10226" w14:textId="62272F6F" w:rsidR="00E9515A" w:rsidRPr="001C481C" w:rsidRDefault="00CC1B26" w:rsidP="00CC1B26">
      <w:pPr>
        <w:pStyle w:val="Acknowledgements"/>
      </w:pPr>
      <w:proofErr w:type="gramStart"/>
      <w:r>
        <w:t>© 2012</w:t>
      </w:r>
      <w:r w:rsidR="00E9515A" w:rsidRPr="001C481C">
        <w:t xml:space="preserve"> California Institute of Technology.</w:t>
      </w:r>
      <w:proofErr w:type="gramEnd"/>
      <w:r w:rsidR="00E9515A" w:rsidRPr="001C481C">
        <w:t xml:space="preserve"> Gover</w:t>
      </w:r>
      <w:r>
        <w:t>nment sponsorship acknowledged.</w:t>
      </w:r>
    </w:p>
    <w:p w14:paraId="59E912EB" w14:textId="14539B28" w:rsidR="00E9515A" w:rsidRDefault="00E9515A" w:rsidP="001663EB">
      <w:pPr>
        <w:pStyle w:val="Heading"/>
        <w:sectPr w:rsidR="00E9515A" w:rsidSect="00E9515A">
          <w:pgSz w:w="12240" w:h="15840"/>
          <w:pgMar w:top="990" w:right="720" w:bottom="540" w:left="2160" w:header="720" w:footer="720" w:gutter="0"/>
          <w:pgNumType w:fmt="lowerRoman" w:start="1"/>
          <w:cols w:space="720"/>
          <w:docGrid w:linePitch="326"/>
        </w:sectPr>
      </w:pPr>
    </w:p>
    <w:p w14:paraId="54643A7F" w14:textId="31C5A8D0" w:rsidR="002C16DB" w:rsidRPr="001663EB" w:rsidRDefault="001663EB" w:rsidP="001663EB">
      <w:pPr>
        <w:pStyle w:val="Heading"/>
      </w:pPr>
      <w:r w:rsidRPr="001663EB">
        <w:lastRenderedPageBreak/>
        <w:t>Abstract</w:t>
      </w:r>
    </w:p>
    <w:p w14:paraId="2A7C0F3F" w14:textId="77777777" w:rsidR="001663EB" w:rsidRPr="001663EB" w:rsidRDefault="001663EB" w:rsidP="001663EB">
      <w:pPr>
        <w:pStyle w:val="Indented6Ptbefore"/>
      </w:pPr>
      <w:r w:rsidRPr="001663EB">
        <w:t xml:space="preserve">Athena is a single-user simulation to help U.S. Army intelligence analysts and others anticipate the consequences, intended and otherwise, of potential long-term stability and support operations in complex contemporary environments. Athena encompasses models of physical effects, politics, information, intelligence, civilian attitudes, demographics, and economics. </w:t>
      </w:r>
    </w:p>
    <w:p w14:paraId="7461A7B2" w14:textId="77777777" w:rsidR="001663EB" w:rsidRPr="001663EB" w:rsidRDefault="001663EB" w:rsidP="001663EB">
      <w:pPr>
        <w:pStyle w:val="Indented6Ptbefore"/>
      </w:pPr>
      <w:r w:rsidRPr="001663EB">
        <w:t>Computable general equilibrium models (CGEs) have been under development by economists for fifty years and contributions to their development have led to several Nobel Prizes. A CGE is at the core of Athena’s economics model.</w:t>
      </w:r>
    </w:p>
    <w:p w14:paraId="616B4043" w14:textId="77777777" w:rsidR="001663EB" w:rsidRPr="001663EB" w:rsidRDefault="001663EB" w:rsidP="001663EB">
      <w:pPr>
        <w:pStyle w:val="Indented6Ptbefore"/>
      </w:pPr>
      <w:r w:rsidRPr="001663EB">
        <w:t>This paper presents the derivation of Athena’s CGE and tells modelers how to expand the model to provide higher resolution.</w:t>
      </w:r>
    </w:p>
    <w:p w14:paraId="6A8D3A0E" w14:textId="77777777" w:rsidR="001663EB" w:rsidRPr="001663EB" w:rsidRDefault="001663EB" w:rsidP="001663EB">
      <w:pPr>
        <w:pStyle w:val="Indented6Ptbefore"/>
      </w:pPr>
      <w:r w:rsidRPr="001663EB">
        <w:t>To use a CGE dynamically, we extracted all slowly changing and delayed economic phenomena and modeled them and all non-economic phenomena in other components of the simulation.</w:t>
      </w:r>
    </w:p>
    <w:p w14:paraId="46F9249F" w14:textId="77777777" w:rsidR="001663EB" w:rsidRPr="001663EB" w:rsidRDefault="001663EB" w:rsidP="001663EB">
      <w:pPr>
        <w:pStyle w:val="Indented6Ptbefore"/>
      </w:pPr>
      <w:r w:rsidRPr="001663EB">
        <w:t>One of the most important features of CGEs of stable regions is that their parameters can be calibrated by routinely available social accounting matrix data. In unstable regions, however, it would be naïve to use historical data blindly. By recognizing a distinction between shape and size parameters in the CGE model, data from nearby or similar regions and from recent times may be useful.</w:t>
      </w:r>
    </w:p>
    <w:p w14:paraId="5EFEB310" w14:textId="77777777" w:rsidR="001663EB" w:rsidRPr="001663EB" w:rsidRDefault="001663EB" w:rsidP="001663EB">
      <w:pPr>
        <w:pStyle w:val="Indented6Ptbefore"/>
      </w:pPr>
      <w:r w:rsidRPr="001663EB">
        <w:t>A typical CGE computes a long-term equilibrium. In a simulation, long-term solutions are needed to estimate latent demands, but the simulation is driven by current events and by responses to medium- and short-term economic equilibria, in which only prices, production quantities, and perhaps jobs are assumed to respond quickly enough to reach equilibrium. As a result, three passes through the CGE are used at each simulation time step.</w:t>
      </w:r>
    </w:p>
    <w:p w14:paraId="3E1474C2" w14:textId="77777777" w:rsidR="001663EB" w:rsidRDefault="001663EB" w:rsidP="001663EB">
      <w:pPr>
        <w:pStyle w:val="Indented6Ptbefore"/>
      </w:pPr>
      <w:r w:rsidRPr="001663EB">
        <w:t>CGEs typically assume that all markets are competitive and free. This can be a poor assumption in the regions of interest. In Athena applications, for example, international black markets, with exogenous prices determined by international competition, are often not only a major part of the economy, but a source of funding for insurgents.</w:t>
      </w:r>
    </w:p>
    <w:p w14:paraId="24C7E62F" w14:textId="31D006A7" w:rsidR="00BB6124" w:rsidRPr="004A25C3" w:rsidRDefault="001663EB" w:rsidP="001663EB">
      <w:pPr>
        <w:pStyle w:val="Heading"/>
        <w:rPr>
          <w:rFonts w:ascii="Helvetica" w:hAnsi="Helvetica"/>
        </w:rPr>
      </w:pPr>
      <w:r w:rsidRPr="00F66F18">
        <w:t xml:space="preserve"> </w:t>
      </w:r>
      <w:r w:rsidR="00B725E7" w:rsidRPr="004A25C3">
        <w:rPr>
          <w:rFonts w:ascii="Helvetica" w:hAnsi="Helvetica"/>
        </w:rPr>
        <w:br w:type="page"/>
      </w:r>
      <w:r w:rsidRPr="001663EB">
        <w:lastRenderedPageBreak/>
        <w:t xml:space="preserve">Table of </w:t>
      </w:r>
      <w:r w:rsidR="004A25C3" w:rsidRPr="001663EB">
        <w:t>Contents</w:t>
      </w:r>
    </w:p>
    <w:p w14:paraId="0C96B76A" w14:textId="77777777" w:rsidR="00251063" w:rsidRDefault="00DD739C">
      <w:pPr>
        <w:pStyle w:val="TOC1"/>
        <w:tabs>
          <w:tab w:val="right" w:leader="dot" w:pos="9350"/>
        </w:tabs>
        <w:rPr>
          <w:rFonts w:asciiTheme="minorHAnsi" w:hAnsiTheme="minorHAnsi"/>
          <w:noProof/>
          <w:sz w:val="22"/>
          <w:szCs w:val="22"/>
          <w:lang w:eastAsia="en-US"/>
        </w:rPr>
      </w:pPr>
      <w:r>
        <w:fldChar w:fldCharType="begin"/>
      </w:r>
      <w:r>
        <w:instrText xml:space="preserve"> TOC \o "1-4" </w:instrText>
      </w:r>
      <w:r>
        <w:fldChar w:fldCharType="separate"/>
      </w:r>
      <w:r w:rsidR="00251063">
        <w:rPr>
          <w:noProof/>
        </w:rPr>
        <w:t>Preface</w:t>
      </w:r>
      <w:r w:rsidR="00251063">
        <w:rPr>
          <w:noProof/>
        </w:rPr>
        <w:tab/>
      </w:r>
      <w:r w:rsidR="00251063">
        <w:rPr>
          <w:noProof/>
        </w:rPr>
        <w:fldChar w:fldCharType="begin"/>
      </w:r>
      <w:r w:rsidR="00251063">
        <w:rPr>
          <w:noProof/>
        </w:rPr>
        <w:instrText xml:space="preserve"> PAGEREF _Toc342385743 \h </w:instrText>
      </w:r>
      <w:r w:rsidR="00251063">
        <w:rPr>
          <w:noProof/>
        </w:rPr>
      </w:r>
      <w:r w:rsidR="00251063">
        <w:rPr>
          <w:noProof/>
        </w:rPr>
        <w:fldChar w:fldCharType="separate"/>
      </w:r>
      <w:r w:rsidR="00251063">
        <w:rPr>
          <w:noProof/>
        </w:rPr>
        <w:t>v</w:t>
      </w:r>
      <w:r w:rsidR="00251063">
        <w:rPr>
          <w:noProof/>
        </w:rPr>
        <w:fldChar w:fldCharType="end"/>
      </w:r>
    </w:p>
    <w:p w14:paraId="0D0702C0"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1</w:t>
      </w:r>
      <w:r>
        <w:rPr>
          <w:rFonts w:asciiTheme="minorHAnsi" w:hAnsiTheme="minorHAnsi"/>
          <w:noProof/>
          <w:sz w:val="22"/>
          <w:szCs w:val="22"/>
          <w:lang w:eastAsia="en-US"/>
        </w:rPr>
        <w:tab/>
      </w:r>
      <w:r>
        <w:rPr>
          <w:noProof/>
        </w:rPr>
        <w:t>Computable General Equilibrium Models</w:t>
      </w:r>
      <w:r>
        <w:rPr>
          <w:noProof/>
        </w:rPr>
        <w:tab/>
      </w:r>
      <w:r>
        <w:rPr>
          <w:noProof/>
        </w:rPr>
        <w:fldChar w:fldCharType="begin"/>
      </w:r>
      <w:r>
        <w:rPr>
          <w:noProof/>
        </w:rPr>
        <w:instrText xml:space="preserve"> PAGEREF _Toc342385744 \h </w:instrText>
      </w:r>
      <w:r>
        <w:rPr>
          <w:noProof/>
        </w:rPr>
      </w:r>
      <w:r>
        <w:rPr>
          <w:noProof/>
        </w:rPr>
        <w:fldChar w:fldCharType="separate"/>
      </w:r>
      <w:r>
        <w:rPr>
          <w:noProof/>
        </w:rPr>
        <w:t>1</w:t>
      </w:r>
      <w:r>
        <w:rPr>
          <w:noProof/>
        </w:rPr>
        <w:fldChar w:fldCharType="end"/>
      </w:r>
    </w:p>
    <w:p w14:paraId="61013DC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1.1</w:t>
      </w:r>
      <w:r>
        <w:rPr>
          <w:rFonts w:asciiTheme="minorHAnsi" w:hAnsiTheme="minorHAnsi"/>
          <w:noProof/>
          <w:sz w:val="22"/>
          <w:szCs w:val="22"/>
          <w:lang w:eastAsia="en-US"/>
        </w:rPr>
        <w:tab/>
      </w:r>
      <w:r>
        <w:rPr>
          <w:noProof/>
        </w:rPr>
        <w:t>Credibility</w:t>
      </w:r>
      <w:r>
        <w:rPr>
          <w:noProof/>
        </w:rPr>
        <w:tab/>
      </w:r>
      <w:r>
        <w:rPr>
          <w:noProof/>
        </w:rPr>
        <w:fldChar w:fldCharType="begin"/>
      </w:r>
      <w:r>
        <w:rPr>
          <w:noProof/>
        </w:rPr>
        <w:instrText xml:space="preserve"> PAGEREF _Toc342385745 \h </w:instrText>
      </w:r>
      <w:r>
        <w:rPr>
          <w:noProof/>
        </w:rPr>
      </w:r>
      <w:r>
        <w:rPr>
          <w:noProof/>
        </w:rPr>
        <w:fldChar w:fldCharType="separate"/>
      </w:r>
      <w:r>
        <w:rPr>
          <w:noProof/>
        </w:rPr>
        <w:t>1</w:t>
      </w:r>
      <w:r>
        <w:rPr>
          <w:noProof/>
        </w:rPr>
        <w:fldChar w:fldCharType="end"/>
      </w:r>
    </w:p>
    <w:p w14:paraId="07AC5783"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1.2</w:t>
      </w:r>
      <w:r>
        <w:rPr>
          <w:rFonts w:asciiTheme="minorHAnsi" w:hAnsiTheme="minorHAnsi"/>
          <w:noProof/>
          <w:sz w:val="22"/>
          <w:szCs w:val="22"/>
          <w:lang w:eastAsia="en-US"/>
        </w:rPr>
        <w:tab/>
      </w:r>
      <w:r>
        <w:rPr>
          <w:noProof/>
        </w:rPr>
        <w:t>Equilibrium?</w:t>
      </w:r>
      <w:r>
        <w:rPr>
          <w:noProof/>
        </w:rPr>
        <w:tab/>
      </w:r>
      <w:r>
        <w:rPr>
          <w:noProof/>
        </w:rPr>
        <w:fldChar w:fldCharType="begin"/>
      </w:r>
      <w:r>
        <w:rPr>
          <w:noProof/>
        </w:rPr>
        <w:instrText xml:space="preserve"> PAGEREF _Toc342385746 \h </w:instrText>
      </w:r>
      <w:r>
        <w:rPr>
          <w:noProof/>
        </w:rPr>
      </w:r>
      <w:r>
        <w:rPr>
          <w:noProof/>
        </w:rPr>
        <w:fldChar w:fldCharType="separate"/>
      </w:r>
      <w:r>
        <w:rPr>
          <w:noProof/>
        </w:rPr>
        <w:t>3</w:t>
      </w:r>
      <w:r>
        <w:rPr>
          <w:noProof/>
        </w:rPr>
        <w:fldChar w:fldCharType="end"/>
      </w:r>
    </w:p>
    <w:p w14:paraId="79A5E9FE"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1.3</w:t>
      </w:r>
      <w:r>
        <w:rPr>
          <w:rFonts w:asciiTheme="minorHAnsi" w:hAnsiTheme="minorHAnsi"/>
          <w:noProof/>
          <w:sz w:val="22"/>
          <w:szCs w:val="22"/>
          <w:lang w:eastAsia="en-US"/>
        </w:rPr>
        <w:tab/>
      </w:r>
      <w:r>
        <w:rPr>
          <w:noProof/>
        </w:rPr>
        <w:t>Shape vs. Size</w:t>
      </w:r>
      <w:r>
        <w:rPr>
          <w:noProof/>
        </w:rPr>
        <w:tab/>
      </w:r>
      <w:r>
        <w:rPr>
          <w:noProof/>
        </w:rPr>
        <w:fldChar w:fldCharType="begin"/>
      </w:r>
      <w:r>
        <w:rPr>
          <w:noProof/>
        </w:rPr>
        <w:instrText xml:space="preserve"> PAGEREF _Toc342385747 \h </w:instrText>
      </w:r>
      <w:r>
        <w:rPr>
          <w:noProof/>
        </w:rPr>
      </w:r>
      <w:r>
        <w:rPr>
          <w:noProof/>
        </w:rPr>
        <w:fldChar w:fldCharType="separate"/>
      </w:r>
      <w:r>
        <w:rPr>
          <w:noProof/>
        </w:rPr>
        <w:t>5</w:t>
      </w:r>
      <w:r>
        <w:rPr>
          <w:noProof/>
        </w:rPr>
        <w:fldChar w:fldCharType="end"/>
      </w:r>
    </w:p>
    <w:p w14:paraId="6D0EB852"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1.3.1</w:t>
      </w:r>
      <w:r>
        <w:rPr>
          <w:rFonts w:asciiTheme="minorHAnsi" w:hAnsiTheme="minorHAnsi"/>
          <w:noProof/>
          <w:sz w:val="22"/>
          <w:szCs w:val="22"/>
          <w:lang w:eastAsia="en-US"/>
        </w:rPr>
        <w:tab/>
      </w:r>
      <w:r>
        <w:rPr>
          <w:noProof/>
        </w:rPr>
        <w:t>Shape</w:t>
      </w:r>
      <w:r>
        <w:rPr>
          <w:noProof/>
        </w:rPr>
        <w:tab/>
      </w:r>
      <w:r>
        <w:rPr>
          <w:noProof/>
        </w:rPr>
        <w:fldChar w:fldCharType="begin"/>
      </w:r>
      <w:r>
        <w:rPr>
          <w:noProof/>
        </w:rPr>
        <w:instrText xml:space="preserve"> PAGEREF _Toc342385748 \h </w:instrText>
      </w:r>
      <w:r>
        <w:rPr>
          <w:noProof/>
        </w:rPr>
      </w:r>
      <w:r>
        <w:rPr>
          <w:noProof/>
        </w:rPr>
        <w:fldChar w:fldCharType="separate"/>
      </w:r>
      <w:r>
        <w:rPr>
          <w:noProof/>
        </w:rPr>
        <w:t>5</w:t>
      </w:r>
      <w:r>
        <w:rPr>
          <w:noProof/>
        </w:rPr>
        <w:fldChar w:fldCharType="end"/>
      </w:r>
    </w:p>
    <w:p w14:paraId="68C21627"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1.3.2</w:t>
      </w:r>
      <w:r>
        <w:rPr>
          <w:rFonts w:asciiTheme="minorHAnsi" w:hAnsiTheme="minorHAnsi"/>
          <w:noProof/>
          <w:sz w:val="22"/>
          <w:szCs w:val="22"/>
          <w:lang w:eastAsia="en-US"/>
        </w:rPr>
        <w:tab/>
      </w:r>
      <w:r>
        <w:rPr>
          <w:noProof/>
        </w:rPr>
        <w:t>Size</w:t>
      </w:r>
      <w:r>
        <w:rPr>
          <w:noProof/>
        </w:rPr>
        <w:tab/>
      </w:r>
      <w:r>
        <w:rPr>
          <w:noProof/>
        </w:rPr>
        <w:fldChar w:fldCharType="begin"/>
      </w:r>
      <w:r>
        <w:rPr>
          <w:noProof/>
        </w:rPr>
        <w:instrText xml:space="preserve"> PAGEREF _Toc342385749 \h </w:instrText>
      </w:r>
      <w:r>
        <w:rPr>
          <w:noProof/>
        </w:rPr>
      </w:r>
      <w:r>
        <w:rPr>
          <w:noProof/>
        </w:rPr>
        <w:fldChar w:fldCharType="separate"/>
      </w:r>
      <w:r>
        <w:rPr>
          <w:noProof/>
        </w:rPr>
        <w:t>5</w:t>
      </w:r>
      <w:r>
        <w:rPr>
          <w:noProof/>
        </w:rPr>
        <w:fldChar w:fldCharType="end"/>
      </w:r>
    </w:p>
    <w:p w14:paraId="78D8B373"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1.4</w:t>
      </w:r>
      <w:r>
        <w:rPr>
          <w:rFonts w:asciiTheme="minorHAnsi" w:hAnsiTheme="minorHAnsi"/>
          <w:noProof/>
          <w:sz w:val="22"/>
          <w:szCs w:val="22"/>
          <w:lang w:eastAsia="en-US"/>
        </w:rPr>
        <w:tab/>
      </w:r>
      <w:r>
        <w:rPr>
          <w:noProof/>
        </w:rPr>
        <w:t>Numeraire</w:t>
      </w:r>
      <w:r>
        <w:rPr>
          <w:noProof/>
        </w:rPr>
        <w:tab/>
      </w:r>
      <w:r>
        <w:rPr>
          <w:noProof/>
        </w:rPr>
        <w:fldChar w:fldCharType="begin"/>
      </w:r>
      <w:r>
        <w:rPr>
          <w:noProof/>
        </w:rPr>
        <w:instrText xml:space="preserve"> PAGEREF _Toc342385750 \h </w:instrText>
      </w:r>
      <w:r>
        <w:rPr>
          <w:noProof/>
        </w:rPr>
      </w:r>
      <w:r>
        <w:rPr>
          <w:noProof/>
        </w:rPr>
        <w:fldChar w:fldCharType="separate"/>
      </w:r>
      <w:r>
        <w:rPr>
          <w:noProof/>
        </w:rPr>
        <w:t>6</w:t>
      </w:r>
      <w:r>
        <w:rPr>
          <w:noProof/>
        </w:rPr>
        <w:fldChar w:fldCharType="end"/>
      </w:r>
    </w:p>
    <w:p w14:paraId="2C694873"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1.5</w:t>
      </w:r>
      <w:r>
        <w:rPr>
          <w:rFonts w:asciiTheme="minorHAnsi" w:hAnsiTheme="minorHAnsi"/>
          <w:noProof/>
          <w:sz w:val="22"/>
          <w:szCs w:val="22"/>
          <w:lang w:eastAsia="en-US"/>
        </w:rPr>
        <w:tab/>
      </w:r>
      <w:r>
        <w:rPr>
          <w:noProof/>
        </w:rPr>
        <w:t>Inflation and Escalation</w:t>
      </w:r>
      <w:r>
        <w:rPr>
          <w:noProof/>
        </w:rPr>
        <w:tab/>
      </w:r>
      <w:r>
        <w:rPr>
          <w:noProof/>
        </w:rPr>
        <w:fldChar w:fldCharType="begin"/>
      </w:r>
      <w:r>
        <w:rPr>
          <w:noProof/>
        </w:rPr>
        <w:instrText xml:space="preserve"> PAGEREF _Toc342385751 \h </w:instrText>
      </w:r>
      <w:r>
        <w:rPr>
          <w:noProof/>
        </w:rPr>
      </w:r>
      <w:r>
        <w:rPr>
          <w:noProof/>
        </w:rPr>
        <w:fldChar w:fldCharType="separate"/>
      </w:r>
      <w:r>
        <w:rPr>
          <w:noProof/>
        </w:rPr>
        <w:t>7</w:t>
      </w:r>
      <w:r>
        <w:rPr>
          <w:noProof/>
        </w:rPr>
        <w:fldChar w:fldCharType="end"/>
      </w:r>
    </w:p>
    <w:p w14:paraId="5E0D3F6A"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2</w:t>
      </w:r>
      <w:r>
        <w:rPr>
          <w:rFonts w:asciiTheme="minorHAnsi" w:hAnsiTheme="minorHAnsi"/>
          <w:noProof/>
          <w:sz w:val="22"/>
          <w:szCs w:val="22"/>
          <w:lang w:eastAsia="en-US"/>
        </w:rPr>
        <w:tab/>
      </w:r>
      <w:r>
        <w:rPr>
          <w:noProof/>
        </w:rPr>
        <w:t>Selection of Sectors</w:t>
      </w:r>
      <w:r>
        <w:rPr>
          <w:noProof/>
        </w:rPr>
        <w:tab/>
      </w:r>
      <w:r>
        <w:rPr>
          <w:noProof/>
        </w:rPr>
        <w:fldChar w:fldCharType="begin"/>
      </w:r>
      <w:r>
        <w:rPr>
          <w:noProof/>
        </w:rPr>
        <w:instrText xml:space="preserve"> PAGEREF _Toc342385752 \h </w:instrText>
      </w:r>
      <w:r>
        <w:rPr>
          <w:noProof/>
        </w:rPr>
      </w:r>
      <w:r>
        <w:rPr>
          <w:noProof/>
        </w:rPr>
        <w:fldChar w:fldCharType="separate"/>
      </w:r>
      <w:r>
        <w:rPr>
          <w:noProof/>
        </w:rPr>
        <w:t>8</w:t>
      </w:r>
      <w:r>
        <w:rPr>
          <w:noProof/>
        </w:rPr>
        <w:fldChar w:fldCharType="end"/>
      </w:r>
    </w:p>
    <w:p w14:paraId="3D46A4F8"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2.1</w:t>
      </w:r>
      <w:r>
        <w:rPr>
          <w:rFonts w:asciiTheme="minorHAnsi" w:hAnsiTheme="minorHAnsi"/>
          <w:noProof/>
          <w:sz w:val="22"/>
          <w:szCs w:val="22"/>
          <w:lang w:eastAsia="en-US"/>
        </w:rPr>
        <w:tab/>
      </w:r>
      <w:r>
        <w:rPr>
          <w:noProof/>
        </w:rPr>
        <w:t>Routinely Neglected Sectors</w:t>
      </w:r>
      <w:r>
        <w:rPr>
          <w:noProof/>
        </w:rPr>
        <w:tab/>
      </w:r>
      <w:r>
        <w:rPr>
          <w:noProof/>
        </w:rPr>
        <w:fldChar w:fldCharType="begin"/>
      </w:r>
      <w:r>
        <w:rPr>
          <w:noProof/>
        </w:rPr>
        <w:instrText xml:space="preserve"> PAGEREF _Toc342385753 \h </w:instrText>
      </w:r>
      <w:r>
        <w:rPr>
          <w:noProof/>
        </w:rPr>
      </w:r>
      <w:r>
        <w:rPr>
          <w:noProof/>
        </w:rPr>
        <w:fldChar w:fldCharType="separate"/>
      </w:r>
      <w:r>
        <w:rPr>
          <w:noProof/>
        </w:rPr>
        <w:t>9</w:t>
      </w:r>
      <w:r>
        <w:rPr>
          <w:noProof/>
        </w:rPr>
        <w:fldChar w:fldCharType="end"/>
      </w:r>
    </w:p>
    <w:p w14:paraId="5A33814E"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2.2</w:t>
      </w:r>
      <w:r>
        <w:rPr>
          <w:rFonts w:asciiTheme="minorHAnsi" w:hAnsiTheme="minorHAnsi"/>
          <w:noProof/>
          <w:sz w:val="22"/>
          <w:szCs w:val="22"/>
          <w:lang w:eastAsia="en-US"/>
        </w:rPr>
        <w:tab/>
      </w:r>
      <w:r>
        <w:rPr>
          <w:noProof/>
        </w:rPr>
        <w:t>Regional Political Actors</w:t>
      </w:r>
      <w:r>
        <w:rPr>
          <w:noProof/>
        </w:rPr>
        <w:tab/>
      </w:r>
      <w:r>
        <w:rPr>
          <w:noProof/>
        </w:rPr>
        <w:fldChar w:fldCharType="begin"/>
      </w:r>
      <w:r>
        <w:rPr>
          <w:noProof/>
        </w:rPr>
        <w:instrText xml:space="preserve"> PAGEREF _Toc342385754 \h </w:instrText>
      </w:r>
      <w:r>
        <w:rPr>
          <w:noProof/>
        </w:rPr>
      </w:r>
      <w:r>
        <w:rPr>
          <w:noProof/>
        </w:rPr>
        <w:fldChar w:fldCharType="separate"/>
      </w:r>
      <w:r>
        <w:rPr>
          <w:noProof/>
        </w:rPr>
        <w:t>9</w:t>
      </w:r>
      <w:r>
        <w:rPr>
          <w:noProof/>
        </w:rPr>
        <w:fldChar w:fldCharType="end"/>
      </w:r>
    </w:p>
    <w:p w14:paraId="04F4648E"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3</w:t>
      </w:r>
      <w:r>
        <w:rPr>
          <w:rFonts w:asciiTheme="minorHAnsi" w:hAnsiTheme="minorHAnsi"/>
          <w:noProof/>
          <w:sz w:val="22"/>
          <w:szCs w:val="22"/>
          <w:lang w:eastAsia="en-US"/>
        </w:rPr>
        <w:tab/>
      </w:r>
      <w:r>
        <w:rPr>
          <w:noProof/>
        </w:rPr>
        <w:t>Some Implementation Issues</w:t>
      </w:r>
      <w:r>
        <w:rPr>
          <w:noProof/>
        </w:rPr>
        <w:tab/>
      </w:r>
      <w:r>
        <w:rPr>
          <w:noProof/>
        </w:rPr>
        <w:fldChar w:fldCharType="begin"/>
      </w:r>
      <w:r>
        <w:rPr>
          <w:noProof/>
        </w:rPr>
        <w:instrText xml:space="preserve"> PAGEREF _Toc342385755 \h </w:instrText>
      </w:r>
      <w:r>
        <w:rPr>
          <w:noProof/>
        </w:rPr>
      </w:r>
      <w:r>
        <w:rPr>
          <w:noProof/>
        </w:rPr>
        <w:fldChar w:fldCharType="separate"/>
      </w:r>
      <w:r>
        <w:rPr>
          <w:noProof/>
        </w:rPr>
        <w:t>11</w:t>
      </w:r>
      <w:r>
        <w:rPr>
          <w:noProof/>
        </w:rPr>
        <w:fldChar w:fldCharType="end"/>
      </w:r>
    </w:p>
    <w:p w14:paraId="2EC25F8C"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3.1</w:t>
      </w:r>
      <w:r>
        <w:rPr>
          <w:rFonts w:asciiTheme="minorHAnsi" w:hAnsiTheme="minorHAnsi"/>
          <w:noProof/>
          <w:sz w:val="22"/>
          <w:szCs w:val="22"/>
          <w:lang w:eastAsia="en-US"/>
        </w:rPr>
        <w:tab/>
      </w:r>
      <w:r>
        <w:rPr>
          <w:noProof/>
        </w:rPr>
        <w:t>Calibration</w:t>
      </w:r>
      <w:r>
        <w:rPr>
          <w:noProof/>
        </w:rPr>
        <w:tab/>
      </w:r>
      <w:r>
        <w:rPr>
          <w:noProof/>
        </w:rPr>
        <w:fldChar w:fldCharType="begin"/>
      </w:r>
      <w:r>
        <w:rPr>
          <w:noProof/>
        </w:rPr>
        <w:instrText xml:space="preserve"> PAGEREF _Toc342385756 \h </w:instrText>
      </w:r>
      <w:r>
        <w:rPr>
          <w:noProof/>
        </w:rPr>
      </w:r>
      <w:r>
        <w:rPr>
          <w:noProof/>
        </w:rPr>
        <w:fldChar w:fldCharType="separate"/>
      </w:r>
      <w:r>
        <w:rPr>
          <w:noProof/>
        </w:rPr>
        <w:t>11</w:t>
      </w:r>
      <w:r>
        <w:rPr>
          <w:noProof/>
        </w:rPr>
        <w:fldChar w:fldCharType="end"/>
      </w:r>
    </w:p>
    <w:p w14:paraId="71D84E08"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3.2</w:t>
      </w:r>
      <w:r>
        <w:rPr>
          <w:rFonts w:asciiTheme="minorHAnsi" w:hAnsiTheme="minorHAnsi"/>
          <w:noProof/>
          <w:sz w:val="22"/>
          <w:szCs w:val="22"/>
          <w:lang w:eastAsia="en-US"/>
        </w:rPr>
        <w:tab/>
      </w:r>
      <w:r>
        <w:rPr>
          <w:noProof/>
        </w:rPr>
        <w:t>Latent Demand and Constrained Supply</w:t>
      </w:r>
      <w:r>
        <w:rPr>
          <w:noProof/>
        </w:rPr>
        <w:tab/>
      </w:r>
      <w:r>
        <w:rPr>
          <w:noProof/>
        </w:rPr>
        <w:fldChar w:fldCharType="begin"/>
      </w:r>
      <w:r>
        <w:rPr>
          <w:noProof/>
        </w:rPr>
        <w:instrText xml:space="preserve"> PAGEREF _Toc342385757 \h </w:instrText>
      </w:r>
      <w:r>
        <w:rPr>
          <w:noProof/>
        </w:rPr>
      </w:r>
      <w:r>
        <w:rPr>
          <w:noProof/>
        </w:rPr>
        <w:fldChar w:fldCharType="separate"/>
      </w:r>
      <w:r>
        <w:rPr>
          <w:noProof/>
        </w:rPr>
        <w:t>11</w:t>
      </w:r>
      <w:r>
        <w:rPr>
          <w:noProof/>
        </w:rPr>
        <w:fldChar w:fldCharType="end"/>
      </w:r>
    </w:p>
    <w:p w14:paraId="12367063"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3.2.1</w:t>
      </w:r>
      <w:r>
        <w:rPr>
          <w:rFonts w:asciiTheme="minorHAnsi" w:hAnsiTheme="minorHAnsi"/>
          <w:noProof/>
          <w:sz w:val="22"/>
          <w:szCs w:val="22"/>
          <w:lang w:eastAsia="en-US"/>
        </w:rPr>
        <w:tab/>
      </w:r>
      <w:r>
        <w:rPr>
          <w:noProof/>
        </w:rPr>
        <w:t>Long-run Computation</w:t>
      </w:r>
      <w:r>
        <w:rPr>
          <w:noProof/>
        </w:rPr>
        <w:tab/>
      </w:r>
      <w:r>
        <w:rPr>
          <w:noProof/>
        </w:rPr>
        <w:fldChar w:fldCharType="begin"/>
      </w:r>
      <w:r>
        <w:rPr>
          <w:noProof/>
        </w:rPr>
        <w:instrText xml:space="preserve"> PAGEREF _Toc342385758 \h </w:instrText>
      </w:r>
      <w:r>
        <w:rPr>
          <w:noProof/>
        </w:rPr>
      </w:r>
      <w:r>
        <w:rPr>
          <w:noProof/>
        </w:rPr>
        <w:fldChar w:fldCharType="separate"/>
      </w:r>
      <w:r>
        <w:rPr>
          <w:noProof/>
        </w:rPr>
        <w:t>11</w:t>
      </w:r>
      <w:r>
        <w:rPr>
          <w:noProof/>
        </w:rPr>
        <w:fldChar w:fldCharType="end"/>
      </w:r>
    </w:p>
    <w:p w14:paraId="4D823398"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3.2.2</w:t>
      </w:r>
      <w:r>
        <w:rPr>
          <w:rFonts w:asciiTheme="minorHAnsi" w:hAnsiTheme="minorHAnsi"/>
          <w:noProof/>
          <w:sz w:val="22"/>
          <w:szCs w:val="22"/>
          <w:lang w:eastAsia="en-US"/>
        </w:rPr>
        <w:tab/>
      </w:r>
      <w:r>
        <w:rPr>
          <w:noProof/>
        </w:rPr>
        <w:t>Medium-run Computation</w:t>
      </w:r>
      <w:r>
        <w:rPr>
          <w:noProof/>
        </w:rPr>
        <w:tab/>
      </w:r>
      <w:r>
        <w:rPr>
          <w:noProof/>
        </w:rPr>
        <w:fldChar w:fldCharType="begin"/>
      </w:r>
      <w:r>
        <w:rPr>
          <w:noProof/>
        </w:rPr>
        <w:instrText xml:space="preserve"> PAGEREF _Toc342385759 \h </w:instrText>
      </w:r>
      <w:r>
        <w:rPr>
          <w:noProof/>
        </w:rPr>
      </w:r>
      <w:r>
        <w:rPr>
          <w:noProof/>
        </w:rPr>
        <w:fldChar w:fldCharType="separate"/>
      </w:r>
      <w:r>
        <w:rPr>
          <w:noProof/>
        </w:rPr>
        <w:t>11</w:t>
      </w:r>
      <w:r>
        <w:rPr>
          <w:noProof/>
        </w:rPr>
        <w:fldChar w:fldCharType="end"/>
      </w:r>
    </w:p>
    <w:p w14:paraId="17023FD0"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3.2.3</w:t>
      </w:r>
      <w:r>
        <w:rPr>
          <w:rFonts w:asciiTheme="minorHAnsi" w:hAnsiTheme="minorHAnsi"/>
          <w:noProof/>
          <w:sz w:val="22"/>
          <w:szCs w:val="22"/>
          <w:lang w:eastAsia="en-US"/>
        </w:rPr>
        <w:tab/>
      </w:r>
      <w:r>
        <w:rPr>
          <w:noProof/>
        </w:rPr>
        <w:t>Short-run Computation</w:t>
      </w:r>
      <w:r>
        <w:rPr>
          <w:noProof/>
        </w:rPr>
        <w:tab/>
      </w:r>
      <w:r>
        <w:rPr>
          <w:noProof/>
        </w:rPr>
        <w:fldChar w:fldCharType="begin"/>
      </w:r>
      <w:r>
        <w:rPr>
          <w:noProof/>
        </w:rPr>
        <w:instrText xml:space="preserve"> PAGEREF _Toc342385760 \h </w:instrText>
      </w:r>
      <w:r>
        <w:rPr>
          <w:noProof/>
        </w:rPr>
      </w:r>
      <w:r>
        <w:rPr>
          <w:noProof/>
        </w:rPr>
        <w:fldChar w:fldCharType="separate"/>
      </w:r>
      <w:r>
        <w:rPr>
          <w:noProof/>
        </w:rPr>
        <w:t>11</w:t>
      </w:r>
      <w:r>
        <w:rPr>
          <w:noProof/>
        </w:rPr>
        <w:fldChar w:fldCharType="end"/>
      </w:r>
    </w:p>
    <w:p w14:paraId="4C56D020"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3.3</w:t>
      </w:r>
      <w:r>
        <w:rPr>
          <w:rFonts w:asciiTheme="minorHAnsi" w:hAnsiTheme="minorHAnsi"/>
          <w:noProof/>
          <w:sz w:val="22"/>
          <w:szCs w:val="22"/>
          <w:lang w:eastAsia="en-US"/>
        </w:rPr>
        <w:tab/>
      </w:r>
      <w:r>
        <w:rPr>
          <w:noProof/>
        </w:rPr>
        <w:t>Switches and Multiple Passes through the CGE</w:t>
      </w:r>
      <w:r>
        <w:rPr>
          <w:noProof/>
        </w:rPr>
        <w:tab/>
      </w:r>
      <w:r>
        <w:rPr>
          <w:noProof/>
        </w:rPr>
        <w:fldChar w:fldCharType="begin"/>
      </w:r>
      <w:r>
        <w:rPr>
          <w:noProof/>
        </w:rPr>
        <w:instrText xml:space="preserve"> PAGEREF _Toc342385761 \h </w:instrText>
      </w:r>
      <w:r>
        <w:rPr>
          <w:noProof/>
        </w:rPr>
      </w:r>
      <w:r>
        <w:rPr>
          <w:noProof/>
        </w:rPr>
        <w:fldChar w:fldCharType="separate"/>
      </w:r>
      <w:r>
        <w:rPr>
          <w:noProof/>
        </w:rPr>
        <w:t>12</w:t>
      </w:r>
      <w:r>
        <w:rPr>
          <w:noProof/>
        </w:rPr>
        <w:fldChar w:fldCharType="end"/>
      </w:r>
    </w:p>
    <w:p w14:paraId="397B32FE"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3.4</w:t>
      </w:r>
      <w:r>
        <w:rPr>
          <w:rFonts w:asciiTheme="minorHAnsi" w:hAnsiTheme="minorHAnsi"/>
          <w:noProof/>
          <w:sz w:val="22"/>
          <w:szCs w:val="22"/>
          <w:lang w:eastAsia="en-US"/>
        </w:rPr>
        <w:tab/>
      </w:r>
      <w:r>
        <w:rPr>
          <w:noProof/>
        </w:rPr>
        <w:t>Distinguish Quantity Produced from Quantity Demanded</w:t>
      </w:r>
      <w:r>
        <w:rPr>
          <w:noProof/>
        </w:rPr>
        <w:tab/>
      </w:r>
      <w:r>
        <w:rPr>
          <w:noProof/>
        </w:rPr>
        <w:fldChar w:fldCharType="begin"/>
      </w:r>
      <w:r>
        <w:rPr>
          <w:noProof/>
        </w:rPr>
        <w:instrText xml:space="preserve"> PAGEREF _Toc342385762 \h </w:instrText>
      </w:r>
      <w:r>
        <w:rPr>
          <w:noProof/>
        </w:rPr>
      </w:r>
      <w:r>
        <w:rPr>
          <w:noProof/>
        </w:rPr>
        <w:fldChar w:fldCharType="separate"/>
      </w:r>
      <w:r>
        <w:rPr>
          <w:noProof/>
        </w:rPr>
        <w:t>12</w:t>
      </w:r>
      <w:r>
        <w:rPr>
          <w:noProof/>
        </w:rPr>
        <w:fldChar w:fldCharType="end"/>
      </w:r>
    </w:p>
    <w:p w14:paraId="46600C2C"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3.5</w:t>
      </w:r>
      <w:r>
        <w:rPr>
          <w:rFonts w:asciiTheme="minorHAnsi" w:hAnsiTheme="minorHAnsi"/>
          <w:noProof/>
          <w:sz w:val="22"/>
          <w:szCs w:val="22"/>
          <w:lang w:eastAsia="en-US"/>
        </w:rPr>
        <w:tab/>
      </w:r>
      <w:r>
        <w:rPr>
          <w:noProof/>
        </w:rPr>
        <w:t>Inventories and Reserves</w:t>
      </w:r>
      <w:r>
        <w:rPr>
          <w:noProof/>
        </w:rPr>
        <w:tab/>
      </w:r>
      <w:r>
        <w:rPr>
          <w:noProof/>
        </w:rPr>
        <w:fldChar w:fldCharType="begin"/>
      </w:r>
      <w:r>
        <w:rPr>
          <w:noProof/>
        </w:rPr>
        <w:instrText xml:space="preserve"> PAGEREF _Toc342385763 \h </w:instrText>
      </w:r>
      <w:r>
        <w:rPr>
          <w:noProof/>
        </w:rPr>
      </w:r>
      <w:r>
        <w:rPr>
          <w:noProof/>
        </w:rPr>
        <w:fldChar w:fldCharType="separate"/>
      </w:r>
      <w:r>
        <w:rPr>
          <w:noProof/>
        </w:rPr>
        <w:t>12</w:t>
      </w:r>
      <w:r>
        <w:rPr>
          <w:noProof/>
        </w:rPr>
        <w:fldChar w:fldCharType="end"/>
      </w:r>
    </w:p>
    <w:p w14:paraId="6DBFBBE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3.6</w:t>
      </w:r>
      <w:r>
        <w:rPr>
          <w:rFonts w:asciiTheme="minorHAnsi" w:hAnsiTheme="minorHAnsi"/>
          <w:noProof/>
          <w:sz w:val="22"/>
          <w:szCs w:val="22"/>
          <w:lang w:eastAsia="en-US"/>
        </w:rPr>
        <w:tab/>
      </w:r>
      <w:r>
        <w:rPr>
          <w:noProof/>
        </w:rPr>
        <w:t>The “Laugh Test”</w:t>
      </w:r>
      <w:r>
        <w:rPr>
          <w:noProof/>
        </w:rPr>
        <w:tab/>
      </w:r>
      <w:r>
        <w:rPr>
          <w:noProof/>
        </w:rPr>
        <w:fldChar w:fldCharType="begin"/>
      </w:r>
      <w:r>
        <w:rPr>
          <w:noProof/>
        </w:rPr>
        <w:instrText xml:space="preserve"> PAGEREF _Toc342385764 \h </w:instrText>
      </w:r>
      <w:r>
        <w:rPr>
          <w:noProof/>
        </w:rPr>
      </w:r>
      <w:r>
        <w:rPr>
          <w:noProof/>
        </w:rPr>
        <w:fldChar w:fldCharType="separate"/>
      </w:r>
      <w:r>
        <w:rPr>
          <w:noProof/>
        </w:rPr>
        <w:t>13</w:t>
      </w:r>
      <w:r>
        <w:rPr>
          <w:noProof/>
        </w:rPr>
        <w:fldChar w:fldCharType="end"/>
      </w:r>
    </w:p>
    <w:p w14:paraId="6F98E83B"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4</w:t>
      </w:r>
      <w:r>
        <w:rPr>
          <w:rFonts w:asciiTheme="minorHAnsi" w:hAnsiTheme="minorHAnsi"/>
          <w:noProof/>
          <w:sz w:val="22"/>
          <w:szCs w:val="22"/>
          <w:lang w:eastAsia="en-US"/>
        </w:rPr>
        <w:tab/>
      </w:r>
      <w:r>
        <w:rPr>
          <w:noProof/>
        </w:rPr>
        <w:t>Recipe for an Athena-Like CGE</w:t>
      </w:r>
      <w:r>
        <w:rPr>
          <w:noProof/>
        </w:rPr>
        <w:tab/>
      </w:r>
      <w:r>
        <w:rPr>
          <w:noProof/>
        </w:rPr>
        <w:fldChar w:fldCharType="begin"/>
      </w:r>
      <w:r>
        <w:rPr>
          <w:noProof/>
        </w:rPr>
        <w:instrText xml:space="preserve"> PAGEREF _Toc342385765 \h </w:instrText>
      </w:r>
      <w:r>
        <w:rPr>
          <w:noProof/>
        </w:rPr>
      </w:r>
      <w:r>
        <w:rPr>
          <w:noProof/>
        </w:rPr>
        <w:fldChar w:fldCharType="separate"/>
      </w:r>
      <w:r>
        <w:rPr>
          <w:noProof/>
        </w:rPr>
        <w:t>14</w:t>
      </w:r>
      <w:r>
        <w:rPr>
          <w:noProof/>
        </w:rPr>
        <w:fldChar w:fldCharType="end"/>
      </w:r>
    </w:p>
    <w:p w14:paraId="581212BF"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4.1</w:t>
      </w:r>
      <w:r>
        <w:rPr>
          <w:rFonts w:asciiTheme="minorHAnsi" w:hAnsiTheme="minorHAnsi"/>
          <w:noProof/>
          <w:sz w:val="22"/>
          <w:szCs w:val="22"/>
          <w:lang w:eastAsia="en-US"/>
        </w:rPr>
        <w:tab/>
      </w:r>
      <w:r>
        <w:rPr>
          <w:noProof/>
        </w:rPr>
        <w:t>Select Sectors of Interest</w:t>
      </w:r>
      <w:r>
        <w:rPr>
          <w:noProof/>
        </w:rPr>
        <w:tab/>
      </w:r>
      <w:r>
        <w:rPr>
          <w:noProof/>
        </w:rPr>
        <w:fldChar w:fldCharType="begin"/>
      </w:r>
      <w:r>
        <w:rPr>
          <w:noProof/>
        </w:rPr>
        <w:instrText xml:space="preserve"> PAGEREF _Toc342385766 \h </w:instrText>
      </w:r>
      <w:r>
        <w:rPr>
          <w:noProof/>
        </w:rPr>
      </w:r>
      <w:r>
        <w:rPr>
          <w:noProof/>
        </w:rPr>
        <w:fldChar w:fldCharType="separate"/>
      </w:r>
      <w:r>
        <w:rPr>
          <w:noProof/>
        </w:rPr>
        <w:t>14</w:t>
      </w:r>
      <w:r>
        <w:rPr>
          <w:noProof/>
        </w:rPr>
        <w:fldChar w:fldCharType="end"/>
      </w:r>
    </w:p>
    <w:p w14:paraId="48661835"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4.2</w:t>
      </w:r>
      <w:r>
        <w:rPr>
          <w:rFonts w:asciiTheme="minorHAnsi" w:hAnsiTheme="minorHAnsi"/>
          <w:noProof/>
          <w:sz w:val="22"/>
          <w:szCs w:val="22"/>
          <w:lang w:eastAsia="en-US"/>
        </w:rPr>
        <w:tab/>
      </w:r>
      <w:r>
        <w:rPr>
          <w:noProof/>
        </w:rPr>
        <w:t>Derive Sector Product Quantity Equations</w:t>
      </w:r>
      <w:r>
        <w:rPr>
          <w:noProof/>
        </w:rPr>
        <w:tab/>
      </w:r>
      <w:r>
        <w:rPr>
          <w:noProof/>
        </w:rPr>
        <w:fldChar w:fldCharType="begin"/>
      </w:r>
      <w:r>
        <w:rPr>
          <w:noProof/>
        </w:rPr>
        <w:instrText xml:space="preserve"> PAGEREF _Toc342385767 \h </w:instrText>
      </w:r>
      <w:r>
        <w:rPr>
          <w:noProof/>
        </w:rPr>
      </w:r>
      <w:r>
        <w:rPr>
          <w:noProof/>
        </w:rPr>
        <w:fldChar w:fldCharType="separate"/>
      </w:r>
      <w:r>
        <w:rPr>
          <w:noProof/>
        </w:rPr>
        <w:t>14</w:t>
      </w:r>
      <w:r>
        <w:rPr>
          <w:noProof/>
        </w:rPr>
        <w:fldChar w:fldCharType="end"/>
      </w:r>
    </w:p>
    <w:p w14:paraId="0FBB7589"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4.3</w:t>
      </w:r>
      <w:r>
        <w:rPr>
          <w:rFonts w:asciiTheme="minorHAnsi" w:hAnsiTheme="minorHAnsi"/>
          <w:noProof/>
          <w:sz w:val="22"/>
          <w:szCs w:val="22"/>
          <w:lang w:eastAsia="en-US"/>
        </w:rPr>
        <w:tab/>
      </w:r>
      <w:r>
        <w:rPr>
          <w:noProof/>
        </w:rPr>
        <w:t>Derive Sector Product Price Equations</w:t>
      </w:r>
      <w:r>
        <w:rPr>
          <w:noProof/>
        </w:rPr>
        <w:tab/>
      </w:r>
      <w:r>
        <w:rPr>
          <w:noProof/>
        </w:rPr>
        <w:fldChar w:fldCharType="begin"/>
      </w:r>
      <w:r>
        <w:rPr>
          <w:noProof/>
        </w:rPr>
        <w:instrText xml:space="preserve"> PAGEREF _Toc342385768 \h </w:instrText>
      </w:r>
      <w:r>
        <w:rPr>
          <w:noProof/>
        </w:rPr>
      </w:r>
      <w:r>
        <w:rPr>
          <w:noProof/>
        </w:rPr>
        <w:fldChar w:fldCharType="separate"/>
      </w:r>
      <w:r>
        <w:rPr>
          <w:noProof/>
        </w:rPr>
        <w:t>15</w:t>
      </w:r>
      <w:r>
        <w:rPr>
          <w:noProof/>
        </w:rPr>
        <w:fldChar w:fldCharType="end"/>
      </w:r>
    </w:p>
    <w:p w14:paraId="2598B8CD"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4.4</w:t>
      </w:r>
      <w:r>
        <w:rPr>
          <w:rFonts w:asciiTheme="minorHAnsi" w:hAnsiTheme="minorHAnsi"/>
          <w:noProof/>
          <w:sz w:val="22"/>
          <w:szCs w:val="22"/>
          <w:lang w:eastAsia="en-US"/>
        </w:rPr>
        <w:tab/>
      </w:r>
      <w:r>
        <w:rPr>
          <w:noProof/>
        </w:rPr>
        <w:t>Derive Sector Factor Quantity Equations</w:t>
      </w:r>
      <w:r>
        <w:rPr>
          <w:noProof/>
        </w:rPr>
        <w:tab/>
      </w:r>
      <w:r>
        <w:rPr>
          <w:noProof/>
        </w:rPr>
        <w:fldChar w:fldCharType="begin"/>
      </w:r>
      <w:r>
        <w:rPr>
          <w:noProof/>
        </w:rPr>
        <w:instrText xml:space="preserve"> PAGEREF _Toc342385769 \h </w:instrText>
      </w:r>
      <w:r>
        <w:rPr>
          <w:noProof/>
        </w:rPr>
      </w:r>
      <w:r>
        <w:rPr>
          <w:noProof/>
        </w:rPr>
        <w:fldChar w:fldCharType="separate"/>
      </w:r>
      <w:r>
        <w:rPr>
          <w:noProof/>
        </w:rPr>
        <w:t>15</w:t>
      </w:r>
      <w:r>
        <w:rPr>
          <w:noProof/>
        </w:rPr>
        <w:fldChar w:fldCharType="end"/>
      </w:r>
    </w:p>
    <w:p w14:paraId="6EF65481"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4.5</w:t>
      </w:r>
      <w:r>
        <w:rPr>
          <w:rFonts w:asciiTheme="minorHAnsi" w:hAnsiTheme="minorHAnsi"/>
          <w:noProof/>
          <w:sz w:val="22"/>
          <w:szCs w:val="22"/>
          <w:lang w:eastAsia="en-US"/>
        </w:rPr>
        <w:tab/>
      </w:r>
      <w:r>
        <w:rPr>
          <w:noProof/>
        </w:rPr>
        <w:t>Derive Sector-by-Sector Equations</w:t>
      </w:r>
      <w:r>
        <w:rPr>
          <w:noProof/>
        </w:rPr>
        <w:tab/>
      </w:r>
      <w:r>
        <w:rPr>
          <w:noProof/>
        </w:rPr>
        <w:fldChar w:fldCharType="begin"/>
      </w:r>
      <w:r>
        <w:rPr>
          <w:noProof/>
        </w:rPr>
        <w:instrText xml:space="preserve"> PAGEREF _Toc342385770 \h </w:instrText>
      </w:r>
      <w:r>
        <w:rPr>
          <w:noProof/>
        </w:rPr>
      </w:r>
      <w:r>
        <w:rPr>
          <w:noProof/>
        </w:rPr>
        <w:fldChar w:fldCharType="separate"/>
      </w:r>
      <w:r>
        <w:rPr>
          <w:noProof/>
        </w:rPr>
        <w:t>16</w:t>
      </w:r>
      <w:r>
        <w:rPr>
          <w:noProof/>
        </w:rPr>
        <w:fldChar w:fldCharType="end"/>
      </w:r>
    </w:p>
    <w:p w14:paraId="7B14D65D"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4.5.1</w:t>
      </w:r>
      <w:r>
        <w:rPr>
          <w:rFonts w:asciiTheme="minorHAnsi" w:hAnsiTheme="minorHAnsi"/>
          <w:noProof/>
          <w:sz w:val="22"/>
          <w:szCs w:val="22"/>
          <w:lang w:eastAsia="en-US"/>
        </w:rPr>
        <w:tab/>
      </w:r>
      <w:r>
        <w:rPr>
          <w:noProof/>
        </w:rPr>
        <w:t>Notation</w:t>
      </w:r>
      <w:r>
        <w:rPr>
          <w:noProof/>
        </w:rPr>
        <w:tab/>
      </w:r>
      <w:r>
        <w:rPr>
          <w:noProof/>
        </w:rPr>
        <w:fldChar w:fldCharType="begin"/>
      </w:r>
      <w:r>
        <w:rPr>
          <w:noProof/>
        </w:rPr>
        <w:instrText xml:space="preserve"> PAGEREF _Toc342385771 \h </w:instrText>
      </w:r>
      <w:r>
        <w:rPr>
          <w:noProof/>
        </w:rPr>
      </w:r>
      <w:r>
        <w:rPr>
          <w:noProof/>
        </w:rPr>
        <w:fldChar w:fldCharType="separate"/>
      </w:r>
      <w:r>
        <w:rPr>
          <w:noProof/>
        </w:rPr>
        <w:t>18</w:t>
      </w:r>
      <w:r>
        <w:rPr>
          <w:noProof/>
        </w:rPr>
        <w:fldChar w:fldCharType="end"/>
      </w:r>
    </w:p>
    <w:p w14:paraId="6970B793"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4.5.2</w:t>
      </w:r>
      <w:r>
        <w:rPr>
          <w:rFonts w:asciiTheme="minorHAnsi" w:hAnsiTheme="minorHAnsi"/>
          <w:noProof/>
          <w:sz w:val="22"/>
          <w:szCs w:val="22"/>
          <w:lang w:eastAsia="en-US"/>
        </w:rPr>
        <w:tab/>
      </w:r>
      <w:r>
        <w:rPr>
          <w:noProof/>
        </w:rPr>
        <w:t>Example: Producers with Competitive Markets</w:t>
      </w:r>
      <w:r>
        <w:rPr>
          <w:noProof/>
        </w:rPr>
        <w:tab/>
      </w:r>
      <w:r>
        <w:rPr>
          <w:noProof/>
        </w:rPr>
        <w:fldChar w:fldCharType="begin"/>
      </w:r>
      <w:r>
        <w:rPr>
          <w:noProof/>
        </w:rPr>
        <w:instrText xml:space="preserve"> PAGEREF _Toc342385772 \h </w:instrText>
      </w:r>
      <w:r>
        <w:rPr>
          <w:noProof/>
        </w:rPr>
      </w:r>
      <w:r>
        <w:rPr>
          <w:noProof/>
        </w:rPr>
        <w:fldChar w:fldCharType="separate"/>
      </w:r>
      <w:r>
        <w:rPr>
          <w:noProof/>
        </w:rPr>
        <w:t>22</w:t>
      </w:r>
      <w:r>
        <w:rPr>
          <w:noProof/>
        </w:rPr>
        <w:fldChar w:fldCharType="end"/>
      </w:r>
    </w:p>
    <w:p w14:paraId="243F841B" w14:textId="77777777" w:rsidR="00251063" w:rsidRDefault="00251063">
      <w:pPr>
        <w:pStyle w:val="TOC4"/>
        <w:rPr>
          <w:i w:val="0"/>
          <w:iCs w:val="0"/>
          <w:sz w:val="22"/>
          <w:szCs w:val="22"/>
          <w:lang w:eastAsia="en-US"/>
        </w:rPr>
      </w:pPr>
      <w:r>
        <w:t>4.5.2.1</w:t>
      </w:r>
      <w:r>
        <w:rPr>
          <w:i w:val="0"/>
          <w:iCs w:val="0"/>
          <w:sz w:val="22"/>
          <w:szCs w:val="22"/>
          <w:lang w:eastAsia="en-US"/>
        </w:rPr>
        <w:tab/>
      </w:r>
      <w:r>
        <w:t>Goods: Revenues</w:t>
      </w:r>
      <w:r>
        <w:tab/>
      </w:r>
      <w:r>
        <w:fldChar w:fldCharType="begin"/>
      </w:r>
      <w:r>
        <w:instrText xml:space="preserve"> PAGEREF _Toc342385773 \h </w:instrText>
      </w:r>
      <w:r>
        <w:fldChar w:fldCharType="separate"/>
      </w:r>
      <w:r>
        <w:t>23</w:t>
      </w:r>
      <w:r>
        <w:fldChar w:fldCharType="end"/>
      </w:r>
    </w:p>
    <w:p w14:paraId="33BBC365" w14:textId="77777777" w:rsidR="00251063" w:rsidRDefault="00251063">
      <w:pPr>
        <w:pStyle w:val="TOC4"/>
        <w:rPr>
          <w:i w:val="0"/>
          <w:iCs w:val="0"/>
          <w:sz w:val="22"/>
          <w:szCs w:val="22"/>
          <w:lang w:eastAsia="en-US"/>
        </w:rPr>
      </w:pPr>
      <w:r>
        <w:t>4.5.2.2</w:t>
      </w:r>
      <w:r>
        <w:rPr>
          <w:i w:val="0"/>
          <w:iCs w:val="0"/>
          <w:sz w:val="22"/>
          <w:szCs w:val="22"/>
          <w:lang w:eastAsia="en-US"/>
        </w:rPr>
        <w:tab/>
      </w:r>
      <w:r>
        <w:t>Goods: Production Requirements</w:t>
      </w:r>
      <w:r>
        <w:tab/>
      </w:r>
      <w:r>
        <w:fldChar w:fldCharType="begin"/>
      </w:r>
      <w:r>
        <w:instrText xml:space="preserve"> PAGEREF _Toc342385774 \h </w:instrText>
      </w:r>
      <w:r>
        <w:fldChar w:fldCharType="separate"/>
      </w:r>
      <w:r>
        <w:t>23</w:t>
      </w:r>
      <w:r>
        <w:fldChar w:fldCharType="end"/>
      </w:r>
    </w:p>
    <w:p w14:paraId="4543CD63" w14:textId="77777777" w:rsidR="00251063" w:rsidRDefault="00251063">
      <w:pPr>
        <w:pStyle w:val="TOC4"/>
        <w:rPr>
          <w:i w:val="0"/>
          <w:iCs w:val="0"/>
          <w:sz w:val="22"/>
          <w:szCs w:val="22"/>
          <w:lang w:eastAsia="en-US"/>
        </w:rPr>
      </w:pPr>
      <w:r>
        <w:t>4.5.2.3</w:t>
      </w:r>
      <w:r>
        <w:rPr>
          <w:i w:val="0"/>
          <w:iCs w:val="0"/>
          <w:sz w:val="22"/>
          <w:szCs w:val="22"/>
          <w:lang w:eastAsia="en-US"/>
        </w:rPr>
        <w:tab/>
      </w:r>
      <w:r>
        <w:t>Goods: Other Payments</w:t>
      </w:r>
      <w:r>
        <w:tab/>
      </w:r>
      <w:r>
        <w:fldChar w:fldCharType="begin"/>
      </w:r>
      <w:r>
        <w:instrText xml:space="preserve"> PAGEREF _Toc342385775 \h </w:instrText>
      </w:r>
      <w:r>
        <w:fldChar w:fldCharType="separate"/>
      </w:r>
      <w:r>
        <w:t>24</w:t>
      </w:r>
      <w:r>
        <w:fldChar w:fldCharType="end"/>
      </w:r>
    </w:p>
    <w:p w14:paraId="552B24AF" w14:textId="77777777" w:rsidR="00251063" w:rsidRDefault="00251063">
      <w:pPr>
        <w:pStyle w:val="TOC4"/>
        <w:rPr>
          <w:i w:val="0"/>
          <w:iCs w:val="0"/>
          <w:sz w:val="22"/>
          <w:szCs w:val="22"/>
          <w:lang w:eastAsia="en-US"/>
        </w:rPr>
      </w:pPr>
      <w:r>
        <w:t>4.5.2.4</w:t>
      </w:r>
      <w:r>
        <w:rPr>
          <w:i w:val="0"/>
          <w:iCs w:val="0"/>
          <w:sz w:val="22"/>
          <w:szCs w:val="22"/>
          <w:lang w:eastAsia="en-US"/>
        </w:rPr>
        <w:tab/>
      </w:r>
      <w:r>
        <w:t>Goods: Cost and Net Revenue</w:t>
      </w:r>
      <w:r>
        <w:tab/>
      </w:r>
      <w:r>
        <w:fldChar w:fldCharType="begin"/>
      </w:r>
      <w:r>
        <w:instrText xml:space="preserve"> PAGEREF _Toc342385776 \h </w:instrText>
      </w:r>
      <w:r>
        <w:fldChar w:fldCharType="separate"/>
      </w:r>
      <w:r>
        <w:t>25</w:t>
      </w:r>
      <w:r>
        <w:fldChar w:fldCharType="end"/>
      </w:r>
    </w:p>
    <w:p w14:paraId="732B1F9E" w14:textId="77777777" w:rsidR="00251063" w:rsidRDefault="00251063">
      <w:pPr>
        <w:pStyle w:val="TOC4"/>
        <w:rPr>
          <w:i w:val="0"/>
          <w:iCs w:val="0"/>
          <w:sz w:val="22"/>
          <w:szCs w:val="22"/>
          <w:lang w:eastAsia="en-US"/>
        </w:rPr>
      </w:pPr>
      <w:r>
        <w:t>4.5.2.5</w:t>
      </w:r>
      <w:r>
        <w:rPr>
          <w:i w:val="0"/>
          <w:iCs w:val="0"/>
          <w:sz w:val="22"/>
          <w:szCs w:val="22"/>
          <w:lang w:eastAsia="en-US"/>
        </w:rPr>
        <w:tab/>
      </w:r>
      <w:r>
        <w:t>Goods: Expenditures—The Goods Producer’s Optimization Problem</w:t>
      </w:r>
      <w:r>
        <w:tab/>
      </w:r>
      <w:r>
        <w:fldChar w:fldCharType="begin"/>
      </w:r>
      <w:r>
        <w:instrText xml:space="preserve"> PAGEREF _Toc342385777 \h </w:instrText>
      </w:r>
      <w:r>
        <w:fldChar w:fldCharType="separate"/>
      </w:r>
      <w:r>
        <w:t>25</w:t>
      </w:r>
      <w:r>
        <w:fldChar w:fldCharType="end"/>
      </w:r>
    </w:p>
    <w:p w14:paraId="5868ECA1" w14:textId="77777777" w:rsidR="00251063" w:rsidRDefault="00251063">
      <w:pPr>
        <w:pStyle w:val="TOC4"/>
        <w:rPr>
          <w:i w:val="0"/>
          <w:iCs w:val="0"/>
          <w:sz w:val="22"/>
          <w:szCs w:val="22"/>
          <w:lang w:eastAsia="en-US"/>
        </w:rPr>
      </w:pPr>
      <w:r>
        <w:t>4.5.2.6</w:t>
      </w:r>
      <w:r>
        <w:rPr>
          <w:i w:val="0"/>
          <w:iCs w:val="0"/>
          <w:sz w:val="22"/>
          <w:szCs w:val="22"/>
          <w:lang w:eastAsia="en-US"/>
        </w:rPr>
        <w:tab/>
      </w:r>
      <w:r>
        <w:t>Consumer and Labor Security Factors</w:t>
      </w:r>
      <w:r>
        <w:tab/>
      </w:r>
      <w:r>
        <w:fldChar w:fldCharType="begin"/>
      </w:r>
      <w:r>
        <w:instrText xml:space="preserve"> PAGEREF _Toc342385778 \h </w:instrText>
      </w:r>
      <w:r>
        <w:fldChar w:fldCharType="separate"/>
      </w:r>
      <w:r>
        <w:t>28</w:t>
      </w:r>
      <w:r>
        <w:fldChar w:fldCharType="end"/>
      </w:r>
    </w:p>
    <w:p w14:paraId="4C4ABC79" w14:textId="77777777" w:rsidR="00251063" w:rsidRDefault="00251063">
      <w:pPr>
        <w:pStyle w:val="TOC4"/>
        <w:rPr>
          <w:i w:val="0"/>
          <w:iCs w:val="0"/>
          <w:sz w:val="22"/>
          <w:szCs w:val="22"/>
          <w:lang w:eastAsia="en-US"/>
        </w:rPr>
      </w:pPr>
      <w:r>
        <w:t>4.5.2.7</w:t>
      </w:r>
      <w:r>
        <w:rPr>
          <w:i w:val="0"/>
          <w:iCs w:val="0"/>
          <w:sz w:val="22"/>
          <w:szCs w:val="22"/>
          <w:lang w:eastAsia="en-US"/>
        </w:rPr>
        <w:tab/>
      </w:r>
      <w:r>
        <w:t>Goods: Calibration</w:t>
      </w:r>
      <w:r>
        <w:tab/>
      </w:r>
      <w:r>
        <w:fldChar w:fldCharType="begin"/>
      </w:r>
      <w:r>
        <w:instrText xml:space="preserve"> PAGEREF _Toc342385779 \h </w:instrText>
      </w:r>
      <w:r>
        <w:fldChar w:fldCharType="separate"/>
      </w:r>
      <w:r>
        <w:t>28</w:t>
      </w:r>
      <w:r>
        <w:fldChar w:fldCharType="end"/>
      </w:r>
    </w:p>
    <w:p w14:paraId="6A2D3B95"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4.5.3</w:t>
      </w:r>
      <w:r>
        <w:rPr>
          <w:rFonts w:asciiTheme="minorHAnsi" w:hAnsiTheme="minorHAnsi"/>
          <w:noProof/>
          <w:sz w:val="22"/>
          <w:szCs w:val="22"/>
          <w:lang w:eastAsia="en-US"/>
        </w:rPr>
        <w:tab/>
      </w:r>
      <w:r>
        <w:rPr>
          <w:noProof/>
        </w:rPr>
        <w:t>Example: Producers with Exogenous Prices (e.g., International Markets)</w:t>
      </w:r>
      <w:r>
        <w:rPr>
          <w:noProof/>
        </w:rPr>
        <w:tab/>
      </w:r>
      <w:r>
        <w:rPr>
          <w:noProof/>
        </w:rPr>
        <w:fldChar w:fldCharType="begin"/>
      </w:r>
      <w:r>
        <w:rPr>
          <w:noProof/>
        </w:rPr>
        <w:instrText xml:space="preserve"> PAGEREF _Toc342385780 \h </w:instrText>
      </w:r>
      <w:r>
        <w:rPr>
          <w:noProof/>
        </w:rPr>
      </w:r>
      <w:r>
        <w:rPr>
          <w:noProof/>
        </w:rPr>
        <w:fldChar w:fldCharType="separate"/>
      </w:r>
      <w:r>
        <w:rPr>
          <w:noProof/>
        </w:rPr>
        <w:t>28</w:t>
      </w:r>
      <w:r>
        <w:rPr>
          <w:noProof/>
        </w:rPr>
        <w:fldChar w:fldCharType="end"/>
      </w:r>
    </w:p>
    <w:p w14:paraId="6453A3DC" w14:textId="77777777" w:rsidR="00251063" w:rsidRDefault="00251063">
      <w:pPr>
        <w:pStyle w:val="TOC4"/>
        <w:rPr>
          <w:i w:val="0"/>
          <w:iCs w:val="0"/>
          <w:sz w:val="22"/>
          <w:szCs w:val="22"/>
          <w:lang w:eastAsia="en-US"/>
        </w:rPr>
      </w:pPr>
      <w:r>
        <w:t>4.5.3.1</w:t>
      </w:r>
      <w:r>
        <w:rPr>
          <w:i w:val="0"/>
          <w:iCs w:val="0"/>
          <w:sz w:val="22"/>
          <w:szCs w:val="22"/>
          <w:lang w:eastAsia="en-US"/>
        </w:rPr>
        <w:tab/>
      </w:r>
      <w:r>
        <w:t>Black: Revenues</w:t>
      </w:r>
      <w:r>
        <w:tab/>
      </w:r>
      <w:r>
        <w:fldChar w:fldCharType="begin"/>
      </w:r>
      <w:r>
        <w:instrText xml:space="preserve"> PAGEREF _Toc342385781 \h </w:instrText>
      </w:r>
      <w:r>
        <w:fldChar w:fldCharType="separate"/>
      </w:r>
      <w:r>
        <w:t>29</w:t>
      </w:r>
      <w:r>
        <w:fldChar w:fldCharType="end"/>
      </w:r>
    </w:p>
    <w:p w14:paraId="77C21BDD" w14:textId="77777777" w:rsidR="00251063" w:rsidRDefault="00251063">
      <w:pPr>
        <w:pStyle w:val="TOC4"/>
        <w:rPr>
          <w:i w:val="0"/>
          <w:iCs w:val="0"/>
          <w:sz w:val="22"/>
          <w:szCs w:val="22"/>
          <w:lang w:eastAsia="en-US"/>
        </w:rPr>
      </w:pPr>
      <w:r>
        <w:t>4.5.3.2</w:t>
      </w:r>
      <w:r>
        <w:rPr>
          <w:i w:val="0"/>
          <w:iCs w:val="0"/>
          <w:sz w:val="22"/>
          <w:szCs w:val="22"/>
          <w:lang w:eastAsia="en-US"/>
        </w:rPr>
        <w:tab/>
      </w:r>
      <w:r>
        <w:t>Black: Production Requirements</w:t>
      </w:r>
      <w:r>
        <w:tab/>
      </w:r>
      <w:r>
        <w:fldChar w:fldCharType="begin"/>
      </w:r>
      <w:r>
        <w:instrText xml:space="preserve"> PAGEREF _Toc342385782 \h </w:instrText>
      </w:r>
      <w:r>
        <w:fldChar w:fldCharType="separate"/>
      </w:r>
      <w:r>
        <w:t>29</w:t>
      </w:r>
      <w:r>
        <w:fldChar w:fldCharType="end"/>
      </w:r>
    </w:p>
    <w:p w14:paraId="6CB3F188" w14:textId="77777777" w:rsidR="00251063" w:rsidRDefault="00251063">
      <w:pPr>
        <w:pStyle w:val="TOC4"/>
        <w:rPr>
          <w:i w:val="0"/>
          <w:iCs w:val="0"/>
          <w:sz w:val="22"/>
          <w:szCs w:val="22"/>
          <w:lang w:eastAsia="en-US"/>
        </w:rPr>
      </w:pPr>
      <w:r>
        <w:t>4.5.3.3</w:t>
      </w:r>
      <w:r>
        <w:rPr>
          <w:i w:val="0"/>
          <w:iCs w:val="0"/>
          <w:sz w:val="22"/>
          <w:szCs w:val="22"/>
          <w:lang w:eastAsia="en-US"/>
        </w:rPr>
        <w:tab/>
      </w:r>
      <w:r>
        <w:t>Black: Other Payments</w:t>
      </w:r>
      <w:r>
        <w:tab/>
      </w:r>
      <w:r>
        <w:fldChar w:fldCharType="begin"/>
      </w:r>
      <w:r>
        <w:instrText xml:space="preserve"> PAGEREF _Toc342385783 \h </w:instrText>
      </w:r>
      <w:r>
        <w:fldChar w:fldCharType="separate"/>
      </w:r>
      <w:r>
        <w:t>30</w:t>
      </w:r>
      <w:r>
        <w:fldChar w:fldCharType="end"/>
      </w:r>
    </w:p>
    <w:p w14:paraId="4E45DF2C" w14:textId="77777777" w:rsidR="00251063" w:rsidRDefault="00251063">
      <w:pPr>
        <w:pStyle w:val="TOC4"/>
        <w:rPr>
          <w:i w:val="0"/>
          <w:iCs w:val="0"/>
          <w:sz w:val="22"/>
          <w:szCs w:val="22"/>
          <w:lang w:eastAsia="en-US"/>
        </w:rPr>
      </w:pPr>
      <w:r>
        <w:t>4.5.3.4</w:t>
      </w:r>
      <w:r>
        <w:rPr>
          <w:i w:val="0"/>
          <w:iCs w:val="0"/>
          <w:sz w:val="22"/>
          <w:szCs w:val="22"/>
          <w:lang w:eastAsia="en-US"/>
        </w:rPr>
        <w:tab/>
      </w:r>
      <w:r>
        <w:t>Black: Cost and Net Revenues</w:t>
      </w:r>
      <w:r>
        <w:tab/>
      </w:r>
      <w:r>
        <w:fldChar w:fldCharType="begin"/>
      </w:r>
      <w:r>
        <w:instrText xml:space="preserve"> PAGEREF _Toc342385784 \h </w:instrText>
      </w:r>
      <w:r>
        <w:fldChar w:fldCharType="separate"/>
      </w:r>
      <w:r>
        <w:t>31</w:t>
      </w:r>
      <w:r>
        <w:fldChar w:fldCharType="end"/>
      </w:r>
    </w:p>
    <w:p w14:paraId="698F830F" w14:textId="77777777" w:rsidR="00251063" w:rsidRDefault="00251063">
      <w:pPr>
        <w:pStyle w:val="TOC4"/>
        <w:rPr>
          <w:i w:val="0"/>
          <w:iCs w:val="0"/>
          <w:sz w:val="22"/>
          <w:szCs w:val="22"/>
          <w:lang w:eastAsia="en-US"/>
        </w:rPr>
      </w:pPr>
      <w:r>
        <w:lastRenderedPageBreak/>
        <w:t>4.5.3.5</w:t>
      </w:r>
      <w:r>
        <w:rPr>
          <w:i w:val="0"/>
          <w:iCs w:val="0"/>
          <w:sz w:val="22"/>
          <w:szCs w:val="22"/>
          <w:lang w:eastAsia="en-US"/>
        </w:rPr>
        <w:tab/>
      </w:r>
      <w:r>
        <w:t>Black: Expenditures—The Black Marketer’s Optimization Problem</w:t>
      </w:r>
      <w:r>
        <w:tab/>
      </w:r>
      <w:r>
        <w:fldChar w:fldCharType="begin"/>
      </w:r>
      <w:r>
        <w:instrText xml:space="preserve"> PAGEREF _Toc342385785 \h </w:instrText>
      </w:r>
      <w:r>
        <w:fldChar w:fldCharType="separate"/>
      </w:r>
      <w:r>
        <w:t>31</w:t>
      </w:r>
      <w:r>
        <w:fldChar w:fldCharType="end"/>
      </w:r>
    </w:p>
    <w:p w14:paraId="41A3BBC1" w14:textId="77777777" w:rsidR="00251063" w:rsidRDefault="00251063">
      <w:pPr>
        <w:pStyle w:val="TOC4"/>
        <w:rPr>
          <w:i w:val="0"/>
          <w:iCs w:val="0"/>
          <w:sz w:val="22"/>
          <w:szCs w:val="22"/>
          <w:lang w:eastAsia="en-US"/>
        </w:rPr>
      </w:pPr>
      <w:r>
        <w:t>4.5.3.6</w:t>
      </w:r>
      <w:r>
        <w:rPr>
          <w:i w:val="0"/>
          <w:iCs w:val="0"/>
          <w:sz w:val="22"/>
          <w:szCs w:val="22"/>
          <w:lang w:eastAsia="en-US"/>
        </w:rPr>
        <w:tab/>
      </w:r>
      <w:r>
        <w:t>Black: Calibration</w:t>
      </w:r>
      <w:r>
        <w:tab/>
      </w:r>
      <w:r>
        <w:fldChar w:fldCharType="begin"/>
      </w:r>
      <w:r>
        <w:instrText xml:space="preserve"> PAGEREF _Toc342385786 \h </w:instrText>
      </w:r>
      <w:r>
        <w:fldChar w:fldCharType="separate"/>
      </w:r>
      <w:r>
        <w:t>32</w:t>
      </w:r>
      <w:r>
        <w:fldChar w:fldCharType="end"/>
      </w:r>
    </w:p>
    <w:p w14:paraId="4166A4C5"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4.5.4</w:t>
      </w:r>
      <w:r>
        <w:rPr>
          <w:rFonts w:asciiTheme="minorHAnsi" w:hAnsiTheme="minorHAnsi"/>
          <w:noProof/>
          <w:sz w:val="22"/>
          <w:szCs w:val="22"/>
          <w:lang w:eastAsia="en-US"/>
        </w:rPr>
        <w:tab/>
      </w:r>
      <w:r>
        <w:rPr>
          <w:noProof/>
        </w:rPr>
        <w:t xml:space="preserve">Example: The </w:t>
      </w:r>
      <w:r w:rsidRPr="001403A0">
        <w:rPr>
          <w:i/>
          <w:noProof/>
        </w:rPr>
        <w:t>Populace</w:t>
      </w:r>
      <w:r>
        <w:rPr>
          <w:noProof/>
        </w:rPr>
        <w:t xml:space="preserve"> Sector, the Factor of Production and the Consumers</w:t>
      </w:r>
      <w:r>
        <w:rPr>
          <w:noProof/>
        </w:rPr>
        <w:tab/>
      </w:r>
      <w:r>
        <w:rPr>
          <w:noProof/>
        </w:rPr>
        <w:fldChar w:fldCharType="begin"/>
      </w:r>
      <w:r>
        <w:rPr>
          <w:noProof/>
        </w:rPr>
        <w:instrText xml:space="preserve"> PAGEREF _Toc342385787 \h </w:instrText>
      </w:r>
      <w:r>
        <w:rPr>
          <w:noProof/>
        </w:rPr>
      </w:r>
      <w:r>
        <w:rPr>
          <w:noProof/>
        </w:rPr>
        <w:fldChar w:fldCharType="separate"/>
      </w:r>
      <w:r>
        <w:rPr>
          <w:noProof/>
        </w:rPr>
        <w:t>33</w:t>
      </w:r>
      <w:r>
        <w:rPr>
          <w:noProof/>
        </w:rPr>
        <w:fldChar w:fldCharType="end"/>
      </w:r>
    </w:p>
    <w:p w14:paraId="19CBE240" w14:textId="77777777" w:rsidR="00251063" w:rsidRDefault="00251063">
      <w:pPr>
        <w:pStyle w:val="TOC4"/>
        <w:rPr>
          <w:i w:val="0"/>
          <w:iCs w:val="0"/>
          <w:sz w:val="22"/>
          <w:szCs w:val="22"/>
          <w:lang w:eastAsia="en-US"/>
        </w:rPr>
      </w:pPr>
      <w:r>
        <w:t>4.5.4.1</w:t>
      </w:r>
      <w:r>
        <w:rPr>
          <w:i w:val="0"/>
          <w:iCs w:val="0"/>
          <w:sz w:val="22"/>
          <w:szCs w:val="22"/>
          <w:lang w:eastAsia="en-US"/>
        </w:rPr>
        <w:tab/>
      </w:r>
      <w:r>
        <w:t>Pop: Revenues</w:t>
      </w:r>
      <w:r>
        <w:tab/>
      </w:r>
      <w:r>
        <w:fldChar w:fldCharType="begin"/>
      </w:r>
      <w:r>
        <w:instrText xml:space="preserve"> PAGEREF _Toc342385788 \h </w:instrText>
      </w:r>
      <w:r>
        <w:fldChar w:fldCharType="separate"/>
      </w:r>
      <w:r>
        <w:t>33</w:t>
      </w:r>
      <w:r>
        <w:fldChar w:fldCharType="end"/>
      </w:r>
    </w:p>
    <w:p w14:paraId="3DB36C12" w14:textId="77777777" w:rsidR="00251063" w:rsidRDefault="00251063">
      <w:pPr>
        <w:pStyle w:val="TOC4"/>
        <w:rPr>
          <w:i w:val="0"/>
          <w:iCs w:val="0"/>
          <w:sz w:val="22"/>
          <w:szCs w:val="22"/>
          <w:lang w:eastAsia="en-US"/>
        </w:rPr>
      </w:pPr>
      <w:r>
        <w:t>4.5.4.2</w:t>
      </w:r>
      <w:r>
        <w:rPr>
          <w:i w:val="0"/>
          <w:iCs w:val="0"/>
          <w:sz w:val="22"/>
          <w:szCs w:val="22"/>
          <w:lang w:eastAsia="en-US"/>
        </w:rPr>
        <w:tab/>
      </w:r>
      <w:r>
        <w:t>Pop: The Size of the Labor Force and the Number of Jobs</w:t>
      </w:r>
      <w:r>
        <w:tab/>
      </w:r>
      <w:r>
        <w:fldChar w:fldCharType="begin"/>
      </w:r>
      <w:r>
        <w:instrText xml:space="preserve"> PAGEREF _Toc342385789 \h </w:instrText>
      </w:r>
      <w:r>
        <w:fldChar w:fldCharType="separate"/>
      </w:r>
      <w:r>
        <w:t>34</w:t>
      </w:r>
      <w:r>
        <w:fldChar w:fldCharType="end"/>
      </w:r>
    </w:p>
    <w:p w14:paraId="2745B892" w14:textId="77777777" w:rsidR="00251063" w:rsidRDefault="00251063">
      <w:pPr>
        <w:pStyle w:val="TOC4"/>
        <w:rPr>
          <w:i w:val="0"/>
          <w:iCs w:val="0"/>
          <w:sz w:val="22"/>
          <w:szCs w:val="22"/>
          <w:lang w:eastAsia="en-US"/>
        </w:rPr>
      </w:pPr>
      <w:r>
        <w:t>4.5.4.3</w:t>
      </w:r>
      <w:r>
        <w:rPr>
          <w:i w:val="0"/>
          <w:iCs w:val="0"/>
          <w:sz w:val="22"/>
          <w:szCs w:val="22"/>
          <w:lang w:eastAsia="en-US"/>
        </w:rPr>
        <w:tab/>
      </w:r>
      <w:r>
        <w:t>Pop: Taxes, Tax-Like Payments, and After-Tax Income</w:t>
      </w:r>
      <w:r>
        <w:tab/>
      </w:r>
      <w:r>
        <w:fldChar w:fldCharType="begin"/>
      </w:r>
      <w:r>
        <w:instrText xml:space="preserve"> PAGEREF _Toc342385790 \h </w:instrText>
      </w:r>
      <w:r>
        <w:fldChar w:fldCharType="separate"/>
      </w:r>
      <w:r>
        <w:t>34</w:t>
      </w:r>
      <w:r>
        <w:fldChar w:fldCharType="end"/>
      </w:r>
    </w:p>
    <w:p w14:paraId="38C67E33" w14:textId="77777777" w:rsidR="00251063" w:rsidRDefault="00251063">
      <w:pPr>
        <w:pStyle w:val="TOC4"/>
        <w:rPr>
          <w:i w:val="0"/>
          <w:iCs w:val="0"/>
          <w:sz w:val="22"/>
          <w:szCs w:val="22"/>
          <w:lang w:eastAsia="en-US"/>
        </w:rPr>
      </w:pPr>
      <w:r>
        <w:t>4.5.4.4</w:t>
      </w:r>
      <w:r>
        <w:rPr>
          <w:i w:val="0"/>
          <w:iCs w:val="0"/>
          <w:sz w:val="22"/>
          <w:szCs w:val="22"/>
          <w:lang w:eastAsia="en-US"/>
        </w:rPr>
        <w:tab/>
      </w:r>
      <w:r>
        <w:t>Pop: Consumption Choices and the Utility Function</w:t>
      </w:r>
      <w:r>
        <w:tab/>
      </w:r>
      <w:r>
        <w:fldChar w:fldCharType="begin"/>
      </w:r>
      <w:r>
        <w:instrText xml:space="preserve"> PAGEREF _Toc342385791 \h </w:instrText>
      </w:r>
      <w:r>
        <w:fldChar w:fldCharType="separate"/>
      </w:r>
      <w:r>
        <w:t>34</w:t>
      </w:r>
      <w:r>
        <w:fldChar w:fldCharType="end"/>
      </w:r>
    </w:p>
    <w:p w14:paraId="31E4371B" w14:textId="77777777" w:rsidR="00251063" w:rsidRDefault="00251063">
      <w:pPr>
        <w:pStyle w:val="TOC4"/>
        <w:rPr>
          <w:i w:val="0"/>
          <w:iCs w:val="0"/>
          <w:sz w:val="22"/>
          <w:szCs w:val="22"/>
          <w:lang w:eastAsia="en-US"/>
        </w:rPr>
      </w:pPr>
      <w:r>
        <w:t>4.5.4.5</w:t>
      </w:r>
      <w:r>
        <w:rPr>
          <w:i w:val="0"/>
          <w:iCs w:val="0"/>
          <w:sz w:val="22"/>
          <w:szCs w:val="22"/>
          <w:lang w:eastAsia="en-US"/>
        </w:rPr>
        <w:tab/>
      </w:r>
      <w:r>
        <w:t>Pop: Expenditures—The Consumer’s Optimization Problem</w:t>
      </w:r>
      <w:r>
        <w:tab/>
      </w:r>
      <w:r>
        <w:fldChar w:fldCharType="begin"/>
      </w:r>
      <w:r>
        <w:instrText xml:space="preserve"> PAGEREF _Toc342385792 \h </w:instrText>
      </w:r>
      <w:r>
        <w:fldChar w:fldCharType="separate"/>
      </w:r>
      <w:r>
        <w:t>35</w:t>
      </w:r>
      <w:r>
        <w:fldChar w:fldCharType="end"/>
      </w:r>
    </w:p>
    <w:p w14:paraId="1B22D2B7" w14:textId="77777777" w:rsidR="00251063" w:rsidRDefault="00251063">
      <w:pPr>
        <w:pStyle w:val="TOC4"/>
        <w:rPr>
          <w:i w:val="0"/>
          <w:iCs w:val="0"/>
          <w:sz w:val="22"/>
          <w:szCs w:val="22"/>
          <w:lang w:eastAsia="en-US"/>
        </w:rPr>
      </w:pPr>
      <w:r>
        <w:t>4.5.4.6</w:t>
      </w:r>
      <w:r>
        <w:rPr>
          <w:i w:val="0"/>
          <w:iCs w:val="0"/>
          <w:sz w:val="22"/>
          <w:szCs w:val="22"/>
          <w:lang w:eastAsia="en-US"/>
        </w:rPr>
        <w:tab/>
      </w:r>
      <w:r>
        <w:t>Pop: Calibration</w:t>
      </w:r>
      <w:r>
        <w:tab/>
      </w:r>
      <w:r>
        <w:fldChar w:fldCharType="begin"/>
      </w:r>
      <w:r>
        <w:instrText xml:space="preserve"> PAGEREF _Toc342385793 \h </w:instrText>
      </w:r>
      <w:r>
        <w:fldChar w:fldCharType="separate"/>
      </w:r>
      <w:r>
        <w:t>35</w:t>
      </w:r>
      <w:r>
        <w:fldChar w:fldCharType="end"/>
      </w:r>
    </w:p>
    <w:p w14:paraId="21FA6A09"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4.5.5</w:t>
      </w:r>
      <w:r>
        <w:rPr>
          <w:rFonts w:asciiTheme="minorHAnsi" w:hAnsiTheme="minorHAnsi"/>
          <w:noProof/>
          <w:sz w:val="22"/>
          <w:szCs w:val="22"/>
          <w:lang w:eastAsia="en-US"/>
        </w:rPr>
        <w:tab/>
      </w:r>
      <w:r>
        <w:rPr>
          <w:noProof/>
        </w:rPr>
        <w:t>Example: A Sector with No Product—Regional Political Actors</w:t>
      </w:r>
      <w:r>
        <w:rPr>
          <w:noProof/>
        </w:rPr>
        <w:tab/>
      </w:r>
      <w:r>
        <w:rPr>
          <w:noProof/>
        </w:rPr>
        <w:fldChar w:fldCharType="begin"/>
      </w:r>
      <w:r>
        <w:rPr>
          <w:noProof/>
        </w:rPr>
        <w:instrText xml:space="preserve"> PAGEREF _Toc342385794 \h </w:instrText>
      </w:r>
      <w:r>
        <w:rPr>
          <w:noProof/>
        </w:rPr>
      </w:r>
      <w:r>
        <w:rPr>
          <w:noProof/>
        </w:rPr>
        <w:fldChar w:fldCharType="separate"/>
      </w:r>
      <w:r>
        <w:rPr>
          <w:noProof/>
        </w:rPr>
        <w:t>36</w:t>
      </w:r>
      <w:r>
        <w:rPr>
          <w:noProof/>
        </w:rPr>
        <w:fldChar w:fldCharType="end"/>
      </w:r>
    </w:p>
    <w:p w14:paraId="1EC28D8C" w14:textId="77777777" w:rsidR="00251063" w:rsidRDefault="00251063">
      <w:pPr>
        <w:pStyle w:val="TOC4"/>
        <w:rPr>
          <w:i w:val="0"/>
          <w:iCs w:val="0"/>
          <w:sz w:val="22"/>
          <w:szCs w:val="22"/>
          <w:lang w:eastAsia="en-US"/>
        </w:rPr>
      </w:pPr>
      <w:r>
        <w:t>4.5.5.1</w:t>
      </w:r>
      <w:r>
        <w:rPr>
          <w:i w:val="0"/>
          <w:iCs w:val="0"/>
          <w:sz w:val="22"/>
          <w:szCs w:val="22"/>
          <w:lang w:eastAsia="en-US"/>
        </w:rPr>
        <w:tab/>
      </w:r>
      <w:r>
        <w:t>Actors: Revenues</w:t>
      </w:r>
      <w:r>
        <w:tab/>
      </w:r>
      <w:r>
        <w:fldChar w:fldCharType="begin"/>
      </w:r>
      <w:r>
        <w:instrText xml:space="preserve"> PAGEREF _Toc342385795 \h </w:instrText>
      </w:r>
      <w:r>
        <w:fldChar w:fldCharType="separate"/>
      </w:r>
      <w:r>
        <w:t>36</w:t>
      </w:r>
      <w:r>
        <w:fldChar w:fldCharType="end"/>
      </w:r>
    </w:p>
    <w:p w14:paraId="28BD0921" w14:textId="77777777" w:rsidR="00251063" w:rsidRDefault="00251063">
      <w:pPr>
        <w:pStyle w:val="TOC4"/>
        <w:rPr>
          <w:i w:val="0"/>
          <w:iCs w:val="0"/>
          <w:sz w:val="22"/>
          <w:szCs w:val="22"/>
          <w:lang w:eastAsia="en-US"/>
        </w:rPr>
      </w:pPr>
      <w:r>
        <w:t>4.5.5.2</w:t>
      </w:r>
      <w:r>
        <w:rPr>
          <w:i w:val="0"/>
          <w:iCs w:val="0"/>
          <w:sz w:val="22"/>
          <w:szCs w:val="22"/>
          <w:lang w:eastAsia="en-US"/>
        </w:rPr>
        <w:tab/>
      </w:r>
      <w:r>
        <w:t>Actors: Expenditures</w:t>
      </w:r>
      <w:r>
        <w:tab/>
      </w:r>
      <w:r>
        <w:fldChar w:fldCharType="begin"/>
      </w:r>
      <w:r>
        <w:instrText xml:space="preserve"> PAGEREF _Toc342385796 \h </w:instrText>
      </w:r>
      <w:r>
        <w:fldChar w:fldCharType="separate"/>
      </w:r>
      <w:r>
        <w:t>36</w:t>
      </w:r>
      <w:r>
        <w:fldChar w:fldCharType="end"/>
      </w:r>
    </w:p>
    <w:p w14:paraId="77140596" w14:textId="77777777" w:rsidR="00251063" w:rsidRDefault="00251063">
      <w:pPr>
        <w:pStyle w:val="TOC4"/>
        <w:rPr>
          <w:i w:val="0"/>
          <w:iCs w:val="0"/>
          <w:sz w:val="22"/>
          <w:szCs w:val="22"/>
          <w:lang w:eastAsia="en-US"/>
        </w:rPr>
      </w:pPr>
      <w:r>
        <w:t>4.5.5.3</w:t>
      </w:r>
      <w:r>
        <w:rPr>
          <w:i w:val="0"/>
          <w:iCs w:val="0"/>
          <w:sz w:val="22"/>
          <w:szCs w:val="22"/>
          <w:lang w:eastAsia="en-US"/>
        </w:rPr>
        <w:tab/>
      </w:r>
      <w:r>
        <w:t>Actors: Calibration</w:t>
      </w:r>
      <w:r>
        <w:tab/>
      </w:r>
      <w:r>
        <w:fldChar w:fldCharType="begin"/>
      </w:r>
      <w:r>
        <w:instrText xml:space="preserve"> PAGEREF _Toc342385797 \h </w:instrText>
      </w:r>
      <w:r>
        <w:fldChar w:fldCharType="separate"/>
      </w:r>
      <w:r>
        <w:t>37</w:t>
      </w:r>
      <w:r>
        <w:fldChar w:fldCharType="end"/>
      </w:r>
    </w:p>
    <w:p w14:paraId="56273A16"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4.5.6</w:t>
      </w:r>
      <w:r>
        <w:rPr>
          <w:rFonts w:asciiTheme="minorHAnsi" w:hAnsiTheme="minorHAnsi"/>
          <w:noProof/>
          <w:sz w:val="22"/>
          <w:szCs w:val="22"/>
          <w:lang w:eastAsia="en-US"/>
        </w:rPr>
        <w:tab/>
      </w:r>
      <w:r>
        <w:rPr>
          <w:noProof/>
        </w:rPr>
        <w:t>The Rest of the Region</w:t>
      </w:r>
      <w:r>
        <w:rPr>
          <w:noProof/>
        </w:rPr>
        <w:tab/>
      </w:r>
      <w:r>
        <w:rPr>
          <w:noProof/>
        </w:rPr>
        <w:fldChar w:fldCharType="begin"/>
      </w:r>
      <w:r>
        <w:rPr>
          <w:noProof/>
        </w:rPr>
        <w:instrText xml:space="preserve"> PAGEREF _Toc342385798 \h </w:instrText>
      </w:r>
      <w:r>
        <w:rPr>
          <w:noProof/>
        </w:rPr>
      </w:r>
      <w:r>
        <w:rPr>
          <w:noProof/>
        </w:rPr>
        <w:fldChar w:fldCharType="separate"/>
      </w:r>
      <w:r>
        <w:rPr>
          <w:noProof/>
        </w:rPr>
        <w:t>37</w:t>
      </w:r>
      <w:r>
        <w:rPr>
          <w:noProof/>
        </w:rPr>
        <w:fldChar w:fldCharType="end"/>
      </w:r>
    </w:p>
    <w:p w14:paraId="39EC3BBA" w14:textId="77777777" w:rsidR="00251063" w:rsidRDefault="00251063">
      <w:pPr>
        <w:pStyle w:val="TOC4"/>
        <w:rPr>
          <w:i w:val="0"/>
          <w:iCs w:val="0"/>
          <w:sz w:val="22"/>
          <w:szCs w:val="22"/>
          <w:lang w:eastAsia="en-US"/>
        </w:rPr>
      </w:pPr>
      <w:r>
        <w:t>4.5.6.1</w:t>
      </w:r>
      <w:r>
        <w:rPr>
          <w:i w:val="0"/>
          <w:iCs w:val="0"/>
          <w:sz w:val="22"/>
          <w:szCs w:val="22"/>
          <w:lang w:eastAsia="en-US"/>
        </w:rPr>
        <w:tab/>
      </w:r>
      <w:r>
        <w:t>Region: Revenues</w:t>
      </w:r>
      <w:r>
        <w:tab/>
      </w:r>
      <w:r>
        <w:fldChar w:fldCharType="begin"/>
      </w:r>
      <w:r>
        <w:instrText xml:space="preserve"> PAGEREF _Toc342385799 \h </w:instrText>
      </w:r>
      <w:r>
        <w:fldChar w:fldCharType="separate"/>
      </w:r>
      <w:r>
        <w:t>37</w:t>
      </w:r>
      <w:r>
        <w:fldChar w:fldCharType="end"/>
      </w:r>
    </w:p>
    <w:p w14:paraId="36BC3154" w14:textId="77777777" w:rsidR="00251063" w:rsidRDefault="00251063">
      <w:pPr>
        <w:pStyle w:val="TOC4"/>
        <w:rPr>
          <w:i w:val="0"/>
          <w:iCs w:val="0"/>
          <w:sz w:val="22"/>
          <w:szCs w:val="22"/>
          <w:lang w:eastAsia="en-US"/>
        </w:rPr>
      </w:pPr>
      <w:r>
        <w:t>4.5.6.2</w:t>
      </w:r>
      <w:r>
        <w:rPr>
          <w:i w:val="0"/>
          <w:iCs w:val="0"/>
          <w:sz w:val="22"/>
          <w:szCs w:val="22"/>
          <w:lang w:eastAsia="en-US"/>
        </w:rPr>
        <w:tab/>
      </w:r>
      <w:r>
        <w:t>Region: Expenditures</w:t>
      </w:r>
      <w:r>
        <w:tab/>
      </w:r>
      <w:r>
        <w:fldChar w:fldCharType="begin"/>
      </w:r>
      <w:r>
        <w:instrText xml:space="preserve"> PAGEREF _Toc342385800 \h </w:instrText>
      </w:r>
      <w:r>
        <w:fldChar w:fldCharType="separate"/>
      </w:r>
      <w:r>
        <w:t>37</w:t>
      </w:r>
      <w:r>
        <w:fldChar w:fldCharType="end"/>
      </w:r>
    </w:p>
    <w:p w14:paraId="6CBD266D" w14:textId="77777777" w:rsidR="00251063" w:rsidRDefault="00251063">
      <w:pPr>
        <w:pStyle w:val="TOC4"/>
        <w:rPr>
          <w:i w:val="0"/>
          <w:iCs w:val="0"/>
          <w:sz w:val="22"/>
          <w:szCs w:val="22"/>
          <w:lang w:eastAsia="en-US"/>
        </w:rPr>
      </w:pPr>
      <w:r>
        <w:t>4.5.6.3</w:t>
      </w:r>
      <w:r>
        <w:rPr>
          <w:i w:val="0"/>
          <w:iCs w:val="0"/>
          <w:sz w:val="22"/>
          <w:szCs w:val="22"/>
          <w:lang w:eastAsia="en-US"/>
        </w:rPr>
        <w:tab/>
      </w:r>
      <w:r>
        <w:t>Region: Calibration</w:t>
      </w:r>
      <w:r>
        <w:tab/>
      </w:r>
      <w:r>
        <w:fldChar w:fldCharType="begin"/>
      </w:r>
      <w:r>
        <w:instrText xml:space="preserve"> PAGEREF _Toc342385801 \h </w:instrText>
      </w:r>
      <w:r>
        <w:fldChar w:fldCharType="separate"/>
      </w:r>
      <w:r>
        <w:t>37</w:t>
      </w:r>
      <w:r>
        <w:fldChar w:fldCharType="end"/>
      </w:r>
    </w:p>
    <w:p w14:paraId="2F78054E"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4.5.7</w:t>
      </w:r>
      <w:r>
        <w:rPr>
          <w:rFonts w:asciiTheme="minorHAnsi" w:hAnsiTheme="minorHAnsi"/>
          <w:noProof/>
          <w:sz w:val="22"/>
          <w:szCs w:val="22"/>
          <w:lang w:eastAsia="en-US"/>
        </w:rPr>
        <w:tab/>
      </w:r>
      <w:r>
        <w:rPr>
          <w:noProof/>
        </w:rPr>
        <w:t>The Rest of the World</w:t>
      </w:r>
      <w:r>
        <w:rPr>
          <w:noProof/>
        </w:rPr>
        <w:tab/>
      </w:r>
      <w:r>
        <w:rPr>
          <w:noProof/>
        </w:rPr>
        <w:fldChar w:fldCharType="begin"/>
      </w:r>
      <w:r>
        <w:rPr>
          <w:noProof/>
        </w:rPr>
        <w:instrText xml:space="preserve"> PAGEREF _Toc342385802 \h </w:instrText>
      </w:r>
      <w:r>
        <w:rPr>
          <w:noProof/>
        </w:rPr>
      </w:r>
      <w:r>
        <w:rPr>
          <w:noProof/>
        </w:rPr>
        <w:fldChar w:fldCharType="separate"/>
      </w:r>
      <w:r>
        <w:rPr>
          <w:noProof/>
        </w:rPr>
        <w:t>38</w:t>
      </w:r>
      <w:r>
        <w:rPr>
          <w:noProof/>
        </w:rPr>
        <w:fldChar w:fldCharType="end"/>
      </w:r>
    </w:p>
    <w:p w14:paraId="2A7055C8" w14:textId="77777777" w:rsidR="00251063" w:rsidRDefault="00251063">
      <w:pPr>
        <w:pStyle w:val="TOC4"/>
        <w:rPr>
          <w:i w:val="0"/>
          <w:iCs w:val="0"/>
          <w:sz w:val="22"/>
          <w:szCs w:val="22"/>
          <w:lang w:eastAsia="en-US"/>
        </w:rPr>
      </w:pPr>
      <w:r>
        <w:t>4.5.7.1</w:t>
      </w:r>
      <w:r>
        <w:rPr>
          <w:i w:val="0"/>
          <w:iCs w:val="0"/>
          <w:sz w:val="22"/>
          <w:szCs w:val="22"/>
          <w:lang w:eastAsia="en-US"/>
        </w:rPr>
        <w:tab/>
      </w:r>
      <w:r>
        <w:t>World: Revenues</w:t>
      </w:r>
      <w:r>
        <w:tab/>
      </w:r>
      <w:r>
        <w:fldChar w:fldCharType="begin"/>
      </w:r>
      <w:r>
        <w:instrText xml:space="preserve"> PAGEREF _Toc342385803 \h </w:instrText>
      </w:r>
      <w:r>
        <w:fldChar w:fldCharType="separate"/>
      </w:r>
      <w:r>
        <w:t>38</w:t>
      </w:r>
      <w:r>
        <w:fldChar w:fldCharType="end"/>
      </w:r>
    </w:p>
    <w:p w14:paraId="3297A855" w14:textId="77777777" w:rsidR="00251063" w:rsidRDefault="00251063">
      <w:pPr>
        <w:pStyle w:val="TOC4"/>
        <w:rPr>
          <w:i w:val="0"/>
          <w:iCs w:val="0"/>
          <w:sz w:val="22"/>
          <w:szCs w:val="22"/>
          <w:lang w:eastAsia="en-US"/>
        </w:rPr>
      </w:pPr>
      <w:r>
        <w:t>4.5.7.2</w:t>
      </w:r>
      <w:r>
        <w:rPr>
          <w:i w:val="0"/>
          <w:iCs w:val="0"/>
          <w:sz w:val="22"/>
          <w:szCs w:val="22"/>
          <w:lang w:eastAsia="en-US"/>
        </w:rPr>
        <w:tab/>
      </w:r>
      <w:r>
        <w:t>World: Expenditures</w:t>
      </w:r>
      <w:r>
        <w:tab/>
      </w:r>
      <w:r>
        <w:fldChar w:fldCharType="begin"/>
      </w:r>
      <w:r>
        <w:instrText xml:space="preserve"> PAGEREF _Toc342385804 \h </w:instrText>
      </w:r>
      <w:r>
        <w:fldChar w:fldCharType="separate"/>
      </w:r>
      <w:r>
        <w:t>38</w:t>
      </w:r>
      <w:r>
        <w:fldChar w:fldCharType="end"/>
      </w:r>
    </w:p>
    <w:p w14:paraId="7F219413" w14:textId="77777777" w:rsidR="00251063" w:rsidRDefault="00251063">
      <w:pPr>
        <w:pStyle w:val="TOC4"/>
        <w:rPr>
          <w:i w:val="0"/>
          <w:iCs w:val="0"/>
          <w:sz w:val="22"/>
          <w:szCs w:val="22"/>
          <w:lang w:eastAsia="en-US"/>
        </w:rPr>
      </w:pPr>
      <w:r>
        <w:t>4.5.7.3</w:t>
      </w:r>
      <w:r>
        <w:rPr>
          <w:i w:val="0"/>
          <w:iCs w:val="0"/>
          <w:sz w:val="22"/>
          <w:szCs w:val="22"/>
          <w:lang w:eastAsia="en-US"/>
        </w:rPr>
        <w:tab/>
      </w:r>
      <w:r>
        <w:t>World: Calibration</w:t>
      </w:r>
      <w:r>
        <w:tab/>
      </w:r>
      <w:r>
        <w:fldChar w:fldCharType="begin"/>
      </w:r>
      <w:r>
        <w:instrText xml:space="preserve"> PAGEREF _Toc342385805 \h </w:instrText>
      </w:r>
      <w:r>
        <w:fldChar w:fldCharType="separate"/>
      </w:r>
      <w:r>
        <w:t>39</w:t>
      </w:r>
      <w:r>
        <w:fldChar w:fldCharType="end"/>
      </w:r>
    </w:p>
    <w:p w14:paraId="463A9CE1"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4.6</w:t>
      </w:r>
      <w:r>
        <w:rPr>
          <w:rFonts w:asciiTheme="minorHAnsi" w:hAnsiTheme="minorHAnsi"/>
          <w:noProof/>
          <w:sz w:val="22"/>
          <w:szCs w:val="22"/>
          <w:lang w:eastAsia="en-US"/>
        </w:rPr>
        <w:tab/>
      </w:r>
      <w:r>
        <w:rPr>
          <w:noProof/>
        </w:rPr>
        <w:t>Derive Equations for Outputs of Interest</w:t>
      </w:r>
      <w:r>
        <w:rPr>
          <w:noProof/>
        </w:rPr>
        <w:tab/>
      </w:r>
      <w:r>
        <w:rPr>
          <w:noProof/>
        </w:rPr>
        <w:fldChar w:fldCharType="begin"/>
      </w:r>
      <w:r>
        <w:rPr>
          <w:noProof/>
        </w:rPr>
        <w:instrText xml:space="preserve"> PAGEREF _Toc342385806 \h </w:instrText>
      </w:r>
      <w:r>
        <w:rPr>
          <w:noProof/>
        </w:rPr>
      </w:r>
      <w:r>
        <w:rPr>
          <w:noProof/>
        </w:rPr>
        <w:fldChar w:fldCharType="separate"/>
      </w:r>
      <w:r>
        <w:rPr>
          <w:noProof/>
        </w:rPr>
        <w:t>39</w:t>
      </w:r>
      <w:r>
        <w:rPr>
          <w:noProof/>
        </w:rPr>
        <w:fldChar w:fldCharType="end"/>
      </w:r>
    </w:p>
    <w:p w14:paraId="51A146DE"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4.6.1</w:t>
      </w:r>
      <w:r>
        <w:rPr>
          <w:rFonts w:asciiTheme="minorHAnsi" w:hAnsiTheme="minorHAnsi"/>
          <w:noProof/>
          <w:sz w:val="22"/>
          <w:szCs w:val="22"/>
          <w:lang w:eastAsia="en-US"/>
        </w:rPr>
        <w:tab/>
      </w:r>
      <w:r>
        <w:rPr>
          <w:noProof/>
        </w:rPr>
        <w:t>Shortages, Overages, and Idle Capacity</w:t>
      </w:r>
      <w:r>
        <w:rPr>
          <w:noProof/>
        </w:rPr>
        <w:tab/>
      </w:r>
      <w:r>
        <w:rPr>
          <w:noProof/>
        </w:rPr>
        <w:fldChar w:fldCharType="begin"/>
      </w:r>
      <w:r>
        <w:rPr>
          <w:noProof/>
        </w:rPr>
        <w:instrText xml:space="preserve"> PAGEREF _Toc342385807 \h </w:instrText>
      </w:r>
      <w:r>
        <w:rPr>
          <w:noProof/>
        </w:rPr>
      </w:r>
      <w:r>
        <w:rPr>
          <w:noProof/>
        </w:rPr>
        <w:fldChar w:fldCharType="separate"/>
      </w:r>
      <w:r>
        <w:rPr>
          <w:noProof/>
        </w:rPr>
        <w:t>39</w:t>
      </w:r>
      <w:r>
        <w:rPr>
          <w:noProof/>
        </w:rPr>
        <w:fldChar w:fldCharType="end"/>
      </w:r>
    </w:p>
    <w:p w14:paraId="33289867"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4.6.2</w:t>
      </w:r>
      <w:r>
        <w:rPr>
          <w:rFonts w:asciiTheme="minorHAnsi" w:hAnsiTheme="minorHAnsi"/>
          <w:noProof/>
          <w:sz w:val="22"/>
          <w:szCs w:val="22"/>
          <w:lang w:eastAsia="en-US"/>
        </w:rPr>
        <w:tab/>
      </w:r>
      <w:r>
        <w:rPr>
          <w:noProof/>
        </w:rPr>
        <w:t>Unemployment</w:t>
      </w:r>
      <w:r>
        <w:rPr>
          <w:noProof/>
        </w:rPr>
        <w:tab/>
      </w:r>
      <w:r>
        <w:rPr>
          <w:noProof/>
        </w:rPr>
        <w:fldChar w:fldCharType="begin"/>
      </w:r>
      <w:r>
        <w:rPr>
          <w:noProof/>
        </w:rPr>
        <w:instrText xml:space="preserve"> PAGEREF _Toc342385808 \h </w:instrText>
      </w:r>
      <w:r>
        <w:rPr>
          <w:noProof/>
        </w:rPr>
      </w:r>
      <w:r>
        <w:rPr>
          <w:noProof/>
        </w:rPr>
        <w:fldChar w:fldCharType="separate"/>
      </w:r>
      <w:r>
        <w:rPr>
          <w:noProof/>
        </w:rPr>
        <w:t>39</w:t>
      </w:r>
      <w:r>
        <w:rPr>
          <w:noProof/>
        </w:rPr>
        <w:fldChar w:fldCharType="end"/>
      </w:r>
    </w:p>
    <w:p w14:paraId="376B7485"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4.6.3</w:t>
      </w:r>
      <w:r>
        <w:rPr>
          <w:rFonts w:asciiTheme="minorHAnsi" w:hAnsiTheme="minorHAnsi"/>
          <w:noProof/>
          <w:sz w:val="22"/>
          <w:szCs w:val="22"/>
          <w:lang w:eastAsia="en-US"/>
        </w:rPr>
        <w:tab/>
      </w:r>
      <w:r>
        <w:rPr>
          <w:noProof/>
        </w:rPr>
        <w:t>Consumer Price Index</w:t>
      </w:r>
      <w:r>
        <w:rPr>
          <w:noProof/>
        </w:rPr>
        <w:tab/>
      </w:r>
      <w:r>
        <w:rPr>
          <w:noProof/>
        </w:rPr>
        <w:fldChar w:fldCharType="begin"/>
      </w:r>
      <w:r>
        <w:rPr>
          <w:noProof/>
        </w:rPr>
        <w:instrText xml:space="preserve"> PAGEREF _Toc342385809 \h </w:instrText>
      </w:r>
      <w:r>
        <w:rPr>
          <w:noProof/>
        </w:rPr>
      </w:r>
      <w:r>
        <w:rPr>
          <w:noProof/>
        </w:rPr>
        <w:fldChar w:fldCharType="separate"/>
      </w:r>
      <w:r>
        <w:rPr>
          <w:noProof/>
        </w:rPr>
        <w:t>40</w:t>
      </w:r>
      <w:r>
        <w:rPr>
          <w:noProof/>
        </w:rPr>
        <w:fldChar w:fldCharType="end"/>
      </w:r>
    </w:p>
    <w:p w14:paraId="3061E8A3"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4.6.4</w:t>
      </w:r>
      <w:r>
        <w:rPr>
          <w:rFonts w:asciiTheme="minorHAnsi" w:hAnsiTheme="minorHAnsi"/>
          <w:noProof/>
          <w:sz w:val="22"/>
          <w:szCs w:val="22"/>
          <w:lang w:eastAsia="en-US"/>
        </w:rPr>
        <w:tab/>
      </w:r>
      <w:r>
        <w:rPr>
          <w:noProof/>
        </w:rPr>
        <w:t>Gross Domestic Product</w:t>
      </w:r>
      <w:r>
        <w:rPr>
          <w:noProof/>
        </w:rPr>
        <w:tab/>
      </w:r>
      <w:r>
        <w:rPr>
          <w:noProof/>
        </w:rPr>
        <w:fldChar w:fldCharType="begin"/>
      </w:r>
      <w:r>
        <w:rPr>
          <w:noProof/>
        </w:rPr>
        <w:instrText xml:space="preserve"> PAGEREF _Toc342385810 \h </w:instrText>
      </w:r>
      <w:r>
        <w:rPr>
          <w:noProof/>
        </w:rPr>
      </w:r>
      <w:r>
        <w:rPr>
          <w:noProof/>
        </w:rPr>
        <w:fldChar w:fldCharType="separate"/>
      </w:r>
      <w:r>
        <w:rPr>
          <w:noProof/>
        </w:rPr>
        <w:t>40</w:t>
      </w:r>
      <w:r>
        <w:rPr>
          <w:noProof/>
        </w:rPr>
        <w:fldChar w:fldCharType="end"/>
      </w:r>
    </w:p>
    <w:p w14:paraId="37267248"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4.6.5</w:t>
      </w:r>
      <w:r>
        <w:rPr>
          <w:rFonts w:asciiTheme="minorHAnsi" w:hAnsiTheme="minorHAnsi"/>
          <w:noProof/>
          <w:sz w:val="22"/>
          <w:szCs w:val="22"/>
          <w:lang w:eastAsia="en-US"/>
        </w:rPr>
        <w:tab/>
      </w:r>
      <w:r>
        <w:rPr>
          <w:noProof/>
        </w:rPr>
        <w:t>Deflated GDP and Deflated GDP Per Capita</w:t>
      </w:r>
      <w:r>
        <w:rPr>
          <w:noProof/>
        </w:rPr>
        <w:tab/>
      </w:r>
      <w:r>
        <w:rPr>
          <w:noProof/>
        </w:rPr>
        <w:fldChar w:fldCharType="begin"/>
      </w:r>
      <w:r>
        <w:rPr>
          <w:noProof/>
        </w:rPr>
        <w:instrText xml:space="preserve"> PAGEREF _Toc342385811 \h </w:instrText>
      </w:r>
      <w:r>
        <w:rPr>
          <w:noProof/>
        </w:rPr>
      </w:r>
      <w:r>
        <w:rPr>
          <w:noProof/>
        </w:rPr>
        <w:fldChar w:fldCharType="separate"/>
      </w:r>
      <w:r>
        <w:rPr>
          <w:noProof/>
        </w:rPr>
        <w:t>42</w:t>
      </w:r>
      <w:r>
        <w:rPr>
          <w:noProof/>
        </w:rPr>
        <w:fldChar w:fldCharType="end"/>
      </w:r>
    </w:p>
    <w:p w14:paraId="58FB0F6B"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5</w:t>
      </w:r>
      <w:r>
        <w:rPr>
          <w:rFonts w:asciiTheme="minorHAnsi" w:hAnsiTheme="minorHAnsi"/>
          <w:noProof/>
          <w:sz w:val="22"/>
          <w:szCs w:val="22"/>
          <w:lang w:eastAsia="en-US"/>
        </w:rPr>
        <w:tab/>
      </w:r>
      <w:r>
        <w:rPr>
          <w:noProof/>
        </w:rPr>
        <w:t>Limitations of the Six-Sector Model</w:t>
      </w:r>
      <w:r>
        <w:rPr>
          <w:noProof/>
        </w:rPr>
        <w:tab/>
      </w:r>
      <w:r>
        <w:rPr>
          <w:noProof/>
        </w:rPr>
        <w:fldChar w:fldCharType="begin"/>
      </w:r>
      <w:r>
        <w:rPr>
          <w:noProof/>
        </w:rPr>
        <w:instrText xml:space="preserve"> PAGEREF _Toc342385812 \h </w:instrText>
      </w:r>
      <w:r>
        <w:rPr>
          <w:noProof/>
        </w:rPr>
      </w:r>
      <w:r>
        <w:rPr>
          <w:noProof/>
        </w:rPr>
        <w:fldChar w:fldCharType="separate"/>
      </w:r>
      <w:r>
        <w:rPr>
          <w:noProof/>
        </w:rPr>
        <w:t>43</w:t>
      </w:r>
      <w:r>
        <w:rPr>
          <w:noProof/>
        </w:rPr>
        <w:fldChar w:fldCharType="end"/>
      </w:r>
    </w:p>
    <w:p w14:paraId="328B5ED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5.1</w:t>
      </w:r>
      <w:r>
        <w:rPr>
          <w:rFonts w:asciiTheme="minorHAnsi" w:hAnsiTheme="minorHAnsi"/>
          <w:noProof/>
          <w:sz w:val="22"/>
          <w:szCs w:val="22"/>
          <w:lang w:eastAsia="en-US"/>
        </w:rPr>
        <w:tab/>
      </w:r>
      <w:r>
        <w:rPr>
          <w:noProof/>
        </w:rPr>
        <w:t>About Reducing Demand by Raising Prices</w:t>
      </w:r>
      <w:r>
        <w:rPr>
          <w:noProof/>
        </w:rPr>
        <w:tab/>
      </w:r>
      <w:r>
        <w:rPr>
          <w:noProof/>
        </w:rPr>
        <w:fldChar w:fldCharType="begin"/>
      </w:r>
      <w:r>
        <w:rPr>
          <w:noProof/>
        </w:rPr>
        <w:instrText xml:space="preserve"> PAGEREF _Toc342385813 \h </w:instrText>
      </w:r>
      <w:r>
        <w:rPr>
          <w:noProof/>
        </w:rPr>
      </w:r>
      <w:r>
        <w:rPr>
          <w:noProof/>
        </w:rPr>
        <w:fldChar w:fldCharType="separate"/>
      </w:r>
      <w:r>
        <w:rPr>
          <w:noProof/>
        </w:rPr>
        <w:t>43</w:t>
      </w:r>
      <w:r>
        <w:rPr>
          <w:noProof/>
        </w:rPr>
        <w:fldChar w:fldCharType="end"/>
      </w:r>
    </w:p>
    <w:p w14:paraId="27C2A903"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5.2</w:t>
      </w:r>
      <w:r>
        <w:rPr>
          <w:rFonts w:asciiTheme="minorHAnsi" w:hAnsiTheme="minorHAnsi"/>
          <w:noProof/>
          <w:sz w:val="22"/>
          <w:szCs w:val="22"/>
          <w:lang w:eastAsia="en-US"/>
        </w:rPr>
        <w:tab/>
      </w:r>
      <w:r>
        <w:rPr>
          <w:noProof/>
        </w:rPr>
        <w:t>About Increasing the Number of Goods Sectors</w:t>
      </w:r>
      <w:r>
        <w:rPr>
          <w:noProof/>
        </w:rPr>
        <w:tab/>
      </w:r>
      <w:r>
        <w:rPr>
          <w:noProof/>
        </w:rPr>
        <w:fldChar w:fldCharType="begin"/>
      </w:r>
      <w:r>
        <w:rPr>
          <w:noProof/>
        </w:rPr>
        <w:instrText xml:space="preserve"> PAGEREF _Toc342385814 \h </w:instrText>
      </w:r>
      <w:r>
        <w:rPr>
          <w:noProof/>
        </w:rPr>
      </w:r>
      <w:r>
        <w:rPr>
          <w:noProof/>
        </w:rPr>
        <w:fldChar w:fldCharType="separate"/>
      </w:r>
      <w:r>
        <w:rPr>
          <w:noProof/>
        </w:rPr>
        <w:t>44</w:t>
      </w:r>
      <w:r>
        <w:rPr>
          <w:noProof/>
        </w:rPr>
        <w:fldChar w:fldCharType="end"/>
      </w:r>
    </w:p>
    <w:p w14:paraId="71DAAD6E"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5.3</w:t>
      </w:r>
      <w:r>
        <w:rPr>
          <w:rFonts w:asciiTheme="minorHAnsi" w:hAnsiTheme="minorHAnsi"/>
          <w:noProof/>
          <w:sz w:val="22"/>
          <w:szCs w:val="22"/>
          <w:lang w:eastAsia="en-US"/>
        </w:rPr>
        <w:tab/>
      </w:r>
      <w:r>
        <w:rPr>
          <w:noProof/>
        </w:rPr>
        <w:t>About Increasing the Number of Black Market Sectors</w:t>
      </w:r>
      <w:r>
        <w:rPr>
          <w:noProof/>
        </w:rPr>
        <w:tab/>
      </w:r>
      <w:r>
        <w:rPr>
          <w:noProof/>
        </w:rPr>
        <w:fldChar w:fldCharType="begin"/>
      </w:r>
      <w:r>
        <w:rPr>
          <w:noProof/>
        </w:rPr>
        <w:instrText xml:space="preserve"> PAGEREF _Toc342385815 \h </w:instrText>
      </w:r>
      <w:r>
        <w:rPr>
          <w:noProof/>
        </w:rPr>
      </w:r>
      <w:r>
        <w:rPr>
          <w:noProof/>
        </w:rPr>
        <w:fldChar w:fldCharType="separate"/>
      </w:r>
      <w:r>
        <w:rPr>
          <w:noProof/>
        </w:rPr>
        <w:t>45</w:t>
      </w:r>
      <w:r>
        <w:rPr>
          <w:noProof/>
        </w:rPr>
        <w:fldChar w:fldCharType="end"/>
      </w:r>
    </w:p>
    <w:p w14:paraId="6D3C50E4"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5.4</w:t>
      </w:r>
      <w:r>
        <w:rPr>
          <w:rFonts w:asciiTheme="minorHAnsi" w:hAnsiTheme="minorHAnsi"/>
          <w:noProof/>
          <w:sz w:val="22"/>
          <w:szCs w:val="22"/>
          <w:lang w:eastAsia="en-US"/>
        </w:rPr>
        <w:tab/>
      </w:r>
      <w:r>
        <w:rPr>
          <w:noProof/>
        </w:rPr>
        <w:t>About Increasing the Number of Populace Sectors</w:t>
      </w:r>
      <w:r>
        <w:rPr>
          <w:noProof/>
        </w:rPr>
        <w:tab/>
      </w:r>
      <w:r>
        <w:rPr>
          <w:noProof/>
        </w:rPr>
        <w:fldChar w:fldCharType="begin"/>
      </w:r>
      <w:r>
        <w:rPr>
          <w:noProof/>
        </w:rPr>
        <w:instrText xml:space="preserve"> PAGEREF _Toc342385816 \h </w:instrText>
      </w:r>
      <w:r>
        <w:rPr>
          <w:noProof/>
        </w:rPr>
      </w:r>
      <w:r>
        <w:rPr>
          <w:noProof/>
        </w:rPr>
        <w:fldChar w:fldCharType="separate"/>
      </w:r>
      <w:r>
        <w:rPr>
          <w:noProof/>
        </w:rPr>
        <w:t>45</w:t>
      </w:r>
      <w:r>
        <w:rPr>
          <w:noProof/>
        </w:rPr>
        <w:fldChar w:fldCharType="end"/>
      </w:r>
    </w:p>
    <w:p w14:paraId="3DF8254D"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5.5</w:t>
      </w:r>
      <w:r>
        <w:rPr>
          <w:rFonts w:asciiTheme="minorHAnsi" w:hAnsiTheme="minorHAnsi"/>
          <w:noProof/>
          <w:sz w:val="22"/>
          <w:szCs w:val="22"/>
          <w:lang w:eastAsia="en-US"/>
        </w:rPr>
        <w:tab/>
      </w:r>
      <w:r>
        <w:rPr>
          <w:noProof/>
        </w:rPr>
        <w:t>About Including Other Factors of Production</w:t>
      </w:r>
      <w:r>
        <w:rPr>
          <w:noProof/>
        </w:rPr>
        <w:tab/>
      </w:r>
      <w:r>
        <w:rPr>
          <w:noProof/>
        </w:rPr>
        <w:fldChar w:fldCharType="begin"/>
      </w:r>
      <w:r>
        <w:rPr>
          <w:noProof/>
        </w:rPr>
        <w:instrText xml:space="preserve"> PAGEREF _Toc342385817 \h </w:instrText>
      </w:r>
      <w:r>
        <w:rPr>
          <w:noProof/>
        </w:rPr>
      </w:r>
      <w:r>
        <w:rPr>
          <w:noProof/>
        </w:rPr>
        <w:fldChar w:fldCharType="separate"/>
      </w:r>
      <w:r>
        <w:rPr>
          <w:noProof/>
        </w:rPr>
        <w:t>45</w:t>
      </w:r>
      <w:r>
        <w:rPr>
          <w:noProof/>
        </w:rPr>
        <w:fldChar w:fldCharType="end"/>
      </w:r>
    </w:p>
    <w:p w14:paraId="73BBD928"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5.5.1</w:t>
      </w:r>
      <w:r>
        <w:rPr>
          <w:rFonts w:asciiTheme="minorHAnsi" w:hAnsiTheme="minorHAnsi"/>
          <w:noProof/>
          <w:sz w:val="22"/>
          <w:szCs w:val="22"/>
          <w:lang w:eastAsia="en-US"/>
        </w:rPr>
        <w:tab/>
      </w:r>
      <w:r>
        <w:rPr>
          <w:noProof/>
        </w:rPr>
        <w:t>Capital</w:t>
      </w:r>
      <w:r>
        <w:rPr>
          <w:noProof/>
        </w:rPr>
        <w:tab/>
      </w:r>
      <w:r>
        <w:rPr>
          <w:noProof/>
        </w:rPr>
        <w:fldChar w:fldCharType="begin"/>
      </w:r>
      <w:r>
        <w:rPr>
          <w:noProof/>
        </w:rPr>
        <w:instrText xml:space="preserve"> PAGEREF _Toc342385818 \h </w:instrText>
      </w:r>
      <w:r>
        <w:rPr>
          <w:noProof/>
        </w:rPr>
      </w:r>
      <w:r>
        <w:rPr>
          <w:noProof/>
        </w:rPr>
        <w:fldChar w:fldCharType="separate"/>
      </w:r>
      <w:r>
        <w:rPr>
          <w:noProof/>
        </w:rPr>
        <w:t>45</w:t>
      </w:r>
      <w:r>
        <w:rPr>
          <w:noProof/>
        </w:rPr>
        <w:fldChar w:fldCharType="end"/>
      </w:r>
    </w:p>
    <w:p w14:paraId="0886B9BD"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5.5.2</w:t>
      </w:r>
      <w:r>
        <w:rPr>
          <w:rFonts w:asciiTheme="minorHAnsi" w:hAnsiTheme="minorHAnsi"/>
          <w:noProof/>
          <w:sz w:val="22"/>
          <w:szCs w:val="22"/>
          <w:lang w:eastAsia="en-US"/>
        </w:rPr>
        <w:tab/>
      </w:r>
      <w:r>
        <w:rPr>
          <w:noProof/>
        </w:rPr>
        <w:t>Land and Natural Resources</w:t>
      </w:r>
      <w:r>
        <w:rPr>
          <w:noProof/>
        </w:rPr>
        <w:tab/>
      </w:r>
      <w:r>
        <w:rPr>
          <w:noProof/>
        </w:rPr>
        <w:fldChar w:fldCharType="begin"/>
      </w:r>
      <w:r>
        <w:rPr>
          <w:noProof/>
        </w:rPr>
        <w:instrText xml:space="preserve"> PAGEREF _Toc342385819 \h </w:instrText>
      </w:r>
      <w:r>
        <w:rPr>
          <w:noProof/>
        </w:rPr>
      </w:r>
      <w:r>
        <w:rPr>
          <w:noProof/>
        </w:rPr>
        <w:fldChar w:fldCharType="separate"/>
      </w:r>
      <w:r>
        <w:rPr>
          <w:noProof/>
        </w:rPr>
        <w:t>46</w:t>
      </w:r>
      <w:r>
        <w:rPr>
          <w:noProof/>
        </w:rPr>
        <w:fldChar w:fldCharType="end"/>
      </w:r>
    </w:p>
    <w:p w14:paraId="339031D9" w14:textId="77777777" w:rsidR="00251063" w:rsidRDefault="00251063">
      <w:pPr>
        <w:pStyle w:val="TOC3"/>
        <w:tabs>
          <w:tab w:val="left" w:pos="1200"/>
          <w:tab w:val="right" w:leader="dot" w:pos="9350"/>
        </w:tabs>
        <w:rPr>
          <w:rFonts w:asciiTheme="minorHAnsi" w:hAnsiTheme="minorHAnsi"/>
          <w:noProof/>
          <w:sz w:val="22"/>
          <w:szCs w:val="22"/>
          <w:lang w:eastAsia="en-US"/>
        </w:rPr>
      </w:pPr>
      <w:r>
        <w:rPr>
          <w:noProof/>
        </w:rPr>
        <w:t>5.5.3</w:t>
      </w:r>
      <w:r>
        <w:rPr>
          <w:rFonts w:asciiTheme="minorHAnsi" w:hAnsiTheme="minorHAnsi"/>
          <w:noProof/>
          <w:sz w:val="22"/>
          <w:szCs w:val="22"/>
          <w:lang w:eastAsia="en-US"/>
        </w:rPr>
        <w:tab/>
      </w:r>
      <w:r>
        <w:rPr>
          <w:noProof/>
        </w:rPr>
        <w:t>Intellectual Capital, Entrepreneurship, etc.</w:t>
      </w:r>
      <w:r>
        <w:rPr>
          <w:noProof/>
        </w:rPr>
        <w:tab/>
      </w:r>
      <w:r>
        <w:rPr>
          <w:noProof/>
        </w:rPr>
        <w:fldChar w:fldCharType="begin"/>
      </w:r>
      <w:r>
        <w:rPr>
          <w:noProof/>
        </w:rPr>
        <w:instrText xml:space="preserve"> PAGEREF _Toc342385820 \h </w:instrText>
      </w:r>
      <w:r>
        <w:rPr>
          <w:noProof/>
        </w:rPr>
      </w:r>
      <w:r>
        <w:rPr>
          <w:noProof/>
        </w:rPr>
        <w:fldChar w:fldCharType="separate"/>
      </w:r>
      <w:r>
        <w:rPr>
          <w:noProof/>
        </w:rPr>
        <w:t>46</w:t>
      </w:r>
      <w:r>
        <w:rPr>
          <w:noProof/>
        </w:rPr>
        <w:fldChar w:fldCharType="end"/>
      </w:r>
    </w:p>
    <w:p w14:paraId="3DD50F6C"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5.6</w:t>
      </w:r>
      <w:r>
        <w:rPr>
          <w:rFonts w:asciiTheme="minorHAnsi" w:hAnsiTheme="minorHAnsi"/>
          <w:noProof/>
          <w:sz w:val="22"/>
          <w:szCs w:val="22"/>
          <w:lang w:eastAsia="en-US"/>
        </w:rPr>
        <w:tab/>
      </w:r>
      <w:r>
        <w:rPr>
          <w:noProof/>
        </w:rPr>
        <w:t>About Increasing the Number of Institutional Sectors</w:t>
      </w:r>
      <w:r>
        <w:rPr>
          <w:noProof/>
        </w:rPr>
        <w:tab/>
      </w:r>
      <w:r>
        <w:rPr>
          <w:noProof/>
        </w:rPr>
        <w:fldChar w:fldCharType="begin"/>
      </w:r>
      <w:r>
        <w:rPr>
          <w:noProof/>
        </w:rPr>
        <w:instrText xml:space="preserve"> PAGEREF _Toc342385821 \h </w:instrText>
      </w:r>
      <w:r>
        <w:rPr>
          <w:noProof/>
        </w:rPr>
      </w:r>
      <w:r>
        <w:rPr>
          <w:noProof/>
        </w:rPr>
        <w:fldChar w:fldCharType="separate"/>
      </w:r>
      <w:r>
        <w:rPr>
          <w:noProof/>
        </w:rPr>
        <w:t>46</w:t>
      </w:r>
      <w:r>
        <w:rPr>
          <w:noProof/>
        </w:rPr>
        <w:fldChar w:fldCharType="end"/>
      </w:r>
    </w:p>
    <w:p w14:paraId="31BD87E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5.7</w:t>
      </w:r>
      <w:r>
        <w:rPr>
          <w:rFonts w:asciiTheme="minorHAnsi" w:hAnsiTheme="minorHAnsi"/>
          <w:noProof/>
          <w:sz w:val="22"/>
          <w:szCs w:val="22"/>
          <w:lang w:eastAsia="en-US"/>
        </w:rPr>
        <w:tab/>
      </w:r>
      <w:r>
        <w:rPr>
          <w:noProof/>
        </w:rPr>
        <w:t>How to Increase Resolution by Splitting Sectors</w:t>
      </w:r>
      <w:r>
        <w:rPr>
          <w:noProof/>
        </w:rPr>
        <w:tab/>
      </w:r>
      <w:r>
        <w:rPr>
          <w:noProof/>
        </w:rPr>
        <w:fldChar w:fldCharType="begin"/>
      </w:r>
      <w:r>
        <w:rPr>
          <w:noProof/>
        </w:rPr>
        <w:instrText xml:space="preserve"> PAGEREF _Toc342385822 \h </w:instrText>
      </w:r>
      <w:r>
        <w:rPr>
          <w:noProof/>
        </w:rPr>
      </w:r>
      <w:r>
        <w:rPr>
          <w:noProof/>
        </w:rPr>
        <w:fldChar w:fldCharType="separate"/>
      </w:r>
      <w:r>
        <w:rPr>
          <w:noProof/>
        </w:rPr>
        <w:t>46</w:t>
      </w:r>
      <w:r>
        <w:rPr>
          <w:noProof/>
        </w:rPr>
        <w:fldChar w:fldCharType="end"/>
      </w:r>
    </w:p>
    <w:p w14:paraId="4F13E224"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5.8</w:t>
      </w:r>
      <w:r>
        <w:rPr>
          <w:rFonts w:asciiTheme="minorHAnsi" w:hAnsiTheme="minorHAnsi"/>
          <w:noProof/>
          <w:sz w:val="22"/>
          <w:szCs w:val="22"/>
          <w:lang w:eastAsia="en-US"/>
        </w:rPr>
        <w:tab/>
      </w:r>
      <w:r>
        <w:rPr>
          <w:noProof/>
        </w:rPr>
        <w:t>What if the Region of Interest is Not a Country?</w:t>
      </w:r>
      <w:r>
        <w:rPr>
          <w:noProof/>
        </w:rPr>
        <w:tab/>
      </w:r>
      <w:r>
        <w:rPr>
          <w:noProof/>
        </w:rPr>
        <w:fldChar w:fldCharType="begin"/>
      </w:r>
      <w:r>
        <w:rPr>
          <w:noProof/>
        </w:rPr>
        <w:instrText xml:space="preserve"> PAGEREF _Toc342385823 \h </w:instrText>
      </w:r>
      <w:r>
        <w:rPr>
          <w:noProof/>
        </w:rPr>
      </w:r>
      <w:r>
        <w:rPr>
          <w:noProof/>
        </w:rPr>
        <w:fldChar w:fldCharType="separate"/>
      </w:r>
      <w:r>
        <w:rPr>
          <w:noProof/>
        </w:rPr>
        <w:t>47</w:t>
      </w:r>
      <w:r>
        <w:rPr>
          <w:noProof/>
        </w:rPr>
        <w:fldChar w:fldCharType="end"/>
      </w:r>
    </w:p>
    <w:p w14:paraId="48D75984" w14:textId="77777777" w:rsidR="00251063" w:rsidRDefault="00251063">
      <w:pPr>
        <w:pStyle w:val="TOC1"/>
        <w:tabs>
          <w:tab w:val="left" w:pos="480"/>
          <w:tab w:val="right" w:leader="dot" w:pos="9350"/>
        </w:tabs>
        <w:rPr>
          <w:rFonts w:asciiTheme="minorHAnsi" w:hAnsiTheme="minorHAnsi"/>
          <w:noProof/>
          <w:sz w:val="22"/>
          <w:szCs w:val="22"/>
          <w:lang w:eastAsia="en-US"/>
        </w:rPr>
      </w:pPr>
      <w:r>
        <w:rPr>
          <w:noProof/>
        </w:rPr>
        <w:t>6</w:t>
      </w:r>
      <w:r>
        <w:rPr>
          <w:rFonts w:asciiTheme="minorHAnsi" w:hAnsiTheme="minorHAnsi"/>
          <w:noProof/>
          <w:sz w:val="22"/>
          <w:szCs w:val="22"/>
          <w:lang w:eastAsia="en-US"/>
        </w:rPr>
        <w:tab/>
      </w:r>
      <w:r>
        <w:rPr>
          <w:noProof/>
        </w:rPr>
        <w:t>Appendix: Balancing a SAM</w:t>
      </w:r>
      <w:r>
        <w:rPr>
          <w:noProof/>
        </w:rPr>
        <w:tab/>
      </w:r>
      <w:r>
        <w:rPr>
          <w:noProof/>
        </w:rPr>
        <w:fldChar w:fldCharType="begin"/>
      </w:r>
      <w:r>
        <w:rPr>
          <w:noProof/>
        </w:rPr>
        <w:instrText xml:space="preserve"> PAGEREF _Toc342385824 \h </w:instrText>
      </w:r>
      <w:r>
        <w:rPr>
          <w:noProof/>
        </w:rPr>
      </w:r>
      <w:r>
        <w:rPr>
          <w:noProof/>
        </w:rPr>
        <w:fldChar w:fldCharType="separate"/>
      </w:r>
      <w:r>
        <w:rPr>
          <w:noProof/>
        </w:rPr>
        <w:t>49</w:t>
      </w:r>
      <w:r>
        <w:rPr>
          <w:noProof/>
        </w:rPr>
        <w:fldChar w:fldCharType="end"/>
      </w:r>
    </w:p>
    <w:p w14:paraId="08920003"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6.1</w:t>
      </w:r>
      <w:r>
        <w:rPr>
          <w:rFonts w:asciiTheme="minorHAnsi" w:hAnsiTheme="minorHAnsi"/>
          <w:noProof/>
          <w:sz w:val="22"/>
          <w:szCs w:val="22"/>
          <w:lang w:eastAsia="en-US"/>
        </w:rPr>
        <w:tab/>
      </w:r>
      <w:r>
        <w:rPr>
          <w:noProof/>
        </w:rPr>
        <w:t>The X Matrix</w:t>
      </w:r>
      <w:r>
        <w:rPr>
          <w:noProof/>
        </w:rPr>
        <w:tab/>
      </w:r>
      <w:r>
        <w:rPr>
          <w:noProof/>
        </w:rPr>
        <w:fldChar w:fldCharType="begin"/>
      </w:r>
      <w:r>
        <w:rPr>
          <w:noProof/>
        </w:rPr>
        <w:instrText xml:space="preserve"> PAGEREF _Toc342385825 \h </w:instrText>
      </w:r>
      <w:r>
        <w:rPr>
          <w:noProof/>
        </w:rPr>
      </w:r>
      <w:r>
        <w:rPr>
          <w:noProof/>
        </w:rPr>
        <w:fldChar w:fldCharType="separate"/>
      </w:r>
      <w:r>
        <w:rPr>
          <w:noProof/>
        </w:rPr>
        <w:t>49</w:t>
      </w:r>
      <w:r>
        <w:rPr>
          <w:noProof/>
        </w:rPr>
        <w:fldChar w:fldCharType="end"/>
      </w:r>
    </w:p>
    <w:p w14:paraId="64172B82"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6.2</w:t>
      </w:r>
      <w:r>
        <w:rPr>
          <w:rFonts w:asciiTheme="minorHAnsi" w:hAnsiTheme="minorHAnsi"/>
          <w:noProof/>
          <w:sz w:val="22"/>
          <w:szCs w:val="22"/>
          <w:lang w:eastAsia="en-US"/>
        </w:rPr>
        <w:tab/>
      </w:r>
      <w:r>
        <w:rPr>
          <w:noProof/>
        </w:rPr>
        <w:t xml:space="preserve">The </w:t>
      </w:r>
      <m:oMath>
        <m:r>
          <m:rPr>
            <m:sty m:val="p"/>
          </m:rPr>
          <w:rPr>
            <w:rFonts w:ascii="Cambria Math" w:hAnsi="Cambria Math"/>
            <w:noProof/>
          </w:rPr>
          <m:t>T</m:t>
        </m:r>
      </m:oMath>
      <w:r>
        <w:rPr>
          <w:noProof/>
        </w:rPr>
        <w:t xml:space="preserve"> Matrix</w:t>
      </w:r>
      <w:r>
        <w:rPr>
          <w:noProof/>
        </w:rPr>
        <w:tab/>
      </w:r>
      <w:r>
        <w:rPr>
          <w:noProof/>
        </w:rPr>
        <w:fldChar w:fldCharType="begin"/>
      </w:r>
      <w:r>
        <w:rPr>
          <w:noProof/>
        </w:rPr>
        <w:instrText xml:space="preserve"> PAGEREF _Toc342385826 \h </w:instrText>
      </w:r>
      <w:r>
        <w:rPr>
          <w:noProof/>
        </w:rPr>
      </w:r>
      <w:r>
        <w:rPr>
          <w:noProof/>
        </w:rPr>
        <w:fldChar w:fldCharType="separate"/>
      </w:r>
      <w:r>
        <w:rPr>
          <w:noProof/>
        </w:rPr>
        <w:t>49</w:t>
      </w:r>
      <w:r>
        <w:rPr>
          <w:noProof/>
        </w:rPr>
        <w:fldChar w:fldCharType="end"/>
      </w:r>
    </w:p>
    <w:p w14:paraId="67ED11CF"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6.3</w:t>
      </w:r>
      <w:r>
        <w:rPr>
          <w:rFonts w:asciiTheme="minorHAnsi" w:hAnsiTheme="minorHAnsi"/>
          <w:noProof/>
          <w:sz w:val="22"/>
          <w:szCs w:val="22"/>
          <w:lang w:eastAsia="en-US"/>
        </w:rPr>
        <w:tab/>
      </w:r>
      <w:r>
        <w:rPr>
          <w:noProof/>
        </w:rPr>
        <w:t>The Diagonal Similarity Scaling Algorithm</w:t>
      </w:r>
      <w:r>
        <w:rPr>
          <w:noProof/>
        </w:rPr>
        <w:tab/>
      </w:r>
      <w:r>
        <w:rPr>
          <w:noProof/>
        </w:rPr>
        <w:fldChar w:fldCharType="begin"/>
      </w:r>
      <w:r>
        <w:rPr>
          <w:noProof/>
        </w:rPr>
        <w:instrText xml:space="preserve"> PAGEREF _Toc342385827 \h </w:instrText>
      </w:r>
      <w:r>
        <w:rPr>
          <w:noProof/>
        </w:rPr>
      </w:r>
      <w:r>
        <w:rPr>
          <w:noProof/>
        </w:rPr>
        <w:fldChar w:fldCharType="separate"/>
      </w:r>
      <w:r>
        <w:rPr>
          <w:noProof/>
        </w:rPr>
        <w:t>50</w:t>
      </w:r>
      <w:r>
        <w:rPr>
          <w:noProof/>
        </w:rPr>
        <w:fldChar w:fldCharType="end"/>
      </w:r>
    </w:p>
    <w:p w14:paraId="0CD12E82"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6.4</w:t>
      </w:r>
      <w:r>
        <w:rPr>
          <w:rFonts w:asciiTheme="minorHAnsi" w:hAnsiTheme="minorHAnsi"/>
          <w:noProof/>
          <w:sz w:val="22"/>
          <w:szCs w:val="22"/>
          <w:lang w:eastAsia="en-US"/>
        </w:rPr>
        <w:tab/>
      </w:r>
      <w:r>
        <w:rPr>
          <w:noProof/>
        </w:rPr>
        <w:t>Reordering the Sectors</w:t>
      </w:r>
      <w:r>
        <w:rPr>
          <w:noProof/>
        </w:rPr>
        <w:tab/>
      </w:r>
      <w:r>
        <w:rPr>
          <w:noProof/>
        </w:rPr>
        <w:fldChar w:fldCharType="begin"/>
      </w:r>
      <w:r>
        <w:rPr>
          <w:noProof/>
        </w:rPr>
        <w:instrText xml:space="preserve"> PAGEREF _Toc342385828 \h </w:instrText>
      </w:r>
      <w:r>
        <w:rPr>
          <w:noProof/>
        </w:rPr>
      </w:r>
      <w:r>
        <w:rPr>
          <w:noProof/>
        </w:rPr>
        <w:fldChar w:fldCharType="separate"/>
      </w:r>
      <w:r>
        <w:rPr>
          <w:noProof/>
        </w:rPr>
        <w:t>51</w:t>
      </w:r>
      <w:r>
        <w:rPr>
          <w:noProof/>
        </w:rPr>
        <w:fldChar w:fldCharType="end"/>
      </w:r>
    </w:p>
    <w:p w14:paraId="4FF1F1D0"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lastRenderedPageBreak/>
        <w:t>6.5</w:t>
      </w:r>
      <w:r>
        <w:rPr>
          <w:rFonts w:asciiTheme="minorHAnsi" w:hAnsiTheme="minorHAnsi"/>
          <w:noProof/>
          <w:sz w:val="22"/>
          <w:szCs w:val="22"/>
          <w:lang w:eastAsia="en-US"/>
        </w:rPr>
        <w:tab/>
      </w:r>
      <w:r>
        <w:rPr>
          <w:noProof/>
        </w:rPr>
        <w:t xml:space="preserve">The </w:t>
      </w:r>
      <m:oMath>
        <m:r>
          <m:rPr>
            <m:sty m:val="p"/>
          </m:rPr>
          <w:rPr>
            <w:rFonts w:ascii="Cambria Math" w:hAnsi="Cambria Math"/>
            <w:noProof/>
          </w:rPr>
          <m:t>BAL</m:t>
        </m:r>
      </m:oMath>
      <w:r>
        <w:rPr>
          <w:noProof/>
        </w:rPr>
        <w:t xml:space="preserve"> Matrix</w:t>
      </w:r>
      <w:r>
        <w:rPr>
          <w:noProof/>
        </w:rPr>
        <w:tab/>
      </w:r>
      <w:r>
        <w:rPr>
          <w:noProof/>
        </w:rPr>
        <w:fldChar w:fldCharType="begin"/>
      </w:r>
      <w:r>
        <w:rPr>
          <w:noProof/>
        </w:rPr>
        <w:instrText xml:space="preserve"> PAGEREF _Toc342385829 \h </w:instrText>
      </w:r>
      <w:r>
        <w:rPr>
          <w:noProof/>
        </w:rPr>
      </w:r>
      <w:r>
        <w:rPr>
          <w:noProof/>
        </w:rPr>
        <w:fldChar w:fldCharType="separate"/>
      </w:r>
      <w:r>
        <w:rPr>
          <w:noProof/>
        </w:rPr>
        <w:t>51</w:t>
      </w:r>
      <w:r>
        <w:rPr>
          <w:noProof/>
        </w:rPr>
        <w:fldChar w:fldCharType="end"/>
      </w:r>
    </w:p>
    <w:p w14:paraId="0FD6A86F"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6.6</w:t>
      </w:r>
      <w:r>
        <w:rPr>
          <w:rFonts w:asciiTheme="minorHAnsi" w:hAnsiTheme="minorHAnsi"/>
          <w:noProof/>
          <w:sz w:val="22"/>
          <w:szCs w:val="22"/>
          <w:lang w:eastAsia="en-US"/>
        </w:rPr>
        <w:tab/>
      </w:r>
      <w:r>
        <w:rPr>
          <w:noProof/>
        </w:rPr>
        <w:t>Currently in Athena</w:t>
      </w:r>
      <w:r>
        <w:rPr>
          <w:noProof/>
        </w:rPr>
        <w:tab/>
      </w:r>
      <w:r>
        <w:rPr>
          <w:noProof/>
        </w:rPr>
        <w:fldChar w:fldCharType="begin"/>
      </w:r>
      <w:r>
        <w:rPr>
          <w:noProof/>
        </w:rPr>
        <w:instrText xml:space="preserve"> PAGEREF _Toc342385830 \h </w:instrText>
      </w:r>
      <w:r>
        <w:rPr>
          <w:noProof/>
        </w:rPr>
      </w:r>
      <w:r>
        <w:rPr>
          <w:noProof/>
        </w:rPr>
        <w:fldChar w:fldCharType="separate"/>
      </w:r>
      <w:r>
        <w:rPr>
          <w:noProof/>
        </w:rPr>
        <w:t>52</w:t>
      </w:r>
      <w:r>
        <w:rPr>
          <w:noProof/>
        </w:rPr>
        <w:fldChar w:fldCharType="end"/>
      </w:r>
    </w:p>
    <w:p w14:paraId="39086512"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6.7</w:t>
      </w:r>
      <w:r>
        <w:rPr>
          <w:rFonts w:asciiTheme="minorHAnsi" w:hAnsiTheme="minorHAnsi"/>
          <w:noProof/>
          <w:sz w:val="22"/>
          <w:szCs w:val="22"/>
          <w:lang w:eastAsia="en-US"/>
        </w:rPr>
        <w:tab/>
      </w:r>
      <w:r>
        <w:rPr>
          <w:noProof/>
        </w:rPr>
        <w:t>Later Versions of Athena</w:t>
      </w:r>
      <w:r>
        <w:rPr>
          <w:noProof/>
        </w:rPr>
        <w:tab/>
      </w:r>
      <w:r>
        <w:rPr>
          <w:noProof/>
        </w:rPr>
        <w:fldChar w:fldCharType="begin"/>
      </w:r>
      <w:r>
        <w:rPr>
          <w:noProof/>
        </w:rPr>
        <w:instrText xml:space="preserve"> PAGEREF _Toc342385831 \h </w:instrText>
      </w:r>
      <w:r>
        <w:rPr>
          <w:noProof/>
        </w:rPr>
      </w:r>
      <w:r>
        <w:rPr>
          <w:noProof/>
        </w:rPr>
        <w:fldChar w:fldCharType="separate"/>
      </w:r>
      <w:r>
        <w:rPr>
          <w:noProof/>
        </w:rPr>
        <w:t>52</w:t>
      </w:r>
      <w:r>
        <w:rPr>
          <w:noProof/>
        </w:rPr>
        <w:fldChar w:fldCharType="end"/>
      </w:r>
    </w:p>
    <w:p w14:paraId="121A269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6.8</w:t>
      </w:r>
      <w:r>
        <w:rPr>
          <w:rFonts w:asciiTheme="minorHAnsi" w:hAnsiTheme="minorHAnsi"/>
          <w:noProof/>
          <w:sz w:val="22"/>
          <w:szCs w:val="22"/>
          <w:lang w:eastAsia="en-US"/>
        </w:rPr>
        <w:tab/>
      </w:r>
      <w:r>
        <w:rPr>
          <w:noProof/>
        </w:rPr>
        <w:t>The Revised Diagonal Similarity Scaling Algorithm</w:t>
      </w:r>
      <w:r>
        <w:rPr>
          <w:noProof/>
        </w:rPr>
        <w:tab/>
      </w:r>
      <w:r>
        <w:rPr>
          <w:noProof/>
        </w:rPr>
        <w:fldChar w:fldCharType="begin"/>
      </w:r>
      <w:r>
        <w:rPr>
          <w:noProof/>
        </w:rPr>
        <w:instrText xml:space="preserve"> PAGEREF _Toc342385832 \h </w:instrText>
      </w:r>
      <w:r>
        <w:rPr>
          <w:noProof/>
        </w:rPr>
      </w:r>
      <w:r>
        <w:rPr>
          <w:noProof/>
        </w:rPr>
        <w:fldChar w:fldCharType="separate"/>
      </w:r>
      <w:r>
        <w:rPr>
          <w:noProof/>
        </w:rPr>
        <w:t>52</w:t>
      </w:r>
      <w:r>
        <w:rPr>
          <w:noProof/>
        </w:rPr>
        <w:fldChar w:fldCharType="end"/>
      </w:r>
    </w:p>
    <w:p w14:paraId="1047AB3A" w14:textId="77777777" w:rsidR="00251063" w:rsidRDefault="00251063">
      <w:pPr>
        <w:pStyle w:val="TOC2"/>
        <w:tabs>
          <w:tab w:val="left" w:pos="960"/>
          <w:tab w:val="right" w:leader="dot" w:pos="9350"/>
        </w:tabs>
        <w:rPr>
          <w:rFonts w:asciiTheme="minorHAnsi" w:hAnsiTheme="minorHAnsi"/>
          <w:noProof/>
          <w:sz w:val="22"/>
          <w:szCs w:val="22"/>
          <w:lang w:eastAsia="en-US"/>
        </w:rPr>
      </w:pPr>
      <w:r>
        <w:rPr>
          <w:noProof/>
        </w:rPr>
        <w:t>6.9</w:t>
      </w:r>
      <w:r>
        <w:rPr>
          <w:rFonts w:asciiTheme="minorHAnsi" w:hAnsiTheme="minorHAnsi"/>
          <w:noProof/>
          <w:sz w:val="22"/>
          <w:szCs w:val="22"/>
          <w:lang w:eastAsia="en-US"/>
        </w:rPr>
        <w:tab/>
      </w:r>
      <w:r>
        <w:rPr>
          <w:noProof/>
        </w:rPr>
        <w:t>Solving for the SAM</w:t>
      </w:r>
      <w:r>
        <w:rPr>
          <w:noProof/>
        </w:rPr>
        <w:tab/>
      </w:r>
      <w:r>
        <w:rPr>
          <w:noProof/>
        </w:rPr>
        <w:fldChar w:fldCharType="begin"/>
      </w:r>
      <w:r>
        <w:rPr>
          <w:noProof/>
        </w:rPr>
        <w:instrText xml:space="preserve"> PAGEREF _Toc342385833 \h </w:instrText>
      </w:r>
      <w:r>
        <w:rPr>
          <w:noProof/>
        </w:rPr>
      </w:r>
      <w:r>
        <w:rPr>
          <w:noProof/>
        </w:rPr>
        <w:fldChar w:fldCharType="separate"/>
      </w:r>
      <w:r>
        <w:rPr>
          <w:noProof/>
        </w:rPr>
        <w:t>53</w:t>
      </w:r>
      <w:r>
        <w:rPr>
          <w:noProof/>
        </w:rPr>
        <w:fldChar w:fldCharType="end"/>
      </w:r>
    </w:p>
    <w:p w14:paraId="28809C46" w14:textId="77777777" w:rsidR="00251063" w:rsidRDefault="00251063">
      <w:pPr>
        <w:pStyle w:val="TOC1"/>
        <w:tabs>
          <w:tab w:val="right" w:leader="dot" w:pos="9350"/>
        </w:tabs>
        <w:rPr>
          <w:rFonts w:asciiTheme="minorHAnsi" w:hAnsiTheme="minorHAnsi"/>
          <w:noProof/>
          <w:sz w:val="22"/>
          <w:szCs w:val="22"/>
          <w:lang w:eastAsia="en-US"/>
        </w:rPr>
      </w:pPr>
      <w:r>
        <w:rPr>
          <w:noProof/>
        </w:rPr>
        <w:t>Acknowledgements</w:t>
      </w:r>
      <w:r>
        <w:rPr>
          <w:noProof/>
        </w:rPr>
        <w:tab/>
      </w:r>
      <w:r>
        <w:rPr>
          <w:noProof/>
        </w:rPr>
        <w:fldChar w:fldCharType="begin"/>
      </w:r>
      <w:r>
        <w:rPr>
          <w:noProof/>
        </w:rPr>
        <w:instrText xml:space="preserve"> PAGEREF _Toc342385834 \h </w:instrText>
      </w:r>
      <w:r>
        <w:rPr>
          <w:noProof/>
        </w:rPr>
      </w:r>
      <w:r>
        <w:rPr>
          <w:noProof/>
        </w:rPr>
        <w:fldChar w:fldCharType="separate"/>
      </w:r>
      <w:r>
        <w:rPr>
          <w:noProof/>
        </w:rPr>
        <w:t>56</w:t>
      </w:r>
      <w:r>
        <w:rPr>
          <w:noProof/>
        </w:rPr>
        <w:fldChar w:fldCharType="end"/>
      </w:r>
    </w:p>
    <w:p w14:paraId="68F7F8DA" w14:textId="77777777" w:rsidR="00251063" w:rsidRDefault="00251063">
      <w:pPr>
        <w:pStyle w:val="TOC1"/>
        <w:tabs>
          <w:tab w:val="right" w:leader="dot" w:pos="9350"/>
        </w:tabs>
        <w:rPr>
          <w:rFonts w:asciiTheme="minorHAnsi" w:hAnsiTheme="minorHAnsi"/>
          <w:noProof/>
          <w:sz w:val="22"/>
          <w:szCs w:val="22"/>
          <w:lang w:eastAsia="en-US"/>
        </w:rPr>
      </w:pPr>
      <w:r>
        <w:rPr>
          <w:noProof/>
        </w:rPr>
        <w:t>References</w:t>
      </w:r>
      <w:r>
        <w:rPr>
          <w:noProof/>
        </w:rPr>
        <w:tab/>
      </w:r>
      <w:r>
        <w:rPr>
          <w:noProof/>
        </w:rPr>
        <w:fldChar w:fldCharType="begin"/>
      </w:r>
      <w:r>
        <w:rPr>
          <w:noProof/>
        </w:rPr>
        <w:instrText xml:space="preserve"> PAGEREF _Toc342385835 \h </w:instrText>
      </w:r>
      <w:r>
        <w:rPr>
          <w:noProof/>
        </w:rPr>
      </w:r>
      <w:r>
        <w:rPr>
          <w:noProof/>
        </w:rPr>
        <w:fldChar w:fldCharType="separate"/>
      </w:r>
      <w:r>
        <w:rPr>
          <w:noProof/>
        </w:rPr>
        <w:t>57</w:t>
      </w:r>
      <w:r>
        <w:rPr>
          <w:noProof/>
        </w:rPr>
        <w:fldChar w:fldCharType="end"/>
      </w:r>
    </w:p>
    <w:p w14:paraId="057C69E6" w14:textId="77777777" w:rsidR="00C41937" w:rsidRDefault="00DD739C" w:rsidP="00C41937">
      <w:pPr>
        <w:pStyle w:val="Heading"/>
      </w:pPr>
      <w:r>
        <w:fldChar w:fldCharType="end"/>
      </w:r>
    </w:p>
    <w:p w14:paraId="7947C5C6" w14:textId="77777777" w:rsidR="00C41937" w:rsidRDefault="00C41937" w:rsidP="00C41937">
      <w:pPr>
        <w:pStyle w:val="Heading"/>
      </w:pPr>
      <w:r>
        <w:t>List of Figures</w:t>
      </w:r>
    </w:p>
    <w:p w14:paraId="570DA537" w14:textId="77777777" w:rsidR="00251063" w:rsidRDefault="00BD77BB">
      <w:pPr>
        <w:pStyle w:val="TableofFigures"/>
        <w:tabs>
          <w:tab w:val="right" w:leader="dot" w:pos="9350"/>
        </w:tabs>
        <w:rPr>
          <w:rFonts w:asciiTheme="minorHAnsi" w:hAnsiTheme="minorHAnsi"/>
          <w:noProof/>
          <w:sz w:val="22"/>
          <w:szCs w:val="22"/>
          <w:lang w:eastAsia="en-US"/>
        </w:rPr>
      </w:pPr>
      <w:r>
        <w:rPr>
          <w:b/>
        </w:rPr>
        <w:fldChar w:fldCharType="begin"/>
      </w:r>
      <w:r>
        <w:rPr>
          <w:b/>
        </w:rPr>
        <w:instrText xml:space="preserve"> TOC \h \z \c "Figure" </w:instrText>
      </w:r>
      <w:r>
        <w:rPr>
          <w:b/>
        </w:rPr>
        <w:fldChar w:fldCharType="separate"/>
      </w:r>
      <w:hyperlink r:id="rId11" w:anchor="_Toc342385728" w:history="1">
        <w:r w:rsidR="00251063" w:rsidRPr="005F6BB2">
          <w:rPr>
            <w:rStyle w:val="Hyperlink"/>
            <w:noProof/>
          </w:rPr>
          <w:t>Figure 1. Narrative Tableau.</w:t>
        </w:r>
        <w:r w:rsidR="00251063">
          <w:rPr>
            <w:noProof/>
            <w:webHidden/>
          </w:rPr>
          <w:tab/>
        </w:r>
        <w:r w:rsidR="00251063">
          <w:rPr>
            <w:noProof/>
            <w:webHidden/>
          </w:rPr>
          <w:fldChar w:fldCharType="begin"/>
        </w:r>
        <w:r w:rsidR="00251063">
          <w:rPr>
            <w:noProof/>
            <w:webHidden/>
          </w:rPr>
          <w:instrText xml:space="preserve"> PAGEREF _Toc342385728 \h </w:instrText>
        </w:r>
        <w:r w:rsidR="00251063">
          <w:rPr>
            <w:noProof/>
            <w:webHidden/>
          </w:rPr>
        </w:r>
        <w:r w:rsidR="00251063">
          <w:rPr>
            <w:noProof/>
            <w:webHidden/>
          </w:rPr>
          <w:fldChar w:fldCharType="separate"/>
        </w:r>
        <w:r w:rsidR="00251063">
          <w:rPr>
            <w:noProof/>
            <w:webHidden/>
          </w:rPr>
          <w:t>2</w:t>
        </w:r>
        <w:r w:rsidR="00251063">
          <w:rPr>
            <w:noProof/>
            <w:webHidden/>
          </w:rPr>
          <w:fldChar w:fldCharType="end"/>
        </w:r>
      </w:hyperlink>
    </w:p>
    <w:p w14:paraId="41881A0E"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29" w:history="1">
        <w:r w:rsidR="00251063" w:rsidRPr="005F6BB2">
          <w:rPr>
            <w:rStyle w:val="Hyperlink"/>
            <w:noProof/>
          </w:rPr>
          <w:t>Figure 2. Numerical Tableau.</w:t>
        </w:r>
        <w:r w:rsidR="00251063">
          <w:rPr>
            <w:noProof/>
            <w:webHidden/>
          </w:rPr>
          <w:tab/>
        </w:r>
        <w:r w:rsidR="00251063">
          <w:rPr>
            <w:noProof/>
            <w:webHidden/>
          </w:rPr>
          <w:fldChar w:fldCharType="begin"/>
        </w:r>
        <w:r w:rsidR="00251063">
          <w:rPr>
            <w:noProof/>
            <w:webHidden/>
          </w:rPr>
          <w:instrText xml:space="preserve"> PAGEREF _Toc342385729 \h </w:instrText>
        </w:r>
        <w:r w:rsidR="00251063">
          <w:rPr>
            <w:noProof/>
            <w:webHidden/>
          </w:rPr>
        </w:r>
        <w:r w:rsidR="00251063">
          <w:rPr>
            <w:noProof/>
            <w:webHidden/>
          </w:rPr>
          <w:fldChar w:fldCharType="separate"/>
        </w:r>
        <w:r w:rsidR="00251063">
          <w:rPr>
            <w:noProof/>
            <w:webHidden/>
          </w:rPr>
          <w:t>3</w:t>
        </w:r>
        <w:r w:rsidR="00251063">
          <w:rPr>
            <w:noProof/>
            <w:webHidden/>
          </w:rPr>
          <w:fldChar w:fldCharType="end"/>
        </w:r>
      </w:hyperlink>
    </w:p>
    <w:p w14:paraId="1D5C5438" w14:textId="77777777" w:rsidR="00251063" w:rsidRDefault="009102F1">
      <w:pPr>
        <w:pStyle w:val="TableofFigures"/>
        <w:tabs>
          <w:tab w:val="right" w:leader="dot" w:pos="9350"/>
        </w:tabs>
        <w:rPr>
          <w:rFonts w:asciiTheme="minorHAnsi" w:hAnsiTheme="minorHAnsi"/>
          <w:noProof/>
          <w:sz w:val="22"/>
          <w:szCs w:val="22"/>
          <w:lang w:eastAsia="en-US"/>
        </w:rPr>
      </w:pPr>
      <w:hyperlink r:id="rId12" w:anchor="_Toc342385730" w:history="1">
        <w:r w:rsidR="00251063" w:rsidRPr="005F6BB2">
          <w:rPr>
            <w:rStyle w:val="Hyperlink"/>
            <w:noProof/>
          </w:rPr>
          <w:t>Figure 3. CGE Tableau.</w:t>
        </w:r>
        <w:r w:rsidR="00251063">
          <w:rPr>
            <w:noProof/>
            <w:webHidden/>
          </w:rPr>
          <w:tab/>
        </w:r>
        <w:r w:rsidR="00251063">
          <w:rPr>
            <w:noProof/>
            <w:webHidden/>
          </w:rPr>
          <w:fldChar w:fldCharType="begin"/>
        </w:r>
        <w:r w:rsidR="00251063">
          <w:rPr>
            <w:noProof/>
            <w:webHidden/>
          </w:rPr>
          <w:instrText xml:space="preserve"> PAGEREF _Toc342385730 \h </w:instrText>
        </w:r>
        <w:r w:rsidR="00251063">
          <w:rPr>
            <w:noProof/>
            <w:webHidden/>
          </w:rPr>
        </w:r>
        <w:r w:rsidR="00251063">
          <w:rPr>
            <w:noProof/>
            <w:webHidden/>
          </w:rPr>
          <w:fldChar w:fldCharType="separate"/>
        </w:r>
        <w:r w:rsidR="00251063">
          <w:rPr>
            <w:noProof/>
            <w:webHidden/>
          </w:rPr>
          <w:t>4</w:t>
        </w:r>
        <w:r w:rsidR="00251063">
          <w:rPr>
            <w:noProof/>
            <w:webHidden/>
          </w:rPr>
          <w:fldChar w:fldCharType="end"/>
        </w:r>
      </w:hyperlink>
    </w:p>
    <w:p w14:paraId="7A17A69B" w14:textId="77777777" w:rsidR="00251063" w:rsidRDefault="009102F1">
      <w:pPr>
        <w:pStyle w:val="TableofFigures"/>
        <w:tabs>
          <w:tab w:val="right" w:leader="dot" w:pos="9350"/>
        </w:tabs>
        <w:rPr>
          <w:rFonts w:asciiTheme="minorHAnsi" w:hAnsiTheme="minorHAnsi"/>
          <w:noProof/>
          <w:sz w:val="22"/>
          <w:szCs w:val="22"/>
          <w:lang w:eastAsia="en-US"/>
        </w:rPr>
      </w:pPr>
      <w:hyperlink r:id="rId13" w:anchor="_Toc342385731" w:history="1">
        <w:r w:rsidR="00251063" w:rsidRPr="005F6BB2">
          <w:rPr>
            <w:rStyle w:val="Hyperlink"/>
            <w:noProof/>
          </w:rPr>
          <w:t>Figure 4. Base Case Variables in the SAM.</w:t>
        </w:r>
        <w:r w:rsidR="00251063">
          <w:rPr>
            <w:noProof/>
            <w:webHidden/>
          </w:rPr>
          <w:tab/>
        </w:r>
        <w:r w:rsidR="00251063">
          <w:rPr>
            <w:noProof/>
            <w:webHidden/>
          </w:rPr>
          <w:fldChar w:fldCharType="begin"/>
        </w:r>
        <w:r w:rsidR="00251063">
          <w:rPr>
            <w:noProof/>
            <w:webHidden/>
          </w:rPr>
          <w:instrText xml:space="preserve"> PAGEREF _Toc342385731 \h </w:instrText>
        </w:r>
        <w:r w:rsidR="00251063">
          <w:rPr>
            <w:noProof/>
            <w:webHidden/>
          </w:rPr>
        </w:r>
        <w:r w:rsidR="00251063">
          <w:rPr>
            <w:noProof/>
            <w:webHidden/>
          </w:rPr>
          <w:fldChar w:fldCharType="separate"/>
        </w:r>
        <w:r w:rsidR="00251063">
          <w:rPr>
            <w:noProof/>
            <w:webHidden/>
          </w:rPr>
          <w:t>18</w:t>
        </w:r>
        <w:r w:rsidR="00251063">
          <w:rPr>
            <w:noProof/>
            <w:webHidden/>
          </w:rPr>
          <w:fldChar w:fldCharType="end"/>
        </w:r>
      </w:hyperlink>
    </w:p>
    <w:p w14:paraId="785F8656"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2" w:history="1">
        <w:r w:rsidR="00251063" w:rsidRPr="005F6BB2">
          <w:rPr>
            <w:rStyle w:val="Hyperlink"/>
            <w:noProof/>
          </w:rPr>
          <w:t>Figure 5. Unemployment.</w:t>
        </w:r>
        <w:r w:rsidR="00251063">
          <w:rPr>
            <w:noProof/>
            <w:webHidden/>
          </w:rPr>
          <w:tab/>
        </w:r>
        <w:r w:rsidR="00251063">
          <w:rPr>
            <w:noProof/>
            <w:webHidden/>
          </w:rPr>
          <w:fldChar w:fldCharType="begin"/>
        </w:r>
        <w:r w:rsidR="00251063">
          <w:rPr>
            <w:noProof/>
            <w:webHidden/>
          </w:rPr>
          <w:instrText xml:space="preserve"> PAGEREF _Toc342385732 \h </w:instrText>
        </w:r>
        <w:r w:rsidR="00251063">
          <w:rPr>
            <w:noProof/>
            <w:webHidden/>
          </w:rPr>
        </w:r>
        <w:r w:rsidR="00251063">
          <w:rPr>
            <w:noProof/>
            <w:webHidden/>
          </w:rPr>
          <w:fldChar w:fldCharType="separate"/>
        </w:r>
        <w:r w:rsidR="00251063">
          <w:rPr>
            <w:noProof/>
            <w:webHidden/>
          </w:rPr>
          <w:t>39</w:t>
        </w:r>
        <w:r w:rsidR="00251063">
          <w:rPr>
            <w:noProof/>
            <w:webHidden/>
          </w:rPr>
          <w:fldChar w:fldCharType="end"/>
        </w:r>
      </w:hyperlink>
    </w:p>
    <w:p w14:paraId="03B17F04" w14:textId="77777777" w:rsidR="00251063" w:rsidRDefault="009102F1">
      <w:pPr>
        <w:pStyle w:val="TableofFigures"/>
        <w:tabs>
          <w:tab w:val="right" w:leader="dot" w:pos="9350"/>
        </w:tabs>
        <w:rPr>
          <w:rFonts w:asciiTheme="minorHAnsi" w:hAnsiTheme="minorHAnsi"/>
          <w:noProof/>
          <w:sz w:val="22"/>
          <w:szCs w:val="22"/>
          <w:lang w:eastAsia="en-US"/>
        </w:rPr>
      </w:pPr>
      <w:hyperlink r:id="rId14" w:anchor="_Toc342385733" w:history="1">
        <w:r w:rsidR="00251063" w:rsidRPr="005F6BB2">
          <w:rPr>
            <w:rStyle w:val="Hyperlink"/>
            <w:noProof/>
          </w:rPr>
          <w:t>Figure 6. Gross Domestic Product.</w:t>
        </w:r>
        <w:r w:rsidR="00251063">
          <w:rPr>
            <w:noProof/>
            <w:webHidden/>
          </w:rPr>
          <w:tab/>
        </w:r>
        <w:r w:rsidR="00251063">
          <w:rPr>
            <w:noProof/>
            <w:webHidden/>
          </w:rPr>
          <w:fldChar w:fldCharType="begin"/>
        </w:r>
        <w:r w:rsidR="00251063">
          <w:rPr>
            <w:noProof/>
            <w:webHidden/>
          </w:rPr>
          <w:instrText xml:space="preserve"> PAGEREF _Toc342385733 \h </w:instrText>
        </w:r>
        <w:r w:rsidR="00251063">
          <w:rPr>
            <w:noProof/>
            <w:webHidden/>
          </w:rPr>
        </w:r>
        <w:r w:rsidR="00251063">
          <w:rPr>
            <w:noProof/>
            <w:webHidden/>
          </w:rPr>
          <w:fldChar w:fldCharType="separate"/>
        </w:r>
        <w:r w:rsidR="00251063">
          <w:rPr>
            <w:noProof/>
            <w:webHidden/>
          </w:rPr>
          <w:t>41</w:t>
        </w:r>
        <w:r w:rsidR="00251063">
          <w:rPr>
            <w:noProof/>
            <w:webHidden/>
          </w:rPr>
          <w:fldChar w:fldCharType="end"/>
        </w:r>
      </w:hyperlink>
    </w:p>
    <w:p w14:paraId="3FD786FC" w14:textId="4EB08837" w:rsidR="00C41937" w:rsidRDefault="00BD77BB" w:rsidP="00C41937">
      <w:pPr>
        <w:pStyle w:val="Heading"/>
      </w:pPr>
      <w:r>
        <w:rPr>
          <w:rFonts w:ascii="Cambria" w:eastAsiaTheme="minorEastAsia" w:hAnsi="Cambria" w:cstheme="minorBidi"/>
          <w:b w:val="0"/>
          <w:sz w:val="24"/>
          <w:lang w:eastAsia="ja-JP"/>
        </w:rPr>
        <w:fldChar w:fldCharType="end"/>
      </w:r>
      <w:r w:rsidR="00BD5202">
        <w:tab/>
      </w:r>
    </w:p>
    <w:p w14:paraId="5E37F7A8" w14:textId="77777777" w:rsidR="00251063" w:rsidRDefault="00C41937" w:rsidP="00C41937">
      <w:pPr>
        <w:pStyle w:val="Heading"/>
        <w:rPr>
          <w:noProof/>
        </w:rPr>
      </w:pPr>
      <w:r>
        <w:t>List of Tables</w:t>
      </w:r>
      <w:r>
        <w:fldChar w:fldCharType="begin"/>
      </w:r>
      <w:r>
        <w:instrText xml:space="preserve"> TOC \h \z \c "Table" </w:instrText>
      </w:r>
      <w:r>
        <w:fldChar w:fldCharType="separate"/>
      </w:r>
    </w:p>
    <w:p w14:paraId="2424C060"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4" w:history="1">
        <w:r w:rsidR="00251063" w:rsidRPr="002D51CD">
          <w:rPr>
            <w:rStyle w:val="Hyperlink"/>
            <w:noProof/>
          </w:rPr>
          <w:t xml:space="preserve">Table 1. </w:t>
        </w:r>
        <w:r w:rsidR="00251063" w:rsidRPr="002D51CD">
          <w:rPr>
            <w:rStyle w:val="Hyperlink"/>
            <w:i/>
            <w:noProof/>
          </w:rPr>
          <w:t>X</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_Toc342385734 \h </w:instrText>
        </w:r>
        <w:r w:rsidR="00251063">
          <w:rPr>
            <w:noProof/>
            <w:webHidden/>
          </w:rPr>
        </w:r>
        <w:r w:rsidR="00251063">
          <w:rPr>
            <w:noProof/>
            <w:webHidden/>
          </w:rPr>
          <w:fldChar w:fldCharType="separate"/>
        </w:r>
        <w:r w:rsidR="00251063">
          <w:rPr>
            <w:noProof/>
            <w:webHidden/>
          </w:rPr>
          <w:t>49</w:t>
        </w:r>
        <w:r w:rsidR="00251063">
          <w:rPr>
            <w:noProof/>
            <w:webHidden/>
          </w:rPr>
          <w:fldChar w:fldCharType="end"/>
        </w:r>
      </w:hyperlink>
    </w:p>
    <w:p w14:paraId="30F4DC45"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5" w:history="1">
        <w:r w:rsidR="00251063" w:rsidRPr="002D51CD">
          <w:rPr>
            <w:rStyle w:val="Hyperlink"/>
            <w:noProof/>
          </w:rPr>
          <w:t xml:space="preserve">Table 2. </w:t>
        </w:r>
        <w:r w:rsidR="00251063" w:rsidRPr="002D51CD">
          <w:rPr>
            <w:rStyle w:val="Hyperlink"/>
            <w:i/>
            <w:noProof/>
          </w:rPr>
          <w:t>T</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_Toc342385735 \h </w:instrText>
        </w:r>
        <w:r w:rsidR="00251063">
          <w:rPr>
            <w:noProof/>
            <w:webHidden/>
          </w:rPr>
        </w:r>
        <w:r w:rsidR="00251063">
          <w:rPr>
            <w:noProof/>
            <w:webHidden/>
          </w:rPr>
          <w:fldChar w:fldCharType="separate"/>
        </w:r>
        <w:r w:rsidR="00251063">
          <w:rPr>
            <w:noProof/>
            <w:webHidden/>
          </w:rPr>
          <w:t>50</w:t>
        </w:r>
        <w:r w:rsidR="00251063">
          <w:rPr>
            <w:noProof/>
            <w:webHidden/>
          </w:rPr>
          <w:fldChar w:fldCharType="end"/>
        </w:r>
      </w:hyperlink>
    </w:p>
    <w:p w14:paraId="3CB32227"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6" w:history="1">
        <w:r w:rsidR="00251063" w:rsidRPr="002D51CD">
          <w:rPr>
            <w:rStyle w:val="Hyperlink"/>
            <w:noProof/>
          </w:rPr>
          <w:t xml:space="preserve">Table 3. </w:t>
        </w:r>
        <w:r w:rsidR="00251063" w:rsidRPr="002D51CD">
          <w:rPr>
            <w:rStyle w:val="Hyperlink"/>
            <w:i/>
            <w:noProof/>
          </w:rPr>
          <w:t>X+T(X)</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_Toc342385736 \h </w:instrText>
        </w:r>
        <w:r w:rsidR="00251063">
          <w:rPr>
            <w:noProof/>
            <w:webHidden/>
          </w:rPr>
        </w:r>
        <w:r w:rsidR="00251063">
          <w:rPr>
            <w:noProof/>
            <w:webHidden/>
          </w:rPr>
          <w:fldChar w:fldCharType="separate"/>
        </w:r>
        <w:r w:rsidR="00251063">
          <w:rPr>
            <w:noProof/>
            <w:webHidden/>
          </w:rPr>
          <w:t>50</w:t>
        </w:r>
        <w:r w:rsidR="00251063">
          <w:rPr>
            <w:noProof/>
            <w:webHidden/>
          </w:rPr>
          <w:fldChar w:fldCharType="end"/>
        </w:r>
      </w:hyperlink>
    </w:p>
    <w:p w14:paraId="3F31F8E7"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7" w:history="1">
        <w:r w:rsidR="00251063" w:rsidRPr="002D51CD">
          <w:rPr>
            <w:rStyle w:val="Hyperlink"/>
            <w:noProof/>
          </w:rPr>
          <w:t xml:space="preserve">Table 4. </w:t>
        </w:r>
        <w:r w:rsidR="00251063" w:rsidRPr="002D51CD">
          <w:rPr>
            <w:rStyle w:val="Hyperlink"/>
            <w:i/>
            <w:noProof/>
          </w:rPr>
          <w:t>BAL</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_Toc342385737 \h </w:instrText>
        </w:r>
        <w:r w:rsidR="00251063">
          <w:rPr>
            <w:noProof/>
            <w:webHidden/>
          </w:rPr>
        </w:r>
        <w:r w:rsidR="00251063">
          <w:rPr>
            <w:noProof/>
            <w:webHidden/>
          </w:rPr>
          <w:fldChar w:fldCharType="separate"/>
        </w:r>
        <w:r w:rsidR="00251063">
          <w:rPr>
            <w:noProof/>
            <w:webHidden/>
          </w:rPr>
          <w:t>51</w:t>
        </w:r>
        <w:r w:rsidR="00251063">
          <w:rPr>
            <w:noProof/>
            <w:webHidden/>
          </w:rPr>
          <w:fldChar w:fldCharType="end"/>
        </w:r>
      </w:hyperlink>
    </w:p>
    <w:p w14:paraId="7B267B60"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8" w:history="1">
        <w:r w:rsidR="00251063" w:rsidRPr="002D51CD">
          <w:rPr>
            <w:rStyle w:val="Hyperlink"/>
            <w:noProof/>
          </w:rPr>
          <w:t xml:space="preserve">Table 5. </w:t>
        </w:r>
        <w:r w:rsidR="00251063" w:rsidRPr="002D51CD">
          <w:rPr>
            <w:rStyle w:val="Hyperlink"/>
            <w:rFonts w:cs="Cambria Math"/>
            <w:noProof/>
          </w:rPr>
          <w:t>∆</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_Toc342385738 \h </w:instrText>
        </w:r>
        <w:r w:rsidR="00251063">
          <w:rPr>
            <w:noProof/>
            <w:webHidden/>
          </w:rPr>
        </w:r>
        <w:r w:rsidR="00251063">
          <w:rPr>
            <w:noProof/>
            <w:webHidden/>
          </w:rPr>
          <w:fldChar w:fldCharType="separate"/>
        </w:r>
        <w:r w:rsidR="00251063">
          <w:rPr>
            <w:noProof/>
            <w:webHidden/>
          </w:rPr>
          <w:t>52</w:t>
        </w:r>
        <w:r w:rsidR="00251063">
          <w:rPr>
            <w:noProof/>
            <w:webHidden/>
          </w:rPr>
          <w:fldChar w:fldCharType="end"/>
        </w:r>
      </w:hyperlink>
    </w:p>
    <w:p w14:paraId="0E57FA54"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39" w:history="1">
        <w:r w:rsidR="00251063" w:rsidRPr="002D51CD">
          <w:rPr>
            <w:rStyle w:val="Hyperlink"/>
            <w:noProof/>
          </w:rPr>
          <w:t xml:space="preserve">Table 6. </w:t>
        </w:r>
        <w:r w:rsidR="00251063" w:rsidRPr="002D51CD">
          <w:rPr>
            <w:rStyle w:val="Hyperlink"/>
            <w:i/>
            <w:noProof/>
          </w:rPr>
          <w:t>BAL</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_Toc342385739 \h </w:instrText>
        </w:r>
        <w:r w:rsidR="00251063">
          <w:rPr>
            <w:noProof/>
            <w:webHidden/>
          </w:rPr>
        </w:r>
        <w:r w:rsidR="00251063">
          <w:rPr>
            <w:noProof/>
            <w:webHidden/>
          </w:rPr>
          <w:fldChar w:fldCharType="separate"/>
        </w:r>
        <w:r w:rsidR="00251063">
          <w:rPr>
            <w:noProof/>
            <w:webHidden/>
          </w:rPr>
          <w:t>53</w:t>
        </w:r>
        <w:r w:rsidR="00251063">
          <w:rPr>
            <w:noProof/>
            <w:webHidden/>
          </w:rPr>
          <w:fldChar w:fldCharType="end"/>
        </w:r>
      </w:hyperlink>
    </w:p>
    <w:p w14:paraId="602B23EF"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40" w:history="1">
        <w:r w:rsidR="00251063" w:rsidRPr="002D51CD">
          <w:rPr>
            <w:rStyle w:val="Hyperlink"/>
            <w:noProof/>
          </w:rPr>
          <w:t xml:space="preserve">Table 7. </w:t>
        </w:r>
        <w:r w:rsidR="00251063" w:rsidRPr="002D51CD">
          <w:rPr>
            <w:rStyle w:val="Hyperlink"/>
            <w:rFonts w:cs="Cambria Math"/>
            <w:noProof/>
          </w:rPr>
          <w:t>∆</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_Toc342385740 \h </w:instrText>
        </w:r>
        <w:r w:rsidR="00251063">
          <w:rPr>
            <w:noProof/>
            <w:webHidden/>
          </w:rPr>
        </w:r>
        <w:r w:rsidR="00251063">
          <w:rPr>
            <w:noProof/>
            <w:webHidden/>
          </w:rPr>
          <w:fldChar w:fldCharType="separate"/>
        </w:r>
        <w:r w:rsidR="00251063">
          <w:rPr>
            <w:noProof/>
            <w:webHidden/>
          </w:rPr>
          <w:t>53</w:t>
        </w:r>
        <w:r w:rsidR="00251063">
          <w:rPr>
            <w:noProof/>
            <w:webHidden/>
          </w:rPr>
          <w:fldChar w:fldCharType="end"/>
        </w:r>
      </w:hyperlink>
    </w:p>
    <w:p w14:paraId="720E633C"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41" w:history="1">
        <w:r w:rsidR="00251063" w:rsidRPr="002D51CD">
          <w:rPr>
            <w:rStyle w:val="Hyperlink"/>
            <w:noProof/>
          </w:rPr>
          <w:t xml:space="preserve">Table 8. </w:t>
        </w:r>
        <w:r w:rsidR="00251063" w:rsidRPr="002D51CD">
          <w:rPr>
            <w:rStyle w:val="Hyperlink"/>
            <w:i/>
            <w:noProof/>
          </w:rPr>
          <w:t>Y</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_Toc342385741 \h </w:instrText>
        </w:r>
        <w:r w:rsidR="00251063">
          <w:rPr>
            <w:noProof/>
            <w:webHidden/>
          </w:rPr>
        </w:r>
        <w:r w:rsidR="00251063">
          <w:rPr>
            <w:noProof/>
            <w:webHidden/>
          </w:rPr>
          <w:fldChar w:fldCharType="separate"/>
        </w:r>
        <w:r w:rsidR="00251063">
          <w:rPr>
            <w:noProof/>
            <w:webHidden/>
          </w:rPr>
          <w:t>54</w:t>
        </w:r>
        <w:r w:rsidR="00251063">
          <w:rPr>
            <w:noProof/>
            <w:webHidden/>
          </w:rPr>
          <w:fldChar w:fldCharType="end"/>
        </w:r>
      </w:hyperlink>
    </w:p>
    <w:p w14:paraId="2D01E5B7" w14:textId="77777777" w:rsidR="00251063" w:rsidRDefault="009102F1">
      <w:pPr>
        <w:pStyle w:val="TableofFigures"/>
        <w:tabs>
          <w:tab w:val="right" w:leader="dot" w:pos="9350"/>
        </w:tabs>
        <w:rPr>
          <w:rFonts w:asciiTheme="minorHAnsi" w:hAnsiTheme="minorHAnsi"/>
          <w:noProof/>
          <w:sz w:val="22"/>
          <w:szCs w:val="22"/>
          <w:lang w:eastAsia="en-US"/>
        </w:rPr>
      </w:pPr>
      <w:hyperlink w:anchor="_Toc342385742" w:history="1">
        <w:r w:rsidR="00251063" w:rsidRPr="002D51CD">
          <w:rPr>
            <w:rStyle w:val="Hyperlink"/>
            <w:noProof/>
          </w:rPr>
          <w:t xml:space="preserve">Table 9. </w:t>
        </w:r>
        <w:r w:rsidR="00251063" w:rsidRPr="002D51CD">
          <w:rPr>
            <w:rStyle w:val="Hyperlink"/>
            <w:rFonts w:cs="Cambria Math"/>
            <w:noProof/>
          </w:rPr>
          <w:t>∆</w:t>
        </w:r>
        <w:r w:rsidR="00251063" w:rsidRPr="002D51CD">
          <w:rPr>
            <w:rStyle w:val="Hyperlink"/>
            <w:noProof/>
          </w:rPr>
          <w:t xml:space="preserve"> Matrix</w:t>
        </w:r>
        <w:r w:rsidR="00251063">
          <w:rPr>
            <w:noProof/>
            <w:webHidden/>
          </w:rPr>
          <w:tab/>
        </w:r>
        <w:r w:rsidR="00251063">
          <w:rPr>
            <w:noProof/>
            <w:webHidden/>
          </w:rPr>
          <w:fldChar w:fldCharType="begin"/>
        </w:r>
        <w:r w:rsidR="00251063">
          <w:rPr>
            <w:noProof/>
            <w:webHidden/>
          </w:rPr>
          <w:instrText xml:space="preserve"> PAGEREF _Toc342385742 \h </w:instrText>
        </w:r>
        <w:r w:rsidR="00251063">
          <w:rPr>
            <w:noProof/>
            <w:webHidden/>
          </w:rPr>
        </w:r>
        <w:r w:rsidR="00251063">
          <w:rPr>
            <w:noProof/>
            <w:webHidden/>
          </w:rPr>
          <w:fldChar w:fldCharType="separate"/>
        </w:r>
        <w:r w:rsidR="00251063">
          <w:rPr>
            <w:noProof/>
            <w:webHidden/>
          </w:rPr>
          <w:t>55</w:t>
        </w:r>
        <w:r w:rsidR="00251063">
          <w:rPr>
            <w:noProof/>
            <w:webHidden/>
          </w:rPr>
          <w:fldChar w:fldCharType="end"/>
        </w:r>
      </w:hyperlink>
    </w:p>
    <w:p w14:paraId="21F2FA56" w14:textId="77777777" w:rsidR="00396FA2" w:rsidRDefault="00C41937" w:rsidP="00396FA2">
      <w:pPr>
        <w:tabs>
          <w:tab w:val="left" w:pos="2360"/>
        </w:tabs>
      </w:pPr>
      <w:r>
        <w:fldChar w:fldCharType="end"/>
      </w:r>
      <w:bookmarkStart w:id="1" w:name="_Toc192822178"/>
    </w:p>
    <w:p w14:paraId="1850D070" w14:textId="476F0EF5" w:rsidR="00636407" w:rsidRPr="00E1702E" w:rsidRDefault="00636407" w:rsidP="00396FA2">
      <w:pPr>
        <w:pStyle w:val="Heading1"/>
        <w:numPr>
          <w:ilvl w:val="0"/>
          <w:numId w:val="0"/>
        </w:numPr>
        <w:ind w:left="432" w:hanging="432"/>
      </w:pPr>
      <w:bookmarkStart w:id="2" w:name="_Toc342385743"/>
      <w:r w:rsidRPr="00E1702E">
        <w:lastRenderedPageBreak/>
        <w:t>Preface</w:t>
      </w:r>
      <w:bookmarkEnd w:id="1"/>
      <w:bookmarkEnd w:id="2"/>
    </w:p>
    <w:p w14:paraId="6F591E4B" w14:textId="40EA64FE" w:rsidR="00636407" w:rsidRPr="00E1702E" w:rsidRDefault="00636407" w:rsidP="00636407">
      <w:pPr>
        <w:pStyle w:val="Indented6Ptbefore"/>
        <w:keepLines/>
      </w:pPr>
      <w:r w:rsidRPr="00E1702E">
        <w:t>Athena is a single-user simulation system to provide decision support to U.S. Army intelligence analysts and others who are addressing long-term stability and support operations in complex contemporary environments of regional and national scope in which the key to success is gaining the support (or at least the acquiescence) of the population. Courses of action being studied may involve the use of any or all of the elements of national power, which include diplomacy, information and intelligence operations, military action, a</w:t>
      </w:r>
      <w:r w:rsidR="00BA782C">
        <w:t>nd economic activities. Actions—and failures to act—</w:t>
      </w:r>
      <w:r w:rsidRPr="00E1702E">
        <w:t>have consequences of many kinds. The Athena simulation is intended to help the analysts anticipate those consequences, whether intended or not</w:t>
      </w:r>
      <w:r w:rsidR="009F746E">
        <w:t>.</w:t>
      </w:r>
    </w:p>
    <w:p w14:paraId="17E474E0" w14:textId="77777777" w:rsidR="000F1B8B" w:rsidRPr="00E1702E" w:rsidRDefault="000F1B8B" w:rsidP="000F1B8B">
      <w:pPr>
        <w:pStyle w:val="Indented6Ptbefore"/>
      </w:pPr>
      <w:r w:rsidRPr="00E1702E">
        <w:t>Athena has several modeling foci: physical effects (aka “the ground model”)</w:t>
      </w:r>
      <w:r w:rsidRPr="00E1702E">
        <w:rPr>
          <w:rStyle w:val="FootnoteReference"/>
        </w:rPr>
        <w:footnoteReference w:id="1"/>
      </w:r>
      <w:r w:rsidRPr="00E1702E">
        <w:t>, politics</w:t>
      </w:r>
      <w:r w:rsidRPr="00E1702E">
        <w:rPr>
          <w:rStyle w:val="FootnoteReference"/>
        </w:rPr>
        <w:footnoteReference w:id="2"/>
      </w:r>
      <w:r w:rsidRPr="00E1702E">
        <w:t>, information and intelligence</w:t>
      </w:r>
      <w:r w:rsidRPr="00E1702E">
        <w:rPr>
          <w:rStyle w:val="FootnoteReference"/>
        </w:rPr>
        <w:footnoteReference w:id="3"/>
      </w:r>
      <w:r w:rsidRPr="00E1702E">
        <w:t>, civilian attitudes</w:t>
      </w:r>
      <w:r w:rsidRPr="00E1702E">
        <w:rPr>
          <w:rStyle w:val="FootnoteReference"/>
        </w:rPr>
        <w:footnoteReference w:id="4"/>
      </w:r>
      <w:r w:rsidRPr="00E1702E">
        <w:t>, demographics</w:t>
      </w:r>
      <w:r w:rsidRPr="00E1702E">
        <w:rPr>
          <w:rStyle w:val="FootnoteReference"/>
        </w:rPr>
        <w:footnoteReference w:id="5"/>
      </w:r>
      <w:r w:rsidRPr="00E1702E">
        <w:t>, and economics. All but the last are primarily discussed in other documents.</w:t>
      </w:r>
    </w:p>
    <w:p w14:paraId="32647A76" w14:textId="300C8BAC" w:rsidR="000F1B8B" w:rsidRPr="00E1702E" w:rsidRDefault="000F1B8B" w:rsidP="000F1B8B">
      <w:pPr>
        <w:pStyle w:val="Indented6Ptbefore"/>
      </w:pPr>
      <w:r>
        <w:t>We describe</w:t>
      </w:r>
      <w:r w:rsidRPr="00E1702E">
        <w:t xml:space="preserve"> Athena’s models as “foci” because they are not independent of each other. Quite the contrary: They depend intimately on each other. The economics model, for example, relies upon the demographics model for the size of the available workforce. Thus, the demographics model contains the submodels of how civilians respond to market wages, price levels, insurgency recruitment campaigns, subsistence agricultural issues, and the tendency toward urban drift. The attitudes model assesses whether neighborhood security is so low that people are afraid to go to work or to shop. The politics model decides how the political actors</w:t>
      </w:r>
      <w:r w:rsidR="00FA61B0">
        <w:t>’ strategies cause them to</w:t>
      </w:r>
      <w:r w:rsidRPr="00E1702E">
        <w:t xml:space="preserve"> spend their money. The ground model is responsible for keeping track of production capacities and inventories. And so on.</w:t>
      </w:r>
    </w:p>
    <w:p w14:paraId="48EC19A2" w14:textId="73CAF98F" w:rsidR="00636407" w:rsidRPr="00E1702E" w:rsidRDefault="00636407" w:rsidP="00636407">
      <w:pPr>
        <w:pStyle w:val="Indented6Ptbefore"/>
      </w:pPr>
      <w:r w:rsidRPr="00E1702E">
        <w:t xml:space="preserve">The purpose of this paper is to explain how to build and expand this </w:t>
      </w:r>
      <w:r w:rsidRPr="00E1702E">
        <w:rPr>
          <w:i/>
        </w:rPr>
        <w:t>kind</w:t>
      </w:r>
      <w:r w:rsidRPr="00E1702E">
        <w:t xml:space="preserve"> of model of the economy of a region for use in Athena or an Athena-like model. Consequently, the six sectors of the current model design are referred to now and again, but discussion </w:t>
      </w:r>
      <w:r w:rsidR="000F1B8B">
        <w:t xml:space="preserve">of those six sectors </w:t>
      </w:r>
      <w:r w:rsidRPr="00E1702E">
        <w:t xml:space="preserve">does not get very explicit until Section </w:t>
      </w:r>
      <w:r w:rsidRPr="00E1702E">
        <w:fldChar w:fldCharType="begin"/>
      </w:r>
      <w:r w:rsidRPr="00E1702E">
        <w:instrText xml:space="preserve"> REF _Ref184970639 \r \h </w:instrText>
      </w:r>
      <w:r w:rsidRPr="00E1702E">
        <w:fldChar w:fldCharType="separate"/>
      </w:r>
      <w:r w:rsidR="00B60132">
        <w:t>4.5</w:t>
      </w:r>
      <w:r w:rsidRPr="00E1702E">
        <w:fldChar w:fldCharType="end"/>
      </w:r>
      <w:r w:rsidRPr="00E1702E">
        <w:t xml:space="preserve">, which starts on page </w:t>
      </w:r>
      <w:r w:rsidRPr="00E1702E">
        <w:fldChar w:fldCharType="begin"/>
      </w:r>
      <w:r w:rsidRPr="00E1702E">
        <w:instrText xml:space="preserve"> PAGEREF _Ref184970670 \h </w:instrText>
      </w:r>
      <w:r w:rsidRPr="00E1702E">
        <w:fldChar w:fldCharType="separate"/>
      </w:r>
      <w:r w:rsidR="00B60132">
        <w:rPr>
          <w:noProof/>
        </w:rPr>
        <w:t>16</w:t>
      </w:r>
      <w:r w:rsidRPr="00E1702E">
        <w:fldChar w:fldCharType="end"/>
      </w:r>
      <w:r w:rsidRPr="00E1702E">
        <w:t xml:space="preserve">. That section might answer some </w:t>
      </w:r>
      <w:r w:rsidR="00F14A1D">
        <w:t xml:space="preserve">of the </w:t>
      </w:r>
      <w:r w:rsidRPr="00E1702E">
        <w:t>questions</w:t>
      </w:r>
      <w:r w:rsidR="00F14A1D">
        <w:t xml:space="preserve"> readers have accumulated by that point in the text</w:t>
      </w:r>
      <w:r w:rsidRPr="00E1702E">
        <w:t>.</w:t>
      </w:r>
      <w:r w:rsidR="00192BC9">
        <w:t xml:space="preserve"> </w:t>
      </w:r>
    </w:p>
    <w:p w14:paraId="2A37BA49" w14:textId="6F561EB1" w:rsidR="00636407" w:rsidRPr="00E1702E" w:rsidRDefault="00636407" w:rsidP="00636407">
      <w:pPr>
        <w:pStyle w:val="Indented6Ptbefore"/>
      </w:pPr>
      <w:r w:rsidRPr="00E1702E">
        <w:lastRenderedPageBreak/>
        <w:t>At the focal point of the economics model, there is a computable general equilibrium model, which is responsible for assessing how the relevant aspects of the economy</w:t>
      </w:r>
      <w:r w:rsidR="00955A47">
        <w:t>—</w:t>
      </w:r>
      <w:r w:rsidRPr="00E1702E">
        <w:t>wages and prices and unemployment, shortages and idle capacity, the consumer price index</w:t>
      </w:r>
      <w:r w:rsidR="00AC2A8C">
        <w:t>,</w:t>
      </w:r>
      <w:r w:rsidRPr="00E1702E">
        <w:t xml:space="preserve"> and the gross domestic product</w:t>
      </w:r>
      <w:r w:rsidR="00955A47">
        <w:t>—</w:t>
      </w:r>
      <w:r w:rsidRPr="00E1702E">
        <w:t>respond to things that happen in the simulation.</w:t>
      </w:r>
    </w:p>
    <w:p w14:paraId="137C9B01" w14:textId="77777777" w:rsidR="00396FA2" w:rsidRDefault="00636407" w:rsidP="00636407">
      <w:pPr>
        <w:pStyle w:val="Indented6Ptbefore"/>
        <w:sectPr w:rsidR="00396FA2" w:rsidSect="00396FA2">
          <w:headerReference w:type="default" r:id="rId15"/>
          <w:footerReference w:type="default" r:id="rId16"/>
          <w:pgSz w:w="12240" w:h="15840"/>
          <w:pgMar w:top="1440" w:right="1440" w:bottom="1440" w:left="1440" w:header="720" w:footer="720" w:gutter="0"/>
          <w:pgNumType w:fmt="lowerRoman" w:start="1"/>
          <w:cols w:space="720"/>
          <w:docGrid w:linePitch="326"/>
        </w:sectPr>
      </w:pPr>
      <w:r w:rsidRPr="00E1702E">
        <w:t xml:space="preserve">Although we believe there are novel aspects to this work, this is an application paper, and novelty is not essential to fulfilling its purpose. </w:t>
      </w:r>
    </w:p>
    <w:p w14:paraId="08D6FDBB" w14:textId="77777777" w:rsidR="00636407" w:rsidRPr="00E1702E" w:rsidRDefault="00636407" w:rsidP="0084535A">
      <w:pPr>
        <w:pStyle w:val="Heading1"/>
      </w:pPr>
      <w:bookmarkStart w:id="3" w:name="_Toc190245274"/>
      <w:bookmarkStart w:id="4" w:name="_Toc192822179"/>
      <w:bookmarkStart w:id="5" w:name="_Toc342385744"/>
      <w:r w:rsidRPr="00E1702E">
        <w:lastRenderedPageBreak/>
        <w:t>Computable General Equilibrium Models</w:t>
      </w:r>
      <w:bookmarkEnd w:id="3"/>
      <w:bookmarkEnd w:id="4"/>
      <w:bookmarkEnd w:id="5"/>
    </w:p>
    <w:p w14:paraId="3AD09A3E" w14:textId="77777777" w:rsidR="00636407" w:rsidRPr="00E1702E" w:rsidRDefault="00636407" w:rsidP="00344103">
      <w:pPr>
        <w:pStyle w:val="Heading2"/>
      </w:pPr>
      <w:bookmarkStart w:id="6" w:name="_Toc190245275"/>
      <w:bookmarkStart w:id="7" w:name="_Toc192822180"/>
      <w:bookmarkStart w:id="8" w:name="_Toc342385745"/>
      <w:r w:rsidRPr="00E1702E">
        <w:t>Credibility</w:t>
      </w:r>
      <w:bookmarkEnd w:id="6"/>
      <w:bookmarkEnd w:id="7"/>
      <w:bookmarkEnd w:id="8"/>
    </w:p>
    <w:p w14:paraId="611244C3" w14:textId="77777777" w:rsidR="0084535A" w:rsidRDefault="00636407" w:rsidP="00636407">
      <w:pPr>
        <w:pStyle w:val="Indented6Ptbefore"/>
      </w:pPr>
      <w:r w:rsidRPr="00E1702E">
        <w:rPr>
          <w:i/>
        </w:rPr>
        <w:t>Computable general equilibrium models</w:t>
      </w:r>
      <w:r w:rsidR="00955A47">
        <w:t>—</w:t>
      </w:r>
      <w:r w:rsidRPr="00E1702E">
        <w:rPr>
          <w:i/>
        </w:rPr>
        <w:t>CGE</w:t>
      </w:r>
      <w:r w:rsidRPr="00E1702E">
        <w:t>s</w:t>
      </w:r>
      <w:r w:rsidR="00955A47">
        <w:t>—</w:t>
      </w:r>
      <w:r w:rsidRPr="00E1702E">
        <w:t>of national economies have been a major research topic among economists for half a century and have led to several Nobel prizes.</w:t>
      </w:r>
      <w:r w:rsidRPr="00A36082">
        <w:rPr>
          <w:rStyle w:val="FootnoteReference"/>
        </w:rPr>
        <w:footnoteReference w:id="6"/>
      </w:r>
      <w:r w:rsidRPr="00A36082">
        <w:rPr>
          <w:rStyle w:val="FootnoteReference"/>
        </w:rPr>
        <w:t xml:space="preserve">, </w:t>
      </w:r>
      <w:r w:rsidRPr="00A36082">
        <w:rPr>
          <w:rStyle w:val="FootnoteReference"/>
        </w:rPr>
        <w:footnoteReference w:id="7"/>
      </w:r>
      <w:r w:rsidRPr="00E1702E">
        <w:t xml:space="preserve"> As recently as ten years ago, representatives of The World Bank and the International Food Policy Research Institute said, “CGE models today are routinely used by governments in policy formulation and debate.”</w:t>
      </w:r>
      <w:r w:rsidRPr="00E1702E">
        <w:rPr>
          <w:rStyle w:val="FootnoteReference"/>
          <w:sz w:val="22"/>
          <w:szCs w:val="22"/>
        </w:rPr>
        <w:footnoteReference w:id="8"/>
      </w:r>
      <w:r w:rsidRPr="00E1702E">
        <w:t xml:space="preserve"> </w:t>
      </w:r>
    </w:p>
    <w:p w14:paraId="50E7803B" w14:textId="14E4CB2D" w:rsidR="00636407" w:rsidRPr="00E1702E" w:rsidRDefault="00636407" w:rsidP="00636407">
      <w:pPr>
        <w:pStyle w:val="Indented6Ptbefore"/>
      </w:pPr>
      <w:r w:rsidRPr="00E1702E">
        <w:t>A computable general equilibrium model is a set of simultaneous non-linear equations that describes the flows of value between the sectors of an economy.</w:t>
      </w:r>
      <w:r w:rsidR="00B61D90">
        <w:t xml:space="preserve"> These flows are usually displayed in a </w:t>
      </w:r>
      <w:r w:rsidR="00B61D90">
        <w:rPr>
          <w:i/>
        </w:rPr>
        <w:t>social accounting matrix</w:t>
      </w:r>
      <w:r w:rsidR="00B61D90">
        <w:t xml:space="preserve">, or </w:t>
      </w:r>
      <w:r w:rsidR="00B61D90">
        <w:rPr>
          <w:i/>
        </w:rPr>
        <w:t>SAM</w:t>
      </w:r>
      <w:r w:rsidR="00B61D90">
        <w:t>, tableau as shown in Figures 1 and 2 on the next two pages.</w:t>
      </w:r>
      <w:r w:rsidR="008C0F38">
        <w:t xml:space="preserve"> </w:t>
      </w:r>
      <w:r w:rsidRPr="00E1702E">
        <w:t xml:space="preserve">Generally speaking, streams of money flow in one direction while goods and services flow in the other. </w:t>
      </w:r>
      <w:r w:rsidR="00B61D90">
        <w:t>P</w:t>
      </w:r>
      <w:r w:rsidRPr="00E1702E">
        <w:t>arameters</w:t>
      </w:r>
      <w:r w:rsidR="00B61D90">
        <w:t xml:space="preserve"> for the CGE equations</w:t>
      </w:r>
      <w:r w:rsidRPr="00E1702E">
        <w:t xml:space="preserve"> are typically calibrated by data from a </w:t>
      </w:r>
      <w:r w:rsidR="00B61D90">
        <w:t>SAM that contains</w:t>
      </w:r>
      <w:r w:rsidRPr="00E1702E">
        <w:t xml:space="preserve"> historical data.</w:t>
      </w:r>
      <w:r w:rsidRPr="00E1702E">
        <w:rPr>
          <w:rStyle w:val="FootnoteReference"/>
        </w:rPr>
        <w:footnoteReference w:id="9"/>
      </w:r>
      <w:proofErr w:type="gramStart"/>
      <w:r w:rsidR="00A7525F">
        <w:rPr>
          <w:vertAlign w:val="superscript"/>
        </w:rPr>
        <w:t>,</w:t>
      </w:r>
      <w:proofErr w:type="gramEnd"/>
      <w:r w:rsidR="00A7525F">
        <w:t xml:space="preserve"> </w:t>
      </w:r>
      <w:r w:rsidRPr="00E1702E">
        <w:rPr>
          <w:rStyle w:val="FootnoteReference"/>
        </w:rPr>
        <w:footnoteReference w:id="10"/>
      </w:r>
      <w:r w:rsidR="00D44949">
        <w:t xml:space="preserve"> </w:t>
      </w:r>
      <w:r w:rsidRPr="00E1702E">
        <w:t xml:space="preserve">Inputs to the model typically describe changes in policy variables, such as tax rates, or in demographic variables, such as the size of the labor force. In addition to detailed cash flows, outputs of interest include prices and quantities of goods and services. Tax revenues, unemployment rates, shortages, cost of living indices such as the consumer price index, and the gross domestic product are among the derivative results. </w:t>
      </w:r>
    </w:p>
    <w:p w14:paraId="5C2F498C" w14:textId="3E92FAEF" w:rsidR="00636407" w:rsidRDefault="00636407" w:rsidP="000A21A9">
      <w:pPr>
        <w:pStyle w:val="Indented6Ptbefore"/>
        <w:keepNext/>
      </w:pPr>
      <w:r w:rsidRPr="00E1702E">
        <w:t xml:space="preserve">Modern algorithms and modern computers make solution </w:t>
      </w:r>
      <w:proofErr w:type="gramStart"/>
      <w:r w:rsidRPr="00E1702E">
        <w:t>a</w:t>
      </w:r>
      <w:proofErr w:type="gramEnd"/>
      <w:r w:rsidRPr="00E1702E">
        <w:t xml:space="preserve"> cinch</w:t>
      </w:r>
      <w:r w:rsidR="00955A47">
        <w:t>—</w:t>
      </w:r>
      <w:r w:rsidRPr="00E1702E">
        <w:t>given a close-enough approximate solution to start. Calibration to a base-case SAM gives a perfect starting solution!</w:t>
      </w:r>
    </w:p>
    <w:p w14:paraId="20989DE9" w14:textId="19EEA8B2" w:rsidR="000A21A9" w:rsidRDefault="000A21A9" w:rsidP="000A21A9">
      <w:pPr>
        <w:pStyle w:val="Indented6Ptbefore"/>
        <w:keepNext/>
      </w:pPr>
      <w:r w:rsidRPr="00E1702E">
        <w:rPr>
          <w:i/>
        </w:rPr>
        <w:t>Dynamic stochastic general equilibrium models</w:t>
      </w:r>
      <w:r>
        <w:t>—</w:t>
      </w:r>
      <w:r w:rsidRPr="00E1702E">
        <w:rPr>
          <w:i/>
        </w:rPr>
        <w:t>DSGE</w:t>
      </w:r>
      <w:r w:rsidRPr="00E1702E">
        <w:t>s</w:t>
      </w:r>
      <w:r>
        <w:t>—</w:t>
      </w:r>
      <w:r w:rsidRPr="00E1702E">
        <w:t>are currently a hot topic among theoretical economists. The basic idea is that the participants in the economy make their decisions not on past data, but on their uncertain expectations about the future. To implement this idea, DSGEs use immense amounts of data</w:t>
      </w:r>
      <w:r>
        <w:t>—</w:t>
      </w:r>
      <w:r w:rsidRPr="00E1702E">
        <w:t xml:space="preserve">several years of social </w:t>
      </w:r>
      <w:r w:rsidRPr="00D44949">
        <w:t>accounting matrices</w:t>
      </w:r>
      <w:r>
        <w:t>—</w:t>
      </w:r>
      <w:r w:rsidRPr="00D44949">
        <w:t>to make econometric projections of the uncertain future. This works well in a stable society, so long as there are no unmodel</w:t>
      </w:r>
      <w:r>
        <w:t>ed changes in policy variables</w:t>
      </w:r>
      <w:r w:rsidRPr="00D44949">
        <w:t>.</w:t>
      </w:r>
      <w:r w:rsidRPr="00D44949">
        <w:rPr>
          <w:rStyle w:val="FootnoteReference"/>
        </w:rPr>
        <w:footnoteReference w:id="11"/>
      </w:r>
    </w:p>
    <w:p w14:paraId="6A51E94F" w14:textId="77777777" w:rsidR="00396FA2" w:rsidRDefault="000A21A9" w:rsidP="00C17F1E">
      <w:pPr>
        <w:pStyle w:val="Indented6Ptbefore"/>
      </w:pPr>
      <w:r>
        <w:rPr>
          <w:noProof/>
        </w:rPr>
        <w:lastRenderedPageBreak/>
        <mc:AlternateContent>
          <mc:Choice Requires="wps">
            <w:drawing>
              <wp:anchor distT="91440" distB="91440" distL="91440" distR="91440" simplePos="0" relativeHeight="251659264" behindDoc="0" locked="0" layoutInCell="1" allowOverlap="1" wp14:anchorId="141E5C48" wp14:editId="5E9852DF">
                <wp:simplePos x="0" y="0"/>
                <wp:positionH relativeFrom="margin">
                  <wp:posOffset>-17780</wp:posOffset>
                </wp:positionH>
                <wp:positionV relativeFrom="margin">
                  <wp:posOffset>-34925</wp:posOffset>
                </wp:positionV>
                <wp:extent cx="5943600" cy="6072505"/>
                <wp:effectExtent l="0" t="0" r="0" b="444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072505"/>
                        </a:xfrm>
                        <a:prstGeom prst="rect">
                          <a:avLst/>
                        </a:prstGeom>
                        <a:solidFill>
                          <a:sysClr val="window" lastClr="FFFFFF"/>
                        </a:solidFill>
                        <a:ln w="6350">
                          <a:noFill/>
                        </a:ln>
                        <a:effectLst/>
                      </wps:spPr>
                      <wps:txbx>
                        <w:txbxContent>
                          <w:p w14:paraId="59D7C07C" w14:textId="1C7B5358" w:rsidR="005C01C1" w:rsidRDefault="005C01C1" w:rsidP="000A21A9">
                            <w:pPr>
                              <w:pStyle w:val="FigureDS"/>
                            </w:pPr>
                            <w:r>
                              <w:rPr>
                                <w:noProof/>
                              </w:rPr>
                              <w:drawing>
                                <wp:inline distT="0" distB="0" distL="0" distR="0" wp14:anchorId="3F757492" wp14:editId="7890B371">
                                  <wp:extent cx="5943600" cy="408766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87667"/>
                                          </a:xfrm>
                                          <a:prstGeom prst="rect">
                                            <a:avLst/>
                                          </a:prstGeom>
                                          <a:noFill/>
                                          <a:ln>
                                            <a:noFill/>
                                          </a:ln>
                                        </pic:spPr>
                                      </pic:pic>
                                    </a:graphicData>
                                  </a:graphic>
                                </wp:inline>
                              </w:drawing>
                            </w:r>
                          </w:p>
                          <w:p w14:paraId="4A87DA4B" w14:textId="3FAEBD69" w:rsidR="005C01C1" w:rsidRPr="00FF5FD9" w:rsidRDefault="005C01C1" w:rsidP="00323029">
                            <w:pPr>
                              <w:pStyle w:val="FigureCaption"/>
                              <w:rPr>
                                <w:vanish/>
                                <w:specVanish/>
                              </w:rPr>
                            </w:pPr>
                            <w:bookmarkStart w:id="9" w:name="_Toc341946309"/>
                            <w:bookmarkStart w:id="10" w:name="_Toc342385728"/>
                            <w:bookmarkStart w:id="11" w:name="_Toc341941389"/>
                            <w:proofErr w:type="gramStart"/>
                            <w:r w:rsidRPr="00FF5FD9">
                              <w:t xml:space="preserve">Figure </w:t>
                            </w:r>
                            <w:fldSimple w:instr=" SEQ Figure \* ARABIC ">
                              <w:r>
                                <w:rPr>
                                  <w:noProof/>
                                </w:rPr>
                                <w:t>1</w:t>
                              </w:r>
                            </w:fldSimple>
                            <w:r w:rsidRPr="00FF5FD9">
                              <w:t>.</w:t>
                            </w:r>
                            <w:proofErr w:type="gramEnd"/>
                            <w:r w:rsidRPr="00FF5FD9">
                              <w:t xml:space="preserve"> Narrative Tableau.</w:t>
                            </w:r>
                            <w:bookmarkEnd w:id="9"/>
                            <w:bookmarkEnd w:id="10"/>
                          </w:p>
                          <w:p w14:paraId="58CE5CB7" w14:textId="77777777" w:rsidR="005C01C1" w:rsidRPr="0047434F" w:rsidRDefault="005C01C1" w:rsidP="00323029">
                            <w:pPr>
                              <w:pStyle w:val="FigureDescription"/>
                              <w:rPr>
                                <w:color w:val="0000FF"/>
                              </w:rPr>
                            </w:pPr>
                            <w:r>
                              <w:t xml:space="preserve"> </w:t>
                            </w:r>
                            <w:r w:rsidRPr="002F6F5B">
                              <w:t xml:space="preserve">A Social Accounting Matrix (SAM) shows the annual value of transactions between the economic sectors of a region as shown in this illustration, which has words where numbers go. The SAM for a base case is used to calibrate the parameters in Athena’s Computable General Equilibrium (CGE) model. A few of the cells in the CGE have different definitions than in the SAM due to transfers to actors and exogenous revenues by the populace (REM). The Revenues column and the Expenditures row are routinely attached to the tableau. Base case prices and production quantities have been attached, but there are still a few other parameters needed to complete the description of the economy. </w:t>
                            </w:r>
                            <w:r w:rsidRPr="0047434F">
                              <w:rPr>
                                <w:color w:val="0000FF"/>
                              </w:rPr>
                              <w:t>A blue font identifies cells containing required input data.</w:t>
                            </w:r>
                            <w:bookmarkEnd w:id="11"/>
                          </w:p>
                          <w:p w14:paraId="44D1194D" w14:textId="74ADCC69" w:rsidR="005C01C1" w:rsidRPr="00A951B0" w:rsidRDefault="005C01C1" w:rsidP="00323029">
                            <w:pPr>
                              <w:pStyle w:val="Figure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left:0;text-align:left;margin-left:-1.35pt;margin-top:-2.7pt;width:468pt;height:478.15pt;z-index:2516592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" fillcolor="window" stroked="f" strokeweight=".5pt">
                <v:textbox inset="0,0,0,0">
                  <w:txbxContent>
                    <w:p w14:paraId="59D7C07C" w14:textId="1C7B5358" w:rsidR="00517342" w:rsidRDefault="00517342" w:rsidP="000A21A9">
                      <w:pPr>
                        <w:pStyle w:val="FigureDS"/>
                      </w:pPr>
                      <w:r>
                        <w:rPr>
                          <w:noProof/>
                        </w:rPr>
                        <w:drawing>
                          <wp:inline distT="0" distB="0" distL="0" distR="0" wp14:anchorId="3F757492" wp14:editId="7890B371">
                            <wp:extent cx="5943600" cy="408766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7667"/>
                                    </a:xfrm>
                                    <a:prstGeom prst="rect">
                                      <a:avLst/>
                                    </a:prstGeom>
                                    <a:noFill/>
                                    <a:ln>
                                      <a:noFill/>
                                    </a:ln>
                                  </pic:spPr>
                                </pic:pic>
                              </a:graphicData>
                            </a:graphic>
                          </wp:inline>
                        </w:drawing>
                      </w:r>
                    </w:p>
                    <w:p w14:paraId="4A87DA4B" w14:textId="3FAEBD69" w:rsidR="00517342" w:rsidRPr="00FF5FD9" w:rsidRDefault="00517342" w:rsidP="00323029">
                      <w:pPr>
                        <w:pStyle w:val="FigureCaption"/>
                        <w:rPr>
                          <w:vanish/>
                          <w:specVanish/>
                        </w:rPr>
                      </w:pPr>
                      <w:bookmarkStart w:id="11" w:name="_Toc341946309"/>
                      <w:bookmarkStart w:id="12" w:name="_Toc342385728"/>
                      <w:bookmarkStart w:id="13" w:name="_Toc341941389"/>
                      <w:r w:rsidRPr="00FF5FD9">
                        <w:t xml:space="preserve">Figure </w:t>
                      </w:r>
                      <w:fldSimple w:instr=" SEQ Figure \* ARABIC ">
                        <w:r>
                          <w:rPr>
                            <w:noProof/>
                          </w:rPr>
                          <w:t>1</w:t>
                        </w:r>
                      </w:fldSimple>
                      <w:r w:rsidRPr="00FF5FD9">
                        <w:t>. Narrative Tableau.</w:t>
                      </w:r>
                      <w:bookmarkEnd w:id="11"/>
                      <w:bookmarkEnd w:id="12"/>
                    </w:p>
                    <w:p w14:paraId="58CE5CB7" w14:textId="77777777" w:rsidR="00517342" w:rsidRPr="0047434F" w:rsidRDefault="00517342" w:rsidP="00323029">
                      <w:pPr>
                        <w:pStyle w:val="FigureDescription"/>
                        <w:rPr>
                          <w:color w:val="0000FF"/>
                        </w:rPr>
                      </w:pPr>
                      <w:r>
                        <w:t xml:space="preserve"> </w:t>
                      </w:r>
                      <w:r w:rsidRPr="002F6F5B">
                        <w:t xml:space="preserve">A Social Accounting Matrix (SAM) shows the annual value of transactions between the economic sectors of a region as shown in this illustration, which has words where numbers go. The SAM for a base case is used to calibrate the parameters in Athena’s Computable General Equilibrium (CGE) model. A few of the cells in the CGE have different definitions than in the SAM due to transfers to actors and exogenous revenues by the populace (REM). The Revenues column and the Expenditures row are routinely attached to the tableau. Base case prices and production quantities have been attached, but there are still a few other parameters needed to complete the description of the economy. </w:t>
                      </w:r>
                      <w:r w:rsidRPr="0047434F">
                        <w:rPr>
                          <w:color w:val="0000FF"/>
                        </w:rPr>
                        <w:t>A blue font identifies cells containing required input data.</w:t>
                      </w:r>
                      <w:bookmarkEnd w:id="13"/>
                    </w:p>
                    <w:p w14:paraId="44D1194D" w14:textId="74ADCC69" w:rsidR="00517342" w:rsidRPr="00A951B0" w:rsidRDefault="00517342" w:rsidP="00323029">
                      <w:pPr>
                        <w:pStyle w:val="FigureCaption"/>
                      </w:pPr>
                    </w:p>
                  </w:txbxContent>
                </v:textbox>
                <w10:wrap type="square" anchorx="margin" anchory="margin"/>
              </v:shape>
            </w:pict>
          </mc:Fallback>
        </mc:AlternateContent>
      </w:r>
      <w:r w:rsidR="007A7716">
        <w:t>Many of Athena’s inputs are “policy variables”.</w:t>
      </w:r>
      <w:r w:rsidR="00100001">
        <w:t xml:space="preserve"> Hence, a DSGE would not be a good modeling choice for Athena.</w:t>
      </w:r>
    </w:p>
    <w:p w14:paraId="54F2D59C" w14:textId="63707036" w:rsidR="000A21A9" w:rsidRDefault="00545C24" w:rsidP="00C17F1E">
      <w:pPr>
        <w:pStyle w:val="Indented6Ptbefore"/>
      </w:pPr>
      <w:r w:rsidRPr="00E1702E">
        <w:t>In an environment of intentional intern</w:t>
      </w:r>
      <w:r>
        <w:t>ational intervention, however, policy variables</w:t>
      </w:r>
      <w:r w:rsidRPr="00E1702E">
        <w:t xml:space="preserve"> will surely change. To the extent possible, the models must encompass the major policy variables and their effects on the economy. Historical data must be used carefully, as simple extrapolation is useless; today’s data may be the best predictor of tomorrow’s</w:t>
      </w:r>
      <w:r>
        <w:t xml:space="preserve"> data</w:t>
      </w:r>
      <w:r w:rsidRPr="00E1702E">
        <w:t xml:space="preserve"> but not necessarily next month’s. The economy’s decision makers also know better than to rely on trends and will not behave as if they did.</w:t>
      </w:r>
      <w:r>
        <w:t xml:space="preserve"> </w:t>
      </w:r>
      <w:r w:rsidRPr="00E1702E">
        <w:t xml:space="preserve">We will return to this topic in Section </w:t>
      </w:r>
      <w:r w:rsidRPr="00E1702E">
        <w:fldChar w:fldCharType="begin"/>
      </w:r>
      <w:r w:rsidRPr="00E1702E">
        <w:instrText xml:space="preserve"> REF _Ref163641863 \r \p \h </w:instrText>
      </w:r>
      <w:r w:rsidRPr="00E1702E">
        <w:fldChar w:fldCharType="separate"/>
      </w:r>
      <w:r w:rsidR="00B60132">
        <w:t>1.3 below</w:t>
      </w:r>
      <w:r w:rsidRPr="00E1702E">
        <w:fldChar w:fldCharType="end"/>
      </w:r>
      <w:r w:rsidRPr="00E1702E">
        <w:t>.</w:t>
      </w:r>
    </w:p>
    <w:p w14:paraId="61904D9D" w14:textId="1E0A4D11" w:rsidR="00C17F1E" w:rsidRDefault="008A4613" w:rsidP="00C17F1E">
      <w:pPr>
        <w:pStyle w:val="FigureDS"/>
        <w:framePr w:wrap="around"/>
      </w:pPr>
      <w:r>
        <w:rPr>
          <w:noProof/>
        </w:rPr>
        <w:lastRenderedPageBreak/>
        <w:drawing>
          <wp:inline distT="0" distB="0" distL="0" distR="0" wp14:anchorId="1F15591B" wp14:editId="0065C799">
            <wp:extent cx="5943600" cy="3780732"/>
            <wp:effectExtent l="0" t="0" r="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80732"/>
                    </a:xfrm>
                    <a:prstGeom prst="rect">
                      <a:avLst/>
                    </a:prstGeom>
                    <a:noFill/>
                    <a:ln>
                      <a:noFill/>
                    </a:ln>
                  </pic:spPr>
                </pic:pic>
              </a:graphicData>
            </a:graphic>
          </wp:inline>
        </w:drawing>
      </w:r>
      <w:bookmarkStart w:id="12" w:name="_Toc341941390"/>
      <w:bookmarkEnd w:id="12"/>
    </w:p>
    <w:p w14:paraId="77FE6E8D" w14:textId="77777777" w:rsidR="00C17F1E" w:rsidRPr="00FF5FD9" w:rsidRDefault="00C17F1E" w:rsidP="00C17F1E">
      <w:pPr>
        <w:pStyle w:val="FigureCaption"/>
        <w:rPr>
          <w:vanish/>
          <w:specVanish/>
        </w:rPr>
      </w:pPr>
      <w:bookmarkStart w:id="13" w:name="_Toc342385729"/>
      <w:bookmarkStart w:id="14" w:name="_Toc341946310"/>
      <w:proofErr w:type="gramStart"/>
      <w:r w:rsidRPr="00FF5FD9">
        <w:t xml:space="preserve">Figure </w:t>
      </w:r>
      <w:fldSimple w:instr=" SEQ Figure \* ARABIC ">
        <w:r w:rsidR="00B60132">
          <w:rPr>
            <w:noProof/>
          </w:rPr>
          <w:t>2</w:t>
        </w:r>
      </w:fldSimple>
      <w:r w:rsidRPr="00FF5FD9">
        <w:t>.</w:t>
      </w:r>
      <w:proofErr w:type="gramEnd"/>
      <w:r w:rsidRPr="00FF5FD9">
        <w:t xml:space="preserve"> Numerical Tableau.</w:t>
      </w:r>
      <w:bookmarkEnd w:id="13"/>
      <w:r w:rsidRPr="00FF5FD9">
        <w:t xml:space="preserve"> </w:t>
      </w:r>
    </w:p>
    <w:p w14:paraId="76E4145A" w14:textId="590146D8" w:rsidR="00C17F1E" w:rsidRPr="00A951B0" w:rsidRDefault="00C17F1E" w:rsidP="00C17F1E">
      <w:pPr>
        <w:pStyle w:val="FigureDescription"/>
        <w:spacing w:after="240"/>
      </w:pPr>
      <w:r w:rsidRPr="001D3034">
        <w:t>The SAM shown in Figure 1 could contain numbers like these, which were used in testing.</w:t>
      </w:r>
      <w:r>
        <w:t xml:space="preserve"> </w:t>
      </w:r>
      <w:r w:rsidRPr="00943FF3">
        <w:t xml:space="preserve">This example shows </w:t>
      </w:r>
      <w:r>
        <w:t>that there are</w:t>
      </w:r>
      <w:r w:rsidRPr="00943FF3">
        <w:t xml:space="preserve"> differences between Revenues and Expenditures result</w:t>
      </w:r>
      <w:r>
        <w:t>ing</w:t>
      </w:r>
      <w:r w:rsidRPr="00943FF3">
        <w:t xml:space="preserve"> from exogenous income to the populace (in addition to wages) and from transfers to actors </w:t>
      </w:r>
      <w:r>
        <w:t>of the</w:t>
      </w:r>
      <w:r w:rsidRPr="00943FF3">
        <w:t xml:space="preserve"> </w:t>
      </w:r>
      <w:r w:rsidRPr="00943FF3">
        <w:rPr>
          <w:i/>
        </w:rPr>
        <w:t>black</w:t>
      </w:r>
      <w:r>
        <w:t xml:space="preserve"> </w:t>
      </w:r>
      <w:r w:rsidRPr="00943FF3">
        <w:t>sector</w:t>
      </w:r>
      <w:r>
        <w:t>’s net revenues</w:t>
      </w:r>
      <w:r w:rsidRPr="00943FF3">
        <w:t xml:space="preserve"> and </w:t>
      </w:r>
      <w:r>
        <w:t>some of the</w:t>
      </w:r>
      <w:r w:rsidRPr="00943FF3">
        <w:t xml:space="preserve"> foreign aid</w:t>
      </w:r>
      <w:r>
        <w:t xml:space="preserve"> intended for</w:t>
      </w:r>
      <w:r w:rsidRPr="00943FF3">
        <w:t xml:space="preserve"> the region</w:t>
      </w:r>
      <w:r>
        <w:t xml:space="preserve">. The </w:t>
      </w:r>
      <w:r>
        <w:rPr>
          <w:i/>
        </w:rPr>
        <w:t>world</w:t>
      </w:r>
      <w:r>
        <w:t xml:space="preserve"> sector doesn’t balance because there is a net inflow of money. Some of the additional input data needed by the model is shown to the right. </w:t>
      </w:r>
      <w:r>
        <w:rPr>
          <w:color w:val="0000FF"/>
        </w:rPr>
        <w:t>As in Figure 1, a blue font identifies cells containing required input data.</w:t>
      </w:r>
      <w:bookmarkEnd w:id="14"/>
    </w:p>
    <w:p w14:paraId="772053FD" w14:textId="3C1D5542" w:rsidR="00E0023B" w:rsidRPr="00E1702E" w:rsidRDefault="000A21A9" w:rsidP="000A21A9">
      <w:pPr>
        <w:pStyle w:val="Heading2"/>
        <w:keepLines/>
      </w:pPr>
      <w:bookmarkStart w:id="15" w:name="_Toc190245276"/>
      <w:bookmarkStart w:id="16" w:name="_Toc192822181"/>
      <w:bookmarkStart w:id="17" w:name="_Toc342385746"/>
      <w:r>
        <w:t>E</w:t>
      </w:r>
      <w:r w:rsidR="00E0023B" w:rsidRPr="000A21A9">
        <w:t>quilibrium</w:t>
      </w:r>
      <w:r w:rsidR="00E0023B" w:rsidRPr="00E1702E">
        <w:t>?</w:t>
      </w:r>
      <w:bookmarkEnd w:id="15"/>
      <w:bookmarkEnd w:id="16"/>
      <w:bookmarkEnd w:id="17"/>
    </w:p>
    <w:p w14:paraId="2E43074C" w14:textId="2F55F712" w:rsidR="00E0023B" w:rsidRPr="00E1702E" w:rsidRDefault="00E0023B" w:rsidP="000A21A9">
      <w:pPr>
        <w:pStyle w:val="Indented6Ptbefore"/>
        <w:keepNext/>
        <w:keepLines/>
      </w:pPr>
      <w:r w:rsidRPr="00E1702E">
        <w:t>How can an “equilibrium” model possibly be useful in this context?</w:t>
      </w:r>
    </w:p>
    <w:p w14:paraId="5C7BC826" w14:textId="77777777" w:rsidR="00E0023B" w:rsidRPr="00E1702E" w:rsidRDefault="00E0023B" w:rsidP="000A21A9">
      <w:pPr>
        <w:pStyle w:val="Indented6Ptbefore"/>
        <w:keepNext/>
      </w:pPr>
      <w:r w:rsidRPr="00E1702E">
        <w:t xml:space="preserve">Answer: First, interpret all of the value flows as average rates rather than annual amounts. Second, model any phenomena that are slow to react or that have delayed reactions elsewhere in the simulation, not in the CGE. </w:t>
      </w:r>
    </w:p>
    <w:p w14:paraId="60DEB453" w14:textId="7C19D6BF" w:rsidR="00E0023B" w:rsidRPr="00E0023B" w:rsidRDefault="00E0023B" w:rsidP="000A21A9">
      <w:pPr>
        <w:pStyle w:val="Indented6Ptbefore"/>
        <w:keepNext/>
      </w:pPr>
      <w:r w:rsidRPr="00E1702E">
        <w:t>Thus, only prices, production quantities, wages, and the number of jobs</w:t>
      </w:r>
      <w:r>
        <w:t>—</w:t>
      </w:r>
      <w:r w:rsidRPr="00E1702E">
        <w:t>and those other variables that depend only on these</w:t>
      </w:r>
      <w:r>
        <w:t>—</w:t>
      </w:r>
      <w:r w:rsidRPr="00E1702E">
        <w:t>are assumed to reach equilibrium each time the CGE is evaluated, which is nominally once a week. Even the number of jobs is assumed to be stable under the variations caused by people being af</w:t>
      </w:r>
      <w:r>
        <w:t>raid to go shopping or to work.</w:t>
      </w:r>
    </w:p>
    <w:p w14:paraId="39820335" w14:textId="6107F6CD" w:rsidR="00784D96" w:rsidRDefault="000A21A9" w:rsidP="00636407">
      <w:pPr>
        <w:pStyle w:val="Indented6Ptbefore"/>
      </w:pPr>
      <w:r>
        <w:rPr>
          <w:noProof/>
        </w:rPr>
        <w:lastRenderedPageBreak/>
        <mc:AlternateContent>
          <mc:Choice Requires="wps">
            <w:drawing>
              <wp:anchor distT="91440" distB="91440" distL="0" distR="0" simplePos="0" relativeHeight="251661312" behindDoc="0" locked="0" layoutInCell="1" allowOverlap="1" wp14:anchorId="0993FFE7" wp14:editId="2E19CDB4">
                <wp:simplePos x="0" y="0"/>
                <wp:positionH relativeFrom="margin">
                  <wp:posOffset>15875</wp:posOffset>
                </wp:positionH>
                <wp:positionV relativeFrom="margin">
                  <wp:posOffset>154940</wp:posOffset>
                </wp:positionV>
                <wp:extent cx="5943600" cy="47612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4761230"/>
                        </a:xfrm>
                        <a:prstGeom prst="rect">
                          <a:avLst/>
                        </a:prstGeom>
                        <a:solidFill>
                          <a:sysClr val="window" lastClr="FFFFFF"/>
                        </a:solidFill>
                        <a:ln w="6350">
                          <a:noFill/>
                        </a:ln>
                        <a:effectLst/>
                      </wps:spPr>
                      <wps:txbx>
                        <w:txbxContent>
                          <w:p w14:paraId="58DA8EDB" w14:textId="33D537FB" w:rsidR="005C01C1" w:rsidRDefault="005C01C1" w:rsidP="000A21A9">
                            <w:pPr>
                              <w:pStyle w:val="Equation"/>
                              <w:rPr>
                                <w:rFonts w:hint="eastAsia"/>
                              </w:rPr>
                            </w:pPr>
                            <w:r>
                              <w:drawing>
                                <wp:inline distT="0" distB="0" distL="0" distR="0" wp14:anchorId="1CE1940A" wp14:editId="46BFB028">
                                  <wp:extent cx="5943600" cy="3145579"/>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5579"/>
                                          </a:xfrm>
                                          <a:prstGeom prst="rect">
                                            <a:avLst/>
                                          </a:prstGeom>
                                          <a:noFill/>
                                          <a:ln>
                                            <a:noFill/>
                                          </a:ln>
                                        </pic:spPr>
                                      </pic:pic>
                                    </a:graphicData>
                                  </a:graphic>
                                </wp:inline>
                              </w:drawing>
                            </w:r>
                          </w:p>
                          <w:p w14:paraId="77F4970C" w14:textId="77777777" w:rsidR="005C01C1" w:rsidRPr="00FF5FD9" w:rsidRDefault="005C01C1" w:rsidP="00323029">
                            <w:pPr>
                              <w:pStyle w:val="FigureCaption"/>
                              <w:rPr>
                                <w:vanish/>
                                <w:specVanish/>
                              </w:rPr>
                            </w:pPr>
                            <w:bookmarkStart w:id="18" w:name="_Toc342385730"/>
                            <w:bookmarkStart w:id="19" w:name="_Toc341941391"/>
                            <w:bookmarkStart w:id="20" w:name="_Toc341946311"/>
                            <w:proofErr w:type="gramStart"/>
                            <w:r w:rsidRPr="00FF5FD9">
                              <w:t xml:space="preserve">Figure </w:t>
                            </w:r>
                            <w:fldSimple w:instr=" SEQ Figure \* ARABIC ">
                              <w:r>
                                <w:rPr>
                                  <w:noProof/>
                                </w:rPr>
                                <w:t>3</w:t>
                              </w:r>
                            </w:fldSimple>
                            <w:r w:rsidRPr="00FF5FD9">
                              <w:t>.</w:t>
                            </w:r>
                            <w:proofErr w:type="gramEnd"/>
                            <w:r w:rsidRPr="00FF5FD9">
                              <w:t xml:space="preserve"> CGE Tableau.</w:t>
                            </w:r>
                            <w:bookmarkEnd w:id="18"/>
                            <w:r w:rsidRPr="00FF5FD9">
                              <w:t xml:space="preserve"> </w:t>
                            </w:r>
                          </w:p>
                          <w:p w14:paraId="7D539221" w14:textId="2DA548CD" w:rsidR="005C01C1" w:rsidRPr="00A951B0" w:rsidRDefault="005C01C1" w:rsidP="00323029">
                            <w:pPr>
                              <w:pStyle w:val="FigureDescription"/>
                            </w:pPr>
                            <w:r>
                              <w:t>O</w:t>
                            </w:r>
                            <w:r w:rsidRPr="00893F6F">
                              <w:t xml:space="preserve">ne of the things that </w:t>
                            </w:r>
                            <w:proofErr w:type="gramStart"/>
                            <w:r w:rsidRPr="00893F6F">
                              <w:t>makes</w:t>
                            </w:r>
                            <w:proofErr w:type="gramEnd"/>
                            <w:r w:rsidRPr="00893F6F">
                              <w:t xml:space="preserve"> an ordinary SAM easier to construct is that the row sums (revenues) have to equal the column sums (expenses) for all of the sectors. One of the things that </w:t>
                            </w:r>
                            <w:proofErr w:type="gramStart"/>
                            <w:r w:rsidRPr="00893F6F">
                              <w:t>makes</w:t>
                            </w:r>
                            <w:proofErr w:type="gramEnd"/>
                            <w:r w:rsidRPr="00893F6F">
                              <w:t xml:space="preserve"> our SAM harder to construct is that this condition holds only for the </w:t>
                            </w:r>
                            <w:r w:rsidRPr="00893F6F">
                              <w:rPr>
                                <w:i/>
                              </w:rPr>
                              <w:t>goods </w:t>
                            </w:r>
                            <w:r w:rsidRPr="00893F6F">
                              <w:t>sector</w:t>
                            </w:r>
                            <w:r>
                              <w:t xml:space="preserve"> </w:t>
                            </w:r>
                            <w:r w:rsidRPr="00893F6F">
                              <w:t>because we have omitted some of the cash flows from the SAM</w:t>
                            </w:r>
                            <w:r>
                              <w:t xml:space="preserve"> and account for them explicitly and separately</w:t>
                            </w:r>
                            <w:r w:rsidRPr="00893F6F">
                              <w:t>.</w:t>
                            </w:r>
                            <w:r>
                              <w:t xml:space="preserve"> The last column on this revised tableau, which takes these additional cash flows into account, shows the revenue that each sector actually has available to spend. The numbers in this column do match the expenditures for all sectors.</w:t>
                            </w:r>
                            <w:bookmarkEnd w:id="19"/>
                            <w:bookmarkEnd w:id="20"/>
                          </w:p>
                          <w:p w14:paraId="76961D72" w14:textId="77777777" w:rsidR="005C01C1" w:rsidRPr="00EB5A3A" w:rsidRDefault="005C01C1" w:rsidP="000A21A9">
                            <w:pPr>
                              <w:pStyle w:val="Equation"/>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1.25pt;margin-top:12.2pt;width:468pt;height:374.9pt;z-index:251661312;visibility:visible;mso-wrap-style:square;mso-width-percent:0;mso-height-percent:0;mso-wrap-distance-left:0;mso-wrap-distance-top:7.2pt;mso-wrap-distance-right:0;mso-wrap-distance-bottom:7.2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" fillcolor="window" stroked="f" strokeweight=".5pt">
                <v:textbox inset="0,0,0,0">
                  <w:txbxContent>
                    <w:p w14:paraId="58DA8EDB" w14:textId="33D537FB" w:rsidR="00517342" w:rsidRDefault="00517342" w:rsidP="000A21A9">
                      <w:pPr>
                        <w:pStyle w:val="Equation"/>
                      </w:pPr>
                      <w:r>
                        <w:drawing>
                          <wp:inline distT="0" distB="0" distL="0" distR="0" wp14:anchorId="1CE1940A" wp14:editId="46BFB028">
                            <wp:extent cx="5943600" cy="3145579"/>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45579"/>
                                    </a:xfrm>
                                    <a:prstGeom prst="rect">
                                      <a:avLst/>
                                    </a:prstGeom>
                                    <a:noFill/>
                                    <a:ln>
                                      <a:noFill/>
                                    </a:ln>
                                  </pic:spPr>
                                </pic:pic>
                              </a:graphicData>
                            </a:graphic>
                          </wp:inline>
                        </w:drawing>
                      </w:r>
                    </w:p>
                    <w:p w14:paraId="77F4970C" w14:textId="77777777" w:rsidR="00517342" w:rsidRPr="00FF5FD9" w:rsidRDefault="00517342" w:rsidP="00323029">
                      <w:pPr>
                        <w:pStyle w:val="FigureCaption"/>
                        <w:rPr>
                          <w:vanish/>
                          <w:specVanish/>
                        </w:rPr>
                      </w:pPr>
                      <w:bookmarkStart w:id="23" w:name="_Toc342385730"/>
                      <w:bookmarkStart w:id="24" w:name="_Toc341941391"/>
                      <w:bookmarkStart w:id="25" w:name="_Toc341946311"/>
                      <w:r w:rsidRPr="00FF5FD9">
                        <w:t xml:space="preserve">Figure </w:t>
                      </w:r>
                      <w:fldSimple w:instr=" SEQ Figure \* ARABIC ">
                        <w:r>
                          <w:rPr>
                            <w:noProof/>
                          </w:rPr>
                          <w:t>3</w:t>
                        </w:r>
                      </w:fldSimple>
                      <w:r w:rsidRPr="00FF5FD9">
                        <w:t>. CGE Tableau.</w:t>
                      </w:r>
                      <w:bookmarkEnd w:id="23"/>
                      <w:r w:rsidRPr="00FF5FD9">
                        <w:t xml:space="preserve"> </w:t>
                      </w:r>
                    </w:p>
                    <w:p w14:paraId="7D539221" w14:textId="2DA548CD" w:rsidR="00517342" w:rsidRPr="00A951B0" w:rsidRDefault="00517342" w:rsidP="00323029">
                      <w:pPr>
                        <w:pStyle w:val="FigureDescription"/>
                      </w:pPr>
                      <w:r>
                        <w:t>O</w:t>
                      </w:r>
                      <w:r w:rsidRPr="00893F6F">
                        <w:t xml:space="preserve">ne of the things that makes an ordinary SAM easier to construct is that the row sums (revenues) have to equal the column sums (expenses) for all of the sectors. One of the things that makes our SAM harder to construct is that this condition holds only for the </w:t>
                      </w:r>
                      <w:r w:rsidRPr="00893F6F">
                        <w:rPr>
                          <w:i/>
                        </w:rPr>
                        <w:t>goods </w:t>
                      </w:r>
                      <w:r w:rsidRPr="00893F6F">
                        <w:t>sector</w:t>
                      </w:r>
                      <w:r>
                        <w:t xml:space="preserve"> </w:t>
                      </w:r>
                      <w:r w:rsidRPr="00893F6F">
                        <w:t>because we have omitted some of the cash flows from the SAM</w:t>
                      </w:r>
                      <w:r>
                        <w:t xml:space="preserve"> and account for them explicitly and separately</w:t>
                      </w:r>
                      <w:r w:rsidRPr="00893F6F">
                        <w:t>.</w:t>
                      </w:r>
                      <w:r>
                        <w:t xml:space="preserve"> The last column on this revised tableau, which takes these additional cash flows into account, shows the revenue that each sector actually has available to spend. The numbers in this column do match the expenditures for all sectors.</w:t>
                      </w:r>
                      <w:bookmarkEnd w:id="24"/>
                      <w:bookmarkEnd w:id="25"/>
                    </w:p>
                    <w:p w14:paraId="76961D72" w14:textId="77777777" w:rsidR="00517342" w:rsidRPr="00EB5A3A" w:rsidRDefault="00517342" w:rsidP="000A21A9">
                      <w:pPr>
                        <w:pStyle w:val="Equation"/>
                      </w:pPr>
                    </w:p>
                  </w:txbxContent>
                </v:textbox>
                <w10:wrap type="square" anchorx="margin" anchory="margin"/>
              </v:shape>
            </w:pict>
          </mc:Fallback>
        </mc:AlternateContent>
      </w:r>
      <w:r w:rsidR="00784D96" w:rsidRPr="00E1702E">
        <w:t>These simple steps are the key to embedding the well-established CGE modeling methodology into a broad simulation such as Athena.</w:t>
      </w:r>
    </w:p>
    <w:p w14:paraId="2A34A7F2" w14:textId="48BDEE01" w:rsidR="00636407" w:rsidRPr="00E1702E" w:rsidRDefault="00636407" w:rsidP="00636407">
      <w:pPr>
        <w:pStyle w:val="Indented6Ptbefore"/>
      </w:pPr>
      <w:r w:rsidRPr="00E1702E">
        <w:t xml:space="preserve">Everything else is modeled elsewhere in Athena. A few examples: Whether and when investment funds produce new production capacity will be </w:t>
      </w:r>
      <w:r w:rsidR="001661AF">
        <w:t xml:space="preserve">dealt with </w:t>
      </w:r>
      <w:r w:rsidRPr="00E1702E">
        <w:t>in the ground model, which might have some “investment” funds being used to repair collateral damage rather than building new production capacity. The available labor force will be supplied by the demographics model, which will consider migration and refugees, subsistence agriculture and urban drift, insurgent recruitment activities, neighborhood security, and wages, among other things. Effective tax rates and how the political actors spend their income will be modeled in the politics model. Eventually, even seasonal variation might be included in production functions.</w:t>
      </w:r>
      <w:r w:rsidRPr="00E1702E">
        <w:rPr>
          <w:rStyle w:val="FootnoteReference"/>
        </w:rPr>
        <w:footnoteReference w:id="12"/>
      </w:r>
    </w:p>
    <w:p w14:paraId="411BBDE4" w14:textId="6863C2B1" w:rsidR="00636407" w:rsidRPr="00E1702E" w:rsidRDefault="00636407" w:rsidP="00636407">
      <w:pPr>
        <w:pStyle w:val="Heading2"/>
        <w:tabs>
          <w:tab w:val="left" w:pos="900"/>
        </w:tabs>
      </w:pPr>
      <w:bookmarkStart w:id="21" w:name="_Ref163641863"/>
      <w:bookmarkStart w:id="22" w:name="_Toc190245277"/>
      <w:bookmarkStart w:id="23" w:name="_Toc192822182"/>
      <w:bookmarkStart w:id="24" w:name="_Toc342385747"/>
      <w:r w:rsidRPr="00E1702E">
        <w:lastRenderedPageBreak/>
        <w:t>Shape vs</w:t>
      </w:r>
      <w:r w:rsidR="00344103">
        <w:t>.</w:t>
      </w:r>
      <w:r w:rsidRPr="00E1702E">
        <w:t xml:space="preserve"> Size</w:t>
      </w:r>
      <w:bookmarkEnd w:id="21"/>
      <w:bookmarkEnd w:id="22"/>
      <w:bookmarkEnd w:id="23"/>
      <w:bookmarkEnd w:id="24"/>
    </w:p>
    <w:p w14:paraId="60509889" w14:textId="77777777" w:rsidR="00636407" w:rsidRPr="00E1702E" w:rsidRDefault="00636407" w:rsidP="0010686A">
      <w:pPr>
        <w:pStyle w:val="Heading3"/>
      </w:pPr>
      <w:bookmarkStart w:id="25" w:name="_Toc190245278"/>
      <w:bookmarkStart w:id="26" w:name="_Toc192822183"/>
      <w:bookmarkStart w:id="27" w:name="_Toc342385748"/>
      <w:r w:rsidRPr="00E1702E">
        <w:t>Shape</w:t>
      </w:r>
      <w:bookmarkEnd w:id="25"/>
      <w:bookmarkEnd w:id="26"/>
      <w:bookmarkEnd w:id="27"/>
    </w:p>
    <w:p w14:paraId="0EF8AF44" w14:textId="1F68010F" w:rsidR="00636407" w:rsidRPr="00E1702E" w:rsidRDefault="00636407" w:rsidP="00636407">
      <w:pPr>
        <w:pStyle w:val="Indented6Ptbefore"/>
      </w:pPr>
      <w:r w:rsidRPr="00E1702E">
        <w:t>Most of the parameters in a CGE model describe the economic behavior of the participants in the economy</w:t>
      </w:r>
      <w:r w:rsidR="00955A47">
        <w:t>—</w:t>
      </w:r>
      <w:r w:rsidRPr="00E1702E">
        <w:t>that is, how they allocate their income to their expenses.</w:t>
      </w:r>
      <w:r w:rsidR="00E0023B">
        <w:t xml:space="preserve"> </w:t>
      </w:r>
      <w:r w:rsidRPr="00E1702E">
        <w:t xml:space="preserve">Among producers in a competitive economy, these allocations are largely driven by the technology they use. Among consumers, they are largely driven by cultural expectations. In the absence of changes in technology and culture, data from nearby regions and recent times can be expected to be useful, if selected carefully. We have chosen to call these the </w:t>
      </w:r>
      <w:r w:rsidRPr="00E1702E">
        <w:rPr>
          <w:i/>
        </w:rPr>
        <w:t>shape</w:t>
      </w:r>
      <w:r w:rsidRPr="00E1702E">
        <w:t xml:space="preserve"> parameters.</w:t>
      </w:r>
    </w:p>
    <w:p w14:paraId="756881F7" w14:textId="2B25FFBE" w:rsidR="00636407" w:rsidRPr="00E1702E" w:rsidRDefault="00636407" w:rsidP="00636407">
      <w:pPr>
        <w:pStyle w:val="Indented6Ptbefore"/>
      </w:pPr>
      <w:r w:rsidRPr="00E1702E">
        <w:t>More than technology must be the same for historical shape data to be useful, even for producers. For example, the Iraqi economy under Saddam Hussein was highly subsidized by oil revenues. Production decisions did not seek to minimize costs, but to provide full employment for supporters.</w:t>
      </w:r>
      <w:r w:rsidRPr="00E1702E">
        <w:rPr>
          <w:rStyle w:val="FootnoteReference"/>
        </w:rPr>
        <w:footnoteReference w:id="13"/>
      </w:r>
      <w:r w:rsidRPr="00E1702E">
        <w:t xml:space="preserve"> In such a case, if reconstruction goals included establishment of a competitive economy, shape data from a nearby country with a competitive economy would provide a better assessment of potential unemployment issues than recent data from the region itself. If reconstruction goals</w:t>
      </w:r>
      <w:r w:rsidR="00160073">
        <w:t xml:space="preserve"> had</w:t>
      </w:r>
      <w:r w:rsidRPr="00E1702E">
        <w:t xml:space="preserve"> included maintenance of the </w:t>
      </w:r>
      <w:r w:rsidRPr="00E1702E">
        <w:rPr>
          <w:i/>
        </w:rPr>
        <w:t>status quo</w:t>
      </w:r>
      <w:r w:rsidRPr="00E1702E">
        <w:t>, different models for the producers’ budget decisions than are contained in this paper would be needed.</w:t>
      </w:r>
    </w:p>
    <w:p w14:paraId="454EDEC3" w14:textId="7516CDD7" w:rsidR="00636407" w:rsidRPr="00E1702E" w:rsidRDefault="00636407" w:rsidP="00636407">
      <w:pPr>
        <w:pStyle w:val="Indented6Ptbefore"/>
      </w:pPr>
      <w:r w:rsidRPr="00E1702E">
        <w:t xml:space="preserve">On the other hand, the effects of introducing </w:t>
      </w:r>
      <w:r w:rsidRPr="00E1702E">
        <w:rPr>
          <w:i/>
        </w:rPr>
        <w:t>changes</w:t>
      </w:r>
      <w:r w:rsidRPr="00E1702E">
        <w:t xml:space="preserve"> in technology</w:t>
      </w:r>
      <w:r w:rsidR="00955A47">
        <w:t>—</w:t>
      </w:r>
      <w:r w:rsidRPr="00E1702E">
        <w:t>such as replacement of oxen by tractors</w:t>
      </w:r>
      <w:r w:rsidR="00955A47">
        <w:t>—</w:t>
      </w:r>
      <w:r w:rsidRPr="00E1702E">
        <w:t>could conceivably be approximated by careful changes in shape parameters, using data from regions that use the new technology. However, a great deal of research and validation should be performed before any such results were considered to be more than educated guesses as to the economic consequences of such changes.</w:t>
      </w:r>
    </w:p>
    <w:p w14:paraId="7DC4A665" w14:textId="77777777" w:rsidR="00636407" w:rsidRPr="00E1702E" w:rsidRDefault="00636407" w:rsidP="0010686A">
      <w:pPr>
        <w:pStyle w:val="Heading3"/>
      </w:pPr>
      <w:bookmarkStart w:id="28" w:name="_Toc190245279"/>
      <w:bookmarkStart w:id="29" w:name="_Toc192822184"/>
      <w:bookmarkStart w:id="30" w:name="_Toc342385749"/>
      <w:r w:rsidRPr="00E1702E">
        <w:t>Size</w:t>
      </w:r>
      <w:bookmarkEnd w:id="28"/>
      <w:bookmarkEnd w:id="29"/>
      <w:bookmarkEnd w:id="30"/>
    </w:p>
    <w:p w14:paraId="7C305C6F" w14:textId="65D42F5D" w:rsidR="00636407" w:rsidRPr="00E1702E" w:rsidRDefault="00636407" w:rsidP="00636407">
      <w:pPr>
        <w:pStyle w:val="Indented6Ptbefore"/>
      </w:pPr>
      <w:r w:rsidRPr="00E1702E">
        <w:t>In our model, the product of the number of consumers in a region and their per capita consumption requirement</w:t>
      </w:r>
      <w:r w:rsidR="00955A47">
        <w:t>—</w:t>
      </w:r>
      <w:r w:rsidR="006F6514">
        <w:t>which depends upon per capita income</w:t>
      </w:r>
      <w:r w:rsidRPr="00E1702E">
        <w:t xml:space="preserve">, added to export demand, determines the required size of the economy. If it is any smaller, there will be shortages, any larger and there will be overages and consequent waste. We have chosen to call the coefficients associated with the relevant submodels the </w:t>
      </w:r>
      <w:r w:rsidRPr="00E1702E">
        <w:rPr>
          <w:i/>
        </w:rPr>
        <w:t>size</w:t>
      </w:r>
      <w:r w:rsidRPr="00E1702E">
        <w:t xml:space="preserve"> parameters.</w:t>
      </w:r>
    </w:p>
    <w:p w14:paraId="66571651" w14:textId="51E2E9B7" w:rsidR="00636407" w:rsidRPr="00E1702E" w:rsidRDefault="00636407" w:rsidP="00636407">
      <w:pPr>
        <w:pStyle w:val="Indented6Ptbefore"/>
      </w:pPr>
      <w:r w:rsidRPr="00E1702E">
        <w:t xml:space="preserve">Nominal population breakdowns and per capita consumption can be estimated from base case data. </w:t>
      </w:r>
      <w:r w:rsidR="00225EFA">
        <w:t>D</w:t>
      </w:r>
      <w:r w:rsidRPr="00E1702E">
        <w:t>emands</w:t>
      </w:r>
      <w:r w:rsidR="00225EFA">
        <w:t xml:space="preserve"> for exported goods and labor</w:t>
      </w:r>
      <w:r w:rsidRPr="00E1702E">
        <w:t xml:space="preserve"> are assumed to be part of the data that describes the scenarios being studied.</w:t>
      </w:r>
    </w:p>
    <w:p w14:paraId="36001557" w14:textId="6BD0E78C" w:rsidR="00636407" w:rsidRPr="00E1702E" w:rsidRDefault="00636407" w:rsidP="00636407">
      <w:pPr>
        <w:pStyle w:val="Indented6Ptbefore"/>
      </w:pPr>
      <w:r w:rsidRPr="00E1702E">
        <w:t xml:space="preserve">Athena’s demographics model tracks the movements of population groups, such as displacements of </w:t>
      </w:r>
      <w:proofErr w:type="gramStart"/>
      <w:r w:rsidRPr="00E1702E">
        <w:t>refugees, that</w:t>
      </w:r>
      <w:proofErr w:type="gramEnd"/>
      <w:r w:rsidRPr="00E1702E">
        <w:t xml:space="preserve"> result from things that happen in the simulation and may later simulate migrations that occur for economic or other reasons. It supplies the economics model with the numbers of available workers and consumers. It also keeps track </w:t>
      </w:r>
      <w:r w:rsidRPr="00E1702E">
        <w:lastRenderedPageBreak/>
        <w:t>of the number of people engaged in subsistence agriculture. Although they are not part of the cash economy, they are included in the computation of the gross domestic product, the GDP,</w:t>
      </w:r>
      <w:r w:rsidR="00160073">
        <w:t xml:space="preserve"> nominally</w:t>
      </w:r>
      <w:r w:rsidRPr="00E1702E">
        <w:t xml:space="preserve"> valued as if they were paid the poverty-level wage.</w:t>
      </w:r>
    </w:p>
    <w:p w14:paraId="3C3F845F" w14:textId="77777777" w:rsidR="00636407" w:rsidRPr="00E1702E" w:rsidRDefault="00636407" w:rsidP="00636407">
      <w:pPr>
        <w:pStyle w:val="Indented6Ptbefore"/>
      </w:pPr>
      <w:r w:rsidRPr="00E1702E">
        <w:t>The size of the economy is also affected by production constraints of various kinds. The ground model tracks production capacity in each sector of the economy in each neighborhood and the availability of feedstocks. The attitudes model keeps track of whether neighborhood security is so low that people are afraid to go out.</w:t>
      </w:r>
    </w:p>
    <w:p w14:paraId="6BC5FB36" w14:textId="77777777" w:rsidR="00636407" w:rsidRPr="00E1702E" w:rsidRDefault="00636407" w:rsidP="00636407">
      <w:pPr>
        <w:pStyle w:val="Indented6Ptbefore"/>
      </w:pPr>
      <w:r w:rsidRPr="00E1702E">
        <w:t>Remittances and foreign aid affect the amount of cash consumers have to spend and consequently the size of the economy, as well.</w:t>
      </w:r>
    </w:p>
    <w:p w14:paraId="25434A7E" w14:textId="77777777" w:rsidR="00636407" w:rsidRPr="00E1702E" w:rsidRDefault="00636407" w:rsidP="00636407">
      <w:pPr>
        <w:pStyle w:val="Heading2"/>
        <w:tabs>
          <w:tab w:val="left" w:pos="900"/>
        </w:tabs>
      </w:pPr>
      <w:bookmarkStart w:id="31" w:name="_Toc190245280"/>
      <w:bookmarkStart w:id="32" w:name="_Toc192822185"/>
      <w:bookmarkStart w:id="33" w:name="_Toc342385750"/>
      <w:r w:rsidRPr="00E1702E">
        <w:t>Numeraire</w:t>
      </w:r>
      <w:bookmarkEnd w:id="31"/>
      <w:bookmarkEnd w:id="32"/>
      <w:bookmarkEnd w:id="33"/>
    </w:p>
    <w:p w14:paraId="218D91A0" w14:textId="2EC496F3" w:rsidR="00636407" w:rsidRPr="00E1702E" w:rsidRDefault="00636407" w:rsidP="00636407">
      <w:pPr>
        <w:pStyle w:val="Indented6Ptbefore"/>
      </w:pPr>
      <w:r w:rsidRPr="00E1702E">
        <w:t xml:space="preserve">The </w:t>
      </w:r>
      <w:r w:rsidRPr="00E1702E">
        <w:rPr>
          <w:i/>
        </w:rPr>
        <w:t>dollar</w:t>
      </w:r>
      <w:r w:rsidRPr="00E1702E">
        <w:t xml:space="preserve">, or the symbol </w:t>
      </w:r>
      <w:r w:rsidRPr="00E1702E">
        <w:rPr>
          <w:i/>
        </w:rPr>
        <w:t>$</w:t>
      </w:r>
      <w:r w:rsidRPr="00E1702E">
        <w:t>, is used in this document to represent the unit of money. This choice was made for the convenience of American readers. Any other symbol</w:t>
      </w:r>
      <w:r w:rsidR="00955A47">
        <w:t>—</w:t>
      </w:r>
      <w:r w:rsidRPr="00E1702E">
        <w:t>such as that which is used in the region of interest</w:t>
      </w:r>
      <w:r w:rsidR="00955A47">
        <w:t>—</w:t>
      </w:r>
      <w:r w:rsidRPr="00E1702E">
        <w:t>could have been used instead. Only the numerical values of prices would change, none of their ratios would. To put that another way, every monetary value could be expressed in terms of</w:t>
      </w:r>
      <w:r w:rsidR="004F3CC3">
        <w:t>, say,</w:t>
      </w:r>
      <w:r w:rsidRPr="00E1702E">
        <w:t xml:space="preserve"> the number of work-years of an average worker, instead of in dollars, but money is a much more convenient unit of account. </w:t>
      </w:r>
    </w:p>
    <w:p w14:paraId="4F187666" w14:textId="30D12CC2" w:rsidR="00636407" w:rsidRPr="00E1702E" w:rsidRDefault="00636407" w:rsidP="00636407">
      <w:pPr>
        <w:pStyle w:val="Indented6Ptbefore"/>
      </w:pPr>
      <w:r w:rsidRPr="00E1702E">
        <w:t>But what is a $ worth?</w:t>
      </w:r>
      <w:r w:rsidRPr="00E1702E">
        <w:rPr>
          <w:rStyle w:val="FootnoteReference"/>
        </w:rPr>
        <w:footnoteReference w:id="14"/>
      </w:r>
      <w:r w:rsidR="00E87BB1">
        <w:t xml:space="preserve"> </w:t>
      </w:r>
      <w:r w:rsidR="00E87BB1">
        <w:rPr>
          <w:rStyle w:val="FootnoteReference"/>
        </w:rPr>
        <w:footnoteReference w:id="15"/>
      </w:r>
      <w:r w:rsidRPr="00E1702E">
        <w:t xml:space="preserve"> The role of the </w:t>
      </w:r>
      <w:r w:rsidRPr="00E1702E">
        <w:rPr>
          <w:i/>
        </w:rPr>
        <w:t>numeraire</w:t>
      </w:r>
      <w:r w:rsidRPr="00E1702E">
        <w:t xml:space="preserve"> is to answer that question.</w:t>
      </w:r>
    </w:p>
    <w:p w14:paraId="788307A2" w14:textId="77777777" w:rsidR="00636407" w:rsidRPr="00E1702E" w:rsidRDefault="00636407" w:rsidP="00636407">
      <w:pPr>
        <w:pStyle w:val="Indented6Ptbefore"/>
      </w:pPr>
      <w:r w:rsidRPr="00E1702E">
        <w:t>Using the per capita consumption of goods in a base case to size the economy makes it convenient to use the average price of labor in the base case as the numeraire.</w:t>
      </w:r>
      <w:r w:rsidRPr="00E1702E">
        <w:rPr>
          <w:rStyle w:val="FootnoteReference"/>
        </w:rPr>
        <w:footnoteReference w:id="16"/>
      </w:r>
      <w:r w:rsidRPr="00E1702E">
        <w:t xml:space="preserve"> </w:t>
      </w:r>
    </w:p>
    <w:p w14:paraId="55C8D739" w14:textId="77777777" w:rsidR="00636407" w:rsidRPr="00E1702E" w:rsidRDefault="00636407" w:rsidP="00636407">
      <w:pPr>
        <w:pStyle w:val="Indented6Ptbefore"/>
      </w:pPr>
      <w:r w:rsidRPr="00E1702E">
        <w:t xml:space="preserve">With the base case average wage as the numeraire, the average wage is fixed. Other prices, however, vary as the modeled economy differs from the base case. Thus, there are changes in purchasing power, which are captured by the consumer price index, the </w:t>
      </w:r>
      <w:r w:rsidRPr="006F32CE">
        <w:rPr>
          <w:i/>
        </w:rPr>
        <w:t>CPI</w:t>
      </w:r>
      <w:r w:rsidRPr="00E1702E">
        <w:t xml:space="preserve">. The </w:t>
      </w:r>
      <w:r w:rsidRPr="006F32CE">
        <w:t>GDP</w:t>
      </w:r>
      <w:r w:rsidRPr="00E1702E">
        <w:t xml:space="preserve"> captures changes in the economy as a whole. The GDP deflator is approximated by the quotient </w:t>
      </w:r>
      <w:r w:rsidRPr="006F32CE">
        <w:rPr>
          <w:i/>
        </w:rPr>
        <w:t>GDP</w:t>
      </w:r>
      <w:r w:rsidRPr="00E1702E">
        <w:t>/</w:t>
      </w:r>
      <w:r w:rsidRPr="006F32CE">
        <w:rPr>
          <w:i/>
        </w:rPr>
        <w:t>CPI</w:t>
      </w:r>
      <w:r w:rsidRPr="00E1702E">
        <w:t>.</w:t>
      </w:r>
    </w:p>
    <w:p w14:paraId="14F58BD6" w14:textId="0D865459" w:rsidR="00636407" w:rsidRDefault="00636407" w:rsidP="00636407">
      <w:pPr>
        <w:pStyle w:val="Indented6Ptbefore"/>
      </w:pPr>
      <w:r w:rsidRPr="00E1702E">
        <w:t xml:space="preserve">Since the price of black market goods </w:t>
      </w:r>
      <w:proofErr w:type="gramStart"/>
      <w:r w:rsidRPr="00E1702E">
        <w:t>is assumed to be exogenously determined</w:t>
      </w:r>
      <w:proofErr w:type="gramEnd"/>
      <w:r w:rsidRPr="00E1702E">
        <w:t xml:space="preserve"> by the international market, it might seem a natural choice for the numeraire. However, that price is not suitable because the value seen inside the region, although expressed in $/ton</w:t>
      </w:r>
      <w:r w:rsidR="00E87BB1">
        <w:t>ne</w:t>
      </w:r>
      <w:r w:rsidRPr="00E1702E">
        <w:t xml:space="preserve"> for the convenience of Athena’s users, is driven by the exchange rate, which is, in turn, driven by the regional economy</w:t>
      </w:r>
      <w:r w:rsidR="00955A47">
        <w:t>—</w:t>
      </w:r>
      <w:r w:rsidRPr="00E1702E">
        <w:t xml:space="preserve">not the other way around. There is also a practical reason: the base consumer demand for black market goods could, at least in principle, be zero, which would lead to attempts to divide by zero. Technically, if the quality of the available data </w:t>
      </w:r>
      <w:r w:rsidRPr="00E1702E">
        <w:lastRenderedPageBreak/>
        <w:t xml:space="preserve">warranted doing so, the price of black market goods in the world market should be adjusted by the varying exchange rate between the value of a $ in the world market and the value of a $ in the regional market, which changes with inflation in the regional economy. </w:t>
      </w:r>
    </w:p>
    <w:p w14:paraId="01E5D61E" w14:textId="3E570BDB" w:rsidR="00152B0E" w:rsidRPr="00E1702E" w:rsidRDefault="00152B0E" w:rsidP="00910B1F">
      <w:pPr>
        <w:pStyle w:val="Heading2"/>
      </w:pPr>
      <w:bookmarkStart w:id="34" w:name="_Toc342385751"/>
      <w:r>
        <w:t>Inflation</w:t>
      </w:r>
      <w:r w:rsidR="00F911D0">
        <w:t xml:space="preserve"> and Escalation</w:t>
      </w:r>
      <w:bookmarkEnd w:id="34"/>
    </w:p>
    <w:p w14:paraId="4E619BB9" w14:textId="5ECD3D3D" w:rsidR="00F911D0" w:rsidRDefault="00636407" w:rsidP="00636407">
      <w:pPr>
        <w:pStyle w:val="Indented6Ptbefore"/>
      </w:pPr>
      <w:bookmarkStart w:id="35" w:name="inflation"/>
      <w:bookmarkEnd w:id="35"/>
      <w:r w:rsidRPr="00E1702E">
        <w:t>When the model’s numeraire is held constant,</w:t>
      </w:r>
      <w:r w:rsidR="00910B1F">
        <w:t xml:space="preserve"> as in Athena 4,</w:t>
      </w:r>
      <w:r w:rsidRPr="00E1702E">
        <w:t xml:space="preserve"> there is no inflation.</w:t>
      </w:r>
      <w:r w:rsidRPr="00E1702E">
        <w:rPr>
          <w:rStyle w:val="FootnoteReference"/>
        </w:rPr>
        <w:footnoteReference w:id="17"/>
      </w:r>
      <w:r w:rsidRPr="00E1702E">
        <w:t xml:space="preserve"> </w:t>
      </w:r>
    </w:p>
    <w:p w14:paraId="2B025A53" w14:textId="2C6EADFF" w:rsidR="00636407" w:rsidRDefault="00636407" w:rsidP="00636407">
      <w:pPr>
        <w:pStyle w:val="Indented6Ptbefore"/>
      </w:pPr>
      <w:r w:rsidRPr="00E1702E">
        <w:t>Although inflation can be introduced</w:t>
      </w:r>
      <w:r w:rsidR="00F911D0">
        <w:t xml:space="preserve"> into the model</w:t>
      </w:r>
      <w:r w:rsidRPr="00E1702E">
        <w:t xml:space="preserve"> by changing the</w:t>
      </w:r>
      <w:r w:rsidR="00E87BB1">
        <w:t xml:space="preserve"> numerical value of the</w:t>
      </w:r>
      <w:r w:rsidRPr="00E1702E">
        <w:t xml:space="preserve"> numeraire over time, additional modeling will be required to properly account for inflation and its effects</w:t>
      </w:r>
      <w:r w:rsidR="00F911D0">
        <w:t>, many of which belong in the attitudes model, some of which affect support for actors</w:t>
      </w:r>
      <w:r w:rsidRPr="00E1702E">
        <w:t>.</w:t>
      </w:r>
      <w:r w:rsidR="00F911D0">
        <w:t xml:space="preserve"> </w:t>
      </w:r>
    </w:p>
    <w:p w14:paraId="0F7328F3" w14:textId="04D8F741" w:rsidR="00F911D0" w:rsidRDefault="00F911D0" w:rsidP="00636407">
      <w:pPr>
        <w:pStyle w:val="Indented6Ptbefore"/>
      </w:pPr>
      <w:r>
        <w:t xml:space="preserve">There can, however, be changes in the relative prices. The way in which individual prices vary with time is called </w:t>
      </w:r>
      <w:r>
        <w:rPr>
          <w:i/>
        </w:rPr>
        <w:t>escalation</w:t>
      </w:r>
      <w:r>
        <w:t xml:space="preserve">. </w:t>
      </w:r>
    </w:p>
    <w:p w14:paraId="17F09D8D" w14:textId="09036855" w:rsidR="00F911D0" w:rsidRPr="00F911D0" w:rsidRDefault="00910B1F" w:rsidP="00636407">
      <w:pPr>
        <w:pStyle w:val="Indented6Ptbefore"/>
      </w:pPr>
      <w:r>
        <w:t>Economists call prices that show the effects of inflation “</w:t>
      </w:r>
      <w:r w:rsidRPr="00910B1F">
        <w:rPr>
          <w:i/>
        </w:rPr>
        <w:t>nominal</w:t>
      </w:r>
      <w:r>
        <w:t>” prices. When these effects are removed, they speak of “</w:t>
      </w:r>
      <w:r w:rsidRPr="00910B1F">
        <w:rPr>
          <w:i/>
        </w:rPr>
        <w:t>real</w:t>
      </w:r>
      <w:r>
        <w:t>” prices and “</w:t>
      </w:r>
      <w:r w:rsidRPr="00910B1F">
        <w:rPr>
          <w:i/>
        </w:rPr>
        <w:t>constant</w:t>
      </w:r>
      <w:r>
        <w:t xml:space="preserve"> year Y </w:t>
      </w:r>
      <w:r w:rsidRPr="00910B1F">
        <w:rPr>
          <w:i/>
        </w:rPr>
        <w:t>dollars</w:t>
      </w:r>
      <w:r>
        <w:t>”, where “year Y” is given a particular value. Sometimes the context makes it unnecessary to include the phrase “year Y”.</w:t>
      </w:r>
    </w:p>
    <w:p w14:paraId="144FE3DE" w14:textId="77777777" w:rsidR="00636407" w:rsidRPr="0084535A" w:rsidRDefault="00636407" w:rsidP="0084535A">
      <w:pPr>
        <w:pStyle w:val="Heading1"/>
      </w:pPr>
      <w:bookmarkStart w:id="36" w:name="_Ref166142224"/>
      <w:bookmarkStart w:id="37" w:name="_Toc190245281"/>
      <w:bookmarkStart w:id="38" w:name="_Toc192822186"/>
      <w:bookmarkStart w:id="39" w:name="_Toc342385752"/>
      <w:r w:rsidRPr="0084535A">
        <w:lastRenderedPageBreak/>
        <w:t>Selection of Sectors</w:t>
      </w:r>
      <w:bookmarkEnd w:id="36"/>
      <w:bookmarkEnd w:id="37"/>
      <w:bookmarkEnd w:id="38"/>
      <w:bookmarkEnd w:id="39"/>
    </w:p>
    <w:p w14:paraId="57E57A96" w14:textId="77777777" w:rsidR="00636407" w:rsidRPr="00E1702E" w:rsidRDefault="00636407" w:rsidP="00636407">
      <w:pPr>
        <w:pStyle w:val="Indented6Ptbefore"/>
      </w:pPr>
      <w:r w:rsidRPr="00E1702E">
        <w:t xml:space="preserve">A CGE is an aggregate model of the flows of value between the participants in an economy. One of the key modeling issues is the level of aggregation that is most useful. Those transactions that are grouped together into a </w:t>
      </w:r>
      <w:r w:rsidRPr="00E1702E">
        <w:rPr>
          <w:i/>
        </w:rPr>
        <w:t>sector</w:t>
      </w:r>
      <w:r w:rsidRPr="00E1702E">
        <w:t xml:space="preserve"> will be treated as if they always occur in fixed proportions. Thus, unless the relative amounts of, say, illegal drugs and illegal arms are of particular interest to the user of the model, illegal drugs and arms can be aggregated into a single </w:t>
      </w:r>
      <w:r w:rsidRPr="00E1702E">
        <w:rPr>
          <w:i/>
        </w:rPr>
        <w:t>black market</w:t>
      </w:r>
      <w:r w:rsidRPr="00E1702E">
        <w:t xml:space="preserve"> sector. </w:t>
      </w:r>
    </w:p>
    <w:p w14:paraId="199CBC83" w14:textId="3995BF1D" w:rsidR="00636407" w:rsidRPr="00E1702E" w:rsidRDefault="00636407" w:rsidP="00636407">
      <w:pPr>
        <w:pStyle w:val="Indented6Ptbefore"/>
      </w:pPr>
      <w:r w:rsidRPr="00E1702E">
        <w:t>Alternatively, a CGE can be thought of as a model of the world economy that is resolved to some level of detail. Thus, there must always be a “rest of the world” sector.</w:t>
      </w:r>
      <w:r w:rsidRPr="00E1702E">
        <w:rPr>
          <w:rStyle w:val="FootnoteReference"/>
        </w:rPr>
        <w:footnoteReference w:id="18"/>
      </w:r>
      <w:r w:rsidRPr="00E1702E">
        <w:t xml:space="preserve"> To continue the previous example, suppose the user becomes interested in the distinction between the illegal drugs and illegal arms industries. Then </w:t>
      </w:r>
      <w:r w:rsidR="00CD2CEF">
        <w:t>the modeler</w:t>
      </w:r>
      <w:r w:rsidRPr="00E1702E">
        <w:t xml:space="preserve"> can expand the model by splitting the </w:t>
      </w:r>
      <w:r w:rsidRPr="00E1702E">
        <w:rPr>
          <w:i/>
        </w:rPr>
        <w:t>black market</w:t>
      </w:r>
      <w:r w:rsidRPr="00E1702E">
        <w:t xml:space="preserve"> sector into </w:t>
      </w:r>
      <w:r w:rsidRPr="00E1702E">
        <w:rPr>
          <w:i/>
        </w:rPr>
        <w:t>illegal drugs</w:t>
      </w:r>
      <w:r w:rsidRPr="00E1702E">
        <w:t xml:space="preserve"> and </w:t>
      </w:r>
      <w:r w:rsidRPr="00E1702E">
        <w:rPr>
          <w:i/>
        </w:rPr>
        <w:t>illegal arms</w:t>
      </w:r>
      <w:r w:rsidRPr="00E1702E">
        <w:t xml:space="preserve"> sectors, creating the appropriate detailed models of behavior, and gathering the appropriate disaggregate data.</w:t>
      </w:r>
    </w:p>
    <w:p w14:paraId="2CF8B646" w14:textId="5528CC46" w:rsidR="00636407" w:rsidRPr="00E1702E" w:rsidRDefault="00636407" w:rsidP="00636407">
      <w:pPr>
        <w:pStyle w:val="Indented6Ptbefore"/>
      </w:pPr>
      <w:r w:rsidRPr="00E1702E">
        <w:t>The complexity of the CGE is heavily dependent on the number of sectors. Every sector defines both a row and a column in a matrix. The columns describe how the participants in the sector spend their incomes, which requires assumptions about their behavior and, usually, an analytical solution of an optimization problem. The more sectors there are, the more ways their incomes are split, so the number of equations increases approximately as the square of the number of sectors. Furthermore, too much resolution (that is, too many sectors) is unlikely to give meaningful results in the semi-chaos that is normal for stability and reconstruction operations. Thus, there is a strong incentive to keep the number of sectors to a practical minimum.</w:t>
      </w:r>
    </w:p>
    <w:p w14:paraId="5C75563F" w14:textId="527D06AF" w:rsidR="00636407" w:rsidRDefault="00636407" w:rsidP="00636407">
      <w:pPr>
        <w:pStyle w:val="Indented6Ptbefore"/>
      </w:pPr>
      <w:r w:rsidRPr="00E1702E">
        <w:t>On the other hand, there should be sectors to deal with all relevant issues. Athena relies on the CGE to find wages, jobs, and shortages. The people provide labor, which is an essential factor of production, so they must be included in the CGE. However, since we have a model of how wages are distributed across the population,</w:t>
      </w:r>
      <w:r w:rsidRPr="00E1702E">
        <w:rPr>
          <w:rStyle w:val="FootnoteReference"/>
        </w:rPr>
        <w:footnoteReference w:id="19"/>
      </w:r>
      <w:r w:rsidRPr="00E1702E">
        <w:t xml:space="preserve"> we can address issues such as how many people are earning less than the defined poverty wage without having sectors to represent several categories of workers (such as while collar, blue collar, etc.). Since Athena has rules for the effects of shortages of </w:t>
      </w:r>
      <w:r w:rsidRPr="00E1702E">
        <w:rPr>
          <w:i/>
        </w:rPr>
        <w:t>water</w:t>
      </w:r>
      <w:r w:rsidRPr="00E1702E">
        <w:t xml:space="preserve">, </w:t>
      </w:r>
      <w:r w:rsidRPr="00E1702E">
        <w:rPr>
          <w:i/>
        </w:rPr>
        <w:t>food</w:t>
      </w:r>
      <w:r w:rsidRPr="00E1702E">
        <w:t>, and</w:t>
      </w:r>
      <w:r w:rsidR="00852CC6" w:rsidRPr="00E1702E">
        <w:rPr>
          <w:i/>
        </w:rPr>
        <w:t xml:space="preserve"> (electrical</w:t>
      </w:r>
      <w:r w:rsidR="00852CC6">
        <w:rPr>
          <w:i/>
        </w:rPr>
        <w:t>)</w:t>
      </w:r>
      <w:r w:rsidRPr="00E1702E">
        <w:t xml:space="preserve"> </w:t>
      </w:r>
      <w:r w:rsidRPr="00E1702E">
        <w:rPr>
          <w:i/>
        </w:rPr>
        <w:t>power</w:t>
      </w:r>
      <w:r w:rsidRPr="00E1702E">
        <w:t xml:space="preserve"> on civilian attitudes, those sectors may be split out in a later version of Athena. Until then, Athena’s “environmental situations” model provides an adequate substitute.</w:t>
      </w:r>
    </w:p>
    <w:p w14:paraId="50785191" w14:textId="45A444B1" w:rsidR="00BB5FB3" w:rsidRPr="0084535A" w:rsidRDefault="00967C63" w:rsidP="00636407">
      <w:pPr>
        <w:pStyle w:val="Indented6Ptbefore"/>
        <w:rPr>
          <w:spacing w:val="-2"/>
        </w:rPr>
      </w:pPr>
      <w:r w:rsidRPr="0084535A">
        <w:rPr>
          <w:spacing w:val="-2"/>
        </w:rPr>
        <w:t xml:space="preserve">After we have gained some experience with the six-sector model, it should not be difficult to increase resolution by splitting the </w:t>
      </w:r>
      <w:r w:rsidRPr="0084535A">
        <w:rPr>
          <w:i/>
          <w:spacing w:val="-2"/>
        </w:rPr>
        <w:t>goods</w:t>
      </w:r>
      <w:r w:rsidRPr="0084535A">
        <w:rPr>
          <w:spacing w:val="-2"/>
        </w:rPr>
        <w:t xml:space="preserve"> and </w:t>
      </w:r>
      <w:r w:rsidRPr="0084535A">
        <w:rPr>
          <w:i/>
          <w:spacing w:val="-2"/>
        </w:rPr>
        <w:t>black</w:t>
      </w:r>
      <w:r w:rsidRPr="0084535A">
        <w:rPr>
          <w:spacing w:val="-2"/>
        </w:rPr>
        <w:t xml:space="preserve"> sectors as desired</w:t>
      </w:r>
      <w:r w:rsidR="00955A47" w:rsidRPr="0084535A">
        <w:rPr>
          <w:spacing w:val="-2"/>
        </w:rPr>
        <w:t>—</w:t>
      </w:r>
      <w:r w:rsidR="00BB5FB3" w:rsidRPr="0084535A">
        <w:rPr>
          <w:spacing w:val="-2"/>
        </w:rPr>
        <w:t xml:space="preserve">always </w:t>
      </w:r>
      <w:r w:rsidRPr="0084535A">
        <w:rPr>
          <w:spacing w:val="-2"/>
        </w:rPr>
        <w:t xml:space="preserve">keeping in mind that </w:t>
      </w:r>
      <w:r w:rsidR="00BB5FB3" w:rsidRPr="0084535A">
        <w:rPr>
          <w:spacing w:val="-2"/>
        </w:rPr>
        <w:t xml:space="preserve">not only </w:t>
      </w:r>
      <w:r w:rsidRPr="0084535A">
        <w:rPr>
          <w:spacing w:val="-2"/>
        </w:rPr>
        <w:t xml:space="preserve">the amount of data </w:t>
      </w:r>
      <w:r w:rsidR="00BB5FB3" w:rsidRPr="0084535A">
        <w:rPr>
          <w:spacing w:val="-2"/>
        </w:rPr>
        <w:t>but the amount of computation both grow</w:t>
      </w:r>
      <w:r w:rsidRPr="0084535A">
        <w:rPr>
          <w:spacing w:val="-2"/>
        </w:rPr>
        <w:t xml:space="preserve"> as the square of the number of sectors. </w:t>
      </w:r>
      <w:r w:rsidR="00BB5FB3" w:rsidRPr="0084535A">
        <w:rPr>
          <w:spacing w:val="-2"/>
        </w:rPr>
        <w:t xml:space="preserve">The advantage to splitting the </w:t>
      </w:r>
      <w:r w:rsidR="00BB5FB3" w:rsidRPr="0084535A">
        <w:rPr>
          <w:i/>
          <w:spacing w:val="-2"/>
        </w:rPr>
        <w:t>goods</w:t>
      </w:r>
      <w:r w:rsidR="00BB5FB3" w:rsidRPr="0084535A">
        <w:rPr>
          <w:spacing w:val="-2"/>
        </w:rPr>
        <w:t xml:space="preserve"> or </w:t>
      </w:r>
      <w:r w:rsidR="00BB5FB3" w:rsidRPr="0084535A">
        <w:rPr>
          <w:i/>
          <w:spacing w:val="-2"/>
        </w:rPr>
        <w:t>black</w:t>
      </w:r>
      <w:r w:rsidR="00BB5FB3" w:rsidRPr="0084535A">
        <w:rPr>
          <w:spacing w:val="-2"/>
        </w:rPr>
        <w:t xml:space="preserve"> sectors is that relative proportions among sub-sectors </w:t>
      </w:r>
      <w:r w:rsidR="00CD2CEF" w:rsidRPr="0084535A">
        <w:rPr>
          <w:spacing w:val="-2"/>
        </w:rPr>
        <w:t>can</w:t>
      </w:r>
      <w:r w:rsidR="00BB5FB3" w:rsidRPr="0084535A">
        <w:rPr>
          <w:spacing w:val="-2"/>
        </w:rPr>
        <w:t xml:space="preserve"> then change as the economy seeks its equilibria.</w:t>
      </w:r>
    </w:p>
    <w:p w14:paraId="22A99F29" w14:textId="422E3BE2" w:rsidR="00967C63" w:rsidRPr="00967C63" w:rsidRDefault="00967C63" w:rsidP="00636407">
      <w:pPr>
        <w:pStyle w:val="Indented6Ptbefore"/>
      </w:pPr>
      <w:r>
        <w:lastRenderedPageBreak/>
        <w:t xml:space="preserve">Splitting new </w:t>
      </w:r>
      <w:r>
        <w:rPr>
          <w:i/>
        </w:rPr>
        <w:t>kinds</w:t>
      </w:r>
      <w:r>
        <w:t xml:space="preserve"> of sectors out of the </w:t>
      </w:r>
      <w:r>
        <w:rPr>
          <w:i/>
        </w:rPr>
        <w:t>region</w:t>
      </w:r>
      <w:r>
        <w:t xml:space="preserve"> or </w:t>
      </w:r>
      <w:r>
        <w:rPr>
          <w:i/>
        </w:rPr>
        <w:t>world</w:t>
      </w:r>
      <w:r>
        <w:t xml:space="preserve"> sectors will be more of a challenge, but </w:t>
      </w:r>
      <w:r w:rsidR="00BB5FB3">
        <w:t xml:space="preserve">the modeling procedure is given in </w:t>
      </w:r>
      <w:r w:rsidR="00C71EA4">
        <w:t xml:space="preserve">Section </w:t>
      </w:r>
      <w:r w:rsidR="00C71EA4">
        <w:fldChar w:fldCharType="begin"/>
      </w:r>
      <w:r w:rsidR="00C71EA4">
        <w:instrText xml:space="preserve"> REF _Ref199932038 \r \h </w:instrText>
      </w:r>
      <w:r w:rsidR="00C71EA4">
        <w:fldChar w:fldCharType="separate"/>
      </w:r>
      <w:r w:rsidR="00B60132">
        <w:t>4</w:t>
      </w:r>
      <w:r w:rsidR="00C71EA4">
        <w:fldChar w:fldCharType="end"/>
      </w:r>
      <w:r w:rsidR="00BB5FB3">
        <w:t xml:space="preserve">. </w:t>
      </w:r>
    </w:p>
    <w:p w14:paraId="1C7A9F48" w14:textId="77777777" w:rsidR="00636407" w:rsidRPr="00E1702E" w:rsidRDefault="00636407" w:rsidP="00636407">
      <w:pPr>
        <w:pStyle w:val="Heading2"/>
        <w:tabs>
          <w:tab w:val="left" w:pos="900"/>
        </w:tabs>
      </w:pPr>
      <w:bookmarkStart w:id="40" w:name="_Toc190245282"/>
      <w:bookmarkStart w:id="41" w:name="_Toc192822187"/>
      <w:bookmarkStart w:id="42" w:name="_Toc342385753"/>
      <w:r w:rsidRPr="00E1702E">
        <w:t>Routinely Neglected Sectors</w:t>
      </w:r>
      <w:bookmarkEnd w:id="40"/>
      <w:bookmarkEnd w:id="41"/>
      <w:bookmarkEnd w:id="42"/>
    </w:p>
    <w:p w14:paraId="273D5251" w14:textId="77777777" w:rsidR="00636407" w:rsidRPr="00E1702E" w:rsidRDefault="00636407" w:rsidP="00636407">
      <w:pPr>
        <w:pStyle w:val="Indented6Ptbefore"/>
      </w:pPr>
      <w:r w:rsidRPr="00E1702E">
        <w:t>Black markets are, by definition, illegal, and are often omitted from “official” statistics. Nevertheless, in the regions of interest, they may contribute significantly to the economy. In the six-sector CGE presented in this paper as an example, we limit our attention to those black market goods traded on the world market because those are most relevant to the use cases we expect to address, as they provide important income to some of the political actors. Other black market items are assumed to be part of the “all other goods” sector, and parameter calibration should take this assumption into account. Future use cases may make it desirable to model consumer black markets explicitly in a later version.</w:t>
      </w:r>
      <w:r w:rsidRPr="00E1702E">
        <w:rPr>
          <w:rStyle w:val="FootnoteReference"/>
        </w:rPr>
        <w:footnoteReference w:id="20"/>
      </w:r>
    </w:p>
    <w:p w14:paraId="768BBA00" w14:textId="77777777" w:rsidR="00636407" w:rsidRPr="00E1702E" w:rsidRDefault="00636407" w:rsidP="00636407">
      <w:pPr>
        <w:pStyle w:val="Indented6Ptbefore"/>
      </w:pPr>
      <w:r w:rsidRPr="00E1702E">
        <w:t>Some portions of the economy, such as the people who are engaged in subsistence agriculture, may be isolated from the rest and not participate in the cash economy. It is not necessary to create sectors in these cases, but they should be considered in the GDP.</w:t>
      </w:r>
      <w:r w:rsidRPr="00E1702E">
        <w:rPr>
          <w:rStyle w:val="FootnoteReference"/>
        </w:rPr>
        <w:footnoteReference w:id="21"/>
      </w:r>
    </w:p>
    <w:p w14:paraId="696B8443" w14:textId="77777777" w:rsidR="00636407" w:rsidRPr="00E1702E" w:rsidRDefault="00636407" w:rsidP="00636407">
      <w:pPr>
        <w:pStyle w:val="Indented6Ptbefore"/>
      </w:pPr>
      <w:r w:rsidRPr="00E1702E">
        <w:t>Barter transactions, on the other hand, are already included in the CGE, theoretically, at least. If barter is a significant part of the economy, care should be taken to include the value of barter transactions in the data used to calibrate model parameters.</w:t>
      </w:r>
    </w:p>
    <w:p w14:paraId="5CBDFEB1" w14:textId="77777777" w:rsidR="00636407" w:rsidRPr="00E1702E" w:rsidRDefault="00636407" w:rsidP="00636407">
      <w:pPr>
        <w:pStyle w:val="Indented6Ptbefore"/>
      </w:pPr>
      <w:r w:rsidRPr="00E1702E">
        <w:t>Estimation of the extents to which migrants, pilgrims, and displaced persons (including refugees) are consumers and are in the available workforce is within the scope of the demographics model, but not the CGE.</w:t>
      </w:r>
    </w:p>
    <w:p w14:paraId="7FE0ABE8" w14:textId="77777777" w:rsidR="00636407" w:rsidRPr="00E1702E" w:rsidRDefault="00636407" w:rsidP="00636407">
      <w:pPr>
        <w:pStyle w:val="Heading2"/>
        <w:tabs>
          <w:tab w:val="left" w:pos="900"/>
        </w:tabs>
      </w:pPr>
      <w:bookmarkStart w:id="43" w:name="_Toc190245283"/>
      <w:bookmarkStart w:id="44" w:name="_Toc192822188"/>
      <w:bookmarkStart w:id="45" w:name="_Toc342385754"/>
      <w:r w:rsidRPr="00E1702E">
        <w:t>Regional Political Actors</w:t>
      </w:r>
      <w:bookmarkEnd w:id="43"/>
      <w:bookmarkEnd w:id="44"/>
      <w:bookmarkEnd w:id="45"/>
    </w:p>
    <w:p w14:paraId="692FDACA" w14:textId="261BDA46" w:rsidR="00636407" w:rsidRPr="00E1702E" w:rsidRDefault="00636407" w:rsidP="00636407">
      <w:pPr>
        <w:pStyle w:val="Indented6Ptbefore"/>
      </w:pPr>
      <w:r w:rsidRPr="00E1702E">
        <w:t>The regional political actors operate within the regional economy. Some of them may get additional funding from</w:t>
      </w:r>
      <w:r w:rsidR="00CD2CEF">
        <w:t xml:space="preserve"> other actors, such as</w:t>
      </w:r>
      <w:r w:rsidRPr="00E1702E">
        <w:t xml:space="preserve"> the national government or from foreign sources. Conceivably, each one could be modeled as an economic sector, but that would be a poor modeling choice, as their </w:t>
      </w:r>
      <w:proofErr w:type="gramStart"/>
      <w:r w:rsidRPr="00E1702E">
        <w:t>behavior is determined by their goals and tactics</w:t>
      </w:r>
      <w:proofErr w:type="gramEnd"/>
      <w:r w:rsidRPr="00E1702E">
        <w:t>.</w:t>
      </w:r>
      <w:r w:rsidRPr="00E1702E">
        <w:rPr>
          <w:rStyle w:val="FootnoteReference"/>
        </w:rPr>
        <w:footnoteReference w:id="22"/>
      </w:r>
      <w:r w:rsidRPr="00E1702E">
        <w:t xml:space="preserve"> Making each actor a sector would not only make the CGE considerably larger, but the CGE would have to be reconstructed for every scenario.</w:t>
      </w:r>
    </w:p>
    <w:p w14:paraId="6BE96CCB" w14:textId="77777777" w:rsidR="00636407" w:rsidRPr="00E1702E" w:rsidRDefault="00636407" w:rsidP="00636407">
      <w:pPr>
        <w:pStyle w:val="Indented6Ptbefore"/>
      </w:pPr>
      <w:r w:rsidRPr="00E1702E">
        <w:lastRenderedPageBreak/>
        <w:t xml:space="preserve">The approach selected for Athena is to aggregate all of the regional political actors into a single sector, then pass the buck to the politics model. The politics model, which has access to any of the economic details it needs, such as how much each of the other sectors pays to the </w:t>
      </w:r>
      <w:r w:rsidRPr="00E1702E">
        <w:rPr>
          <w:i/>
        </w:rPr>
        <w:t>regional political actors</w:t>
      </w:r>
      <w:r w:rsidRPr="00E1702E">
        <w:t xml:space="preserve"> sector, is responsible for determining each individual actor’s income. </w:t>
      </w:r>
    </w:p>
    <w:p w14:paraId="74FF99C9" w14:textId="77777777" w:rsidR="00636407" w:rsidRPr="00E1702E" w:rsidRDefault="00636407" w:rsidP="00636407">
      <w:pPr>
        <w:pStyle w:val="Indented6Ptbefore"/>
      </w:pPr>
      <w:r w:rsidRPr="00E1702E">
        <w:t>The politics model also keeps track of each actor’s savings so they do not have to balance their budgets at each and every tick of the simulation clock and can save up for major activities. In the politics model, actors select tactics that they think will contribute to the achievement of their goals, but their choices are constrained by their assets, of which available accumulated cash is not the only kind.</w:t>
      </w:r>
      <w:r w:rsidRPr="00E1702E">
        <w:rPr>
          <w:rStyle w:val="FootnoteReference"/>
        </w:rPr>
        <w:footnoteReference w:id="23"/>
      </w:r>
    </w:p>
    <w:p w14:paraId="0CBB9F8C" w14:textId="77777777" w:rsidR="00636407" w:rsidRPr="00E1702E" w:rsidRDefault="00636407" w:rsidP="00636407">
      <w:pPr>
        <w:pStyle w:val="Indented6Ptbefore"/>
      </w:pPr>
      <w:r w:rsidRPr="00E1702E">
        <w:t>The politics model then aggregates the actors’ expenditures, sector by sector, and reports that back to the CGE.</w:t>
      </w:r>
    </w:p>
    <w:p w14:paraId="14E46427" w14:textId="77777777" w:rsidR="00636407" w:rsidRPr="00E1702E" w:rsidRDefault="00636407" w:rsidP="0084535A">
      <w:pPr>
        <w:pStyle w:val="Heading1"/>
      </w:pPr>
      <w:bookmarkStart w:id="46" w:name="_Toc190245284"/>
      <w:bookmarkStart w:id="47" w:name="_Toc192822189"/>
      <w:bookmarkStart w:id="48" w:name="_Toc342385755"/>
      <w:r w:rsidRPr="00E1702E">
        <w:lastRenderedPageBreak/>
        <w:t>Some Implementation Issues</w:t>
      </w:r>
      <w:bookmarkEnd w:id="46"/>
      <w:bookmarkEnd w:id="47"/>
      <w:bookmarkEnd w:id="48"/>
    </w:p>
    <w:p w14:paraId="0079CA5A" w14:textId="567873A8" w:rsidR="000875F1" w:rsidRDefault="000875F1" w:rsidP="00636407">
      <w:pPr>
        <w:pStyle w:val="Heading2"/>
        <w:tabs>
          <w:tab w:val="left" w:pos="900"/>
        </w:tabs>
      </w:pPr>
      <w:bookmarkStart w:id="49" w:name="_Toc342385756"/>
      <w:bookmarkStart w:id="50" w:name="_Toc190245285"/>
      <w:bookmarkStart w:id="51" w:name="_Toc192822190"/>
      <w:r>
        <w:t>Calibration</w:t>
      </w:r>
      <w:bookmarkEnd w:id="49"/>
    </w:p>
    <w:p w14:paraId="65F9D8E2" w14:textId="3D0242AC" w:rsidR="000875F1" w:rsidRPr="00EB26E9" w:rsidRDefault="000875F1" w:rsidP="00EB26E9">
      <w:pPr>
        <w:pStyle w:val="Indented6Ptbefore"/>
      </w:pPr>
      <w:r w:rsidRPr="00EB26E9">
        <w:t>An astounding feature of the CGE methodology is that all of its many shape parameters can be easily estimated from the data in a SAM for a base case. The easiness results from the fact that each shape parameter is associated with a different cell in the SAM and the “association” implies an equation that is linear in the parameter. Thus, the parameters can be calibrated by solving those equations one after another. The equations are not quite independent, but the linkage is so weak that it is only necessary to solve some of them before the others.</w:t>
      </w:r>
    </w:p>
    <w:p w14:paraId="1AC4A1E5" w14:textId="7EEAEF4B" w:rsidR="000875F1" w:rsidRPr="00A41970" w:rsidRDefault="000875F1" w:rsidP="00EB26E9">
      <w:pPr>
        <w:pStyle w:val="Indented6Ptbefore"/>
        <w:rPr>
          <w:spacing w:val="-4"/>
        </w:rPr>
      </w:pPr>
      <w:r w:rsidRPr="00A41970">
        <w:rPr>
          <w:spacing w:val="-4"/>
        </w:rPr>
        <w:t>Calibration equations for each of the sectors</w:t>
      </w:r>
      <w:r w:rsidR="00E96466" w:rsidRPr="00A41970">
        <w:rPr>
          <w:spacing w:val="-4"/>
        </w:rPr>
        <w:t xml:space="preserve"> in the six-sector model</w:t>
      </w:r>
      <w:r w:rsidRPr="00A41970">
        <w:rPr>
          <w:spacing w:val="-4"/>
        </w:rPr>
        <w:t xml:space="preserve"> are given in Section </w:t>
      </w:r>
      <w:r w:rsidRPr="00A41970">
        <w:rPr>
          <w:spacing w:val="-4"/>
        </w:rPr>
        <w:fldChar w:fldCharType="begin"/>
      </w:r>
      <w:r w:rsidRPr="00A41970">
        <w:rPr>
          <w:spacing w:val="-4"/>
        </w:rPr>
        <w:instrText xml:space="preserve"> REF _Ref184970639 \r \h </w:instrText>
      </w:r>
      <w:r w:rsidR="00A41970">
        <w:rPr>
          <w:spacing w:val="-4"/>
        </w:rPr>
        <w:instrText xml:space="preserve"> \* MERGEFORMAT </w:instrText>
      </w:r>
      <w:r w:rsidRPr="00A41970">
        <w:rPr>
          <w:spacing w:val="-4"/>
        </w:rPr>
      </w:r>
      <w:r w:rsidRPr="00A41970">
        <w:rPr>
          <w:spacing w:val="-4"/>
        </w:rPr>
        <w:fldChar w:fldCharType="separate"/>
      </w:r>
      <w:r w:rsidR="00B60132">
        <w:rPr>
          <w:spacing w:val="-4"/>
        </w:rPr>
        <w:t>4.5</w:t>
      </w:r>
      <w:r w:rsidRPr="00A41970">
        <w:rPr>
          <w:spacing w:val="-4"/>
        </w:rPr>
        <w:fldChar w:fldCharType="end"/>
      </w:r>
      <w:r w:rsidRPr="00A41970">
        <w:rPr>
          <w:spacing w:val="-4"/>
        </w:rPr>
        <w:t>.</w:t>
      </w:r>
    </w:p>
    <w:p w14:paraId="18E2D8AE" w14:textId="77777777" w:rsidR="00636407" w:rsidRPr="00E1702E" w:rsidRDefault="00636407" w:rsidP="00636407">
      <w:pPr>
        <w:pStyle w:val="Heading2"/>
        <w:tabs>
          <w:tab w:val="left" w:pos="900"/>
        </w:tabs>
      </w:pPr>
      <w:bookmarkStart w:id="52" w:name="_Toc342385757"/>
      <w:r w:rsidRPr="00E1702E">
        <w:t>Latent Demand and Constrained Supply</w:t>
      </w:r>
      <w:bookmarkEnd w:id="50"/>
      <w:bookmarkEnd w:id="51"/>
      <w:bookmarkEnd w:id="52"/>
    </w:p>
    <w:p w14:paraId="519F3AA4" w14:textId="62B77DE8" w:rsidR="00636407" w:rsidRPr="00E1702E" w:rsidRDefault="00636407" w:rsidP="00636407">
      <w:pPr>
        <w:pStyle w:val="Indented6Ptbefore"/>
      </w:pPr>
      <w:r w:rsidRPr="00E1702E">
        <w:t>If production is allowed to adjust to demand, which is the normal equilibrium assumption in CGEs, the solution will be that supply equals demand. However, if production is unable to adjust for any reason</w:t>
      </w:r>
      <w:r w:rsidR="00955A47">
        <w:t>—</w:t>
      </w:r>
      <w:r w:rsidRPr="00E1702E">
        <w:t>such as an insufficient number of machines or an insufficient work force</w:t>
      </w:r>
      <w:r w:rsidR="00955A47">
        <w:t>—</w:t>
      </w:r>
      <w:r w:rsidRPr="00E1702E">
        <w:t xml:space="preserve">prices will rise until the demand has decreased to the production capacity. Those price changes, however, will not be just in the sector with insufficient production capacity, but will ripple through the economy. </w:t>
      </w:r>
    </w:p>
    <w:p w14:paraId="64997E97" w14:textId="77777777" w:rsidR="00636407" w:rsidRPr="00E1702E" w:rsidRDefault="00636407" w:rsidP="00636407">
      <w:pPr>
        <w:pStyle w:val="Indented6Ptbefore"/>
      </w:pPr>
      <w:r w:rsidRPr="00E1702E">
        <w:t xml:space="preserve">That is not a problem; that’s what the CGE is designed to model. However, the resultant demands for products and factors will be those that correspond to constrained production. </w:t>
      </w:r>
    </w:p>
    <w:p w14:paraId="6F9A5EF7" w14:textId="77777777" w:rsidR="00636407" w:rsidRPr="00E1702E" w:rsidRDefault="00636407" w:rsidP="0010686A">
      <w:pPr>
        <w:pStyle w:val="Heading3"/>
      </w:pPr>
      <w:bookmarkStart w:id="53" w:name="_Toc190245286"/>
      <w:bookmarkStart w:id="54" w:name="_Toc192822191"/>
      <w:bookmarkStart w:id="55" w:name="_Toc342385758"/>
      <w:r w:rsidRPr="00E1702E">
        <w:t>Long-run Computation</w:t>
      </w:r>
      <w:bookmarkEnd w:id="53"/>
      <w:bookmarkEnd w:id="54"/>
      <w:bookmarkEnd w:id="55"/>
    </w:p>
    <w:p w14:paraId="103A0A17" w14:textId="73451B94" w:rsidR="00636407" w:rsidRPr="00A41970" w:rsidRDefault="00636407" w:rsidP="00636407">
      <w:pPr>
        <w:pStyle w:val="Indented6Ptbefore"/>
        <w:rPr>
          <w:spacing w:val="-2"/>
        </w:rPr>
      </w:pPr>
      <w:r w:rsidRPr="00A41970">
        <w:rPr>
          <w:spacing w:val="-2"/>
        </w:rPr>
        <w:t xml:space="preserve">To compute the </w:t>
      </w:r>
      <w:r w:rsidRPr="00A41970">
        <w:rPr>
          <w:i/>
          <w:spacing w:val="-2"/>
        </w:rPr>
        <w:t>latent</w:t>
      </w:r>
      <w:r w:rsidRPr="00A41970">
        <w:rPr>
          <w:spacing w:val="-2"/>
        </w:rPr>
        <w:t xml:space="preserve"> demand, the demand there would be if there </w:t>
      </w:r>
      <w:proofErr w:type="gramStart"/>
      <w:r w:rsidRPr="00A41970">
        <w:rPr>
          <w:spacing w:val="-2"/>
        </w:rPr>
        <w:t>were</w:t>
      </w:r>
      <w:proofErr w:type="gramEnd"/>
      <w:r w:rsidRPr="00A41970">
        <w:rPr>
          <w:spacing w:val="-2"/>
        </w:rPr>
        <w:t xml:space="preserve"> enough time to build the production capacity to meet all demands, including those that would arise from the not-yet-built factories, a long-run perspective must be taken</w:t>
      </w:r>
      <w:r w:rsidR="00A41970" w:rsidRPr="00A41970">
        <w:rPr>
          <w:spacing w:val="-2"/>
        </w:rPr>
        <w:t>, as is usually done with CGEs.</w:t>
      </w:r>
    </w:p>
    <w:p w14:paraId="1DA1DE9D" w14:textId="77777777" w:rsidR="00636407" w:rsidRPr="00E1702E" w:rsidRDefault="00636407" w:rsidP="0010686A">
      <w:pPr>
        <w:pStyle w:val="Heading3"/>
      </w:pPr>
      <w:bookmarkStart w:id="56" w:name="_Toc190245287"/>
      <w:bookmarkStart w:id="57" w:name="_Toc192822192"/>
      <w:bookmarkStart w:id="58" w:name="_Toc342385759"/>
      <w:r w:rsidRPr="00E1702E">
        <w:t>Medium-run Computation</w:t>
      </w:r>
      <w:bookmarkEnd w:id="56"/>
      <w:bookmarkEnd w:id="57"/>
      <w:bookmarkEnd w:id="58"/>
    </w:p>
    <w:p w14:paraId="65E5E0BC" w14:textId="77777777" w:rsidR="00636407" w:rsidRPr="00E1702E" w:rsidRDefault="00636407" w:rsidP="00636407">
      <w:pPr>
        <w:pStyle w:val="Indented6Ptbefore"/>
      </w:pPr>
      <w:r w:rsidRPr="00E1702E">
        <w:t>To determine the number of jobs in the economy, the CGE must be run again, taking existing production capacity limits, existing manpower limits, and existing feedstock</w:t>
      </w:r>
      <w:r w:rsidRPr="00E1702E">
        <w:rPr>
          <w:rStyle w:val="FootnoteReference"/>
        </w:rPr>
        <w:footnoteReference w:id="24"/>
      </w:r>
      <w:r w:rsidRPr="00E1702E">
        <w:t xml:space="preserve"> limits into account. The time scale for the “medium run” is thus defined by the way it is used: the time it takes to repair or replace damaged production capacity. Obviously, this is more notional than precisely quantitative.</w:t>
      </w:r>
    </w:p>
    <w:p w14:paraId="3EEB72E0" w14:textId="77777777" w:rsidR="00636407" w:rsidRPr="00E1702E" w:rsidRDefault="00636407" w:rsidP="0010686A">
      <w:pPr>
        <w:pStyle w:val="Heading3"/>
      </w:pPr>
      <w:bookmarkStart w:id="59" w:name="_Toc190245288"/>
      <w:bookmarkStart w:id="60" w:name="_Toc192822193"/>
      <w:bookmarkStart w:id="61" w:name="_Toc342385760"/>
      <w:r w:rsidRPr="00E1702E">
        <w:t>Short-run Computation</w:t>
      </w:r>
      <w:bookmarkEnd w:id="59"/>
      <w:bookmarkEnd w:id="60"/>
      <w:bookmarkEnd w:id="61"/>
    </w:p>
    <w:p w14:paraId="69A2C866" w14:textId="1A9D01CA" w:rsidR="00636407" w:rsidRPr="00E1702E" w:rsidRDefault="00636407" w:rsidP="00636407">
      <w:pPr>
        <w:pStyle w:val="Indented6Ptbefore"/>
      </w:pPr>
      <w:r w:rsidRPr="00E1702E">
        <w:t>To determine the highly transient effects of workers staying home from work</w:t>
      </w:r>
      <w:r w:rsidR="003D5F5F">
        <w:t xml:space="preserve"> and of consumers not going shopping</w:t>
      </w:r>
      <w:r w:rsidRPr="00E1702E">
        <w:t xml:space="preserve"> due to low security for their group in the neighborhood, we assume that the number of jobs will not be affected, but that production and consumption will be. This computation requires a third run through the CGE.</w:t>
      </w:r>
    </w:p>
    <w:p w14:paraId="24EEE6C5" w14:textId="77777777" w:rsidR="00636407" w:rsidRPr="00E1702E" w:rsidRDefault="00636407" w:rsidP="00636407">
      <w:pPr>
        <w:pStyle w:val="Heading2"/>
        <w:tabs>
          <w:tab w:val="left" w:pos="900"/>
        </w:tabs>
      </w:pPr>
      <w:bookmarkStart w:id="62" w:name="_Toc190245289"/>
      <w:bookmarkStart w:id="63" w:name="_Toc192822194"/>
      <w:bookmarkStart w:id="64" w:name="_Toc342385761"/>
      <w:r w:rsidRPr="00E1702E">
        <w:lastRenderedPageBreak/>
        <w:t>Switches and Multiple Passes through the CGE</w:t>
      </w:r>
      <w:bookmarkEnd w:id="62"/>
      <w:bookmarkEnd w:id="63"/>
      <w:bookmarkEnd w:id="64"/>
    </w:p>
    <w:p w14:paraId="7C17D4C0" w14:textId="77777777" w:rsidR="00636407" w:rsidRPr="0084535A" w:rsidRDefault="00636407" w:rsidP="00636407">
      <w:pPr>
        <w:pStyle w:val="Indented6Ptbefore"/>
        <w:rPr>
          <w:spacing w:val="-2"/>
        </w:rPr>
      </w:pPr>
      <w:r w:rsidRPr="0084535A">
        <w:rPr>
          <w:spacing w:val="-2"/>
        </w:rPr>
        <w:t xml:space="preserve">The CGE consists of a system of nonlinear simultaneous equations. As illustrated in the previous section, what the equations should be depends upon some assumptions. In the previous section, all production equations were switched between constrained and unconstrained versions to estimate the effects of various constraints on demands and prices. </w:t>
      </w:r>
    </w:p>
    <w:p w14:paraId="3949CB01" w14:textId="77777777" w:rsidR="00636407" w:rsidRPr="00E1702E" w:rsidRDefault="00636407" w:rsidP="00636407">
      <w:pPr>
        <w:pStyle w:val="Indented6Ptbefore"/>
      </w:pPr>
      <w:r w:rsidRPr="00E1702E">
        <w:t>The same approach can be used to investigate the effects of establishing or removing production quotas or price controls, even minimum wage policies. Ultimately, these issues could be studied either sector by sector or across the entire economy by introducing user-controlled switches (or, perhaps, model-controlled, adaptive switches) and making multiple passes through the CGE.</w:t>
      </w:r>
    </w:p>
    <w:p w14:paraId="5EFDA593" w14:textId="2336FF67" w:rsidR="00636407" w:rsidRPr="00E1702E" w:rsidRDefault="00D847BB" w:rsidP="00636407">
      <w:pPr>
        <w:pStyle w:val="Heading2"/>
        <w:tabs>
          <w:tab w:val="left" w:pos="900"/>
        </w:tabs>
      </w:pPr>
      <w:bookmarkStart w:id="65" w:name="_Toc190245290"/>
      <w:bookmarkStart w:id="66" w:name="_Toc192822195"/>
      <w:bookmarkStart w:id="67" w:name="_Toc342385762"/>
      <w:r>
        <w:t>Distinguish</w:t>
      </w:r>
      <w:r w:rsidR="00636407" w:rsidRPr="00E1702E">
        <w:t xml:space="preserve"> Quantity Produced from Quantity Demanded</w:t>
      </w:r>
      <w:bookmarkEnd w:id="65"/>
      <w:bookmarkEnd w:id="66"/>
      <w:bookmarkEnd w:id="67"/>
    </w:p>
    <w:p w14:paraId="43C5EBCB" w14:textId="4DF1AAF8" w:rsidR="00636407" w:rsidRPr="00E1702E" w:rsidRDefault="00636407" w:rsidP="00636407">
      <w:pPr>
        <w:pStyle w:val="Indented6Ptbefore"/>
      </w:pPr>
      <w:r w:rsidRPr="00E1702E">
        <w:t>When the CGE is solved by an iterative procedure, as in Athena, which uses Gauss-Seidel iteration,</w:t>
      </w:r>
      <w:r w:rsidR="00D2182B" w:rsidRPr="00D2182B">
        <w:rPr>
          <w:rStyle w:val="FootnoteReference"/>
        </w:rPr>
        <w:t xml:space="preserve"> </w:t>
      </w:r>
      <w:r w:rsidR="00D2182B" w:rsidRPr="00E1702E">
        <w:rPr>
          <w:rStyle w:val="FootnoteReference"/>
        </w:rPr>
        <w:footnoteReference w:id="25"/>
      </w:r>
      <w:r w:rsidRPr="00E1702E">
        <w:t xml:space="preserve"> quantities produced equal quantities demanded only after the algorithm has converged</w:t>
      </w:r>
      <w:r w:rsidR="00955A47">
        <w:t>—</w:t>
      </w:r>
      <w:r w:rsidR="00A16374">
        <w:t>and not always even then</w:t>
      </w:r>
      <w:r w:rsidRPr="00E1702E">
        <w:t>. Consequently, separate variables must be assigned in the models (and in the program code).</w:t>
      </w:r>
    </w:p>
    <w:p w14:paraId="1AF39A19" w14:textId="6893696B" w:rsidR="00636407" w:rsidRPr="00E1702E" w:rsidRDefault="00636407" w:rsidP="00636407">
      <w:pPr>
        <w:pStyle w:val="Indented6Ptbefore"/>
      </w:pPr>
      <w:r w:rsidRPr="00E1702E">
        <w:t>It may be that the distinction is not needed if the program is written in GAMS</w:t>
      </w:r>
      <w:r w:rsidRPr="00E1702E">
        <w:rPr>
          <w:rStyle w:val="FootnoteReference"/>
        </w:rPr>
        <w:footnoteReference w:id="26"/>
      </w:r>
      <w:r w:rsidRPr="00E1702E">
        <w:t>, which is the case for many of the CGE models in the professional literature, as this issue does not seem to get any attention. (Athena</w:t>
      </w:r>
      <w:r w:rsidR="00A70126">
        <w:t>’s CGE</w:t>
      </w:r>
      <w:r w:rsidRPr="00E1702E">
        <w:t xml:space="preserve"> is not expressed in GAMS.)</w:t>
      </w:r>
    </w:p>
    <w:p w14:paraId="0E6B7246" w14:textId="77777777" w:rsidR="00636407" w:rsidRPr="00E1702E" w:rsidRDefault="00636407" w:rsidP="00636407">
      <w:pPr>
        <w:pStyle w:val="Heading2"/>
        <w:tabs>
          <w:tab w:val="left" w:pos="900"/>
        </w:tabs>
      </w:pPr>
      <w:bookmarkStart w:id="68" w:name="_Toc190245291"/>
      <w:bookmarkStart w:id="69" w:name="_Toc192822196"/>
      <w:bookmarkStart w:id="70" w:name="_Toc342385763"/>
      <w:r w:rsidRPr="00E1702E">
        <w:t>Inventories and Reserves</w:t>
      </w:r>
      <w:bookmarkEnd w:id="68"/>
      <w:bookmarkEnd w:id="69"/>
      <w:bookmarkEnd w:id="70"/>
    </w:p>
    <w:p w14:paraId="4B0B9BF4" w14:textId="3C3F6E50" w:rsidR="00636407" w:rsidRPr="00E1702E" w:rsidRDefault="00636407" w:rsidP="00636407">
      <w:pPr>
        <w:pStyle w:val="Indented6Ptbefore"/>
      </w:pPr>
      <w:r w:rsidRPr="00E1702E">
        <w:t>The data in a CGE cell usually represents a years</w:t>
      </w:r>
      <w:r w:rsidR="00D847BB">
        <w:t>’</w:t>
      </w:r>
      <w:r w:rsidRPr="00E1702E">
        <w:t xml:space="preserve"> worth of payments from the sector that defines the column to the sector that defines the row. In Athena, however, these cells are interpreted as the rates at which cash flows. (Goods and services flow in the other direction, from the row sector to the column sector, but services can be a bit abstract when the recipient is, for example, a regional political actor or the government.)</w:t>
      </w:r>
    </w:p>
    <w:p w14:paraId="176AC625" w14:textId="77777777" w:rsidR="00636407" w:rsidRPr="00E1702E" w:rsidRDefault="00636407" w:rsidP="00636407">
      <w:pPr>
        <w:pStyle w:val="Indented6Ptbefore"/>
      </w:pPr>
      <w:r w:rsidRPr="00E1702E">
        <w:t xml:space="preserve">When sector revenues are not equal to sector expenses, there must be a change in the inventories of goods and in the amounts of cash reserves. If the economy were truly in </w:t>
      </w:r>
      <w:r w:rsidRPr="00E1702E">
        <w:lastRenderedPageBreak/>
        <w:t xml:space="preserve">equilibrium, there would be no such changes and revenues would exactly equal expenses for all sectors. Usually this is accounted for in the CGE by a </w:t>
      </w:r>
      <w:r w:rsidRPr="00E1702E">
        <w:rPr>
          <w:i/>
        </w:rPr>
        <w:t>savings/investment</w:t>
      </w:r>
      <w:r w:rsidRPr="00E1702E">
        <w:t xml:space="preserve"> sector that accepts any discrepancy between revenues and expenses as savings, </w:t>
      </w:r>
      <w:proofErr w:type="gramStart"/>
      <w:r w:rsidRPr="00E1702E">
        <w:t>then</w:t>
      </w:r>
      <w:proofErr w:type="gramEnd"/>
      <w:r w:rsidRPr="00E1702E">
        <w:t xml:space="preserve"> redistributes the savings as investments, leaving no change in inventories and reserves.</w:t>
      </w:r>
    </w:p>
    <w:p w14:paraId="76403F7F" w14:textId="1DE8771D" w:rsidR="00636407" w:rsidRPr="00E1702E" w:rsidRDefault="00636407" w:rsidP="00636407">
      <w:pPr>
        <w:pStyle w:val="Indented6Ptbefore"/>
      </w:pPr>
      <w:r w:rsidRPr="00E1702E">
        <w:t xml:space="preserve">In an Athena-like model, changes in inventories and reserves are likely to be significant. They should be allowed for when assessing sector expenditure choices, but the accumulations of differences are tracked outside of the CGE, as will be described in Section </w:t>
      </w:r>
      <w:r w:rsidRPr="00E1702E">
        <w:fldChar w:fldCharType="begin"/>
      </w:r>
      <w:r w:rsidRPr="00E1702E">
        <w:instrText xml:space="preserve"> REF _Ref166150080 \r \h </w:instrText>
      </w:r>
      <w:r w:rsidRPr="00E1702E">
        <w:fldChar w:fldCharType="separate"/>
      </w:r>
      <w:r w:rsidR="00B60132">
        <w:t>4.5.4.6</w:t>
      </w:r>
      <w:r w:rsidRPr="00E1702E">
        <w:fldChar w:fldCharType="end"/>
      </w:r>
      <w:r w:rsidRPr="00E1702E">
        <w:t xml:space="preserve"> for the regional political actors. </w:t>
      </w:r>
    </w:p>
    <w:p w14:paraId="19D0E4F9" w14:textId="77777777" w:rsidR="00636407" w:rsidRPr="00E1702E" w:rsidRDefault="00636407" w:rsidP="00636407">
      <w:pPr>
        <w:pStyle w:val="Heading2"/>
        <w:tabs>
          <w:tab w:val="left" w:pos="900"/>
        </w:tabs>
      </w:pPr>
      <w:bookmarkStart w:id="71" w:name="_Toc190245292"/>
      <w:bookmarkStart w:id="72" w:name="_Toc192822197"/>
      <w:bookmarkStart w:id="73" w:name="_Toc342385764"/>
      <w:r w:rsidRPr="00E1702E">
        <w:t>The “Laugh Test”</w:t>
      </w:r>
      <w:bookmarkEnd w:id="71"/>
      <w:bookmarkEnd w:id="72"/>
      <w:bookmarkEnd w:id="73"/>
    </w:p>
    <w:p w14:paraId="7DECE56B" w14:textId="77777777" w:rsidR="00636407" w:rsidRPr="00E1702E" w:rsidRDefault="00636407" w:rsidP="00636407">
      <w:pPr>
        <w:pStyle w:val="Indented6Ptbefore"/>
      </w:pPr>
      <w:r w:rsidRPr="00E1702E">
        <w:t>A model that evokes laughter from a user who is savvy in the ways of the world but unfamiliar with the jargon and conventions of the academic fields from which the model was derived has an uphill battle to gain acceptance and use.</w:t>
      </w:r>
    </w:p>
    <w:p w14:paraId="6008FEFE" w14:textId="1D151A93" w:rsidR="00636407" w:rsidRPr="00E1702E" w:rsidRDefault="00753E14" w:rsidP="00753E14">
      <w:pPr>
        <w:pStyle w:val="Unindented6ptsbefore"/>
      </w:pPr>
      <w:r>
        <w:rPr>
          <w:i/>
        </w:rPr>
        <w:t>Unemployment—</w:t>
      </w:r>
      <w:r w:rsidR="00636407" w:rsidRPr="00E1702E">
        <w:t>In the real world, unemployment is never zero. Consequently, unemployment computations must include normal turbulence in the labor market to avoid unwanted snickers.</w:t>
      </w:r>
    </w:p>
    <w:p w14:paraId="1C960406" w14:textId="2029F9A1" w:rsidR="00636407" w:rsidRPr="00E1702E" w:rsidRDefault="00753E14" w:rsidP="00753E14">
      <w:pPr>
        <w:pStyle w:val="Unindented6ptsbefore"/>
      </w:pPr>
      <w:r>
        <w:rPr>
          <w:i/>
        </w:rPr>
        <w:t>Profit—</w:t>
      </w:r>
      <w:r w:rsidR="00636407" w:rsidRPr="00E1702E">
        <w:t>To an economist, the amount of company income commonly thought of as “profit” that is needed to keep producers in the business is considered to be a cost rather than a profit, and the term “profit” is restricted to the difference between revenues and costs. To a non-economist, the sequence of statements used to derive price and production quantity equations</w:t>
      </w:r>
      <w:r w:rsidR="00955A47">
        <w:t>—</w:t>
      </w:r>
      <w:r w:rsidR="00636407" w:rsidRPr="00E1702E">
        <w:t>“Producers maximize profits. Profits are zero.”</w:t>
      </w:r>
      <w:r w:rsidR="00955A47">
        <w:t>—</w:t>
      </w:r>
      <w:proofErr w:type="gramStart"/>
      <w:r w:rsidR="00636407" w:rsidRPr="00E1702E">
        <w:t>does</w:t>
      </w:r>
      <w:proofErr w:type="gramEnd"/>
      <w:r w:rsidR="00636407" w:rsidRPr="00E1702E">
        <w:t xml:space="preserve"> not pass the laugh test. Consequently, the term “profit” should either be very carefully and prominently defined or, perhaps, avoided. In Athena, the term “net revenues” is used for what economists call “profit”, and use of the term “profit” is avoided. </w:t>
      </w:r>
    </w:p>
    <w:p w14:paraId="226A1921" w14:textId="4E88B9BC" w:rsidR="00636407" w:rsidRPr="00E1702E" w:rsidRDefault="00753E14" w:rsidP="00753E14">
      <w:pPr>
        <w:pStyle w:val="Unindented6ptsbefore"/>
      </w:pPr>
      <w:r>
        <w:rPr>
          <w:i/>
        </w:rPr>
        <w:t>Endowment—</w:t>
      </w:r>
      <w:r w:rsidR="00636407" w:rsidRPr="00E1702E">
        <w:t>In common terms, an “endowment” is the part of an institution’s income derived from donations.</w:t>
      </w:r>
      <w:r w:rsidR="00636407" w:rsidRPr="00E1702E">
        <w:rPr>
          <w:rStyle w:val="FootnoteReference"/>
        </w:rPr>
        <w:footnoteReference w:id="27"/>
      </w:r>
      <w:r w:rsidR="00636407" w:rsidRPr="00E1702E">
        <w:t xml:space="preserve"> In the context of CGEs, economists use the term to refer to the exogenously specified amount of a factor of production that an economic entity simply has, such as hectares of arable land or work-hours/person per year.</w:t>
      </w:r>
      <w:r w:rsidR="00636407" w:rsidRPr="00E1702E">
        <w:rPr>
          <w:rStyle w:val="FootnoteReference"/>
        </w:rPr>
        <w:footnoteReference w:id="28"/>
      </w:r>
      <w:r w:rsidR="00636407" w:rsidRPr="00E1702E">
        <w:t xml:space="preserve"> </w:t>
      </w:r>
      <w:r w:rsidR="00DA5ACC">
        <w:t>The region’s production capacity limits and its supply of available labor embody the endowment concept, but the term is avoided in Athena.</w:t>
      </w:r>
      <w:r w:rsidR="00636407" w:rsidRPr="00E1702E">
        <w:t xml:space="preserve"> Athena </w:t>
      </w:r>
      <w:r w:rsidR="00DA5ACC">
        <w:t>also uses</w:t>
      </w:r>
      <w:r w:rsidR="00636407" w:rsidRPr="00E1702E">
        <w:t xml:space="preserve"> the term “assets”, but somewhat more broadly, as it encompasses all those things an actor can use to execute his tactics and is not limited to factors of production.</w:t>
      </w:r>
    </w:p>
    <w:p w14:paraId="5B52C0FB" w14:textId="77777777" w:rsidR="00636407" w:rsidRPr="00E1702E" w:rsidRDefault="00636407" w:rsidP="0084535A">
      <w:pPr>
        <w:pStyle w:val="Heading1"/>
      </w:pPr>
      <w:bookmarkStart w:id="74" w:name="_Toc190245293"/>
      <w:bookmarkStart w:id="75" w:name="_Toc192822198"/>
      <w:bookmarkStart w:id="76" w:name="_Ref199932038"/>
      <w:bookmarkStart w:id="77" w:name="_Toc342385765"/>
      <w:r w:rsidRPr="00E1702E">
        <w:lastRenderedPageBreak/>
        <w:t>Recipe for an Athena-Like CGE</w:t>
      </w:r>
      <w:bookmarkEnd w:id="74"/>
      <w:bookmarkEnd w:id="75"/>
      <w:bookmarkEnd w:id="76"/>
      <w:bookmarkEnd w:id="77"/>
    </w:p>
    <w:p w14:paraId="10C24DA7" w14:textId="77777777" w:rsidR="00636407" w:rsidRPr="00E1702E" w:rsidRDefault="00636407" w:rsidP="00636407">
      <w:pPr>
        <w:pStyle w:val="Heading2"/>
        <w:tabs>
          <w:tab w:val="left" w:pos="900"/>
        </w:tabs>
      </w:pPr>
      <w:bookmarkStart w:id="78" w:name="_Toc190245294"/>
      <w:bookmarkStart w:id="79" w:name="_Toc192822199"/>
      <w:bookmarkStart w:id="80" w:name="_Toc342385766"/>
      <w:r w:rsidRPr="00E1702E">
        <w:t>Select Sectors of Interest</w:t>
      </w:r>
      <w:bookmarkEnd w:id="78"/>
      <w:bookmarkEnd w:id="79"/>
      <w:bookmarkEnd w:id="80"/>
    </w:p>
    <w:p w14:paraId="0929CBCC" w14:textId="77777777" w:rsidR="00636407" w:rsidRPr="00E1702E" w:rsidRDefault="00636407" w:rsidP="00636407">
      <w:pPr>
        <w:pStyle w:val="Indented6Ptbefore"/>
      </w:pPr>
      <w:r w:rsidRPr="00E1702E">
        <w:t xml:space="preserve">As discussed in Section </w:t>
      </w:r>
      <w:r w:rsidRPr="00E1702E">
        <w:fldChar w:fldCharType="begin"/>
      </w:r>
      <w:r w:rsidRPr="00E1702E">
        <w:instrText xml:space="preserve"> REF _Ref166142224 \r \h </w:instrText>
      </w:r>
      <w:r w:rsidRPr="00E1702E">
        <w:fldChar w:fldCharType="separate"/>
      </w:r>
      <w:r w:rsidR="00B60132">
        <w:t>2</w:t>
      </w:r>
      <w:r w:rsidRPr="00E1702E">
        <w:fldChar w:fldCharType="end"/>
      </w:r>
      <w:r w:rsidRPr="00E1702E">
        <w:t xml:space="preserve">, the number of sectors selected should be kept to a minimum, yet include those needed to address relevant issues. </w:t>
      </w:r>
    </w:p>
    <w:p w14:paraId="237C1991" w14:textId="77777777" w:rsidR="00636407" w:rsidRPr="00E1702E" w:rsidRDefault="00636407" w:rsidP="00636407">
      <w:pPr>
        <w:pStyle w:val="Indented6Ptbefore"/>
      </w:pPr>
      <w:r w:rsidRPr="00E1702E">
        <w:t xml:space="preserve">Thus, it is likely the model should include one or more black market sectors. Subsistence agriculture and urban drift, on the other hand, change slowly and should be modeled in the demographics model, not in the CGE. </w:t>
      </w:r>
    </w:p>
    <w:p w14:paraId="6AED9BF3" w14:textId="77777777" w:rsidR="00636407" w:rsidRPr="00E1702E" w:rsidRDefault="00636407" w:rsidP="00636407">
      <w:pPr>
        <w:pStyle w:val="Indented6Ptbefore"/>
      </w:pPr>
      <w:r w:rsidRPr="00E1702E">
        <w:t xml:space="preserve">Derivation of the equations for a CGE is a complicated, error-prone process and relevant data for regions that were recently (or still are) in economic chaos is difficult to obtain. It is highly recommended that models start with as few sectors as possible and that resolution be increased only after some experience has been gained with both sector modeling and data gathering. When sectors are split (see Section </w:t>
      </w:r>
      <w:r w:rsidRPr="00E1702E">
        <w:fldChar w:fldCharType="begin"/>
      </w:r>
      <w:r w:rsidRPr="00E1702E">
        <w:instrText xml:space="preserve"> REF _Ref184810255 \r \h </w:instrText>
      </w:r>
      <w:r w:rsidRPr="00E1702E">
        <w:fldChar w:fldCharType="separate"/>
      </w:r>
      <w:r w:rsidR="00B60132">
        <w:t>5</w:t>
      </w:r>
      <w:r w:rsidRPr="00E1702E">
        <w:fldChar w:fldCharType="end"/>
      </w:r>
      <w:r w:rsidRPr="00E1702E">
        <w:t>), new models are needed for all new sectors and demand equations for all other sectors must be reassessed.</w:t>
      </w:r>
    </w:p>
    <w:p w14:paraId="3884B609" w14:textId="2E2A09C7" w:rsidR="00636407" w:rsidRPr="00E1702E" w:rsidRDefault="00C940C9" w:rsidP="00636407">
      <w:pPr>
        <w:pStyle w:val="Heading2"/>
        <w:tabs>
          <w:tab w:val="left" w:pos="900"/>
        </w:tabs>
      </w:pPr>
      <w:bookmarkStart w:id="81" w:name="_Toc190245295"/>
      <w:bookmarkStart w:id="82" w:name="_Toc192822200"/>
      <w:bookmarkStart w:id="83" w:name="_Toc342385767"/>
      <w:r>
        <w:t xml:space="preserve">Derive </w:t>
      </w:r>
      <w:r w:rsidR="00636407" w:rsidRPr="00E1702E">
        <w:t>Sector Product Quantity Equations</w:t>
      </w:r>
      <w:bookmarkEnd w:id="81"/>
      <w:bookmarkEnd w:id="82"/>
      <w:bookmarkEnd w:id="83"/>
    </w:p>
    <w:p w14:paraId="56483B61" w14:textId="5820FBF3" w:rsidR="00636407" w:rsidRPr="00E1702E" w:rsidRDefault="00636407" w:rsidP="00636407">
      <w:pPr>
        <w:pStyle w:val="Indented6Ptbefore"/>
      </w:pPr>
      <w:r w:rsidRPr="00E1702E">
        <w:t>The total demand quantity rate</w:t>
      </w:r>
      <w:r w:rsidRPr="00E1702E">
        <w:rPr>
          <w:rStyle w:val="FootnoteReference"/>
        </w:rPr>
        <w:footnoteReference w:id="29"/>
      </w:r>
      <w:r w:rsidRPr="00E1702E">
        <w:t xml:space="preserve"> for each sector </w:t>
      </w:r>
      <w:r w:rsidRPr="00E1702E">
        <w:rPr>
          <w:i/>
        </w:rPr>
        <w:t>i</w:t>
      </w:r>
      <w:r w:rsidRPr="00E1702E">
        <w:t xml:space="preserve">’s product, </w:t>
      </w:r>
      <w:r w:rsidR="006F32CE">
        <w:rPr>
          <w:i/>
        </w:rPr>
        <w:t>QD</w:t>
      </w:r>
      <w:r w:rsidR="006F32CE">
        <w:rPr>
          <w:i/>
          <w:vertAlign w:val="subscript"/>
        </w:rPr>
        <w:t>i</w:t>
      </w:r>
      <w:r w:rsidR="006F32CE">
        <w:t>,</w:t>
      </w:r>
      <w:r w:rsidRPr="00E1702E">
        <w:t xml:space="preserve"> is the sum of every sector </w:t>
      </w:r>
      <w:r w:rsidRPr="00E1702E">
        <w:rPr>
          <w:i/>
        </w:rPr>
        <w:t>j</w:t>
      </w:r>
      <w:r w:rsidRPr="00E1702E">
        <w:t>’s demand for that product,</w:t>
      </w:r>
      <w:r w:rsidR="006F32CE">
        <w:t xml:space="preserve"> </w:t>
      </w:r>
      <w:r w:rsidR="006F32CE">
        <w:rPr>
          <w:i/>
        </w:rPr>
        <w:t>QD</w:t>
      </w:r>
      <w:r w:rsidR="006F32CE">
        <w:rPr>
          <w:i/>
          <w:vertAlign w:val="subscript"/>
        </w:rPr>
        <w:t>ij</w:t>
      </w:r>
      <w:r w:rsidRPr="00E1702E">
        <w:t>:</w:t>
      </w:r>
    </w:p>
    <w:p w14:paraId="2C1AD65A" w14:textId="319EAF20" w:rsidR="00636407" w:rsidRPr="001D24A3" w:rsidRDefault="009102F1" w:rsidP="009271FA">
      <w:pPr>
        <w:pStyle w:val="Equation"/>
        <w:rPr>
          <w:rFonts w:asciiTheme="minorHAnsi" w:hAnsiTheme="minorHAnsi"/>
        </w:rPr>
      </w:pPr>
      <m:oMathPara>
        <m:oMathParaPr>
          <m:jc m:val="center"/>
        </m:oMathParaPr>
        <m:oMath>
          <m:sSub>
            <m:sSubPr>
              <m:ctrlPr/>
            </m:sSubPr>
            <m:e>
              <m:r>
                <m:t>QD</m:t>
              </m:r>
            </m:e>
            <m:sub>
              <m:r>
                <m:t>i</m:t>
              </m:r>
            </m:sub>
          </m:sSub>
          <m:r>
            <m:t>=</m:t>
          </m:r>
          <m:nary>
            <m:naryPr>
              <m:chr m:val="∑"/>
              <m:limLoc m:val="subSup"/>
              <m:supHide m:val="1"/>
              <m:ctrlPr/>
            </m:naryPr>
            <m:sub>
              <m:r>
                <m:t>j</m:t>
              </m:r>
            </m:sub>
            <m:sup/>
            <m:e>
              <m:sSub>
                <m:sSubPr>
                  <m:ctrlPr/>
                </m:sSubPr>
                <m:e>
                  <m:r>
                    <m:t>QD</m:t>
                  </m:r>
                </m:e>
                <m:sub>
                  <m:r>
                    <m:t>ij</m:t>
                  </m:r>
                </m:sub>
              </m:sSub>
            </m:e>
          </m:nary>
        </m:oMath>
      </m:oMathPara>
    </w:p>
    <w:p w14:paraId="1C9DF392" w14:textId="7EAA5D97" w:rsidR="00636407" w:rsidRPr="0084535A" w:rsidRDefault="00636407" w:rsidP="00636407">
      <w:pPr>
        <w:pStyle w:val="Indented6Ptbefore"/>
      </w:pPr>
      <w:r w:rsidRPr="00E1702E">
        <w:t>Each producer would like to produce its product at exactly the same average rate,</w:t>
      </w:r>
      <w:r w:rsidR="006F32CE">
        <w:t xml:space="preserve"> </w:t>
      </w:r>
      <w:r w:rsidR="006F32CE">
        <w:rPr>
          <w:i/>
        </w:rPr>
        <w:t>QS</w:t>
      </w:r>
      <w:r w:rsidR="006F32CE">
        <w:rPr>
          <w:i/>
          <w:vertAlign w:val="subscript"/>
        </w:rPr>
        <w:t>i</w:t>
      </w:r>
      <w:r w:rsidRPr="00E1702E">
        <w:t xml:space="preserve">, as it </w:t>
      </w:r>
      <w:r w:rsidRPr="0084535A">
        <w:t>is consumed to avoid overproducing or wasting his product. (This is the first of several behavioral assumptions.) If it could do that, then</w:t>
      </w:r>
      <w:r w:rsidR="006F32CE" w:rsidRPr="0084535A">
        <w:t xml:space="preserve"> </w:t>
      </w:r>
      <w:r w:rsidR="006F32CE" w:rsidRPr="0084535A">
        <w:rPr>
          <w:i/>
        </w:rPr>
        <w:t>QS</w:t>
      </w:r>
      <w:r w:rsidR="006F32CE" w:rsidRPr="0084535A">
        <w:rPr>
          <w:i/>
          <w:vertAlign w:val="subscript"/>
        </w:rPr>
        <w:t>i</w:t>
      </w:r>
      <w:r w:rsidR="006F32CE" w:rsidRPr="0084535A">
        <w:t xml:space="preserve"> = </w:t>
      </w:r>
      <w:r w:rsidR="006F32CE" w:rsidRPr="0084535A">
        <w:rPr>
          <w:i/>
        </w:rPr>
        <w:t>QD</w:t>
      </w:r>
      <w:r w:rsidR="006F32CE" w:rsidRPr="0084535A">
        <w:rPr>
          <w:i/>
          <w:vertAlign w:val="subscript"/>
        </w:rPr>
        <w:t>i</w:t>
      </w:r>
      <w:r w:rsidRPr="0084535A">
        <w:t>. However, it may be constrained by production quotas, shortages of feedstocks, or production capacity limits. Consequently, total production rates are given by:</w:t>
      </w:r>
    </w:p>
    <w:p w14:paraId="7295D658" w14:textId="77777777" w:rsidR="00636407" w:rsidRPr="0084535A" w:rsidRDefault="00636407" w:rsidP="00636407">
      <w:pPr>
        <w:pStyle w:val="Unindented6ptsbefore"/>
        <w:keepNext/>
      </w:pPr>
      <w:r w:rsidRPr="0084535A">
        <w:t>If production is not constrained:</w:t>
      </w:r>
    </w:p>
    <w:p w14:paraId="794CD18C" w14:textId="1B46DCC0" w:rsidR="00636407" w:rsidRPr="0084535A" w:rsidRDefault="006F32CE" w:rsidP="0084535A">
      <w:pPr>
        <w:pStyle w:val="Unindented6ptsbefore"/>
        <w:jc w:val="center"/>
      </w:pPr>
      <w:r w:rsidRPr="0084535A">
        <w:rPr>
          <w:i/>
        </w:rPr>
        <w:t>QS</w:t>
      </w:r>
      <w:r w:rsidRPr="0084535A">
        <w:rPr>
          <w:i/>
          <w:vertAlign w:val="subscript"/>
        </w:rPr>
        <w:t>i</w:t>
      </w:r>
      <w:r w:rsidRPr="0084535A">
        <w:t xml:space="preserve"> = </w:t>
      </w:r>
      <w:r w:rsidRPr="0084535A">
        <w:rPr>
          <w:i/>
        </w:rPr>
        <w:t>QD</w:t>
      </w:r>
      <w:r w:rsidRPr="0084535A">
        <w:rPr>
          <w:i/>
          <w:vertAlign w:val="subscript"/>
        </w:rPr>
        <w:t>i</w:t>
      </w:r>
    </w:p>
    <w:p w14:paraId="130FD123" w14:textId="77777777" w:rsidR="00636407" w:rsidRPr="0084535A" w:rsidRDefault="00636407" w:rsidP="00636407">
      <w:pPr>
        <w:pStyle w:val="Unindented6ptsbefore"/>
        <w:keepNext/>
      </w:pPr>
      <w:r w:rsidRPr="0084535A">
        <w:t>If production is constrained:</w:t>
      </w:r>
    </w:p>
    <w:p w14:paraId="60D6E722" w14:textId="7F6C3445" w:rsidR="00636407" w:rsidRPr="0084535A" w:rsidRDefault="009102F1" w:rsidP="0084535A">
      <w:pPr>
        <w:pStyle w:val="Unindented6ptsbefore"/>
        <w:jc w:val="center"/>
      </w:pPr>
      <m:oMathPara>
        <m:oMath>
          <m:sSub>
            <m:sSubPr>
              <m:ctrlPr>
                <w:rPr>
                  <w:rFonts w:ascii="Cambria Math" w:hAnsi="Cambria Math"/>
                  <w:i/>
                </w:rPr>
              </m:ctrlPr>
            </m:sSubPr>
            <m:e>
              <m:r>
                <w:rPr>
                  <w:rFonts w:ascii="Cambria Math" w:hAnsi="Cambria Math"/>
                </w:rPr>
                <m:t>QS</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QD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MF</m:t>
                                  </m:r>
                                </m:e>
                                <m:sub>
                                  <m:r>
                                    <w:rPr>
                                      <w:rFonts w:ascii="Cambria Math" w:hAnsi="Cambria Math"/>
                                    </w:rPr>
                                    <m:t>wi</m:t>
                                  </m:r>
                                </m:sub>
                              </m:sSub>
                            </m:num>
                            <m:den>
                              <m:sSub>
                                <m:sSubPr>
                                  <m:ctrlPr>
                                    <w:rPr>
                                      <w:rFonts w:ascii="Cambria Math" w:hAnsi="Cambria Math"/>
                                      <w:i/>
                                    </w:rPr>
                                  </m:ctrlPr>
                                </m:sSubPr>
                                <m:e>
                                  <m:r>
                                    <w:rPr>
                                      <w:rFonts w:ascii="Cambria Math" w:hAnsi="Cambria Math"/>
                                    </w:rPr>
                                    <m:t>AF</m:t>
                                  </m:r>
                                </m:e>
                                <m:sub>
                                  <m:r>
                                    <w:rPr>
                                      <w:rFonts w:ascii="Cambria Math" w:hAnsi="Cambria Math"/>
                                    </w:rPr>
                                    <m:t>wi</m:t>
                                  </m:r>
                                </m:sub>
                              </m:sSub>
                            </m:den>
                          </m:f>
                        </m:e>
                      </m:d>
                    </m:e>
                  </m:func>
                </m:e>
              </m:d>
            </m:e>
          </m:func>
        </m:oMath>
      </m:oMathPara>
    </w:p>
    <w:p w14:paraId="2F6DDEC4" w14:textId="77777777" w:rsidR="00636407" w:rsidRPr="001D24A3" w:rsidRDefault="00636407" w:rsidP="00636407">
      <w:pPr>
        <w:pStyle w:val="Unindented6ptsbefore"/>
      </w:pPr>
      <w:proofErr w:type="gramStart"/>
      <w:r w:rsidRPr="001D24A3">
        <w:lastRenderedPageBreak/>
        <w:t>where</w:t>
      </w:r>
      <w:proofErr w:type="gramEnd"/>
    </w:p>
    <w:p w14:paraId="2507CFC2" w14:textId="0ADB692F" w:rsidR="00636407" w:rsidRPr="001D24A3" w:rsidRDefault="008C0405" w:rsidP="001D24A3">
      <w:pPr>
        <w:pStyle w:val="Shorthangingindent12ptbefore0"/>
        <w:rPr>
          <w:spacing w:val="-2"/>
        </w:rPr>
      </w:pPr>
      <w:r w:rsidRPr="001D24A3">
        <w:rPr>
          <w:i/>
          <w:spacing w:val="-2"/>
        </w:rPr>
        <w:t>CAP</w:t>
      </w:r>
      <w:r w:rsidRPr="001D24A3">
        <w:rPr>
          <w:i/>
          <w:spacing w:val="-2"/>
          <w:vertAlign w:val="subscript"/>
        </w:rPr>
        <w:t>i</w:t>
      </w:r>
      <w:r w:rsidRPr="001D24A3">
        <w:rPr>
          <w:spacing w:val="-2"/>
        </w:rPr>
        <w:t xml:space="preserve"> </w:t>
      </w:r>
      <w:r w:rsidR="00636407" w:rsidRPr="001D24A3">
        <w:rPr>
          <w:spacing w:val="-2"/>
        </w:rPr>
        <w:t xml:space="preserve">is sector </w:t>
      </w:r>
      <w:r w:rsidR="00636407" w:rsidRPr="001D24A3">
        <w:rPr>
          <w:i/>
          <w:spacing w:val="-2"/>
        </w:rPr>
        <w:t>i</w:t>
      </w:r>
      <w:r w:rsidR="00636407" w:rsidRPr="001D24A3">
        <w:rPr>
          <w:spacing w:val="-2"/>
        </w:rPr>
        <w:t>’s production capacity, the maximum production rate achievable with the currently available infrastructure (facilities, equipment, etc.). During the simulation, this value can change due to collateral damage, investments coming to fruition, and so on.</w:t>
      </w:r>
    </w:p>
    <w:p w14:paraId="37BA150D" w14:textId="3A2C9FCF" w:rsidR="00636407" w:rsidRPr="001D24A3" w:rsidRDefault="008C0405" w:rsidP="001D24A3">
      <w:pPr>
        <w:pStyle w:val="Shorthangingindent12ptbefore0"/>
      </w:pPr>
      <w:r w:rsidRPr="001D24A3">
        <w:rPr>
          <w:i/>
        </w:rPr>
        <w:t>MF</w:t>
      </w:r>
      <w:r w:rsidRPr="001D24A3">
        <w:rPr>
          <w:i/>
          <w:vertAlign w:val="subscript"/>
        </w:rPr>
        <w:t>wi</w:t>
      </w:r>
      <w:r w:rsidR="001D24A3" w:rsidRPr="001D24A3">
        <w:t xml:space="preserve"> </w:t>
      </w:r>
      <w:r w:rsidR="00636407" w:rsidRPr="001D24A3">
        <w:t xml:space="preserve">is the maximum amount of sector </w:t>
      </w:r>
      <w:r w:rsidR="00636407" w:rsidRPr="001D24A3">
        <w:rPr>
          <w:i/>
        </w:rPr>
        <w:t>i</w:t>
      </w:r>
      <w:r w:rsidR="00636407" w:rsidRPr="001D24A3">
        <w:t xml:space="preserve">’s </w:t>
      </w:r>
      <w:r w:rsidRPr="001D24A3">
        <w:t xml:space="preserve">imported </w:t>
      </w:r>
      <w:r w:rsidR="00636407" w:rsidRPr="001D24A3">
        <w:t xml:space="preserve">feedstock currently available, expressed as an average rate. If the product of sector </w:t>
      </w:r>
      <w:r w:rsidR="00636407" w:rsidRPr="001D24A3">
        <w:rPr>
          <w:i/>
        </w:rPr>
        <w:t>i</w:t>
      </w:r>
      <w:r w:rsidR="00636407" w:rsidRPr="001D24A3">
        <w:t xml:space="preserve"> does not have a required feedstock, this term is omitted.</w:t>
      </w:r>
    </w:p>
    <w:p w14:paraId="78C669D0" w14:textId="5A380AF9" w:rsidR="00636407" w:rsidRPr="001D24A3" w:rsidRDefault="008C0405" w:rsidP="001D24A3">
      <w:pPr>
        <w:pStyle w:val="Shorthangingindent12ptbefore0"/>
      </w:pPr>
      <w:r w:rsidRPr="001D24A3">
        <w:rPr>
          <w:i/>
        </w:rPr>
        <w:t>AF</w:t>
      </w:r>
      <w:r w:rsidRPr="001D24A3">
        <w:rPr>
          <w:i/>
          <w:vertAlign w:val="subscript"/>
        </w:rPr>
        <w:t>wi</w:t>
      </w:r>
      <w:r w:rsidR="001D24A3" w:rsidRPr="001D24A3">
        <w:t xml:space="preserve"> </w:t>
      </w:r>
      <w:r w:rsidR="00636407" w:rsidRPr="001D24A3">
        <w:t xml:space="preserve">is the amount of </w:t>
      </w:r>
      <w:r w:rsidRPr="001D24A3">
        <w:t xml:space="preserve">imported </w:t>
      </w:r>
      <w:r w:rsidR="00636407" w:rsidRPr="001D24A3">
        <w:t xml:space="preserve">feedstock needed to produce each unit of sector </w:t>
      </w:r>
      <w:r w:rsidR="00636407" w:rsidRPr="001D24A3">
        <w:rPr>
          <w:i/>
        </w:rPr>
        <w:t>i</w:t>
      </w:r>
      <w:r w:rsidR="00636407" w:rsidRPr="001D24A3">
        <w:t>’s product.</w:t>
      </w:r>
      <w:r w:rsidR="005213D7" w:rsidRPr="001D24A3">
        <w:rPr>
          <w:rStyle w:val="FootnoteReference"/>
        </w:rPr>
        <w:footnoteReference w:id="30"/>
      </w:r>
    </w:p>
    <w:p w14:paraId="6ED64573" w14:textId="62CDC33D" w:rsidR="00636407" w:rsidRPr="00E1702E" w:rsidRDefault="00636407" w:rsidP="00636407">
      <w:pPr>
        <w:pStyle w:val="Unindented6ptsbefore"/>
      </w:pPr>
      <w:r w:rsidRPr="001D24A3">
        <w:t xml:space="preserve">The </w:t>
      </w:r>
      <m:oMath>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m:t>
                </m:r>
                <w:proofErr w:type="gramStart"/>
                <m:r>
                  <w:rPr>
                    <w:rFonts w:ascii="Cambria Math" w:hAnsi="Cambria Math"/>
                  </w:rPr>
                  <m:t>,~</m:t>
                </m:r>
                <w:proofErr w:type="gramEnd"/>
              </m:e>
            </m:d>
          </m:e>
        </m:func>
      </m:oMath>
      <w:r w:rsidRPr="001D24A3">
        <w:t xml:space="preserve"> operation is “bullet-proofing” to ensure that the solution is never negative during or at the conclusion of the iteration process.</w:t>
      </w:r>
    </w:p>
    <w:p w14:paraId="2D333468" w14:textId="1DC5EC6A" w:rsidR="00636407" w:rsidRPr="00E1702E" w:rsidRDefault="00C940C9" w:rsidP="00636407">
      <w:pPr>
        <w:pStyle w:val="Heading2"/>
        <w:tabs>
          <w:tab w:val="left" w:pos="900"/>
        </w:tabs>
      </w:pPr>
      <w:bookmarkStart w:id="84" w:name="_Toc190245296"/>
      <w:bookmarkStart w:id="85" w:name="_Toc192822201"/>
      <w:bookmarkStart w:id="86" w:name="_Toc342385768"/>
      <w:r>
        <w:t xml:space="preserve">Derive </w:t>
      </w:r>
      <w:r w:rsidR="00636407" w:rsidRPr="00E1702E">
        <w:t>Sector Product Price Equations</w:t>
      </w:r>
      <w:bookmarkEnd w:id="84"/>
      <w:bookmarkEnd w:id="85"/>
      <w:bookmarkEnd w:id="86"/>
    </w:p>
    <w:p w14:paraId="206E355A" w14:textId="6CA88CBB" w:rsidR="00636407" w:rsidRPr="00E1702E" w:rsidRDefault="00636407" w:rsidP="00636407">
      <w:pPr>
        <w:pStyle w:val="Indented6Ptbefore"/>
      </w:pPr>
      <w:r w:rsidRPr="00E1702E">
        <w:t>Not all prices are determined competitively. Some prices</w:t>
      </w:r>
      <w:r w:rsidR="00955A47">
        <w:t>—</w:t>
      </w:r>
      <w:r w:rsidRPr="00E1702E">
        <w:t>e.g., internationally marketed illegal drugs</w:t>
      </w:r>
      <w:r w:rsidR="00955A47">
        <w:t>—</w:t>
      </w:r>
      <w:r w:rsidRPr="00E1702E">
        <w:t xml:space="preserve">may be exogenous (that is, dictated by the world market). Then, quantity supplied is the smaller of capacity and demand. </w:t>
      </w:r>
    </w:p>
    <w:p w14:paraId="3F0180AE" w14:textId="77777777" w:rsidR="00636407" w:rsidRPr="00E1702E" w:rsidRDefault="00636407" w:rsidP="00636407">
      <w:pPr>
        <w:pStyle w:val="Indented6Ptbefore"/>
      </w:pPr>
      <w:r w:rsidRPr="00E1702E">
        <w:t>In competitive markets, product prices drive quantities demanded and quantities produced. Thus, the price equations for products adjust prices until supply is the smaller of capacity and demand.</w:t>
      </w:r>
    </w:p>
    <w:p w14:paraId="37B27BE3" w14:textId="7E8A391B" w:rsidR="00636407" w:rsidRPr="00E1702E" w:rsidRDefault="00636407" w:rsidP="00636407">
      <w:pPr>
        <w:pStyle w:val="Indented6Ptbefore"/>
      </w:pPr>
      <w:r w:rsidRPr="00E1702E">
        <w:t>In the two-product, one-factor, six-sector model, there are only three prices. The price of internationally traded black market goods is taken to be exogenous, the price of labor is used as the numeraire, and the price of goods is adjusted to make the possibly constrained supply equal demand. The goods price equation is derived in Section</w:t>
      </w:r>
      <w:r w:rsidR="008E7F0E">
        <w:t xml:space="preserve"> </w:t>
      </w:r>
      <w:r w:rsidR="008E7F0E">
        <w:fldChar w:fldCharType="begin"/>
      </w:r>
      <w:r w:rsidR="008E7F0E">
        <w:instrText xml:space="preserve"> REF _Ref170898706 \r \h </w:instrText>
      </w:r>
      <w:r w:rsidR="008E7F0E">
        <w:fldChar w:fldCharType="separate"/>
      </w:r>
      <w:r w:rsidR="00B60132">
        <w:t>4.5.2.5</w:t>
      </w:r>
      <w:r w:rsidR="008E7F0E">
        <w:fldChar w:fldCharType="end"/>
      </w:r>
      <w:r w:rsidRPr="00E1702E">
        <w:t>. When the model is expanded to a larger number of sectors, there will be more price equations.</w:t>
      </w:r>
      <w:r w:rsidRPr="00E1702E">
        <w:rPr>
          <w:color w:val="FF0000"/>
        </w:rPr>
        <w:t xml:space="preserve"> </w:t>
      </w:r>
    </w:p>
    <w:p w14:paraId="554783C9" w14:textId="4D0B5F2C" w:rsidR="00636407" w:rsidRPr="00E1702E" w:rsidRDefault="00C940C9" w:rsidP="00636407">
      <w:pPr>
        <w:pStyle w:val="Heading2"/>
        <w:tabs>
          <w:tab w:val="left" w:pos="900"/>
        </w:tabs>
      </w:pPr>
      <w:bookmarkStart w:id="87" w:name="_Ref166142048"/>
      <w:bookmarkStart w:id="88" w:name="_Ref166142057"/>
      <w:bookmarkStart w:id="89" w:name="_Toc190245297"/>
      <w:bookmarkStart w:id="90" w:name="_Toc192822202"/>
      <w:bookmarkStart w:id="91" w:name="_Toc342385769"/>
      <w:r>
        <w:t xml:space="preserve">Derive </w:t>
      </w:r>
      <w:r w:rsidR="00636407" w:rsidRPr="00E1702E">
        <w:t>Sector Factor Quantity Equations</w:t>
      </w:r>
      <w:bookmarkEnd w:id="87"/>
      <w:bookmarkEnd w:id="88"/>
      <w:bookmarkEnd w:id="89"/>
      <w:bookmarkEnd w:id="90"/>
      <w:bookmarkEnd w:id="91"/>
    </w:p>
    <w:p w14:paraId="3397AB6F" w14:textId="77777777" w:rsidR="00636407" w:rsidRPr="00E1702E" w:rsidRDefault="00636407" w:rsidP="00636407">
      <w:pPr>
        <w:pStyle w:val="Indented6Ptbefore"/>
      </w:pPr>
      <w:r w:rsidRPr="00E1702E">
        <w:t>The total demand for each sector’s factor of production is the sum of the amounts demanded by all sectors (some self-demand is okay).</w:t>
      </w:r>
      <w:r w:rsidRPr="00E1702E">
        <w:rPr>
          <w:rStyle w:val="FootnoteReference"/>
        </w:rPr>
        <w:footnoteReference w:id="31"/>
      </w:r>
      <w:r w:rsidRPr="00E1702E">
        <w:t xml:space="preserve"> </w:t>
      </w:r>
    </w:p>
    <w:p w14:paraId="5C988D00" w14:textId="66E334D3" w:rsidR="00636407" w:rsidRPr="00E1702E" w:rsidRDefault="00636407" w:rsidP="00636407">
      <w:pPr>
        <w:pStyle w:val="Indented6Ptbefore"/>
      </w:pPr>
      <w:r w:rsidRPr="00E1702E">
        <w:t xml:space="preserve">If a single economic entity, such as the populace, offers multiple factors of production, such as </w:t>
      </w:r>
      <w:r w:rsidRPr="00E1702E">
        <w:rPr>
          <w:i/>
        </w:rPr>
        <w:t>arable land</w:t>
      </w:r>
      <w:r w:rsidRPr="00E1702E">
        <w:t xml:space="preserve"> in addition to labor, sectors must be included in the model to account for supply and demand of each of those factors. As with </w:t>
      </w:r>
      <w:r w:rsidRPr="00E1702E">
        <w:rPr>
          <w:i/>
        </w:rPr>
        <w:t>available labor</w:t>
      </w:r>
      <w:r w:rsidRPr="00E1702E">
        <w:t xml:space="preserve">, the supply of these factors is exogenous, and payments for their use add to the revenues of the populace. The populace then computes its expenditures in the same way as is described in Section </w:t>
      </w:r>
      <w:r w:rsidRPr="00E1702E">
        <w:fldChar w:fldCharType="begin"/>
      </w:r>
      <w:r w:rsidRPr="00E1702E">
        <w:instrText xml:space="preserve"> REF _Ref170801172 \r \h </w:instrText>
      </w:r>
      <w:r w:rsidRPr="00E1702E">
        <w:fldChar w:fldCharType="separate"/>
      </w:r>
      <w:r w:rsidR="00B60132">
        <w:t>4.5.3.6</w:t>
      </w:r>
      <w:r w:rsidRPr="00E1702E">
        <w:fldChar w:fldCharType="end"/>
      </w:r>
      <w:r w:rsidRPr="00E1702E">
        <w:t>.</w:t>
      </w:r>
    </w:p>
    <w:p w14:paraId="6366245F" w14:textId="77777777" w:rsidR="00636407" w:rsidRPr="00E1702E" w:rsidRDefault="00636407" w:rsidP="00636407">
      <w:pPr>
        <w:pStyle w:val="Indented6Ptbefore"/>
      </w:pPr>
      <w:r w:rsidRPr="00E1702E">
        <w:lastRenderedPageBreak/>
        <w:t>The limitations on available amounts of factor quantities are exogenous. The amounts that are used/supplied (such as the number of jobs) are the smaller of the demand and the available supply.</w:t>
      </w:r>
    </w:p>
    <w:p w14:paraId="608E3583" w14:textId="77777777" w:rsidR="00636407" w:rsidRPr="00E1702E" w:rsidRDefault="00636407" w:rsidP="00636407">
      <w:pPr>
        <w:pStyle w:val="Indented6Ptbefore"/>
      </w:pPr>
      <w:r w:rsidRPr="00E1702E">
        <w:t>Consumers choose demand amounts to maximize a utility function, which is chosen as part of the specific model; but they spend exactly their after-tax income. In a later version of Athena, savings and investment will be modeled outside the CGE as is done for the regional political actors.</w:t>
      </w:r>
    </w:p>
    <w:p w14:paraId="4AA7DD19" w14:textId="484EEB75" w:rsidR="00636407" w:rsidRPr="00E1702E" w:rsidRDefault="00C940C9" w:rsidP="00636407">
      <w:pPr>
        <w:pStyle w:val="Heading2"/>
        <w:tabs>
          <w:tab w:val="left" w:pos="900"/>
        </w:tabs>
      </w:pPr>
      <w:bookmarkStart w:id="92" w:name="_Ref184970639"/>
      <w:bookmarkStart w:id="93" w:name="_Ref184970670"/>
      <w:bookmarkStart w:id="94" w:name="_Toc190245298"/>
      <w:bookmarkStart w:id="95" w:name="_Toc192822203"/>
      <w:bookmarkStart w:id="96" w:name="_Toc342385770"/>
      <w:r>
        <w:t xml:space="preserve">Derive </w:t>
      </w:r>
      <w:r w:rsidR="00636407" w:rsidRPr="00E1702E">
        <w:t>Sector-by-Sector Equations</w:t>
      </w:r>
      <w:bookmarkEnd w:id="92"/>
      <w:bookmarkEnd w:id="93"/>
      <w:bookmarkEnd w:id="94"/>
      <w:bookmarkEnd w:id="95"/>
      <w:bookmarkEnd w:id="96"/>
    </w:p>
    <w:p w14:paraId="24D9E140" w14:textId="77777777" w:rsidR="00636407" w:rsidRPr="00E1702E" w:rsidRDefault="00636407" w:rsidP="00636407">
      <w:pPr>
        <w:pStyle w:val="Indented6Ptbefore"/>
      </w:pPr>
      <w:r w:rsidRPr="00E1702E">
        <w:t xml:space="preserve">Every sector’s total revenue is the sum of its revenue from each sector. This is not quite as trivial a statement as it appears to be because every source of revenue for sector </w:t>
      </w:r>
      <w:r w:rsidRPr="00E1702E">
        <w:rPr>
          <w:i/>
        </w:rPr>
        <w:t>i</w:t>
      </w:r>
      <w:r w:rsidRPr="00E1702E">
        <w:t xml:space="preserve"> is also an expense to some sector </w:t>
      </w:r>
      <w:r w:rsidRPr="00E1702E">
        <w:rPr>
          <w:i/>
        </w:rPr>
        <w:t>j</w:t>
      </w:r>
      <w:r w:rsidRPr="00E1702E">
        <w:t xml:space="preserve"> and must be considered from both points of view. Remittances</w:t>
      </w:r>
      <w:r w:rsidRPr="00E1702E">
        <w:rPr>
          <w:rStyle w:val="FootnoteReference"/>
        </w:rPr>
        <w:footnoteReference w:id="32"/>
      </w:r>
      <w:r w:rsidRPr="00E1702E">
        <w:t xml:space="preserve">, for example, are unlikely to be overlooked when considering how much income families have, but they are easy to overlook when considering the payments made by the </w:t>
      </w:r>
      <w:r w:rsidRPr="00E1702E">
        <w:rPr>
          <w:i/>
        </w:rPr>
        <w:t>rest of the world</w:t>
      </w:r>
      <w:r w:rsidRPr="00E1702E">
        <w:t xml:space="preserve"> sector.</w:t>
      </w:r>
    </w:p>
    <w:p w14:paraId="55A30D92" w14:textId="77777777" w:rsidR="00636407" w:rsidRPr="00E1702E" w:rsidRDefault="00636407" w:rsidP="00636407">
      <w:pPr>
        <w:pStyle w:val="Indented6Ptbefore"/>
      </w:pPr>
      <w:r w:rsidRPr="00E1702E">
        <w:t xml:space="preserve">The general procedure for derivation of a sector’s demand equations is to divide the sector’s total revenue among its sector-by-sector expenditures in accord with an assumption about how the sector behaves. Applying that behavior assumption may lead to an optimization problem that can be solved to produce a model of the sector’s behavioral decisions. </w:t>
      </w:r>
    </w:p>
    <w:p w14:paraId="6B4C7227" w14:textId="77777777" w:rsidR="00636407" w:rsidRPr="00E1702E" w:rsidRDefault="00636407" w:rsidP="00636407">
      <w:pPr>
        <w:pStyle w:val="Indented6Ptbefore"/>
      </w:pPr>
      <w:r w:rsidRPr="00E1702E">
        <w:t>The general idea is that producers are usually assumed to make decisions that maximize profit, consumers are assumed to make decisions that maximize their “utility”, and political actors are assumed to spend according to budgets that are consequences of their political agendas.</w:t>
      </w:r>
    </w:p>
    <w:p w14:paraId="6EC43362" w14:textId="77777777" w:rsidR="00636407" w:rsidRPr="007D2AC6" w:rsidRDefault="00636407" w:rsidP="00636407">
      <w:pPr>
        <w:pStyle w:val="Indented6Ptbefore"/>
      </w:pPr>
      <w:r w:rsidRPr="00E1702E">
        <w:t xml:space="preserve">The subsections below illustrate this general procedure by going into considerable detail for several different kinds of sectors, using Athena’s six-sector model to illustrate. </w:t>
      </w:r>
      <w:r w:rsidRPr="007D2AC6">
        <w:t>The six sectors are as follows:</w:t>
      </w:r>
    </w:p>
    <w:p w14:paraId="6BCDF246" w14:textId="71D724DE" w:rsidR="00636407" w:rsidRPr="000454D4" w:rsidRDefault="00636407" w:rsidP="007D2AC6">
      <w:pPr>
        <w:pStyle w:val="DS2ListBullet"/>
      </w:pPr>
      <w:r w:rsidRPr="000454D4">
        <w:t xml:space="preserve">All Goods in the Region (other than black market goods), aka </w:t>
      </w:r>
      <w:r w:rsidRPr="000454D4">
        <w:rPr>
          <w:i/>
        </w:rPr>
        <w:t>goods</w:t>
      </w:r>
      <w:r w:rsidRPr="000454D4">
        <w:t xml:space="preserve"> or </w:t>
      </w:r>
      <w:r w:rsidRPr="000454D4">
        <w:rPr>
          <w:i/>
        </w:rPr>
        <w:t>g</w:t>
      </w:r>
      <w:r w:rsidR="007D2AC6" w:rsidRPr="000454D4">
        <w:rPr>
          <w:i/>
        </w:rPr>
        <w:t>—</w:t>
      </w:r>
      <w:r w:rsidRPr="000454D4">
        <w:t xml:space="preserve">The </w:t>
      </w:r>
      <w:r w:rsidRPr="000454D4">
        <w:rPr>
          <w:i/>
        </w:rPr>
        <w:t>goods</w:t>
      </w:r>
      <w:r w:rsidRPr="000454D4">
        <w:t xml:space="preserve"> sector product is an aggregate of all goods, other than those on the international black market, that are produced in the region. The relative amounts of each kind of good are in fixed proportions; to study relative proportions, a higher-resolution model (that is, one with more sectors) would be required. The unit of production is a notional basket of goods and services of that mix, called a </w:t>
      </w:r>
      <w:r w:rsidR="00811DC9" w:rsidRPr="000454D4">
        <w:rPr>
          <w:i/>
        </w:rPr>
        <w:t>G</w:t>
      </w:r>
      <w:r w:rsidRPr="000454D4">
        <w:rPr>
          <w:i/>
        </w:rPr>
        <w:t>oods</w:t>
      </w:r>
      <w:r w:rsidR="00F756DC" w:rsidRPr="000454D4">
        <w:rPr>
          <w:i/>
        </w:rPr>
        <w:t>Basket</w:t>
      </w:r>
      <w:r w:rsidRPr="000454D4">
        <w:t>, with the size of the basket being just enough that it has a value of one dollar in the b</w:t>
      </w:r>
      <w:r w:rsidR="00811DC9" w:rsidRPr="000454D4">
        <w:t>ase case. (Thus, the number of G</w:t>
      </w:r>
      <w:r w:rsidRPr="000454D4">
        <w:t>oods</w:t>
      </w:r>
      <w:r w:rsidR="00F756DC" w:rsidRPr="000454D4">
        <w:t>Basket</w:t>
      </w:r>
      <w:r w:rsidR="00933F04" w:rsidRPr="000454D4">
        <w:t>s</w:t>
      </w:r>
      <w:r w:rsidRPr="000454D4">
        <w:t xml:space="preserve"> produced in a unit of time in the base case can be determined from the dollar value of goods produced during that time.)</w:t>
      </w:r>
    </w:p>
    <w:p w14:paraId="2C900F7F" w14:textId="54648486" w:rsidR="00636407" w:rsidRPr="000454D4" w:rsidRDefault="00636407" w:rsidP="007D2AC6">
      <w:pPr>
        <w:pStyle w:val="DS2ListBullet"/>
      </w:pPr>
      <w:r w:rsidRPr="000454D4">
        <w:t xml:space="preserve">The Black Market, aka </w:t>
      </w:r>
      <w:r w:rsidRPr="000454D4">
        <w:rPr>
          <w:i/>
        </w:rPr>
        <w:t>black</w:t>
      </w:r>
      <w:r w:rsidRPr="000454D4">
        <w:t xml:space="preserve"> or </w:t>
      </w:r>
      <w:r w:rsidRPr="000454D4">
        <w:rPr>
          <w:i/>
        </w:rPr>
        <w:t>b</w:t>
      </w:r>
      <w:r w:rsidR="007D2AC6" w:rsidRPr="000454D4">
        <w:t>—</w:t>
      </w:r>
      <w:r w:rsidRPr="007D2AC6">
        <w:t>The black market product is an aggregate of illegal drugs traded on the international market, in fixed proportions. Quantities are expressed in terms of the number of metric tons</w:t>
      </w:r>
      <w:r w:rsidR="00DF5B7A" w:rsidRPr="007D2AC6">
        <w:t xml:space="preserve"> (that is, </w:t>
      </w:r>
      <w:r w:rsidR="00DF5B7A" w:rsidRPr="007D2AC6">
        <w:rPr>
          <w:i/>
        </w:rPr>
        <w:t>tonnes</w:t>
      </w:r>
      <w:r w:rsidR="00DF5B7A" w:rsidRPr="007D2AC6">
        <w:t>)</w:t>
      </w:r>
      <w:r w:rsidRPr="007D2AC6">
        <w:t xml:space="preserve"> of refined opium ready to ship at the port of export that would have the same monetary value as the aggregate. Trafficking in illegal drugs is the use case, which provides focus, but other illegal </w:t>
      </w:r>
      <w:r w:rsidRPr="007D2AC6">
        <w:lastRenderedPageBreak/>
        <w:t>goods,</w:t>
      </w:r>
      <w:r w:rsidRPr="007D2AC6">
        <w:rPr>
          <w:rStyle w:val="FootnoteReference"/>
        </w:rPr>
        <w:footnoteReference w:id="33"/>
      </w:r>
      <w:r w:rsidRPr="007D2AC6">
        <w:t xml:space="preserve"> such as illegal arms or humans</w:t>
      </w:r>
      <w:r w:rsidR="00955A47" w:rsidRPr="007D2AC6">
        <w:t>—</w:t>
      </w:r>
      <w:r w:rsidRPr="007D2AC6">
        <w:t>or a combination of all black market goods</w:t>
      </w:r>
      <w:r w:rsidR="00955A47" w:rsidRPr="007D2AC6">
        <w:t>—</w:t>
      </w:r>
      <w:r w:rsidRPr="007D2AC6">
        <w:t>could be considered instead, providing appropriate data is used. For now, grey markets</w:t>
      </w:r>
      <w:r w:rsidRPr="007D2AC6">
        <w:rPr>
          <w:rStyle w:val="FootnoteReference"/>
        </w:rPr>
        <w:footnoteReference w:id="34"/>
      </w:r>
      <w:r w:rsidRPr="007D2AC6">
        <w:t xml:space="preserve"> are assumed to have negligible cash flows or to be treated as part of the </w:t>
      </w:r>
      <w:r w:rsidRPr="000454D4">
        <w:t xml:space="preserve">white-market </w:t>
      </w:r>
      <w:r w:rsidRPr="000454D4">
        <w:rPr>
          <w:i/>
        </w:rPr>
        <w:t>goods</w:t>
      </w:r>
      <w:r w:rsidRPr="000454D4">
        <w:t xml:space="preserve"> sector.</w:t>
      </w:r>
    </w:p>
    <w:p w14:paraId="3AA96900" w14:textId="44514862" w:rsidR="00636407" w:rsidRPr="000454D4" w:rsidRDefault="00636407" w:rsidP="007D2AC6">
      <w:pPr>
        <w:pStyle w:val="DS2ListBullet"/>
      </w:pPr>
      <w:r w:rsidRPr="000454D4">
        <w:t xml:space="preserve">The Populace, aka </w:t>
      </w:r>
      <w:r w:rsidRPr="000454D4">
        <w:rPr>
          <w:i/>
        </w:rPr>
        <w:t>pop</w:t>
      </w:r>
      <w:r w:rsidRPr="000454D4">
        <w:t xml:space="preserve"> or </w:t>
      </w:r>
      <w:r w:rsidRPr="000454D4">
        <w:rPr>
          <w:i/>
        </w:rPr>
        <w:t>p</w:t>
      </w:r>
      <w:r w:rsidR="007D2AC6" w:rsidRPr="000454D4">
        <w:rPr>
          <w:i/>
        </w:rPr>
        <w:t>—</w:t>
      </w:r>
      <w:r w:rsidRPr="000454D4">
        <w:t>The populace sector consists of the people who live, work, and consume in the region.</w:t>
      </w:r>
      <w:r w:rsidR="00E0023B" w:rsidRPr="000454D4">
        <w:t xml:space="preserve"> </w:t>
      </w:r>
      <w:r w:rsidRPr="000454D4">
        <w:t>They provide a wide variety of different kinds of labor, but the relative amounts are in fixed proportions in this model; to study relative wages and unemployment between different kinds of jobs within Athena, a higher-resolution model would be required.</w:t>
      </w:r>
      <w:r w:rsidRPr="000454D4">
        <w:rPr>
          <w:rStyle w:val="FootnoteReference"/>
        </w:rPr>
        <w:footnoteReference w:id="35"/>
      </w:r>
      <w:r w:rsidRPr="000454D4">
        <w:t xml:space="preserve"> Quantities of labor are expressed in terms of the number of work-years per year of a mix of workers some of whom do each of the jobs in the mix, earning an average wage of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Pr="000454D4">
        <w:t>.</w:t>
      </w:r>
    </w:p>
    <w:p w14:paraId="5017A9F5" w14:textId="6D9446BF" w:rsidR="00636407" w:rsidRPr="000454D4" w:rsidRDefault="00636407" w:rsidP="007D2AC6">
      <w:pPr>
        <w:pStyle w:val="DS2ListBullet"/>
      </w:pPr>
      <w:r w:rsidRPr="000454D4">
        <w:t xml:space="preserve">Regional Political Actors, aka </w:t>
      </w:r>
      <w:r w:rsidRPr="000454D4">
        <w:rPr>
          <w:i/>
        </w:rPr>
        <w:t>actors</w:t>
      </w:r>
      <w:r w:rsidRPr="000454D4">
        <w:t xml:space="preserve"> or </w:t>
      </w:r>
      <w:r w:rsidRPr="000454D4">
        <w:rPr>
          <w:i/>
        </w:rPr>
        <w:t>a</w:t>
      </w:r>
      <w:r w:rsidR="007D2AC6" w:rsidRPr="000454D4">
        <w:rPr>
          <w:i/>
        </w:rPr>
        <w:t>—</w:t>
      </w:r>
      <w:r w:rsidRPr="000454D4">
        <w:t>The regional political actors sector consists of those actors</w:t>
      </w:r>
      <w:r w:rsidRPr="000454D4">
        <w:rPr>
          <w:rStyle w:val="FootnoteReference"/>
        </w:rPr>
        <w:footnoteReference w:id="36"/>
      </w:r>
      <w:r w:rsidRPr="000454D4">
        <w:t xml:space="preserve"> whose revenues are derived, at least in part, from economic activity in the region and whose behavior is modeled in Athena’s model of regional politics.</w:t>
      </w:r>
      <w:r w:rsidR="00A1035F" w:rsidRPr="000454D4">
        <w:t xml:space="preserve"> This sector must include the government as one of the actors so that the destination of tax revenues does not depend upon whether the region is less than, equal to, or more than a single country. The CGE computes the actors’</w:t>
      </w:r>
      <w:r w:rsidRPr="000454D4">
        <w:t xml:space="preserve"> total revenues and passes this information to the politics model. The politics model decides, partly autonomously and partly in response to user input, how the actors spend those revenues and passes that information back</w:t>
      </w:r>
      <w:r w:rsidR="00157B93" w:rsidRPr="000454D4">
        <w:t xml:space="preserve"> to the CGE</w:t>
      </w:r>
      <w:r w:rsidRPr="000454D4">
        <w:t>. If the expenditures do not equal the revenues, it is the responsibility of the politics model to keep track of accumulations.</w:t>
      </w:r>
    </w:p>
    <w:p w14:paraId="49CA46EC" w14:textId="6A561A85" w:rsidR="00636407" w:rsidRPr="000454D4" w:rsidRDefault="00636407" w:rsidP="007D2AC6">
      <w:pPr>
        <w:pStyle w:val="DS2ListBullet"/>
        <w:rPr>
          <w:spacing w:val="-4"/>
        </w:rPr>
      </w:pPr>
      <w:r w:rsidRPr="000454D4">
        <w:rPr>
          <w:spacing w:val="-4"/>
        </w:rPr>
        <w:t xml:space="preserve">The Rest of the Region, aka </w:t>
      </w:r>
      <w:r w:rsidRPr="000454D4">
        <w:rPr>
          <w:i/>
          <w:spacing w:val="-4"/>
        </w:rPr>
        <w:t>region</w:t>
      </w:r>
      <w:r w:rsidRPr="000454D4">
        <w:rPr>
          <w:spacing w:val="-4"/>
        </w:rPr>
        <w:t xml:space="preserve"> or </w:t>
      </w:r>
      <w:r w:rsidRPr="000454D4">
        <w:rPr>
          <w:i/>
          <w:spacing w:val="-4"/>
        </w:rPr>
        <w:t>r</w:t>
      </w:r>
      <w:r w:rsidR="007D2AC6" w:rsidRPr="000454D4">
        <w:rPr>
          <w:i/>
          <w:spacing w:val="-4"/>
        </w:rPr>
        <w:t>—</w:t>
      </w:r>
      <w:r w:rsidRPr="000454D4">
        <w:rPr>
          <w:spacing w:val="-4"/>
        </w:rPr>
        <w:t>The rest of the region sector encompasses all economic activity involving economic entities within the region that is not accounted for elsewhere. This sector allows us to cleanly distinguish the region from the rest of the world.</w:t>
      </w:r>
    </w:p>
    <w:p w14:paraId="263288D7" w14:textId="3F984E3A" w:rsidR="00636407" w:rsidRPr="007D2AC6" w:rsidRDefault="00636407" w:rsidP="007D2AC6">
      <w:pPr>
        <w:pStyle w:val="DS2ListBullet"/>
      </w:pPr>
      <w:r w:rsidRPr="000454D4">
        <w:t xml:space="preserve">The Rest of the World, aka </w:t>
      </w:r>
      <w:r w:rsidRPr="000454D4">
        <w:rPr>
          <w:i/>
        </w:rPr>
        <w:t>world</w:t>
      </w:r>
      <w:r w:rsidRPr="000454D4">
        <w:t xml:space="preserve"> or </w:t>
      </w:r>
      <w:r w:rsidRPr="000454D4">
        <w:rPr>
          <w:i/>
        </w:rPr>
        <w:t>w</w:t>
      </w:r>
      <w:r w:rsidR="007D2AC6" w:rsidRPr="007D2AC6">
        <w:rPr>
          <w:i/>
        </w:rPr>
        <w:t>—</w:t>
      </w:r>
      <w:r w:rsidRPr="007D2AC6">
        <w:t>The rest of the world sector encompasses all economic activity between economic entities within the region and the rest of the world. All economic activity that does not affect any of the other sectors is ignored.</w:t>
      </w:r>
    </w:p>
    <w:bookmarkStart w:id="97" w:name="_Toc342385771"/>
    <w:p w14:paraId="692CEBB9" w14:textId="267F2E00" w:rsidR="000454D4" w:rsidRPr="00E1702E" w:rsidRDefault="00192100" w:rsidP="0010686A">
      <w:pPr>
        <w:pStyle w:val="Heading3"/>
      </w:pPr>
      <w:r w:rsidRPr="00192100">
        <w:rPr>
          <w:noProof/>
          <w:lang w:eastAsia="en-US"/>
        </w:rPr>
        <w:lastRenderedPageBreak/>
        <mc:AlternateContent>
          <mc:Choice Requires="wps">
            <w:drawing>
              <wp:anchor distT="91440" distB="91440" distL="0" distR="0" simplePos="0" relativeHeight="251663360" behindDoc="0" locked="0" layoutInCell="1" allowOverlap="1" wp14:anchorId="342FC77E" wp14:editId="7F6102E7">
                <wp:simplePos x="0" y="0"/>
                <wp:positionH relativeFrom="margin">
                  <wp:posOffset>0</wp:posOffset>
                </wp:positionH>
                <wp:positionV relativeFrom="margin">
                  <wp:posOffset>154940</wp:posOffset>
                </wp:positionV>
                <wp:extent cx="5943600" cy="71164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7116445"/>
                        </a:xfrm>
                        <a:prstGeom prst="rect">
                          <a:avLst/>
                        </a:prstGeom>
                        <a:solidFill>
                          <a:sysClr val="window" lastClr="FFFFFF"/>
                        </a:solidFill>
                        <a:ln w="6350">
                          <a:noFill/>
                        </a:ln>
                        <a:effectLst/>
                      </wps:spPr>
                      <wps:txbx>
                        <w:txbxContent>
                          <w:p w14:paraId="6DBA2964" w14:textId="77777777" w:rsidR="005C01C1" w:rsidRPr="00164B4C" w:rsidRDefault="005C01C1" w:rsidP="00192100">
                            <w:pPr>
                              <w:pStyle w:val="FigureDS"/>
                            </w:pPr>
                            <w:r w:rsidRPr="00164B4C">
                              <w:rPr>
                                <w:noProof/>
                              </w:rPr>
                              <w:drawing>
                                <wp:inline distT="0" distB="0" distL="0" distR="0" wp14:anchorId="592589DA" wp14:editId="10265713">
                                  <wp:extent cx="5943600" cy="4087667"/>
                                  <wp:effectExtent l="0" t="0" r="0" b="1905"/>
                                  <wp:docPr id="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87667"/>
                                          </a:xfrm>
                                          <a:prstGeom prst="rect">
                                            <a:avLst/>
                                          </a:prstGeom>
                                          <a:noFill/>
                                          <a:ln>
                                            <a:noFill/>
                                          </a:ln>
                                        </pic:spPr>
                                      </pic:pic>
                                    </a:graphicData>
                                  </a:graphic>
                                </wp:inline>
                              </w:drawing>
                            </w:r>
                          </w:p>
                          <w:p w14:paraId="204849AB" w14:textId="38E6AA47" w:rsidR="005C01C1" w:rsidRPr="00FF5FD9" w:rsidRDefault="005C01C1" w:rsidP="00192100">
                            <w:pPr>
                              <w:pStyle w:val="FigureCaption"/>
                              <w:suppressOverlap/>
                              <w:rPr>
                                <w:vanish/>
                                <w:specVanish/>
                              </w:rPr>
                            </w:pPr>
                            <w:bookmarkStart w:id="98" w:name="_Toc342385731"/>
                            <w:bookmarkStart w:id="99" w:name="_Toc341941392"/>
                            <w:proofErr w:type="gramStart"/>
                            <w:r w:rsidRPr="00FF5FD9">
                              <w:t xml:space="preserve">Figure </w:t>
                            </w:r>
                            <w:fldSimple w:instr=" SEQ Figure \* ARABIC ">
                              <w:r>
                                <w:rPr>
                                  <w:noProof/>
                                </w:rPr>
                                <w:t>4</w:t>
                              </w:r>
                            </w:fldSimple>
                            <w:r w:rsidRPr="00FF5FD9">
                              <w:t>.</w:t>
                            </w:r>
                            <w:proofErr w:type="gramEnd"/>
                            <w:r w:rsidRPr="00FF5FD9">
                              <w:t xml:space="preserve"> Base Case Variables in the SAM.</w:t>
                            </w:r>
                            <w:bookmarkEnd w:id="98"/>
                          </w:p>
                          <w:p w14:paraId="5724CA73" w14:textId="77777777" w:rsidR="005C01C1" w:rsidRDefault="005C01C1" w:rsidP="00192100">
                            <w:pPr>
                              <w:pStyle w:val="FigureDescription"/>
                            </w:pPr>
                            <w:r>
                              <w:t xml:space="preserve"> Cells in the SAM are labeled </w:t>
                            </w:r>
                            <w:r w:rsidRPr="00E4568E">
                              <w:rPr>
                                <w:rFonts w:asciiTheme="minorHAnsi" w:hAnsiTheme="minorHAnsi"/>
                                <w:i/>
                              </w:rPr>
                              <w:t>BX</w:t>
                            </w:r>
                            <w:r w:rsidRPr="00E4568E">
                              <w:rPr>
                                <w:rFonts w:asciiTheme="minorHAnsi" w:hAnsiTheme="minorHAnsi"/>
                                <w:i/>
                                <w:vertAlign w:val="subscript"/>
                              </w:rPr>
                              <w:t>ij</w:t>
                            </w:r>
                            <w:r>
                              <w:t xml:space="preserve">, where </w:t>
                            </w:r>
                            <w:r>
                              <w:rPr>
                                <w:rFonts w:asciiTheme="minorHAnsi" w:hAnsiTheme="minorHAnsi"/>
                                <w:i/>
                              </w:rPr>
                              <w:t>i</w:t>
                            </w:r>
                            <w:r>
                              <w:t xml:space="preserve"> </w:t>
                            </w:r>
                            <w:proofErr w:type="gramStart"/>
                            <w:r>
                              <w:t>is</w:t>
                            </w:r>
                            <w:proofErr w:type="gramEnd"/>
                            <w:r>
                              <w:t xml:space="preserve"> the row,</w:t>
                            </w:r>
                            <w:r w:rsidRPr="0066443B">
                              <w:rPr>
                                <w:rFonts w:asciiTheme="minorHAnsi" w:hAnsiTheme="minorHAnsi"/>
                                <w:i/>
                              </w:rPr>
                              <w:t xml:space="preserve"> j</w:t>
                            </w:r>
                            <w:r>
                              <w:t xml:space="preserve"> is the column, and t</w:t>
                            </w:r>
                            <w:r w:rsidRPr="001D3034">
                              <w:t xml:space="preserve">he </w:t>
                            </w:r>
                            <w:r w:rsidRPr="001D3034">
                              <w:rPr>
                                <w:rFonts w:asciiTheme="minorHAnsi" w:hAnsiTheme="minorHAnsi"/>
                                <w:i/>
                              </w:rPr>
                              <w:t>B</w:t>
                            </w:r>
                            <w:r w:rsidRPr="001D3034">
                              <w:t xml:space="preserve"> prefix indicates that these are base case variables.</w:t>
                            </w:r>
                            <w:r>
                              <w:t xml:space="preserve"> Cells in the CGE matrix have the same labels, but without t</w:t>
                            </w:r>
                            <w:r w:rsidRPr="001D3034">
                              <w:t xml:space="preserve">he </w:t>
                            </w:r>
                            <w:r w:rsidRPr="001D3034">
                              <w:rPr>
                                <w:rFonts w:asciiTheme="minorHAnsi" w:hAnsiTheme="minorHAnsi"/>
                                <w:i/>
                              </w:rPr>
                              <w:t>B</w:t>
                            </w:r>
                            <w:r w:rsidRPr="001D3034">
                              <w:t xml:space="preserve"> prefix</w:t>
                            </w:r>
                            <w:r>
                              <w:t xml:space="preserve">. Note that </w:t>
                            </w:r>
                            <w:r w:rsidRPr="00E4568E">
                              <w:rPr>
                                <w:rFonts w:asciiTheme="minorHAnsi" w:hAnsiTheme="minorHAnsi"/>
                                <w:i/>
                              </w:rPr>
                              <w:t>BX</w:t>
                            </w:r>
                            <w:r>
                              <w:rPr>
                                <w:rFonts w:asciiTheme="minorHAnsi" w:hAnsiTheme="minorHAnsi"/>
                                <w:i/>
                                <w:vertAlign w:val="subscript"/>
                              </w:rPr>
                              <w:t>pw</w:t>
                            </w:r>
                            <w:r>
                              <w:t xml:space="preserve"> </w:t>
                            </w:r>
                            <w:r w:rsidRPr="007D2AC6">
                              <w:t>includes</w:t>
                            </w:r>
                            <w:r>
                              <w:t xml:space="preserve"> only the value of exported labor, but not </w:t>
                            </w:r>
                            <w:r>
                              <w:rPr>
                                <w:rFonts w:asciiTheme="minorHAnsi" w:hAnsiTheme="minorHAnsi"/>
                                <w:i/>
                              </w:rPr>
                              <w:t>BREM</w:t>
                            </w:r>
                            <w:r>
                              <w:t xml:space="preserve">, the base case remittances. </w:t>
                            </w:r>
                            <w:r>
                              <w:rPr>
                                <w:rFonts w:asciiTheme="minorHAnsi" w:hAnsiTheme="minorHAnsi"/>
                                <w:i/>
                              </w:rPr>
                              <w:t>BREM</w:t>
                            </w:r>
                            <w:r>
                              <w:t xml:space="preserve"> must be entered explicitly as additional data so consumer spending can be computed. </w:t>
                            </w:r>
                            <w:r w:rsidRPr="0066443B">
                              <w:rPr>
                                <w:rFonts w:asciiTheme="minorHAnsi" w:hAnsiTheme="minorHAnsi"/>
                                <w:i/>
                              </w:rPr>
                              <w:t>BX</w:t>
                            </w:r>
                            <w:r w:rsidRPr="0066443B">
                              <w:rPr>
                                <w:rFonts w:asciiTheme="minorHAnsi" w:hAnsiTheme="minorHAnsi"/>
                                <w:i/>
                                <w:vertAlign w:val="subscript"/>
                              </w:rPr>
                              <w:t>aw</w:t>
                            </w:r>
                            <w:r>
                              <w:t xml:space="preserve"> and </w:t>
                            </w:r>
                            <w:r w:rsidRPr="0066443B">
                              <w:rPr>
                                <w:rFonts w:asciiTheme="minorHAnsi" w:hAnsiTheme="minorHAnsi"/>
                                <w:i/>
                              </w:rPr>
                              <w:t>BX</w:t>
                            </w:r>
                            <w:r w:rsidRPr="0066443B">
                              <w:rPr>
                                <w:rFonts w:asciiTheme="minorHAnsi" w:hAnsiTheme="minorHAnsi"/>
                                <w:i/>
                                <w:vertAlign w:val="subscript"/>
                              </w:rPr>
                              <w:t>rw</w:t>
                            </w:r>
                            <w:r>
                              <w:t xml:space="preserve"> contain </w:t>
                            </w:r>
                            <w:r w:rsidRPr="0066443B">
                              <w:rPr>
                                <w:rFonts w:asciiTheme="minorHAnsi" w:hAnsiTheme="minorHAnsi"/>
                                <w:i/>
                              </w:rPr>
                              <w:t>FAA</w:t>
                            </w:r>
                            <w:r>
                              <w:t xml:space="preserve"> (foreign aid to actors) and </w:t>
                            </w:r>
                            <w:r w:rsidRPr="0066443B">
                              <w:rPr>
                                <w:rFonts w:asciiTheme="minorHAnsi" w:hAnsiTheme="minorHAnsi"/>
                                <w:i/>
                              </w:rPr>
                              <w:t>FAR</w:t>
                            </w:r>
                            <w:r>
                              <w:t xml:space="preserve"> (foreign aid to the region). Furthermore, </w:t>
                            </w:r>
                            <w:r>
                              <w:rPr>
                                <w:rFonts w:asciiTheme="minorHAnsi" w:hAnsiTheme="minorHAnsi"/>
                                <w:i/>
                              </w:rPr>
                              <w:t>BX</w:t>
                            </w:r>
                            <w:r>
                              <w:rPr>
                                <w:rFonts w:asciiTheme="minorHAnsi" w:hAnsiTheme="minorHAnsi"/>
                                <w:i/>
                                <w:vertAlign w:val="subscript"/>
                              </w:rPr>
                              <w:t>wa</w:t>
                            </w:r>
                            <w:r>
                              <w:rPr>
                                <w:rFonts w:asciiTheme="minorHAnsi" w:hAnsiTheme="minorHAnsi"/>
                              </w:rPr>
                              <w:t xml:space="preserve"> does not include the cost of imported feedstocks.</w:t>
                            </w:r>
                            <w:r>
                              <w:t xml:space="preserve"> In the CGE’s tableau,</w:t>
                            </w:r>
                            <w:r w:rsidRPr="001D3034">
                              <w:t xml:space="preserve"> a portion (</w:t>
                            </w:r>
                            <w:r w:rsidRPr="001D3034">
                              <w:rPr>
                                <w:rFonts w:asciiTheme="minorHAnsi" w:hAnsiTheme="minorHAnsi"/>
                                <w:i/>
                              </w:rPr>
                              <w:t>graft</w:t>
                            </w:r>
                            <w:r w:rsidRPr="001D3034">
                              <w:t xml:space="preserve">) of the </w:t>
                            </w:r>
                            <w:r w:rsidRPr="001D3034">
                              <w:rPr>
                                <w:rFonts w:asciiTheme="minorHAnsi" w:hAnsiTheme="minorHAnsi"/>
                                <w:i/>
                              </w:rPr>
                              <w:t>FAR</w:t>
                            </w:r>
                            <w:r w:rsidRPr="001D3034">
                              <w:t xml:space="preserve"> (foreign aid to the region)</w:t>
                            </w:r>
                            <w:r>
                              <w:t xml:space="preserve"> is transferred to </w:t>
                            </w:r>
                            <w:r w:rsidRPr="0066443B">
                              <w:rPr>
                                <w:rFonts w:asciiTheme="minorHAnsi" w:hAnsiTheme="minorHAnsi"/>
                                <w:i/>
                              </w:rPr>
                              <w:t>X</w:t>
                            </w:r>
                            <w:r w:rsidRPr="0066443B">
                              <w:rPr>
                                <w:rFonts w:asciiTheme="minorHAnsi" w:hAnsiTheme="minorHAnsi"/>
                                <w:i/>
                                <w:vertAlign w:val="subscript"/>
                              </w:rPr>
                              <w:t>aw</w:t>
                            </w:r>
                            <w:r w:rsidRPr="001D3034">
                              <w:t xml:space="preserve">, and </w:t>
                            </w:r>
                            <w:r w:rsidRPr="001D3034">
                              <w:rPr>
                                <w:rFonts w:asciiTheme="minorHAnsi" w:hAnsiTheme="minorHAnsi"/>
                                <w:i/>
                              </w:rPr>
                              <w:t>X</w:t>
                            </w:r>
                            <w:r w:rsidRPr="001D3034">
                              <w:rPr>
                                <w:rFonts w:asciiTheme="minorHAnsi" w:hAnsiTheme="minorHAnsi"/>
                                <w:i/>
                                <w:vertAlign w:val="subscript"/>
                              </w:rPr>
                              <w:t>rw</w:t>
                            </w:r>
                            <w:r w:rsidRPr="001D3034">
                              <w:t xml:space="preserve"> is what’s left of the </w:t>
                            </w:r>
                            <w:r w:rsidRPr="001D3034">
                              <w:rPr>
                                <w:rFonts w:asciiTheme="minorHAnsi" w:hAnsiTheme="minorHAnsi"/>
                                <w:i/>
                              </w:rPr>
                              <w:t>FAR</w:t>
                            </w:r>
                            <w:r w:rsidRPr="001D3034">
                              <w:t>.</w:t>
                            </w:r>
                            <w:r>
                              <w:t xml:space="preserve"> Also in the CGE, the </w:t>
                            </w:r>
                            <w:r>
                              <w:rPr>
                                <w:i/>
                              </w:rPr>
                              <w:t>black</w:t>
                            </w:r>
                            <w:r>
                              <w:t xml:space="preserve"> sector’s net profit is added to </w:t>
                            </w:r>
                            <w:r>
                              <w:rPr>
                                <w:rFonts w:asciiTheme="minorHAnsi" w:hAnsiTheme="minorHAnsi"/>
                                <w:i/>
                              </w:rPr>
                              <w:t>X</w:t>
                            </w:r>
                            <w:r>
                              <w:rPr>
                                <w:rFonts w:asciiTheme="minorHAnsi" w:hAnsiTheme="minorHAnsi"/>
                                <w:i/>
                                <w:vertAlign w:val="subscript"/>
                              </w:rPr>
                              <w:t>ab</w:t>
                            </w:r>
                            <w:r>
                              <w:t xml:space="preserve"> and the cost of imported feedstocks is added to </w:t>
                            </w:r>
                            <w:r>
                              <w:rPr>
                                <w:rFonts w:asciiTheme="minorHAnsi" w:hAnsiTheme="minorHAnsi"/>
                                <w:i/>
                              </w:rPr>
                              <w:t>X</w:t>
                            </w:r>
                            <w:r>
                              <w:rPr>
                                <w:rFonts w:asciiTheme="minorHAnsi" w:hAnsiTheme="minorHAnsi"/>
                                <w:i/>
                                <w:vertAlign w:val="subscript"/>
                              </w:rPr>
                              <w:t>wa</w:t>
                            </w:r>
                            <w:r>
                              <w:t xml:space="preserve">. There are a few additional variables needed to complete the database: </w:t>
                            </w:r>
                            <w:r>
                              <w:rPr>
                                <w:rFonts w:asciiTheme="minorHAnsi" w:hAnsiTheme="minorHAnsi"/>
                                <w:i/>
                              </w:rPr>
                              <w:t>A</w:t>
                            </w:r>
                            <w:r w:rsidRPr="0066443B">
                              <w:rPr>
                                <w:rFonts w:asciiTheme="minorHAnsi" w:hAnsiTheme="minorHAnsi"/>
                                <w:i/>
                              </w:rPr>
                              <w:t>F</w:t>
                            </w:r>
                            <w:r w:rsidRPr="0066443B">
                              <w:rPr>
                                <w:rFonts w:asciiTheme="minorHAnsi" w:hAnsiTheme="minorHAnsi"/>
                                <w:i/>
                                <w:vertAlign w:val="subscript"/>
                              </w:rPr>
                              <w:t>wb</w:t>
                            </w:r>
                            <w:r>
                              <w:t xml:space="preserve"> and </w:t>
                            </w:r>
                            <w:r>
                              <w:rPr>
                                <w:rFonts w:asciiTheme="minorHAnsi" w:hAnsiTheme="minorHAnsi"/>
                                <w:i/>
                              </w:rPr>
                              <w:t>P</w:t>
                            </w:r>
                            <w:r w:rsidRPr="0066443B">
                              <w:rPr>
                                <w:rFonts w:asciiTheme="minorHAnsi" w:hAnsiTheme="minorHAnsi"/>
                                <w:i/>
                              </w:rPr>
                              <w:t>F</w:t>
                            </w:r>
                            <w:r w:rsidRPr="0066443B">
                              <w:rPr>
                                <w:rFonts w:asciiTheme="minorHAnsi" w:hAnsiTheme="minorHAnsi"/>
                                <w:i/>
                                <w:vertAlign w:val="subscript"/>
                              </w:rPr>
                              <w:t>wb</w:t>
                            </w:r>
                            <w:r>
                              <w:t xml:space="preserve"> are the Leontief coefficient and the price for the black market’s imported feedstock.</w:t>
                            </w:r>
                            <w:bookmarkEnd w:id="99"/>
                            <w:r>
                              <w:t xml:space="preserve"> </w:t>
                            </w:r>
                          </w:p>
                          <w:p w14:paraId="096B1C59" w14:textId="3977852E" w:rsidR="005C01C1" w:rsidRDefault="005C01C1" w:rsidP="00192100">
                            <w:pPr>
                              <w:pStyle w:val="FigureDescription"/>
                              <w:ind w:firstLine="360"/>
                            </w:pPr>
                            <w:r w:rsidRPr="001D3034">
                              <w:rPr>
                                <w:szCs w:val="22"/>
                              </w:rPr>
                              <w:t>Note the modeling assumption that goods production requires no black market goods (</w:t>
                            </w:r>
                            <w:r w:rsidRPr="001D3034">
                              <w:rPr>
                                <w:rFonts w:asciiTheme="minorHAnsi" w:hAnsiTheme="minorHAnsi"/>
                                <w:i/>
                                <w:szCs w:val="22"/>
                              </w:rPr>
                              <w:t>X</w:t>
                            </w:r>
                            <w:r w:rsidRPr="001D3034">
                              <w:rPr>
                                <w:rFonts w:asciiTheme="minorHAnsi" w:hAnsiTheme="minorHAnsi"/>
                                <w:i/>
                                <w:szCs w:val="22"/>
                                <w:vertAlign w:val="subscript"/>
                              </w:rPr>
                              <w:t>bg</w:t>
                            </w:r>
                            <w:r w:rsidRPr="001D3034">
                              <w:rPr>
                                <w:rFonts w:asciiTheme="minorHAnsi" w:hAnsiTheme="minorHAnsi"/>
                                <w:szCs w:val="22"/>
                              </w:rPr>
                              <w:t xml:space="preserve"> = </w:t>
                            </w:r>
                            <w:r w:rsidRPr="001D3034">
                              <w:rPr>
                                <w:rFonts w:asciiTheme="minorHAnsi" w:hAnsiTheme="minorHAnsi"/>
                                <w:i/>
                                <w:szCs w:val="22"/>
                              </w:rPr>
                              <w:t>BX</w:t>
                            </w:r>
                            <w:r w:rsidRPr="001D3034">
                              <w:rPr>
                                <w:rFonts w:asciiTheme="minorHAnsi" w:hAnsiTheme="minorHAnsi"/>
                                <w:i/>
                                <w:szCs w:val="22"/>
                                <w:vertAlign w:val="subscript"/>
                              </w:rPr>
                              <w:t>bg</w:t>
                            </w:r>
                            <w:r w:rsidRPr="001D3034">
                              <w:rPr>
                                <w:rFonts w:asciiTheme="minorHAnsi" w:hAnsiTheme="minorHAnsi"/>
                                <w:szCs w:val="22"/>
                              </w:rPr>
                              <w:t xml:space="preserve"> = 0</w:t>
                            </w:r>
                            <w:r w:rsidRPr="001D3034">
                              <w:rPr>
                                <w:szCs w:val="22"/>
                              </w:rPr>
                              <w:t xml:space="preserve">). That assumption is embedded in the current code; if </w:t>
                            </w:r>
                            <w:r>
                              <w:rPr>
                                <w:szCs w:val="22"/>
                              </w:rPr>
                              <w:t xml:space="preserve">the </w:t>
                            </w:r>
                            <w:r>
                              <w:rPr>
                                <w:i/>
                                <w:szCs w:val="22"/>
                              </w:rPr>
                              <w:t>goods</w:t>
                            </w:r>
                            <w:r>
                              <w:rPr>
                                <w:szCs w:val="22"/>
                              </w:rPr>
                              <w:t xml:space="preserve"> sector does have a substantial requirement for </w:t>
                            </w:r>
                            <w:r w:rsidRPr="006C5A32">
                              <w:rPr>
                                <w:i/>
                                <w:szCs w:val="22"/>
                              </w:rPr>
                              <w:t>black</w:t>
                            </w:r>
                            <w:r>
                              <w:rPr>
                                <w:szCs w:val="22"/>
                              </w:rPr>
                              <w:t xml:space="preserve"> goods</w:t>
                            </w:r>
                            <w:r w:rsidRPr="001D3034">
                              <w:rPr>
                                <w:szCs w:val="22"/>
                              </w:rPr>
                              <w:t>,</w:t>
                            </w:r>
                            <w:r>
                              <w:rPr>
                                <w:szCs w:val="22"/>
                              </w:rPr>
                              <w:t xml:space="preserve"> the</w:t>
                            </w:r>
                            <w:r w:rsidRPr="001D3034">
                              <w:rPr>
                                <w:szCs w:val="22"/>
                              </w:rPr>
                              <w:t xml:space="preserve"> CGE equations and the associated code </w:t>
                            </w:r>
                            <w:r>
                              <w:rPr>
                                <w:szCs w:val="22"/>
                              </w:rPr>
                              <w:t>should</w:t>
                            </w:r>
                            <w:r w:rsidRPr="001D3034">
                              <w:rPr>
                                <w:szCs w:val="22"/>
                              </w:rPr>
                              <w:t xml:space="preserve"> be modified.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0;margin-top:12.2pt;width:468pt;height:560.35pt;z-index:251663360;visibility:visible;mso-wrap-style:square;mso-width-percent:0;mso-height-percent:0;mso-wrap-distance-left:0;mso-wrap-distance-top:7.2pt;mso-wrap-distance-right:0;mso-wrap-distance-bottom:7.2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" fillcolor="window" stroked="f" strokeweight=".5pt">
                <v:textbox inset="0,0,0,0">
                  <w:txbxContent>
                    <w:p w14:paraId="6DBA2964" w14:textId="77777777" w:rsidR="00517342" w:rsidRPr="00164B4C" w:rsidRDefault="00517342" w:rsidP="00192100">
                      <w:pPr>
                        <w:pStyle w:val="FigureDS"/>
                      </w:pPr>
                      <w:r w:rsidRPr="00164B4C">
                        <w:rPr>
                          <w:noProof/>
                        </w:rPr>
                        <w:drawing>
                          <wp:inline distT="0" distB="0" distL="0" distR="0" wp14:anchorId="592589DA" wp14:editId="10265713">
                            <wp:extent cx="5943600" cy="4087667"/>
                            <wp:effectExtent l="0" t="0" r="0" b="1905"/>
                            <wp:docPr id="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87667"/>
                                    </a:xfrm>
                                    <a:prstGeom prst="rect">
                                      <a:avLst/>
                                    </a:prstGeom>
                                    <a:noFill/>
                                    <a:ln>
                                      <a:noFill/>
                                    </a:ln>
                                  </pic:spPr>
                                </pic:pic>
                              </a:graphicData>
                            </a:graphic>
                          </wp:inline>
                        </w:drawing>
                      </w:r>
                    </w:p>
                    <w:p w14:paraId="204849AB" w14:textId="38E6AA47" w:rsidR="00517342" w:rsidRPr="00FF5FD9" w:rsidRDefault="00517342" w:rsidP="00192100">
                      <w:pPr>
                        <w:pStyle w:val="FigureCaption"/>
                        <w:suppressOverlap/>
                        <w:rPr>
                          <w:vanish/>
                          <w:specVanish/>
                        </w:rPr>
                      </w:pPr>
                      <w:bookmarkStart w:id="105" w:name="_Toc342385731"/>
                      <w:bookmarkStart w:id="106" w:name="_Toc341941392"/>
                      <w:r w:rsidRPr="00FF5FD9">
                        <w:t xml:space="preserve">Figure </w:t>
                      </w:r>
                      <w:fldSimple w:instr=" SEQ Figure \* ARABIC ">
                        <w:r>
                          <w:rPr>
                            <w:noProof/>
                          </w:rPr>
                          <w:t>4</w:t>
                        </w:r>
                      </w:fldSimple>
                      <w:r w:rsidRPr="00FF5FD9">
                        <w:t>. Base Case Variables in the SAM.</w:t>
                      </w:r>
                      <w:bookmarkEnd w:id="105"/>
                    </w:p>
                    <w:p w14:paraId="5724CA73" w14:textId="77777777" w:rsidR="00517342" w:rsidRDefault="00517342" w:rsidP="00192100">
                      <w:pPr>
                        <w:pStyle w:val="FigureDescription"/>
                      </w:pPr>
                      <w:r>
                        <w:t xml:space="preserve"> Cells in the SAM are labeled </w:t>
                      </w:r>
                      <w:r w:rsidRPr="00E4568E">
                        <w:rPr>
                          <w:rFonts w:asciiTheme="minorHAnsi" w:hAnsiTheme="minorHAnsi"/>
                          <w:i/>
                        </w:rPr>
                        <w:t>BX</w:t>
                      </w:r>
                      <w:r w:rsidRPr="00E4568E">
                        <w:rPr>
                          <w:rFonts w:asciiTheme="minorHAnsi" w:hAnsiTheme="minorHAnsi"/>
                          <w:i/>
                          <w:vertAlign w:val="subscript"/>
                        </w:rPr>
                        <w:t>ij</w:t>
                      </w:r>
                      <w:r>
                        <w:t xml:space="preserve">, where </w:t>
                      </w:r>
                      <w:r>
                        <w:rPr>
                          <w:rFonts w:asciiTheme="minorHAnsi" w:hAnsiTheme="minorHAnsi"/>
                          <w:i/>
                        </w:rPr>
                        <w:t>i</w:t>
                      </w:r>
                      <w:r>
                        <w:t xml:space="preserve"> is the row,</w:t>
                      </w:r>
                      <w:r w:rsidRPr="0066443B">
                        <w:rPr>
                          <w:rFonts w:asciiTheme="minorHAnsi" w:hAnsiTheme="minorHAnsi"/>
                          <w:i/>
                        </w:rPr>
                        <w:t xml:space="preserve"> j</w:t>
                      </w:r>
                      <w:r>
                        <w:t xml:space="preserve"> is the column, and t</w:t>
                      </w:r>
                      <w:r w:rsidRPr="001D3034">
                        <w:t xml:space="preserve">he </w:t>
                      </w:r>
                      <w:r w:rsidRPr="001D3034">
                        <w:rPr>
                          <w:rFonts w:asciiTheme="minorHAnsi" w:hAnsiTheme="minorHAnsi"/>
                          <w:i/>
                        </w:rPr>
                        <w:t>B</w:t>
                      </w:r>
                      <w:r w:rsidRPr="001D3034">
                        <w:t xml:space="preserve"> prefix indicates that these are base case variables.</w:t>
                      </w:r>
                      <w:r>
                        <w:t xml:space="preserve"> Cells in the CGE matrix have the same labels, but without t</w:t>
                      </w:r>
                      <w:r w:rsidRPr="001D3034">
                        <w:t xml:space="preserve">he </w:t>
                      </w:r>
                      <w:r w:rsidRPr="001D3034">
                        <w:rPr>
                          <w:rFonts w:asciiTheme="minorHAnsi" w:hAnsiTheme="minorHAnsi"/>
                          <w:i/>
                        </w:rPr>
                        <w:t>B</w:t>
                      </w:r>
                      <w:r w:rsidRPr="001D3034">
                        <w:t xml:space="preserve"> prefix</w:t>
                      </w:r>
                      <w:r>
                        <w:t xml:space="preserve">. Note that </w:t>
                      </w:r>
                      <w:r w:rsidRPr="00E4568E">
                        <w:rPr>
                          <w:rFonts w:asciiTheme="minorHAnsi" w:hAnsiTheme="minorHAnsi"/>
                          <w:i/>
                        </w:rPr>
                        <w:t>BX</w:t>
                      </w:r>
                      <w:r>
                        <w:rPr>
                          <w:rFonts w:asciiTheme="minorHAnsi" w:hAnsiTheme="minorHAnsi"/>
                          <w:i/>
                          <w:vertAlign w:val="subscript"/>
                        </w:rPr>
                        <w:t>pw</w:t>
                      </w:r>
                      <w:r>
                        <w:t xml:space="preserve"> </w:t>
                      </w:r>
                      <w:r w:rsidRPr="007D2AC6">
                        <w:t>includes</w:t>
                      </w:r>
                      <w:r>
                        <w:t xml:space="preserve"> only the value of exported labor, but not </w:t>
                      </w:r>
                      <w:r>
                        <w:rPr>
                          <w:rFonts w:asciiTheme="minorHAnsi" w:hAnsiTheme="minorHAnsi"/>
                          <w:i/>
                        </w:rPr>
                        <w:t>BREM</w:t>
                      </w:r>
                      <w:r>
                        <w:t xml:space="preserve">, the base case remittances. </w:t>
                      </w:r>
                      <w:r>
                        <w:rPr>
                          <w:rFonts w:asciiTheme="minorHAnsi" w:hAnsiTheme="minorHAnsi"/>
                          <w:i/>
                        </w:rPr>
                        <w:t>BREM</w:t>
                      </w:r>
                      <w:r>
                        <w:t xml:space="preserve"> must be entered explicitly as additional data so consumer spending can be computed. </w:t>
                      </w:r>
                      <w:r w:rsidRPr="0066443B">
                        <w:rPr>
                          <w:rFonts w:asciiTheme="minorHAnsi" w:hAnsiTheme="minorHAnsi"/>
                          <w:i/>
                        </w:rPr>
                        <w:t>BX</w:t>
                      </w:r>
                      <w:r w:rsidRPr="0066443B">
                        <w:rPr>
                          <w:rFonts w:asciiTheme="minorHAnsi" w:hAnsiTheme="minorHAnsi"/>
                          <w:i/>
                          <w:vertAlign w:val="subscript"/>
                        </w:rPr>
                        <w:t>aw</w:t>
                      </w:r>
                      <w:r>
                        <w:t xml:space="preserve"> and </w:t>
                      </w:r>
                      <w:r w:rsidRPr="0066443B">
                        <w:rPr>
                          <w:rFonts w:asciiTheme="minorHAnsi" w:hAnsiTheme="minorHAnsi"/>
                          <w:i/>
                        </w:rPr>
                        <w:t>BX</w:t>
                      </w:r>
                      <w:r w:rsidRPr="0066443B">
                        <w:rPr>
                          <w:rFonts w:asciiTheme="minorHAnsi" w:hAnsiTheme="minorHAnsi"/>
                          <w:i/>
                          <w:vertAlign w:val="subscript"/>
                        </w:rPr>
                        <w:t>rw</w:t>
                      </w:r>
                      <w:r>
                        <w:t xml:space="preserve"> contain </w:t>
                      </w:r>
                      <w:r w:rsidRPr="0066443B">
                        <w:rPr>
                          <w:rFonts w:asciiTheme="minorHAnsi" w:hAnsiTheme="minorHAnsi"/>
                          <w:i/>
                        </w:rPr>
                        <w:t>FAA</w:t>
                      </w:r>
                      <w:r>
                        <w:t xml:space="preserve"> (foreign aid to actors) and </w:t>
                      </w:r>
                      <w:r w:rsidRPr="0066443B">
                        <w:rPr>
                          <w:rFonts w:asciiTheme="minorHAnsi" w:hAnsiTheme="minorHAnsi"/>
                          <w:i/>
                        </w:rPr>
                        <w:t>FAR</w:t>
                      </w:r>
                      <w:r>
                        <w:t xml:space="preserve"> (foreign aid to the region). Furthermore, </w:t>
                      </w:r>
                      <w:proofErr w:type="spellStart"/>
                      <w:r>
                        <w:rPr>
                          <w:rFonts w:asciiTheme="minorHAnsi" w:hAnsiTheme="minorHAnsi"/>
                          <w:i/>
                        </w:rPr>
                        <w:t>BX</w:t>
                      </w:r>
                      <w:r>
                        <w:rPr>
                          <w:rFonts w:asciiTheme="minorHAnsi" w:hAnsiTheme="minorHAnsi"/>
                          <w:i/>
                          <w:vertAlign w:val="subscript"/>
                        </w:rPr>
                        <w:t>wa</w:t>
                      </w:r>
                      <w:proofErr w:type="spellEnd"/>
                      <w:r>
                        <w:rPr>
                          <w:rFonts w:asciiTheme="minorHAnsi" w:hAnsiTheme="minorHAnsi"/>
                        </w:rPr>
                        <w:t xml:space="preserve"> does not include the cost of imported feedstocks.</w:t>
                      </w:r>
                      <w:r>
                        <w:t xml:space="preserve"> In the CGE’s tableau,</w:t>
                      </w:r>
                      <w:r w:rsidRPr="001D3034">
                        <w:t xml:space="preserve"> a portion (</w:t>
                      </w:r>
                      <w:r w:rsidRPr="001D3034">
                        <w:rPr>
                          <w:rFonts w:asciiTheme="minorHAnsi" w:hAnsiTheme="minorHAnsi"/>
                          <w:i/>
                        </w:rPr>
                        <w:t>graft</w:t>
                      </w:r>
                      <w:r w:rsidRPr="001D3034">
                        <w:t xml:space="preserve">) of the </w:t>
                      </w:r>
                      <w:r w:rsidRPr="001D3034">
                        <w:rPr>
                          <w:rFonts w:asciiTheme="minorHAnsi" w:hAnsiTheme="minorHAnsi"/>
                          <w:i/>
                        </w:rPr>
                        <w:t>FAR</w:t>
                      </w:r>
                      <w:r w:rsidRPr="001D3034">
                        <w:t xml:space="preserve"> (foreign aid to the region)</w:t>
                      </w:r>
                      <w:r>
                        <w:t xml:space="preserve"> is transferred to </w:t>
                      </w:r>
                      <w:r w:rsidRPr="0066443B">
                        <w:rPr>
                          <w:rFonts w:asciiTheme="minorHAnsi" w:hAnsiTheme="minorHAnsi"/>
                          <w:i/>
                        </w:rPr>
                        <w:t>X</w:t>
                      </w:r>
                      <w:r w:rsidRPr="0066443B">
                        <w:rPr>
                          <w:rFonts w:asciiTheme="minorHAnsi" w:hAnsiTheme="minorHAnsi"/>
                          <w:i/>
                          <w:vertAlign w:val="subscript"/>
                        </w:rPr>
                        <w:t>aw</w:t>
                      </w:r>
                      <w:r w:rsidRPr="001D3034">
                        <w:t xml:space="preserve">, and </w:t>
                      </w:r>
                      <w:r w:rsidRPr="001D3034">
                        <w:rPr>
                          <w:rFonts w:asciiTheme="minorHAnsi" w:hAnsiTheme="minorHAnsi"/>
                          <w:i/>
                        </w:rPr>
                        <w:t>X</w:t>
                      </w:r>
                      <w:r w:rsidRPr="001D3034">
                        <w:rPr>
                          <w:rFonts w:asciiTheme="minorHAnsi" w:hAnsiTheme="minorHAnsi"/>
                          <w:i/>
                          <w:vertAlign w:val="subscript"/>
                        </w:rPr>
                        <w:t>rw</w:t>
                      </w:r>
                      <w:r w:rsidRPr="001D3034">
                        <w:t xml:space="preserve"> is what’s left of the </w:t>
                      </w:r>
                      <w:r w:rsidRPr="001D3034">
                        <w:rPr>
                          <w:rFonts w:asciiTheme="minorHAnsi" w:hAnsiTheme="minorHAnsi"/>
                          <w:i/>
                        </w:rPr>
                        <w:t>FAR</w:t>
                      </w:r>
                      <w:r w:rsidRPr="001D3034">
                        <w:t>.</w:t>
                      </w:r>
                      <w:r>
                        <w:t xml:space="preserve"> Also in the CGE, the </w:t>
                      </w:r>
                      <w:r>
                        <w:rPr>
                          <w:i/>
                        </w:rPr>
                        <w:t>black</w:t>
                      </w:r>
                      <w:r>
                        <w:t xml:space="preserve"> sector’s net profit is added to </w:t>
                      </w:r>
                      <w:r>
                        <w:rPr>
                          <w:rFonts w:asciiTheme="minorHAnsi" w:hAnsiTheme="minorHAnsi"/>
                          <w:i/>
                        </w:rPr>
                        <w:t>X</w:t>
                      </w:r>
                      <w:r>
                        <w:rPr>
                          <w:rFonts w:asciiTheme="minorHAnsi" w:hAnsiTheme="minorHAnsi"/>
                          <w:i/>
                          <w:vertAlign w:val="subscript"/>
                        </w:rPr>
                        <w:t>ab</w:t>
                      </w:r>
                      <w:r>
                        <w:t xml:space="preserve"> and the cost of imported feedstocks is added to </w:t>
                      </w:r>
                      <w:proofErr w:type="spellStart"/>
                      <w:r>
                        <w:rPr>
                          <w:rFonts w:asciiTheme="minorHAnsi" w:hAnsiTheme="minorHAnsi"/>
                          <w:i/>
                        </w:rPr>
                        <w:t>X</w:t>
                      </w:r>
                      <w:r>
                        <w:rPr>
                          <w:rFonts w:asciiTheme="minorHAnsi" w:hAnsiTheme="minorHAnsi"/>
                          <w:i/>
                          <w:vertAlign w:val="subscript"/>
                        </w:rPr>
                        <w:t>wa</w:t>
                      </w:r>
                      <w:proofErr w:type="spellEnd"/>
                      <w:r>
                        <w:t xml:space="preserve">. There are a few additional variables needed to complete the database: </w:t>
                      </w:r>
                      <w:r>
                        <w:rPr>
                          <w:rFonts w:asciiTheme="minorHAnsi" w:hAnsiTheme="minorHAnsi"/>
                          <w:i/>
                        </w:rPr>
                        <w:t>A</w:t>
                      </w:r>
                      <w:r w:rsidRPr="0066443B">
                        <w:rPr>
                          <w:rFonts w:asciiTheme="minorHAnsi" w:hAnsiTheme="minorHAnsi"/>
                          <w:i/>
                        </w:rPr>
                        <w:t>F</w:t>
                      </w:r>
                      <w:r w:rsidRPr="0066443B">
                        <w:rPr>
                          <w:rFonts w:asciiTheme="minorHAnsi" w:hAnsiTheme="minorHAnsi"/>
                          <w:i/>
                          <w:vertAlign w:val="subscript"/>
                        </w:rPr>
                        <w:t>wb</w:t>
                      </w:r>
                      <w:r>
                        <w:t xml:space="preserve"> and </w:t>
                      </w:r>
                      <w:r>
                        <w:rPr>
                          <w:rFonts w:asciiTheme="minorHAnsi" w:hAnsiTheme="minorHAnsi"/>
                          <w:i/>
                        </w:rPr>
                        <w:t>P</w:t>
                      </w:r>
                      <w:r w:rsidRPr="0066443B">
                        <w:rPr>
                          <w:rFonts w:asciiTheme="minorHAnsi" w:hAnsiTheme="minorHAnsi"/>
                          <w:i/>
                        </w:rPr>
                        <w:t>F</w:t>
                      </w:r>
                      <w:r w:rsidRPr="0066443B">
                        <w:rPr>
                          <w:rFonts w:asciiTheme="minorHAnsi" w:hAnsiTheme="minorHAnsi"/>
                          <w:i/>
                          <w:vertAlign w:val="subscript"/>
                        </w:rPr>
                        <w:t>wb</w:t>
                      </w:r>
                      <w:r>
                        <w:t xml:space="preserve"> are the Leontief coefficient and the price for the black market’s imported feedstock.</w:t>
                      </w:r>
                      <w:bookmarkEnd w:id="106"/>
                      <w:r>
                        <w:t xml:space="preserve"> </w:t>
                      </w:r>
                    </w:p>
                    <w:p w14:paraId="096B1C59" w14:textId="3977852E" w:rsidR="00517342" w:rsidRDefault="00517342" w:rsidP="00192100">
                      <w:pPr>
                        <w:pStyle w:val="FigureDescription"/>
                        <w:ind w:firstLine="360"/>
                      </w:pPr>
                      <w:r w:rsidRPr="001D3034">
                        <w:rPr>
                          <w:szCs w:val="22"/>
                        </w:rPr>
                        <w:t>Note the modeling assumption that goods production requires no black market goods (</w:t>
                      </w:r>
                      <w:r w:rsidRPr="001D3034">
                        <w:rPr>
                          <w:rFonts w:asciiTheme="minorHAnsi" w:hAnsiTheme="minorHAnsi"/>
                          <w:i/>
                          <w:szCs w:val="22"/>
                        </w:rPr>
                        <w:t>X</w:t>
                      </w:r>
                      <w:r w:rsidRPr="001D3034">
                        <w:rPr>
                          <w:rFonts w:asciiTheme="minorHAnsi" w:hAnsiTheme="minorHAnsi"/>
                          <w:i/>
                          <w:szCs w:val="22"/>
                          <w:vertAlign w:val="subscript"/>
                        </w:rPr>
                        <w:t>bg</w:t>
                      </w:r>
                      <w:r w:rsidRPr="001D3034">
                        <w:rPr>
                          <w:rFonts w:asciiTheme="minorHAnsi" w:hAnsiTheme="minorHAnsi"/>
                          <w:szCs w:val="22"/>
                        </w:rPr>
                        <w:t xml:space="preserve"> = </w:t>
                      </w:r>
                      <w:r w:rsidRPr="001D3034">
                        <w:rPr>
                          <w:rFonts w:asciiTheme="minorHAnsi" w:hAnsiTheme="minorHAnsi"/>
                          <w:i/>
                          <w:szCs w:val="22"/>
                        </w:rPr>
                        <w:t>BX</w:t>
                      </w:r>
                      <w:r w:rsidRPr="001D3034">
                        <w:rPr>
                          <w:rFonts w:asciiTheme="minorHAnsi" w:hAnsiTheme="minorHAnsi"/>
                          <w:i/>
                          <w:szCs w:val="22"/>
                          <w:vertAlign w:val="subscript"/>
                        </w:rPr>
                        <w:t>bg</w:t>
                      </w:r>
                      <w:r w:rsidRPr="001D3034">
                        <w:rPr>
                          <w:rFonts w:asciiTheme="minorHAnsi" w:hAnsiTheme="minorHAnsi"/>
                          <w:szCs w:val="22"/>
                        </w:rPr>
                        <w:t xml:space="preserve"> = 0</w:t>
                      </w:r>
                      <w:r w:rsidRPr="001D3034">
                        <w:rPr>
                          <w:szCs w:val="22"/>
                        </w:rPr>
                        <w:t xml:space="preserve">). That assumption is embedded in the current code; if </w:t>
                      </w:r>
                      <w:r>
                        <w:rPr>
                          <w:szCs w:val="22"/>
                        </w:rPr>
                        <w:t xml:space="preserve">the </w:t>
                      </w:r>
                      <w:r>
                        <w:rPr>
                          <w:i/>
                          <w:szCs w:val="22"/>
                        </w:rPr>
                        <w:t>goods</w:t>
                      </w:r>
                      <w:r>
                        <w:rPr>
                          <w:szCs w:val="22"/>
                        </w:rPr>
                        <w:t xml:space="preserve"> sector does have a substantial requirement for </w:t>
                      </w:r>
                      <w:r w:rsidRPr="006C5A32">
                        <w:rPr>
                          <w:i/>
                          <w:szCs w:val="22"/>
                        </w:rPr>
                        <w:t>black</w:t>
                      </w:r>
                      <w:r>
                        <w:rPr>
                          <w:szCs w:val="22"/>
                        </w:rPr>
                        <w:t xml:space="preserve"> goods</w:t>
                      </w:r>
                      <w:r w:rsidRPr="001D3034">
                        <w:rPr>
                          <w:szCs w:val="22"/>
                        </w:rPr>
                        <w:t>,</w:t>
                      </w:r>
                      <w:r>
                        <w:rPr>
                          <w:szCs w:val="22"/>
                        </w:rPr>
                        <w:t xml:space="preserve"> the</w:t>
                      </w:r>
                      <w:r w:rsidRPr="001D3034">
                        <w:rPr>
                          <w:szCs w:val="22"/>
                        </w:rPr>
                        <w:t xml:space="preserve"> CGE equations and the associated code </w:t>
                      </w:r>
                      <w:r>
                        <w:rPr>
                          <w:szCs w:val="22"/>
                        </w:rPr>
                        <w:t>should</w:t>
                      </w:r>
                      <w:r w:rsidRPr="001D3034">
                        <w:rPr>
                          <w:szCs w:val="22"/>
                        </w:rPr>
                        <w:t xml:space="preserve"> be modified.</w:t>
                      </w:r>
                    </w:p>
                  </w:txbxContent>
                </v:textbox>
                <w10:wrap type="square" anchorx="margin" anchory="margin"/>
              </v:shape>
            </w:pict>
          </mc:Fallback>
        </mc:AlternateContent>
      </w:r>
      <w:r w:rsidR="000454D4" w:rsidRPr="00192100">
        <w:t>Notation</w:t>
      </w:r>
      <w:bookmarkEnd w:id="97"/>
    </w:p>
    <w:p w14:paraId="7BB86244" w14:textId="74FE39EA" w:rsidR="00636407" w:rsidRPr="00E1702E" w:rsidRDefault="007D2AC6" w:rsidP="007D2AC6">
      <w:pPr>
        <w:pStyle w:val="Indented6Ptbefore"/>
      </w:pPr>
      <w:r w:rsidRPr="00E1702E">
        <w:t xml:space="preserve">Up to this point in the discussion, sectors have been identified generically by the subscripts </w:t>
      </w:r>
      <w:proofErr w:type="gramStart"/>
      <w:r w:rsidRPr="00E1702E">
        <w:rPr>
          <w:i/>
        </w:rPr>
        <w:t xml:space="preserve">i </w:t>
      </w:r>
      <w:r w:rsidRPr="00E1702E">
        <w:t xml:space="preserve">and </w:t>
      </w:r>
      <w:r w:rsidRPr="00E1702E">
        <w:rPr>
          <w:i/>
        </w:rPr>
        <w:t>j</w:t>
      </w:r>
      <w:r w:rsidRPr="00E1702E">
        <w:t>, depending upon whether they were being considered as suppliers (</w:t>
      </w:r>
      <w:r w:rsidRPr="00E1702E">
        <w:rPr>
          <w:i/>
        </w:rPr>
        <w:t>i</w:t>
      </w:r>
      <w:r w:rsidRPr="00E1702E">
        <w:t>) or purchasers</w:t>
      </w:r>
      <w:proofErr w:type="gramEnd"/>
      <w:r w:rsidRPr="00E1702E">
        <w:t xml:space="preserve"> (</w:t>
      </w:r>
      <w:r w:rsidRPr="00E1702E">
        <w:rPr>
          <w:i/>
        </w:rPr>
        <w:t>j</w:t>
      </w:r>
      <w:r w:rsidRPr="00E1702E">
        <w:t xml:space="preserve">). In the detailed descriptions of the six Athena sectors that follow, </w:t>
      </w:r>
      <w:proofErr w:type="gramStart"/>
      <w:r w:rsidRPr="00E1702E">
        <w:rPr>
          <w:i/>
        </w:rPr>
        <w:t>i</w:t>
      </w:r>
      <w:r w:rsidRPr="00E1702E">
        <w:t xml:space="preserve"> and </w:t>
      </w:r>
      <w:r w:rsidRPr="00E1702E">
        <w:rPr>
          <w:i/>
        </w:rPr>
        <w:t>j</w:t>
      </w:r>
      <w:proofErr w:type="gramEnd"/>
      <w:r w:rsidRPr="00E1702E">
        <w:t xml:space="preserve"> will </w:t>
      </w:r>
      <w:r w:rsidRPr="00E1702E">
        <w:lastRenderedPageBreak/>
        <w:t xml:space="preserve">appear mostly as indices of summation. In subscripts, they will have been replaced by specific values: </w:t>
      </w:r>
      <w:r w:rsidRPr="00E1702E">
        <w:rPr>
          <w:i/>
        </w:rPr>
        <w:t>g</w:t>
      </w:r>
      <w:r w:rsidRPr="00E1702E">
        <w:t xml:space="preserve">, </w:t>
      </w:r>
      <w:r w:rsidRPr="00E1702E">
        <w:rPr>
          <w:i/>
        </w:rPr>
        <w:t>b</w:t>
      </w:r>
      <w:r w:rsidRPr="00E1702E">
        <w:t xml:space="preserve">, </w:t>
      </w:r>
      <w:r w:rsidRPr="00E1702E">
        <w:rPr>
          <w:i/>
        </w:rPr>
        <w:t>p</w:t>
      </w:r>
      <w:r w:rsidRPr="00E1702E">
        <w:t xml:space="preserve">, </w:t>
      </w:r>
      <w:r w:rsidRPr="00E1702E">
        <w:rPr>
          <w:i/>
        </w:rPr>
        <w:t>a</w:t>
      </w:r>
      <w:r w:rsidRPr="00E1702E">
        <w:t xml:space="preserve">, </w:t>
      </w:r>
      <w:r w:rsidRPr="00E1702E">
        <w:rPr>
          <w:i/>
        </w:rPr>
        <w:t>r</w:t>
      </w:r>
      <w:r w:rsidRPr="00E1702E">
        <w:t xml:space="preserve">, or </w:t>
      </w:r>
      <w:r w:rsidRPr="00E1702E">
        <w:rPr>
          <w:i/>
        </w:rPr>
        <w:t>w</w:t>
      </w:r>
      <w:r w:rsidRPr="00E1702E">
        <w:t>, depending on which specific sector is intended.</w:t>
      </w:r>
    </w:p>
    <w:p w14:paraId="42574095" w14:textId="6F673DF7" w:rsidR="00636407" w:rsidRPr="00497A66" w:rsidRDefault="00636407" w:rsidP="00636407">
      <w:pPr>
        <w:pStyle w:val="Indented6Ptbefore"/>
      </w:pPr>
      <w:r w:rsidRPr="00E1702E">
        <w:t>So as to avoid interrupting the flow of development with definitions of variables, the definitions are collected here. Note that, as described in the previous paragraph,</w:t>
      </w:r>
      <w:r w:rsidR="006C2AFC">
        <w:t xml:space="preserve"> </w:t>
      </w:r>
      <w:r w:rsidR="006C2AFC">
        <w:rPr>
          <w:i/>
        </w:rPr>
        <w:t>QS</w:t>
      </w:r>
      <w:r w:rsidR="006C2AFC">
        <w:rPr>
          <w:i/>
          <w:vertAlign w:val="subscript"/>
        </w:rPr>
        <w:t>b</w:t>
      </w:r>
      <w:r w:rsidRPr="00E1702E">
        <w:t xml:space="preserve">, for </w:t>
      </w:r>
      <w:r w:rsidRPr="00497A66">
        <w:t xml:space="preserve">example, means </w:t>
      </w:r>
      <w:r w:rsidR="006C2AFC" w:rsidRPr="00497A66">
        <w:rPr>
          <w:i/>
        </w:rPr>
        <w:t>QS</w:t>
      </w:r>
      <w:r w:rsidR="006C2AFC" w:rsidRPr="00497A66">
        <w:rPr>
          <w:i/>
          <w:vertAlign w:val="subscript"/>
        </w:rPr>
        <w:t>i</w:t>
      </w:r>
      <w:r w:rsidRPr="00497A66">
        <w:t xml:space="preserve"> with </w:t>
      </w:r>
      <w:r w:rsidRPr="00497A66">
        <w:rPr>
          <w:i/>
        </w:rPr>
        <w:t>i</w:t>
      </w:r>
      <w:r w:rsidRPr="00497A66">
        <w:t xml:space="preserve"> taking on the value </w:t>
      </w:r>
      <w:r w:rsidRPr="00497A66">
        <w:rPr>
          <w:i/>
        </w:rPr>
        <w:t>b</w:t>
      </w:r>
      <w:r w:rsidRPr="00497A66">
        <w:t xml:space="preserve"> (indicating the black market).</w:t>
      </w:r>
    </w:p>
    <w:p w14:paraId="64FB52C0" w14:textId="708A0F5E" w:rsidR="00E82FB6" w:rsidRPr="00497A66" w:rsidRDefault="006C2AFC" w:rsidP="001D24A3">
      <w:pPr>
        <w:pStyle w:val="Shorthangingindent12ptbefore0"/>
      </w:pPr>
      <w:r w:rsidRPr="00497A66">
        <w:rPr>
          <w:i/>
        </w:rPr>
        <w:t>A</w:t>
      </w:r>
      <w:r w:rsidRPr="00497A66">
        <w:rPr>
          <w:i/>
          <w:vertAlign w:val="subscript"/>
        </w:rPr>
        <w:t>ij</w:t>
      </w:r>
      <w:r w:rsidR="00636407" w:rsidRPr="00497A66">
        <w:t xml:space="preserve"> is the Leontief production function’s parameter that specifies how </w:t>
      </w:r>
      <w:r w:rsidR="00DE0FFD" w:rsidRPr="00497A66">
        <w:t>many units</w:t>
      </w:r>
      <w:r w:rsidR="00636407" w:rsidRPr="00497A66">
        <w:t xml:space="preserve"> of sector </w:t>
      </w:r>
      <w:r w:rsidR="00636407" w:rsidRPr="00497A66">
        <w:rPr>
          <w:i/>
        </w:rPr>
        <w:t>i</w:t>
      </w:r>
      <w:r w:rsidR="00636407" w:rsidRPr="00497A66">
        <w:t xml:space="preserve">’s product is needed to make each unit of sector </w:t>
      </w:r>
      <w:r w:rsidR="00636407" w:rsidRPr="00497A66">
        <w:rPr>
          <w:i/>
        </w:rPr>
        <w:t>j</w:t>
      </w:r>
      <w:r w:rsidR="00636407" w:rsidRPr="00497A66">
        <w:t xml:space="preserve">’s product. </w:t>
      </w:r>
    </w:p>
    <w:p w14:paraId="6A841BF7" w14:textId="77777777" w:rsidR="001D24A3" w:rsidRPr="00497A66" w:rsidRDefault="006C2AFC" w:rsidP="001D24A3">
      <w:pPr>
        <w:pStyle w:val="Shorthangingindent12ptbefore0"/>
      </w:pPr>
      <w:r w:rsidRPr="00497A66">
        <w:rPr>
          <w:i/>
        </w:rPr>
        <w:t>A</w:t>
      </w:r>
      <w:r w:rsidRPr="00497A66">
        <w:rPr>
          <w:i/>
          <w:vertAlign w:val="subscript"/>
        </w:rPr>
        <w:t>gp</w:t>
      </w:r>
      <w:r w:rsidR="00E82FB6" w:rsidRPr="00497A66">
        <w:t xml:space="preserve"> is</w:t>
      </w:r>
      <w:r w:rsidR="00636407" w:rsidRPr="00497A66">
        <w:t xml:space="preserve"> the unconstrai</w:t>
      </w:r>
      <w:r w:rsidR="00E82FB6" w:rsidRPr="00497A66">
        <w:t>ned per capita demand for goods</w:t>
      </w:r>
      <w:r w:rsidR="005252BD" w:rsidRPr="00497A66">
        <w:t>,</w:t>
      </w:r>
      <w:r w:rsidR="004F09AE" w:rsidRPr="00497A66">
        <w:t xml:space="preserve"> in G</w:t>
      </w:r>
      <w:r w:rsidR="005252BD" w:rsidRPr="00497A66">
        <w:t>oods</w:t>
      </w:r>
      <w:r w:rsidR="00F756DC" w:rsidRPr="00497A66">
        <w:t>Basket</w:t>
      </w:r>
      <w:r w:rsidR="00933F04" w:rsidRPr="00497A66">
        <w:t>s</w:t>
      </w:r>
      <w:r w:rsidR="005252BD" w:rsidRPr="00497A66">
        <w:t>/year per capita</w:t>
      </w:r>
      <w:r w:rsidR="000D4A39" w:rsidRPr="00497A66">
        <w:t>. This Leontief relationship implies that the outputs of other sectors (such as opium and labor) cannot be substituted for goods</w:t>
      </w:r>
      <w:r w:rsidR="00E82FB6" w:rsidRPr="00497A66">
        <w:t>.</w:t>
      </w:r>
      <w:r w:rsidR="000D4A39" w:rsidRPr="00497A66">
        <w:t xml:space="preserve"> </w:t>
      </w:r>
      <w:r w:rsidR="001C0D7E" w:rsidRPr="00497A66">
        <w:t xml:space="preserve">Since the </w:t>
      </w:r>
      <w:r w:rsidR="001C0D7E" w:rsidRPr="00497A66">
        <w:rPr>
          <w:i/>
        </w:rPr>
        <w:t>goods</w:t>
      </w:r>
      <w:r w:rsidR="001C0D7E" w:rsidRPr="00497A66">
        <w:t xml:space="preserve"> sector is a composite </w:t>
      </w:r>
      <w:r w:rsidR="00995214" w:rsidRPr="00497A66">
        <w:t xml:space="preserve">“basket” of goods, the basket is sized so that it contains one dollar’s worth of goods. As a result, </w:t>
      </w:r>
      <w:r w:rsidR="00995214" w:rsidRPr="00497A66">
        <w:rPr>
          <w:i/>
        </w:rPr>
        <w:t>A</w:t>
      </w:r>
      <w:r w:rsidR="00995214" w:rsidRPr="00497A66">
        <w:rPr>
          <w:i/>
          <w:vertAlign w:val="subscript"/>
        </w:rPr>
        <w:t>gp</w:t>
      </w:r>
      <w:r w:rsidR="00995214" w:rsidRPr="00497A66">
        <w:t xml:space="preserve"> </w:t>
      </w:r>
      <w:r w:rsidR="005252BD" w:rsidRPr="00497A66">
        <w:t xml:space="preserve">can be interpreted as </w:t>
      </w:r>
      <w:r w:rsidR="00995214" w:rsidRPr="00497A66">
        <w:t>the</w:t>
      </w:r>
      <w:r w:rsidR="002E5405" w:rsidRPr="00497A66">
        <w:t xml:space="preserve"> portion of the</w:t>
      </w:r>
      <w:r w:rsidR="00995214" w:rsidRPr="00497A66">
        <w:t xml:space="preserve"> </w:t>
      </w:r>
      <w:r w:rsidR="00995214" w:rsidRPr="00497A66">
        <w:rPr>
          <w:i/>
        </w:rPr>
        <w:t>a</w:t>
      </w:r>
      <w:r w:rsidR="0089769F" w:rsidRPr="00497A66">
        <w:rPr>
          <w:i/>
        </w:rPr>
        <w:t>verage annual</w:t>
      </w:r>
      <w:r w:rsidR="00995214" w:rsidRPr="00497A66">
        <w:rPr>
          <w:i/>
        </w:rPr>
        <w:t xml:space="preserve"> base case</w:t>
      </w:r>
      <w:r w:rsidR="0089769F" w:rsidRPr="00497A66">
        <w:rPr>
          <w:i/>
        </w:rPr>
        <w:t xml:space="preserve"> cost of living</w:t>
      </w:r>
      <w:r w:rsidR="0089769F" w:rsidRPr="00497A66">
        <w:t xml:space="preserve">, in </w:t>
      </w:r>
      <w:r w:rsidR="005252BD" w:rsidRPr="00497A66">
        <w:t>$</w:t>
      </w:r>
      <w:r w:rsidR="0089769F" w:rsidRPr="00497A66">
        <w:t xml:space="preserve"> per year per capita</w:t>
      </w:r>
      <w:r w:rsidR="002E5405" w:rsidRPr="00497A66">
        <w:t>,</w:t>
      </w:r>
      <w:r w:rsidR="00E25A93" w:rsidRPr="00497A66">
        <w:rPr>
          <w:rStyle w:val="FootnoteReference"/>
        </w:rPr>
        <w:footnoteReference w:id="37"/>
      </w:r>
      <w:r w:rsidR="002E5405" w:rsidRPr="00497A66">
        <w:t xml:space="preserve"> that results from purchasing goods</w:t>
      </w:r>
      <w:r w:rsidR="00995214" w:rsidRPr="00497A66">
        <w:t xml:space="preserve">. </w:t>
      </w:r>
      <w:r w:rsidR="00694ED5" w:rsidRPr="00497A66">
        <w:t>It does not include the contributions to the cost of living from the other sectors (</w:t>
      </w:r>
      <w:r w:rsidR="00E25A93" w:rsidRPr="00497A66">
        <w:t>that is, it also excludes</w:t>
      </w:r>
      <w:r w:rsidR="00694ED5" w:rsidRPr="00497A66">
        <w:t xml:space="preserve"> taxes and tax-like payments).</w:t>
      </w:r>
    </w:p>
    <w:p w14:paraId="3B838629" w14:textId="6931B2B6" w:rsidR="00E82FB6" w:rsidRPr="00497A66" w:rsidRDefault="00995214" w:rsidP="001D24A3">
      <w:pPr>
        <w:pStyle w:val="Shorthangingindent12ptbefore0"/>
        <w:ind w:firstLine="0"/>
        <w:rPr>
          <w:spacing w:val="-2"/>
        </w:rPr>
      </w:pPr>
      <w:r w:rsidRPr="00497A66">
        <w:rPr>
          <w:spacing w:val="-2"/>
        </w:rPr>
        <w:t>When calibrating the model, it may be possible to find that number itself. A</w:t>
      </w:r>
      <w:r w:rsidR="0089769F" w:rsidRPr="00497A66">
        <w:rPr>
          <w:spacing w:val="-2"/>
        </w:rPr>
        <w:t>n a</w:t>
      </w:r>
      <w:r w:rsidRPr="00497A66">
        <w:rPr>
          <w:spacing w:val="-2"/>
        </w:rPr>
        <w:t>lternative</w:t>
      </w:r>
      <w:r w:rsidR="0089769F" w:rsidRPr="00497A66">
        <w:rPr>
          <w:spacing w:val="-2"/>
        </w:rPr>
        <w:t xml:space="preserve"> approach would be to identify what is required for the average </w:t>
      </w:r>
      <w:r w:rsidR="00E25A93" w:rsidRPr="00497A66">
        <w:rPr>
          <w:spacing w:val="-2"/>
        </w:rPr>
        <w:t>consumer</w:t>
      </w:r>
      <w:r w:rsidR="0089769F" w:rsidRPr="00497A66">
        <w:rPr>
          <w:spacing w:val="-2"/>
        </w:rPr>
        <w:t xml:space="preserve"> to live </w:t>
      </w:r>
      <w:r w:rsidR="00472332" w:rsidRPr="00497A66">
        <w:rPr>
          <w:spacing w:val="-2"/>
        </w:rPr>
        <w:t>for a year</w:t>
      </w:r>
      <w:r w:rsidR="00955A47" w:rsidRPr="00497A66">
        <w:rPr>
          <w:spacing w:val="-2"/>
        </w:rPr>
        <w:t>—</w:t>
      </w:r>
      <w:r w:rsidR="0089769F" w:rsidRPr="00497A66">
        <w:rPr>
          <w:spacing w:val="-2"/>
        </w:rPr>
        <w:t>say 1</w:t>
      </w:r>
      <w:r w:rsidR="00694ED5" w:rsidRPr="00497A66">
        <w:rPr>
          <w:spacing w:val="-2"/>
        </w:rPr>
        <w:t>.46</w:t>
      </w:r>
      <w:r w:rsidR="0089769F" w:rsidRPr="00497A66">
        <w:rPr>
          <w:spacing w:val="-2"/>
        </w:rPr>
        <w:t xml:space="preserve"> cubic meters of </w:t>
      </w:r>
      <w:r w:rsidR="00694ED5" w:rsidRPr="00497A66">
        <w:rPr>
          <w:spacing w:val="-2"/>
        </w:rPr>
        <w:t xml:space="preserve">drinking </w:t>
      </w:r>
      <w:r w:rsidR="0089769F" w:rsidRPr="00497A66">
        <w:rPr>
          <w:spacing w:val="-2"/>
        </w:rPr>
        <w:t xml:space="preserve">water at </w:t>
      </w:r>
      <w:r w:rsidR="00694ED5" w:rsidRPr="00497A66">
        <w:rPr>
          <w:spacing w:val="-2"/>
        </w:rPr>
        <w:t>76</w:t>
      </w:r>
      <w:r w:rsidR="00472332" w:rsidRPr="00497A66">
        <w:rPr>
          <w:spacing w:val="-2"/>
        </w:rPr>
        <w:t xml:space="preserve"> $/m</w:t>
      </w:r>
      <w:r w:rsidR="00472332" w:rsidRPr="00497A66">
        <w:rPr>
          <w:spacing w:val="-2"/>
          <w:vertAlign w:val="superscript"/>
        </w:rPr>
        <w:t>3</w:t>
      </w:r>
      <w:r w:rsidR="00EE6A19" w:rsidRPr="00497A66">
        <w:rPr>
          <w:spacing w:val="-2"/>
        </w:rPr>
        <w:t xml:space="preserve">, 5300 </w:t>
      </w:r>
      <w:r w:rsidR="00AE4031" w:rsidRPr="00497A66">
        <w:rPr>
          <w:spacing w:val="-2"/>
        </w:rPr>
        <w:t>K</w:t>
      </w:r>
      <w:r w:rsidR="00EE6A19" w:rsidRPr="00497A66">
        <w:rPr>
          <w:spacing w:val="-2"/>
        </w:rPr>
        <w:t>Wh of energy at $0.18</w:t>
      </w:r>
      <w:r w:rsidR="00472332" w:rsidRPr="00497A66">
        <w:rPr>
          <w:spacing w:val="-2"/>
        </w:rPr>
        <w:t xml:space="preserve">/KWh, 820,000 </w:t>
      </w:r>
      <w:r w:rsidR="00DC1FE4" w:rsidRPr="00497A66">
        <w:rPr>
          <w:spacing w:val="-2"/>
        </w:rPr>
        <w:t>kcal</w:t>
      </w:r>
      <w:r w:rsidR="00472332" w:rsidRPr="00497A66">
        <w:rPr>
          <w:spacing w:val="-2"/>
        </w:rPr>
        <w:t xml:space="preserve"> of food at </w:t>
      </w:r>
      <w:r w:rsidR="00AE4031" w:rsidRPr="00497A66">
        <w:rPr>
          <w:spacing w:val="-2"/>
        </w:rPr>
        <w:t>0.0035</w:t>
      </w:r>
      <w:r w:rsidR="00472332" w:rsidRPr="00497A66">
        <w:rPr>
          <w:spacing w:val="-2"/>
        </w:rPr>
        <w:t xml:space="preserve"> $/</w:t>
      </w:r>
      <w:r w:rsidR="00DC1FE4" w:rsidRPr="00497A66">
        <w:rPr>
          <w:spacing w:val="-2"/>
        </w:rPr>
        <w:t>kcal</w:t>
      </w:r>
      <w:r w:rsidR="00472332" w:rsidRPr="00497A66">
        <w:rPr>
          <w:spacing w:val="-2"/>
        </w:rPr>
        <w:t xml:space="preserve">, </w:t>
      </w:r>
      <w:r w:rsidR="002E5405" w:rsidRPr="00497A66">
        <w:rPr>
          <w:spacing w:val="-2"/>
        </w:rPr>
        <w:t>0.</w:t>
      </w:r>
      <w:r w:rsidR="00472332" w:rsidRPr="00497A66">
        <w:rPr>
          <w:spacing w:val="-2"/>
        </w:rPr>
        <w:t>61 phone-years of telecommunications at $</w:t>
      </w:r>
      <w:r w:rsidR="00694ED5" w:rsidRPr="00497A66">
        <w:rPr>
          <w:spacing w:val="-2"/>
        </w:rPr>
        <w:t>3</w:t>
      </w:r>
      <w:r w:rsidR="00472332" w:rsidRPr="00497A66">
        <w:rPr>
          <w:spacing w:val="-2"/>
        </w:rPr>
        <w:t>00/phon</w:t>
      </w:r>
      <w:r w:rsidR="00EE6A19" w:rsidRPr="00497A66">
        <w:rPr>
          <w:spacing w:val="-2"/>
        </w:rPr>
        <w:t>e-year, and $1</w:t>
      </w:r>
      <w:r w:rsidR="00472332" w:rsidRPr="00497A66">
        <w:rPr>
          <w:spacing w:val="-2"/>
        </w:rPr>
        <w:t xml:space="preserve">00/year of everything else, then compute </w:t>
      </w:r>
      <w:r w:rsidR="00472332" w:rsidRPr="00497A66">
        <w:rPr>
          <w:i/>
          <w:spacing w:val="-2"/>
        </w:rPr>
        <w:t>A</w:t>
      </w:r>
      <w:r w:rsidR="00472332" w:rsidRPr="00497A66">
        <w:rPr>
          <w:i/>
          <w:spacing w:val="-2"/>
          <w:vertAlign w:val="subscript"/>
        </w:rPr>
        <w:t>gp</w:t>
      </w:r>
      <w:r w:rsidR="00472332" w:rsidRPr="00497A66">
        <w:rPr>
          <w:spacing w:val="-2"/>
        </w:rPr>
        <w:t xml:space="preserve"> by summing the products of these price-quantity pairs</w:t>
      </w:r>
      <w:r w:rsidR="00694ED5" w:rsidRPr="00497A66">
        <w:rPr>
          <w:spacing w:val="-2"/>
        </w:rPr>
        <w:t xml:space="preserve">, </w:t>
      </w:r>
      <w:r w:rsidR="00F4511B" w:rsidRPr="00497A66">
        <w:rPr>
          <w:spacing w:val="-2"/>
        </w:rPr>
        <w:t>yielding</w:t>
      </w:r>
      <w:r w:rsidR="00694ED5" w:rsidRPr="00497A66">
        <w:rPr>
          <w:spacing w:val="-2"/>
        </w:rPr>
        <w:t xml:space="preserve"> 4,231 </w:t>
      </w:r>
      <w:r w:rsidR="00F4511B" w:rsidRPr="00497A66">
        <w:rPr>
          <w:spacing w:val="-2"/>
        </w:rPr>
        <w:t>$/year</w:t>
      </w:r>
      <w:r w:rsidR="00694ED5" w:rsidRPr="00497A66">
        <w:rPr>
          <w:spacing w:val="-2"/>
        </w:rPr>
        <w:t xml:space="preserve"> </w:t>
      </w:r>
      <w:r w:rsidR="00F4511B" w:rsidRPr="00497A66">
        <w:rPr>
          <w:spacing w:val="-2"/>
        </w:rPr>
        <w:t>for this hypothetical average consumer</w:t>
      </w:r>
      <w:r w:rsidR="00233FB5" w:rsidRPr="00497A66">
        <w:rPr>
          <w:spacing w:val="-2"/>
        </w:rPr>
        <w:t>.</w:t>
      </w:r>
      <w:r w:rsidR="00B636E6" w:rsidRPr="00497A66">
        <w:rPr>
          <w:rStyle w:val="FootnoteReference"/>
          <w:spacing w:val="-2"/>
        </w:rPr>
        <w:footnoteReference w:id="38"/>
      </w:r>
      <w:r w:rsidR="004F09AE" w:rsidRPr="00497A66">
        <w:rPr>
          <w:spacing w:val="-2"/>
        </w:rPr>
        <w:t xml:space="preserve"> Then, at 1</w:t>
      </w:r>
      <w:r w:rsidR="00FB119E" w:rsidRPr="00497A66">
        <w:rPr>
          <w:spacing w:val="-2"/>
        </w:rPr>
        <w:t> </w:t>
      </w:r>
      <w:r w:rsidR="004F09AE" w:rsidRPr="00497A66">
        <w:rPr>
          <w:spacing w:val="-2"/>
        </w:rPr>
        <w:t>$/G</w:t>
      </w:r>
      <w:r w:rsidR="00233FB5" w:rsidRPr="00497A66">
        <w:rPr>
          <w:spacing w:val="-2"/>
        </w:rPr>
        <w:t>oods</w:t>
      </w:r>
      <w:r w:rsidR="00F756DC" w:rsidRPr="00497A66">
        <w:rPr>
          <w:spacing w:val="-2"/>
        </w:rPr>
        <w:t>Basket</w:t>
      </w:r>
      <w:r w:rsidR="00233FB5" w:rsidRPr="00497A66">
        <w:rPr>
          <w:spacing w:val="-2"/>
        </w:rPr>
        <w:t>,</w:t>
      </w:r>
      <w:r w:rsidR="00F4511B" w:rsidRPr="00497A66">
        <w:rPr>
          <w:spacing w:val="-2"/>
        </w:rPr>
        <w:t xml:space="preserve"> the requirement </w:t>
      </w:r>
      <w:r w:rsidR="00F4511B" w:rsidRPr="00497A66">
        <w:rPr>
          <w:i/>
          <w:spacing w:val="-2"/>
        </w:rPr>
        <w:t>A</w:t>
      </w:r>
      <w:r w:rsidR="00F4511B" w:rsidRPr="00497A66">
        <w:rPr>
          <w:i/>
          <w:spacing w:val="-2"/>
          <w:vertAlign w:val="subscript"/>
        </w:rPr>
        <w:t>gp</w:t>
      </w:r>
      <w:r w:rsidR="00F4511B" w:rsidRPr="00497A66">
        <w:rPr>
          <w:spacing w:val="-2"/>
        </w:rPr>
        <w:t xml:space="preserve"> would be for</w:t>
      </w:r>
      <w:r w:rsidR="004F09AE" w:rsidRPr="00497A66">
        <w:rPr>
          <w:spacing w:val="-2"/>
        </w:rPr>
        <w:t xml:space="preserve"> 4</w:t>
      </w:r>
      <w:r w:rsidR="00FB119E" w:rsidRPr="00497A66">
        <w:rPr>
          <w:spacing w:val="-2"/>
        </w:rPr>
        <w:t>,</w:t>
      </w:r>
      <w:r w:rsidR="004F09AE" w:rsidRPr="00497A66">
        <w:rPr>
          <w:spacing w:val="-2"/>
        </w:rPr>
        <w:t>231 G</w:t>
      </w:r>
      <w:r w:rsidR="00233FB5" w:rsidRPr="00497A66">
        <w:rPr>
          <w:spacing w:val="-2"/>
        </w:rPr>
        <w:t>oods</w:t>
      </w:r>
      <w:r w:rsidR="00F756DC" w:rsidRPr="00497A66">
        <w:rPr>
          <w:spacing w:val="-2"/>
        </w:rPr>
        <w:t>Basket</w:t>
      </w:r>
      <w:r w:rsidR="00933F04" w:rsidRPr="00497A66">
        <w:rPr>
          <w:spacing w:val="-2"/>
        </w:rPr>
        <w:t>s</w:t>
      </w:r>
      <w:r w:rsidR="00F4511B" w:rsidRPr="00497A66">
        <w:rPr>
          <w:spacing w:val="-2"/>
        </w:rPr>
        <w:t>/year</w:t>
      </w:r>
      <w:r w:rsidR="00233FB5" w:rsidRPr="00497A66">
        <w:rPr>
          <w:spacing w:val="-2"/>
        </w:rPr>
        <w:t xml:space="preserve"> per capita</w:t>
      </w:r>
      <w:r w:rsidR="00F4511B" w:rsidRPr="00497A66">
        <w:rPr>
          <w:spacing w:val="-2"/>
        </w:rPr>
        <w:t xml:space="preserve">. If there </w:t>
      </w:r>
      <w:proofErr w:type="gramStart"/>
      <w:r w:rsidR="00F4511B" w:rsidRPr="00497A66">
        <w:rPr>
          <w:spacing w:val="-2"/>
        </w:rPr>
        <w:t>are</w:t>
      </w:r>
      <w:proofErr w:type="gramEnd"/>
      <w:r w:rsidR="00233FB5" w:rsidRPr="00497A66">
        <w:rPr>
          <w:spacing w:val="-2"/>
        </w:rPr>
        <w:t xml:space="preserve"> 180,000,000 consumers, the base case expenditure on goods would come to 762 billion $.</w:t>
      </w:r>
    </w:p>
    <w:p w14:paraId="28556D12" w14:textId="07B8C08B" w:rsidR="00636407" w:rsidRPr="00497A66" w:rsidRDefault="008659FE" w:rsidP="001D24A3">
      <w:pPr>
        <w:pStyle w:val="Shorthangingindent12ptbefore0"/>
      </w:pPr>
      <w:r w:rsidRPr="00497A66">
        <w:rPr>
          <w:i/>
        </w:rPr>
        <w:t>AF</w:t>
      </w:r>
      <w:r w:rsidRPr="00497A66">
        <w:rPr>
          <w:i/>
          <w:vertAlign w:val="subscript"/>
        </w:rPr>
        <w:t>wi</w:t>
      </w:r>
      <w:r w:rsidR="001D24A3" w:rsidRPr="00497A66">
        <w:t xml:space="preserve"> </w:t>
      </w:r>
      <w:r w:rsidRPr="00497A66">
        <w:t xml:space="preserve">is the amount of imported feedstock needed to produce each unit of sector </w:t>
      </w:r>
      <w:r w:rsidRPr="00497A66">
        <w:rPr>
          <w:i/>
        </w:rPr>
        <w:t>i</w:t>
      </w:r>
      <w:r w:rsidRPr="00497A66">
        <w:t>’s product</w:t>
      </w:r>
      <w:r w:rsidR="00815479" w:rsidRPr="00497A66">
        <w:t xml:space="preserve">, in feedstock units/product </w:t>
      </w:r>
      <w:r w:rsidR="00815479" w:rsidRPr="00497A66">
        <w:rPr>
          <w:i/>
        </w:rPr>
        <w:t>i</w:t>
      </w:r>
      <w:r w:rsidR="00815479" w:rsidRPr="00497A66">
        <w:t xml:space="preserve"> units</w:t>
      </w:r>
      <w:r w:rsidRPr="00497A66">
        <w:t xml:space="preserve">. In particular, </w:t>
      </w:r>
      <w:r w:rsidR="00E82FB6" w:rsidRPr="00497A66">
        <w:rPr>
          <w:i/>
        </w:rPr>
        <w:t>AF</w:t>
      </w:r>
      <w:r w:rsidR="00E82FB6" w:rsidRPr="00497A66">
        <w:rPr>
          <w:i/>
          <w:vertAlign w:val="subscript"/>
        </w:rPr>
        <w:t>wb</w:t>
      </w:r>
      <w:r w:rsidR="00E82FB6" w:rsidRPr="00497A66">
        <w:t xml:space="preserve"> is </w:t>
      </w:r>
      <w:r w:rsidR="00636407" w:rsidRPr="00497A66">
        <w:t>the per-ton</w:t>
      </w:r>
      <w:r w:rsidR="00DF5B7A" w:rsidRPr="00497A66">
        <w:t>ne</w:t>
      </w:r>
      <w:r w:rsidR="00636407" w:rsidRPr="00497A66">
        <w:t xml:space="preserve"> amount of feedstock required for black market goods</w:t>
      </w:r>
      <w:r w:rsidR="000D4A39" w:rsidRPr="00497A66">
        <w:t>. This Leontief relationship implies that nothing can be substituted for the feedstock</w:t>
      </w:r>
      <w:r w:rsidR="00636407" w:rsidRPr="00497A66">
        <w:t>.</w:t>
      </w:r>
    </w:p>
    <w:p w14:paraId="70461651" w14:textId="5C5AAE31" w:rsidR="00636407" w:rsidRPr="00497A66" w:rsidRDefault="006C2AFC" w:rsidP="001D24A3">
      <w:pPr>
        <w:pStyle w:val="Shorthangingindent12ptbefore0"/>
      </w:pPr>
      <w:r w:rsidRPr="00497A66">
        <w:rPr>
          <w:i/>
        </w:rPr>
        <w:t>A</w:t>
      </w:r>
      <w:r w:rsidRPr="00497A66">
        <w:rPr>
          <w:i/>
          <w:vertAlign w:val="subscript"/>
        </w:rPr>
        <w:t>j</w:t>
      </w:r>
      <w:r w:rsidR="00636407" w:rsidRPr="00497A66">
        <w:t xml:space="preserve"> is the Cobb-Douglas production coefficient, a scaling parameter used in the Cobb-Douglas production function; the value is calibrated from base case data by inverting the Cobb-Douglas formula.</w:t>
      </w:r>
      <w:bookmarkStart w:id="100" w:name="_Ref200004412"/>
      <w:r w:rsidR="00636407" w:rsidRPr="00497A66">
        <w:rPr>
          <w:rStyle w:val="FootnoteReference"/>
        </w:rPr>
        <w:footnoteReference w:id="39"/>
      </w:r>
      <w:bookmarkEnd w:id="100"/>
      <w:r w:rsidR="00636407" w:rsidRPr="00497A66">
        <w:t xml:space="preserve"> </w:t>
      </w:r>
    </w:p>
    <w:p w14:paraId="4BD305E7" w14:textId="4AF8B0EF" w:rsidR="00636407" w:rsidRPr="00497A66" w:rsidRDefault="006C2AFC" w:rsidP="001D24A3">
      <w:pPr>
        <w:pStyle w:val="Shorthangingindent12ptbefore0"/>
      </w:pPr>
      <w:r w:rsidRPr="00497A66">
        <w:rPr>
          <w:i/>
        </w:rPr>
        <w:lastRenderedPageBreak/>
        <w:t>ATI</w:t>
      </w:r>
      <w:r w:rsidRPr="00497A66">
        <w:rPr>
          <w:i/>
          <w:vertAlign w:val="subscript"/>
        </w:rPr>
        <w:t>j</w:t>
      </w:r>
      <w:r w:rsidR="00636407" w:rsidRPr="00497A66">
        <w:t xml:space="preserve"> is what’s left of sector </w:t>
      </w:r>
      <w:r w:rsidR="00636407" w:rsidRPr="00497A66">
        <w:rPr>
          <w:i/>
        </w:rPr>
        <w:t>j</w:t>
      </w:r>
      <w:r w:rsidR="00636407" w:rsidRPr="00497A66">
        <w:t>’s revenues after making all tax and tax-like payments, in $/year.</w:t>
      </w:r>
      <w:r w:rsidR="00636407" w:rsidRPr="00497A66">
        <w:rPr>
          <w:rStyle w:val="FootnoteReference"/>
        </w:rPr>
        <w:footnoteReference w:id="40"/>
      </w:r>
    </w:p>
    <w:p w14:paraId="79965F15" w14:textId="6003C6F2" w:rsidR="00636407" w:rsidRPr="00497A66" w:rsidRDefault="00636407" w:rsidP="001D24A3">
      <w:pPr>
        <w:pStyle w:val="Shorthangingindent12ptbefore0"/>
      </w:pPr>
      <w:r w:rsidRPr="00497A66">
        <w:rPr>
          <w:i/>
        </w:rPr>
        <w:t>B</w:t>
      </w:r>
      <w:r w:rsidR="001D24A3" w:rsidRPr="00497A66">
        <w:t xml:space="preserve">~ </w:t>
      </w:r>
      <w:r w:rsidRPr="00497A66">
        <w:t xml:space="preserve">(that is, a </w:t>
      </w:r>
      <w:r w:rsidRPr="00497A66">
        <w:rPr>
          <w:i/>
        </w:rPr>
        <w:t>B</w:t>
      </w:r>
      <w:r w:rsidRPr="00497A66">
        <w:t xml:space="preserve"> prefix) is the value of that variable</w:t>
      </w:r>
      <w:r w:rsidR="000F37E0" w:rsidRPr="00497A66">
        <w:t xml:space="preserve"> (that is:</w:t>
      </w:r>
      <w:r w:rsidR="00670D48" w:rsidRPr="00497A66">
        <w:t xml:space="preserve"> of whatever replaces</w:t>
      </w:r>
      <w:r w:rsidR="000F37E0" w:rsidRPr="00497A66">
        <w:t xml:space="preserve"> </w:t>
      </w:r>
      <w:r w:rsidR="00670D48" w:rsidRPr="00497A66">
        <w:t>“</w:t>
      </w:r>
      <w:r w:rsidR="000F37E0" w:rsidRPr="00497A66">
        <w:t>~</w:t>
      </w:r>
      <w:r w:rsidR="00670D48" w:rsidRPr="00497A66">
        <w:t>”</w:t>
      </w:r>
      <w:r w:rsidR="000F37E0" w:rsidRPr="00497A66">
        <w:t>)</w:t>
      </w:r>
      <w:r w:rsidRPr="00497A66">
        <w:t xml:space="preserve"> in the base case.</w:t>
      </w:r>
      <w:r w:rsidR="008659FE" w:rsidRPr="00497A66">
        <w:t xml:space="preserve"> For example, </w:t>
      </w:r>
      <w:r w:rsidR="008659FE" w:rsidRPr="00497A66">
        <w:rPr>
          <w:i/>
        </w:rPr>
        <w:t>BREV</w:t>
      </w:r>
      <w:r w:rsidR="008659FE" w:rsidRPr="00497A66">
        <w:rPr>
          <w:i/>
          <w:vertAlign w:val="subscript"/>
        </w:rPr>
        <w:t>i</w:t>
      </w:r>
      <w:r w:rsidR="008659FE" w:rsidRPr="00497A66">
        <w:t xml:space="preserve"> is the base case</w:t>
      </w:r>
      <w:r w:rsidR="0016516E" w:rsidRPr="00497A66">
        <w:t xml:space="preserve"> value of </w:t>
      </w:r>
      <w:r w:rsidR="0016516E" w:rsidRPr="00497A66">
        <w:rPr>
          <w:i/>
        </w:rPr>
        <w:t>REV</w:t>
      </w:r>
      <w:r w:rsidR="0016516E" w:rsidRPr="00497A66">
        <w:rPr>
          <w:i/>
          <w:vertAlign w:val="subscript"/>
        </w:rPr>
        <w:t>i</w:t>
      </w:r>
      <w:r w:rsidR="0016516E" w:rsidRPr="00497A66">
        <w:t>, the</w:t>
      </w:r>
      <w:r w:rsidR="008659FE" w:rsidRPr="00497A66">
        <w:t xml:space="preserve"> revenue rate for sector </w:t>
      </w:r>
      <w:r w:rsidR="008659FE" w:rsidRPr="00497A66">
        <w:rPr>
          <w:i/>
        </w:rPr>
        <w:t>i</w:t>
      </w:r>
      <w:r w:rsidR="002C2800" w:rsidRPr="00497A66">
        <w:t>.</w:t>
      </w:r>
      <w:r w:rsidR="006657BB" w:rsidRPr="00497A66">
        <w:t xml:space="preserve"> It would be superfluous to list all these variables here, but most of them are shown in Figure 4.</w:t>
      </w:r>
    </w:p>
    <w:p w14:paraId="687698B1" w14:textId="44CED937" w:rsidR="007E574D" w:rsidRPr="00497A66" w:rsidRDefault="007E574D" w:rsidP="001D24A3">
      <w:pPr>
        <w:pStyle w:val="Shorthangingindent12ptbefore0"/>
      </w:pPr>
      <w:r w:rsidRPr="00497A66">
        <w:rPr>
          <w:i/>
        </w:rPr>
        <w:t>C</w:t>
      </w:r>
      <w:r w:rsidRPr="00497A66">
        <w:t xml:space="preserve"> is the denominator of the Consumer Price Index computation, the</w:t>
      </w:r>
      <w:r w:rsidR="004A0663" w:rsidRPr="00497A66">
        <w:t xml:space="preserve"> $</w:t>
      </w:r>
      <w:r w:rsidRPr="00497A66">
        <w:t xml:space="preserve"> cost of the defined market basket of consumer purchases at base case prices. (The numerator is </w:t>
      </w:r>
      <w:r w:rsidRPr="00497A66">
        <w:rPr>
          <w:i/>
        </w:rPr>
        <w:t>SUM</w:t>
      </w:r>
      <w:r w:rsidRPr="00497A66">
        <w:t>.)</w:t>
      </w:r>
    </w:p>
    <w:p w14:paraId="18CAA59D" w14:textId="2F29E8E1" w:rsidR="00636407" w:rsidRPr="00497A66" w:rsidRDefault="006C2AFC" w:rsidP="001D24A3">
      <w:pPr>
        <w:pStyle w:val="Shorthangingindent12ptbefore0"/>
      </w:pPr>
      <w:r w:rsidRPr="00497A66">
        <w:rPr>
          <w:i/>
        </w:rPr>
        <w:t>C</w:t>
      </w:r>
      <w:r w:rsidRPr="00497A66">
        <w:rPr>
          <w:i/>
          <w:vertAlign w:val="subscript"/>
        </w:rPr>
        <w:t>j</w:t>
      </w:r>
      <w:r w:rsidR="00636407" w:rsidRPr="00497A66">
        <w:t xml:space="preserve"> is the per-unit cost of production in sector </w:t>
      </w:r>
      <w:r w:rsidR="00636407" w:rsidRPr="00497A66">
        <w:rPr>
          <w:i/>
        </w:rPr>
        <w:t>j</w:t>
      </w:r>
      <w:r w:rsidR="00636407" w:rsidRPr="00497A66">
        <w:t>, in $/unit.</w:t>
      </w:r>
    </w:p>
    <w:p w14:paraId="0109237E" w14:textId="007E237B" w:rsidR="008659FE" w:rsidRPr="00497A66" w:rsidRDefault="008659FE" w:rsidP="001D24A3">
      <w:pPr>
        <w:pStyle w:val="Shorthangingindent12ptbefore0"/>
      </w:pPr>
      <w:r w:rsidRPr="00497A66">
        <w:rPr>
          <w:i/>
        </w:rPr>
        <w:t>CAP</w:t>
      </w:r>
      <w:r w:rsidRPr="00497A66">
        <w:rPr>
          <w:i/>
          <w:vertAlign w:val="subscript"/>
        </w:rPr>
        <w:t>i</w:t>
      </w:r>
      <w:r w:rsidRPr="00497A66">
        <w:t xml:space="preserve"> is sector </w:t>
      </w:r>
      <w:r w:rsidRPr="00497A66">
        <w:rPr>
          <w:i/>
        </w:rPr>
        <w:t>i</w:t>
      </w:r>
      <w:r w:rsidRPr="00497A66">
        <w:t>’s production capacity, the maximum production rate achievable with the currently available infrastructure (facilities, equipment, etc.)</w:t>
      </w:r>
      <w:r w:rsidR="00815479" w:rsidRPr="00497A66">
        <w:t xml:space="preserve">, in product </w:t>
      </w:r>
      <w:r w:rsidR="00815479" w:rsidRPr="00497A66">
        <w:rPr>
          <w:i/>
        </w:rPr>
        <w:t>i</w:t>
      </w:r>
      <w:r w:rsidR="00815479" w:rsidRPr="00497A66">
        <w:t xml:space="preserve"> units/year</w:t>
      </w:r>
      <w:r w:rsidRPr="00497A66">
        <w:t>. During the simulation, this value can change due to collateral damage, investments coming to fruition, and so on.</w:t>
      </w:r>
    </w:p>
    <w:p w14:paraId="192C6B43" w14:textId="4AB343C0" w:rsidR="002103B9" w:rsidRPr="00497A66" w:rsidRDefault="002103B9" w:rsidP="001D24A3">
      <w:pPr>
        <w:pStyle w:val="Shorthangingindent12ptbefore0"/>
      </w:pPr>
      <w:r w:rsidRPr="00497A66">
        <w:rPr>
          <w:i/>
        </w:rPr>
        <w:t>CF</w:t>
      </w:r>
      <w:r w:rsidRPr="00497A66">
        <w:rPr>
          <w:i/>
          <w:vertAlign w:val="subscript"/>
        </w:rPr>
        <w:t>ij</w:t>
      </w:r>
      <w:r w:rsidRPr="00497A66">
        <w:rPr>
          <w:i/>
        </w:rPr>
        <w:t xml:space="preserve"> </w:t>
      </w:r>
      <w:r w:rsidRPr="00497A66">
        <w:t xml:space="preserve">is the cost of feedstock for sector </w:t>
      </w:r>
      <w:r w:rsidRPr="00497A66">
        <w:rPr>
          <w:i/>
        </w:rPr>
        <w:t>j</w:t>
      </w:r>
      <w:r w:rsidRPr="00497A66">
        <w:t xml:space="preserve"> obtained from sector </w:t>
      </w:r>
      <w:r w:rsidRPr="00497A66">
        <w:rPr>
          <w:i/>
        </w:rPr>
        <w:t>i</w:t>
      </w:r>
      <w:r w:rsidRPr="00497A66">
        <w:t xml:space="preserve">. Only </w:t>
      </w:r>
      <w:r w:rsidRPr="00497A66">
        <w:rPr>
          <w:i/>
        </w:rPr>
        <w:t>CF</w:t>
      </w:r>
      <w:r w:rsidRPr="00497A66">
        <w:rPr>
          <w:i/>
          <w:vertAlign w:val="subscript"/>
        </w:rPr>
        <w:t>wb</w:t>
      </w:r>
      <w:r w:rsidRPr="00497A66">
        <w:t xml:space="preserve"> is currently used in the model.</w:t>
      </w:r>
    </w:p>
    <w:p w14:paraId="31402A9D" w14:textId="69F88749" w:rsidR="00636407" w:rsidRPr="00497A66" w:rsidRDefault="006C2AFC" w:rsidP="001D24A3">
      <w:pPr>
        <w:pStyle w:val="Shorthangingindent12ptbefore0"/>
      </w:pPr>
      <w:r w:rsidRPr="00497A66">
        <w:rPr>
          <w:i/>
        </w:rPr>
        <w:t>COST</w:t>
      </w:r>
      <w:r w:rsidRPr="00497A66">
        <w:rPr>
          <w:i/>
          <w:vertAlign w:val="subscript"/>
        </w:rPr>
        <w:t>j</w:t>
      </w:r>
      <w:r w:rsidR="00636407" w:rsidRPr="00497A66">
        <w:t xml:space="preserve"> is the total cost of production in sector </w:t>
      </w:r>
      <w:r w:rsidR="00555B50" w:rsidRPr="00497A66">
        <w:rPr>
          <w:i/>
        </w:rPr>
        <w:t>j</w:t>
      </w:r>
      <w:r w:rsidR="00636407" w:rsidRPr="00497A66">
        <w:t>, in $/year.</w:t>
      </w:r>
    </w:p>
    <w:p w14:paraId="34BDBE68" w14:textId="0223E5FA" w:rsidR="004A0663" w:rsidRPr="00497A66" w:rsidRDefault="004A0663" w:rsidP="001D24A3">
      <w:pPr>
        <w:pStyle w:val="Shorthangingindent12ptbefore0"/>
      </w:pPr>
      <w:r w:rsidRPr="00497A66">
        <w:rPr>
          <w:i/>
        </w:rPr>
        <w:t>CPI</w:t>
      </w:r>
      <w:r w:rsidRPr="00497A66">
        <w:t xml:space="preserve"> is the Consumer Price Index, the ratio of the cost of a predefined market basket of consumer purchases at present prices to the cost at base case prices.</w:t>
      </w:r>
    </w:p>
    <w:p w14:paraId="4126C6F0" w14:textId="57FC4341" w:rsidR="002C2800" w:rsidRPr="00497A66" w:rsidRDefault="002C2800" w:rsidP="001D24A3">
      <w:pPr>
        <w:pStyle w:val="Shorthangingindent12ptbefore0"/>
      </w:pPr>
      <w:r w:rsidRPr="00497A66">
        <w:rPr>
          <w:i/>
        </w:rPr>
        <w:t>EXP</w:t>
      </w:r>
      <w:r w:rsidRPr="00497A66">
        <w:rPr>
          <w:i/>
          <w:vertAlign w:val="subscript"/>
        </w:rPr>
        <w:t>j</w:t>
      </w:r>
      <w:r w:rsidRPr="00497A66">
        <w:t xml:space="preserve"> is the total expenditures of sector </w:t>
      </w:r>
      <w:r w:rsidRPr="00497A66">
        <w:rPr>
          <w:i/>
        </w:rPr>
        <w:t>j</w:t>
      </w:r>
      <w:r w:rsidRPr="00497A66">
        <w:t>, in $/year.</w:t>
      </w:r>
    </w:p>
    <w:p w14:paraId="02704551" w14:textId="58AF3879" w:rsidR="002C2800" w:rsidRPr="00497A66" w:rsidRDefault="002C2800" w:rsidP="001D24A3">
      <w:pPr>
        <w:pStyle w:val="Shorthangingindent12ptbefore0"/>
      </w:pPr>
      <w:r w:rsidRPr="00497A66">
        <w:rPr>
          <w:i/>
        </w:rPr>
        <w:t>EXPORTS</w:t>
      </w:r>
      <w:r w:rsidRPr="00497A66">
        <w:rPr>
          <w:i/>
          <w:vertAlign w:val="subscript"/>
        </w:rPr>
        <w:t>i</w:t>
      </w:r>
      <w:r w:rsidRPr="00497A66">
        <w:t xml:space="preserve"> is sector </w:t>
      </w:r>
      <w:r w:rsidRPr="00497A66">
        <w:rPr>
          <w:i/>
        </w:rPr>
        <w:t>i</w:t>
      </w:r>
      <w:r w:rsidRPr="00497A66">
        <w:t xml:space="preserve"> export</w:t>
      </w:r>
      <w:r w:rsidR="006312C0" w:rsidRPr="00497A66">
        <w:t xml:space="preserve"> rate</w:t>
      </w:r>
      <w:r w:rsidRPr="00497A66">
        <w:t>, expressed in product</w:t>
      </w:r>
      <w:r w:rsidR="00815479" w:rsidRPr="00497A66">
        <w:t xml:space="preserve"> </w:t>
      </w:r>
      <w:r w:rsidR="00815479" w:rsidRPr="00497A66">
        <w:rPr>
          <w:i/>
        </w:rPr>
        <w:t>i</w:t>
      </w:r>
      <w:r w:rsidRPr="00497A66">
        <w:t xml:space="preserve"> units/year.</w:t>
      </w:r>
    </w:p>
    <w:p w14:paraId="05AF93D1" w14:textId="5A945E34" w:rsidR="00636407" w:rsidRPr="00E1702E" w:rsidRDefault="006C2AFC" w:rsidP="001D24A3">
      <w:pPr>
        <w:pStyle w:val="Shorthangingindent12ptbefore0"/>
      </w:pPr>
      <w:proofErr w:type="gramStart"/>
      <w:r w:rsidRPr="00497A66">
        <w:rPr>
          <w:i/>
        </w:rPr>
        <w:t>f</w:t>
      </w:r>
      <w:r w:rsidRPr="00497A66">
        <w:rPr>
          <w:i/>
          <w:vertAlign w:val="subscript"/>
        </w:rPr>
        <w:t>ij</w:t>
      </w:r>
      <w:proofErr w:type="gramEnd"/>
      <w:r w:rsidR="00636407" w:rsidRPr="00497A66">
        <w:t xml:space="preserve"> is a model parameter that is the fraction of sector </w:t>
      </w:r>
      <w:r w:rsidR="00636407" w:rsidRPr="00497A66">
        <w:rPr>
          <w:i/>
        </w:rPr>
        <w:t>j</w:t>
      </w:r>
      <w:r w:rsidR="00636407" w:rsidRPr="00497A66">
        <w:t xml:space="preserve">’s budget that is paid to sector </w:t>
      </w:r>
      <w:r w:rsidR="00636407" w:rsidRPr="00497A66">
        <w:rPr>
          <w:i/>
        </w:rPr>
        <w:t>i</w:t>
      </w:r>
      <w:r w:rsidR="00636407" w:rsidRPr="00497A66">
        <w:t xml:space="preserve">. This shape parameter is normally calibrated from the base case. It will appear in several contexts, one of the most notable of which is as the exponents in the Cobb-Douglas production function. These functions express how percentage changes in ingredient quantities affect the percentage change of the output product quantity. If there are no economies of scale,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=1</m:t>
            </m:r>
          </m:e>
        </m:nary>
      </m:oMath>
      <w:r w:rsidR="00636407" w:rsidRPr="00497A66">
        <w:t>.</w:t>
      </w:r>
      <w:r w:rsidR="00FB3D0B" w:rsidRPr="00497A66">
        <w:rPr>
          <w:rStyle w:val="FootnoteReference"/>
        </w:rPr>
        <w:footnoteReference w:id="41"/>
      </w:r>
    </w:p>
    <w:p w14:paraId="2C37D074" w14:textId="3ADF825E" w:rsidR="007B1ABD" w:rsidRPr="00E1702E" w:rsidRDefault="007B1ABD" w:rsidP="001D24A3">
      <w:pPr>
        <w:pStyle w:val="Shorthangingindent12ptbefore0"/>
      </w:pPr>
      <w:r>
        <w:rPr>
          <w:i/>
        </w:rPr>
        <w:t>FAA</w:t>
      </w:r>
      <w:r w:rsidRPr="00E1702E">
        <w:t xml:space="preserve"> is the portion of foreign aid that goes</w:t>
      </w:r>
      <w:r>
        <w:t xml:space="preserve"> directly</w:t>
      </w:r>
      <w:r w:rsidRPr="00E1702E">
        <w:t xml:space="preserve"> to the </w:t>
      </w:r>
      <w:r>
        <w:rPr>
          <w:i/>
        </w:rPr>
        <w:t>actors</w:t>
      </w:r>
      <w:r w:rsidRPr="00E1702E">
        <w:t xml:space="preserve"> </w:t>
      </w:r>
      <w:r>
        <w:t>sector</w:t>
      </w:r>
      <w:r w:rsidR="00815479">
        <w:t>, in $/year</w:t>
      </w:r>
      <w:r>
        <w:t>.</w:t>
      </w:r>
    </w:p>
    <w:p w14:paraId="7444B5B9" w14:textId="2B9936BA" w:rsidR="007B1ABD" w:rsidRDefault="007B1ABD" w:rsidP="001D24A3">
      <w:pPr>
        <w:pStyle w:val="Shorthangingindent12ptbefore0"/>
      </w:pPr>
      <w:r>
        <w:rPr>
          <w:i/>
        </w:rPr>
        <w:t>FAR</w:t>
      </w:r>
      <w:r w:rsidRPr="00E1702E">
        <w:t xml:space="preserve"> is the portion of foreign aid that goes</w:t>
      </w:r>
      <w:r>
        <w:t xml:space="preserve"> directly</w:t>
      </w:r>
      <w:r w:rsidRPr="00E1702E">
        <w:t xml:space="preserve"> to the </w:t>
      </w:r>
      <w:r w:rsidRPr="00E1702E">
        <w:rPr>
          <w:i/>
        </w:rPr>
        <w:t>region</w:t>
      </w:r>
      <w:r w:rsidRPr="00E1702E">
        <w:t xml:space="preserve"> </w:t>
      </w:r>
      <w:r>
        <w:t>sector</w:t>
      </w:r>
      <w:r w:rsidR="00815479">
        <w:t>, in $/year</w:t>
      </w:r>
      <w:r>
        <w:t>.</w:t>
      </w:r>
    </w:p>
    <w:p w14:paraId="3E271C9A" w14:textId="4E3E5EB2" w:rsidR="000666CE" w:rsidRPr="000666CE" w:rsidRDefault="000666CE" w:rsidP="001D24A3">
      <w:pPr>
        <w:pStyle w:val="Shorthangingindent12ptbefore0"/>
      </w:pPr>
      <w:r>
        <w:rPr>
          <w:i/>
        </w:rPr>
        <w:t>GDP</w:t>
      </w:r>
      <w:r>
        <w:t xml:space="preserve"> is the Gross Domestic Product,</w:t>
      </w:r>
      <w:r w:rsidR="00F37432">
        <w:t xml:space="preserve"> the market value of all final goods and services</w:t>
      </w:r>
      <w:r w:rsidR="00A50DC2">
        <w:t xml:space="preserve"> produced in the region</w:t>
      </w:r>
      <w:r w:rsidR="00F37432">
        <w:t>,</w:t>
      </w:r>
      <w:r>
        <w:t xml:space="preserve"> in $/year.</w:t>
      </w:r>
    </w:p>
    <w:p w14:paraId="47D1AABA" w14:textId="0413C7A2" w:rsidR="00636407" w:rsidRPr="00E1702E" w:rsidRDefault="006C2AFC" w:rsidP="001D24A3">
      <w:pPr>
        <w:pStyle w:val="Shorthangingindent12ptbefore0"/>
      </w:pPr>
      <w:proofErr w:type="gramStart"/>
      <w:r>
        <w:rPr>
          <w:i/>
        </w:rPr>
        <w:t>graft</w:t>
      </w:r>
      <w:proofErr w:type="gramEnd"/>
      <w:r w:rsidR="00636407" w:rsidRPr="00E1702E">
        <w:t xml:space="preserve"> is the fraction of </w:t>
      </w:r>
      <w:r>
        <w:rPr>
          <w:i/>
        </w:rPr>
        <w:t>FAR</w:t>
      </w:r>
      <w:r w:rsidR="00636407" w:rsidRPr="00E1702E">
        <w:t xml:space="preserve"> that winds up in the pockets of the actors. Some of this may be graft, skimmed off the foreign aid that was intended to help support </w:t>
      </w:r>
      <w:r>
        <w:t xml:space="preserve">the </w:t>
      </w:r>
      <w:r w:rsidR="00636407" w:rsidRPr="00E1702E">
        <w:t xml:space="preserve">regional </w:t>
      </w:r>
      <w:r w:rsidR="00636407" w:rsidRPr="00E1702E">
        <w:lastRenderedPageBreak/>
        <w:t>economy into the actors’ coffers</w:t>
      </w:r>
      <w:r w:rsidR="007B1ABD">
        <w:t>.</w:t>
      </w:r>
      <w:r w:rsidR="00E41AF6">
        <w:t xml:space="preserve"> No doubt some of this funds legitimate administrative expenses, so calling it </w:t>
      </w:r>
      <w:r w:rsidR="00E41AF6">
        <w:rPr>
          <w:i/>
        </w:rPr>
        <w:t>graft</w:t>
      </w:r>
      <w:r w:rsidR="00E41AF6">
        <w:t xml:space="preserve"> may be unfair.</w:t>
      </w:r>
    </w:p>
    <w:p w14:paraId="06F74E69" w14:textId="77777777" w:rsidR="00636407" w:rsidRPr="00E1702E" w:rsidRDefault="009102F1" w:rsidP="001D24A3">
      <w:pPr>
        <w:pStyle w:val="Shorthangingindent12ptbefore0"/>
      </w:pPr>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wj</m:t>
                </m:r>
              </m:sub>
            </m:sSub>
          </m:e>
        </m:d>
      </m:oMath>
      <w:r w:rsidR="00636407" w:rsidRPr="00E1702E">
        <w:t xml:space="preserve"> </w:t>
      </w:r>
      <w:proofErr w:type="gramStart"/>
      <w:r w:rsidR="00636407" w:rsidRPr="00E1702E">
        <w:t>is</w:t>
      </w:r>
      <w:proofErr w:type="gramEnd"/>
      <w:r w:rsidR="00636407" w:rsidRPr="00E1702E">
        <w:t xml:space="preserve"> the fraction that is left of sector </w:t>
      </w:r>
      <w:r w:rsidR="00636407" w:rsidRPr="00E1702E">
        <w:rPr>
          <w:i/>
        </w:rPr>
        <w:t>j</w:t>
      </w:r>
      <w:r w:rsidR="00636407" w:rsidRPr="00E1702E">
        <w:t>’s sales (or wages) after making all tax and tax-like payments.</w:t>
      </w:r>
    </w:p>
    <w:p w14:paraId="5887B62F" w14:textId="77777777" w:rsidR="00636407" w:rsidRPr="00E1702E" w:rsidRDefault="00636407" w:rsidP="001D24A3">
      <w:pPr>
        <w:pStyle w:val="Shorthangingindent12ptbefore0"/>
      </w:pPr>
      <m:oMath>
        <m:r>
          <w:rPr>
            <w:rFonts w:ascii="Cambria Math" w:hAnsi="Cambria Math"/>
          </w:rPr>
          <m:t>L</m:t>
        </m:r>
      </m:oMath>
      <w:r w:rsidRPr="00E1702E">
        <w:t xml:space="preserve"> </w:t>
      </w:r>
      <w:proofErr w:type="gramStart"/>
      <w:r w:rsidRPr="00E1702E">
        <w:t>is</w:t>
      </w:r>
      <w:proofErr w:type="gramEnd"/>
      <w:r w:rsidRPr="00E1702E">
        <w:t xml:space="preserve"> the “Lagrangian”, a modified version of the objective function sometimes used in solution of constrained optimization problems. See Section </w:t>
      </w:r>
      <w:r w:rsidRPr="00E1702E">
        <w:fldChar w:fldCharType="begin"/>
      </w:r>
      <w:r w:rsidRPr="00E1702E">
        <w:instrText xml:space="preserve"> REF _Ref170898706 \r \h </w:instrText>
      </w:r>
      <w:r w:rsidRPr="00E1702E">
        <w:fldChar w:fldCharType="separate"/>
      </w:r>
      <w:r w:rsidR="00B60132">
        <w:t>4.5.2.5</w:t>
      </w:r>
      <w:r w:rsidRPr="00E1702E">
        <w:fldChar w:fldCharType="end"/>
      </w:r>
      <w:r w:rsidRPr="00E1702E">
        <w:t>.</w:t>
      </w:r>
    </w:p>
    <w:p w14:paraId="69651113" w14:textId="77777777" w:rsidR="00636407" w:rsidRPr="00E1702E" w:rsidRDefault="00636407" w:rsidP="001D24A3">
      <w:pPr>
        <w:pStyle w:val="Shorthangingindent12ptbefore0"/>
      </w:pPr>
      <m:oMath>
        <m:r>
          <w:rPr>
            <w:rFonts w:ascii="Cambria Math" w:hAnsi="Cambria Math"/>
          </w:rPr>
          <m:t>λ</m:t>
        </m:r>
      </m:oMath>
      <w:r w:rsidRPr="00E1702E">
        <w:t xml:space="preserve"> </w:t>
      </w:r>
      <w:proofErr w:type="gramStart"/>
      <w:r w:rsidRPr="00E1702E">
        <w:t>is</w:t>
      </w:r>
      <w:proofErr w:type="gramEnd"/>
      <w:r w:rsidRPr="00E1702E">
        <w:t xml:space="preserve"> the “Lagrange multiplier” used with the Lagrangian. See Section </w:t>
      </w:r>
      <w:r w:rsidRPr="00E1702E">
        <w:fldChar w:fldCharType="begin"/>
      </w:r>
      <w:r w:rsidRPr="00E1702E">
        <w:instrText xml:space="preserve"> REF _Ref170898706 \r \h </w:instrText>
      </w:r>
      <w:r w:rsidRPr="00E1702E">
        <w:fldChar w:fldCharType="separate"/>
      </w:r>
      <w:r w:rsidR="00B60132">
        <w:t>4.5.2.5</w:t>
      </w:r>
      <w:r w:rsidRPr="00E1702E">
        <w:fldChar w:fldCharType="end"/>
      </w:r>
      <w:r w:rsidRPr="00E1702E">
        <w:t>.</w:t>
      </w:r>
    </w:p>
    <w:p w14:paraId="654CE43C" w14:textId="04CE4DA4" w:rsidR="00636407" w:rsidRPr="00E1702E" w:rsidRDefault="005E3FB7" w:rsidP="001D24A3">
      <w:pPr>
        <w:pStyle w:val="Shorthangingindent12ptbefore0"/>
      </w:pPr>
      <w:r>
        <w:rPr>
          <w:i/>
        </w:rPr>
        <w:t>LF</w:t>
      </w:r>
      <w:r w:rsidR="00636407" w:rsidRPr="00E1702E">
        <w:t xml:space="preserve"> is the number of people in the labor force. </w:t>
      </w:r>
    </w:p>
    <w:p w14:paraId="51DCC5EF" w14:textId="012CF804" w:rsidR="00636407" w:rsidRPr="00E1702E" w:rsidRDefault="005E3FB7" w:rsidP="001D24A3">
      <w:pPr>
        <w:pStyle w:val="Shorthangingindent12ptbefore0"/>
      </w:pPr>
      <w:r>
        <w:rPr>
          <w:i/>
        </w:rPr>
        <w:t>MF</w:t>
      </w:r>
      <w:r>
        <w:rPr>
          <w:i/>
          <w:vertAlign w:val="subscript"/>
        </w:rPr>
        <w:t>ij</w:t>
      </w:r>
      <w:r w:rsidR="00636407" w:rsidRPr="00E1702E">
        <w:t xml:space="preserve"> is the maximum amount of sector </w:t>
      </w:r>
      <w:r w:rsidR="00636407" w:rsidRPr="00E1702E">
        <w:rPr>
          <w:i/>
        </w:rPr>
        <w:t>j</w:t>
      </w:r>
      <w:r w:rsidR="00636407" w:rsidRPr="00E1702E">
        <w:t xml:space="preserve">’s feedstock that can be obtained from sector </w:t>
      </w:r>
      <w:r w:rsidR="00636407" w:rsidRPr="00E1702E">
        <w:rPr>
          <w:i/>
        </w:rPr>
        <w:t>i</w:t>
      </w:r>
      <w:r w:rsidR="00815479">
        <w:t>, in feedstock units/year.</w:t>
      </w:r>
      <w:r w:rsidR="00636407" w:rsidRPr="00E1702E">
        <w:t xml:space="preserve"> In the current version of the model, we use only </w:t>
      </w:r>
      <w:r w:rsidR="008815EC">
        <w:rPr>
          <w:i/>
        </w:rPr>
        <w:t>MF</w:t>
      </w:r>
      <w:r w:rsidR="008815EC">
        <w:rPr>
          <w:i/>
          <w:vertAlign w:val="subscript"/>
        </w:rPr>
        <w:t>wb</w:t>
      </w:r>
      <w:r w:rsidR="00636407" w:rsidRPr="00E1702E">
        <w:t xml:space="preserve">. </w:t>
      </w:r>
    </w:p>
    <w:p w14:paraId="1DA2507F" w14:textId="004CD617" w:rsidR="00636407" w:rsidRPr="00E1702E" w:rsidRDefault="008815EC" w:rsidP="001D24A3">
      <w:pPr>
        <w:pStyle w:val="Shorthangingindent12ptbefore0"/>
      </w:pPr>
      <w:r>
        <w:rPr>
          <w:i/>
        </w:rPr>
        <w:t>NR</w:t>
      </w:r>
      <w:r>
        <w:rPr>
          <w:i/>
          <w:vertAlign w:val="subscript"/>
        </w:rPr>
        <w:t>i</w:t>
      </w:r>
      <w:r w:rsidR="00636407" w:rsidRPr="00E1702E">
        <w:t xml:space="preserve"> is sect</w:t>
      </w:r>
      <w:r w:rsidR="00BC1CF7">
        <w:t>or</w:t>
      </w:r>
      <w:r w:rsidR="00636407" w:rsidRPr="00E1702E">
        <w:t xml:space="preserve"> </w:t>
      </w:r>
      <w:r w:rsidR="00636407" w:rsidRPr="00E1702E">
        <w:rPr>
          <w:i/>
        </w:rPr>
        <w:t>i</w:t>
      </w:r>
      <w:r w:rsidR="00636407" w:rsidRPr="00E1702E">
        <w:t>’s net revenue</w:t>
      </w:r>
      <w:r w:rsidR="00B6528C">
        <w:t>, in $/year</w:t>
      </w:r>
      <w:r w:rsidR="00636407" w:rsidRPr="00E1702E">
        <w:t>.</w:t>
      </w:r>
    </w:p>
    <w:p w14:paraId="76F6D679" w14:textId="6A47C8ED" w:rsidR="00636407" w:rsidRPr="00E1702E" w:rsidRDefault="008815EC" w:rsidP="001D24A3">
      <w:pPr>
        <w:pStyle w:val="Shorthangingindent12ptbefore0"/>
      </w:pPr>
      <w:r>
        <w:rPr>
          <w:i/>
        </w:rPr>
        <w:t>PF</w:t>
      </w:r>
      <w:r>
        <w:rPr>
          <w:i/>
          <w:vertAlign w:val="subscript"/>
        </w:rPr>
        <w:t>ij</w:t>
      </w:r>
      <w:r w:rsidR="00636407" w:rsidRPr="00E1702E">
        <w:t xml:space="preserve"> is the price of sector </w:t>
      </w:r>
      <w:r w:rsidR="00636407" w:rsidRPr="00E1702E">
        <w:rPr>
          <w:i/>
        </w:rPr>
        <w:t>j</w:t>
      </w:r>
      <w:r w:rsidR="00636407" w:rsidRPr="00E1702E">
        <w:t xml:space="preserve">’s feedstock when obtained from sector </w:t>
      </w:r>
      <w:r w:rsidR="00636407" w:rsidRPr="00E1702E">
        <w:rPr>
          <w:i/>
        </w:rPr>
        <w:t>i</w:t>
      </w:r>
      <w:r w:rsidR="00B6528C">
        <w:t>, in $/feedstock unit.</w:t>
      </w:r>
      <w:r w:rsidR="00636407" w:rsidRPr="00E1702E">
        <w:t xml:space="preserve"> In the current version of the model, we use only </w:t>
      </w:r>
      <w:r>
        <w:rPr>
          <w:i/>
        </w:rPr>
        <w:t>PF</w:t>
      </w:r>
      <w:r>
        <w:rPr>
          <w:i/>
          <w:vertAlign w:val="subscript"/>
        </w:rPr>
        <w:t>wb</w:t>
      </w:r>
      <w:r w:rsidR="00636407" w:rsidRPr="00E1702E">
        <w:t xml:space="preserve">. </w:t>
      </w:r>
    </w:p>
    <w:p w14:paraId="768EE4F4" w14:textId="0FDC0E54" w:rsidR="00636407" w:rsidRDefault="008815EC" w:rsidP="001D24A3">
      <w:pPr>
        <w:pStyle w:val="Shorthangingindent12ptbefore0"/>
      </w:pPr>
      <w:r>
        <w:rPr>
          <w:i/>
        </w:rPr>
        <w:t>P</w:t>
      </w:r>
      <w:r>
        <w:rPr>
          <w:i/>
          <w:vertAlign w:val="subscript"/>
        </w:rPr>
        <w:t>i</w:t>
      </w:r>
      <w:r w:rsidR="00636407" w:rsidRPr="00E1702E">
        <w:t xml:space="preserve"> is the price per unit of the product of sector </w:t>
      </w:r>
      <w:r w:rsidR="00636407" w:rsidRPr="00E1702E">
        <w:rPr>
          <w:i/>
        </w:rPr>
        <w:t>i</w:t>
      </w:r>
      <w:r w:rsidR="00B6528C">
        <w:t xml:space="preserve">, in $/product </w:t>
      </w:r>
      <w:r w:rsidR="00815479">
        <w:rPr>
          <w:i/>
        </w:rPr>
        <w:t>i</w:t>
      </w:r>
      <w:r w:rsidR="00815479">
        <w:t xml:space="preserve"> </w:t>
      </w:r>
      <w:r w:rsidR="00B6528C">
        <w:t>unit.</w:t>
      </w:r>
    </w:p>
    <w:p w14:paraId="62F24E5D" w14:textId="16340B7E" w:rsidR="00636407" w:rsidRPr="00E1702E" w:rsidRDefault="008815EC" w:rsidP="001D24A3">
      <w:pPr>
        <w:pStyle w:val="Shorthangingindent12ptbefore0"/>
      </w:pPr>
      <w:r>
        <w:rPr>
          <w:i/>
        </w:rPr>
        <w:t>QD</w:t>
      </w:r>
      <w:r>
        <w:rPr>
          <w:i/>
          <w:vertAlign w:val="subscript"/>
        </w:rPr>
        <w:t>i</w:t>
      </w:r>
      <w:r w:rsidR="00636407" w:rsidRPr="00E1702E">
        <w:t xml:space="preserve"> is the total demand for the product of sector </w:t>
      </w:r>
      <w:r w:rsidR="00636407" w:rsidRPr="00E1702E">
        <w:rPr>
          <w:i/>
        </w:rPr>
        <w:t>i</w:t>
      </w:r>
      <w:r w:rsidR="00B6528C">
        <w:t xml:space="preserve">, in product </w:t>
      </w:r>
      <w:r w:rsidR="00B6528C">
        <w:rPr>
          <w:i/>
        </w:rPr>
        <w:t>i</w:t>
      </w:r>
      <w:r w:rsidR="001E0F17">
        <w:t xml:space="preserve"> units </w:t>
      </w:r>
      <w:r w:rsidR="00B6528C">
        <w:t>/year.</w:t>
      </w:r>
    </w:p>
    <w:p w14:paraId="04B52B04" w14:textId="4D6B3525" w:rsidR="00636407" w:rsidRPr="00E1702E" w:rsidRDefault="008815EC" w:rsidP="001D24A3">
      <w:pPr>
        <w:pStyle w:val="Shorthangingindent12ptbefore0"/>
      </w:pPr>
      <w:r>
        <w:rPr>
          <w:i/>
        </w:rPr>
        <w:t>QD</w:t>
      </w:r>
      <w:r>
        <w:rPr>
          <w:i/>
          <w:vertAlign w:val="subscript"/>
        </w:rPr>
        <w:t>ij</w:t>
      </w:r>
      <w:r w:rsidR="00636407" w:rsidRPr="00E1702E">
        <w:t xml:space="preserve"> is sector </w:t>
      </w:r>
      <w:r w:rsidR="00636407" w:rsidRPr="00E1702E">
        <w:rPr>
          <w:i/>
        </w:rPr>
        <w:t>j</w:t>
      </w:r>
      <w:r w:rsidR="00636407" w:rsidRPr="00E1702E">
        <w:t xml:space="preserve">’s demand for the product of sector </w:t>
      </w:r>
      <w:r w:rsidR="00636407" w:rsidRPr="00E1702E">
        <w:rPr>
          <w:i/>
        </w:rPr>
        <w:t>i</w:t>
      </w:r>
      <w:r w:rsidR="00B6528C">
        <w:t xml:space="preserve">, </w:t>
      </w:r>
      <w:r w:rsidR="001E0F17">
        <w:t xml:space="preserve">in product </w:t>
      </w:r>
      <w:r w:rsidR="001E0F17">
        <w:rPr>
          <w:i/>
        </w:rPr>
        <w:t>i</w:t>
      </w:r>
      <w:r w:rsidR="001E0F17">
        <w:t xml:space="preserve"> units /year.</w:t>
      </w:r>
    </w:p>
    <w:p w14:paraId="353FFB24" w14:textId="0B0942D2" w:rsidR="00636407" w:rsidRPr="00E1702E" w:rsidRDefault="00A969FD" w:rsidP="001D24A3">
      <w:pPr>
        <w:pStyle w:val="Shorthangingindent12ptbefore0"/>
      </w:pPr>
      <w:r>
        <w:rPr>
          <w:i/>
        </w:rPr>
        <w:t>QF</w:t>
      </w:r>
      <w:r>
        <w:rPr>
          <w:i/>
          <w:vertAlign w:val="subscript"/>
        </w:rPr>
        <w:t>ij</w:t>
      </w:r>
      <w:r w:rsidR="00636407" w:rsidRPr="00E1702E">
        <w:t xml:space="preserve"> is the amount of sector </w:t>
      </w:r>
      <w:r w:rsidR="00636407" w:rsidRPr="00E1702E">
        <w:rPr>
          <w:i/>
        </w:rPr>
        <w:t>j</w:t>
      </w:r>
      <w:r w:rsidR="00636407" w:rsidRPr="00E1702E">
        <w:t xml:space="preserve">’s feedstock obtained from sector </w:t>
      </w:r>
      <w:r w:rsidR="00636407" w:rsidRPr="00E1702E">
        <w:rPr>
          <w:i/>
        </w:rPr>
        <w:t>i</w:t>
      </w:r>
      <w:r w:rsidR="00B6528C">
        <w:t>, in</w:t>
      </w:r>
      <w:r w:rsidR="00DE0FFD">
        <w:t xml:space="preserve"> feedstock units/year</w:t>
      </w:r>
      <w:r w:rsidR="00636407" w:rsidRPr="00E1702E">
        <w:t xml:space="preserve">. In the current version of the model, we use only </w:t>
      </w:r>
      <w:r>
        <w:rPr>
          <w:i/>
        </w:rPr>
        <w:t>QF</w:t>
      </w:r>
      <w:r>
        <w:rPr>
          <w:i/>
          <w:vertAlign w:val="subscript"/>
        </w:rPr>
        <w:t>wb</w:t>
      </w:r>
      <w:r w:rsidR="00636407" w:rsidRPr="00E1702E">
        <w:t xml:space="preserve">. </w:t>
      </w:r>
    </w:p>
    <w:p w14:paraId="4EE363B0" w14:textId="77777777" w:rsidR="00830D81" w:rsidRPr="004C2FC5" w:rsidRDefault="00830D81" w:rsidP="001D24A3">
      <w:pPr>
        <w:pStyle w:val="Shorthangingindent12ptbefore0"/>
      </w:pPr>
      <w:r>
        <w:rPr>
          <w:i/>
        </w:rPr>
        <w:t>QGDP</w:t>
      </w:r>
      <w:r>
        <w:rPr>
          <w:i/>
          <w:vertAlign w:val="subscript"/>
        </w:rPr>
        <w:t>i</w:t>
      </w:r>
      <w:r>
        <w:t xml:space="preserve"> is the quantity of the product or factor supplied and sold by sector </w:t>
      </w:r>
      <w:r w:rsidRPr="00E1702E">
        <w:rPr>
          <w:i/>
        </w:rPr>
        <w:t>i</w:t>
      </w:r>
      <w:r w:rsidRPr="00E1702E">
        <w:t xml:space="preserve"> (for those sectors that have a product or factor)</w:t>
      </w:r>
      <w:r>
        <w:t xml:space="preserve">, in product </w:t>
      </w:r>
      <w:r>
        <w:rPr>
          <w:i/>
        </w:rPr>
        <w:t>i</w:t>
      </w:r>
      <w:r>
        <w:t xml:space="preserve"> units /year, that contributes to the gross domestic product (GDP).</w:t>
      </w:r>
    </w:p>
    <w:p w14:paraId="18CC9C79" w14:textId="77777777" w:rsidR="00A50DC2" w:rsidRDefault="00046859" w:rsidP="001D24A3">
      <w:pPr>
        <w:pStyle w:val="Shorthangingindent12ptbefore0"/>
      </w:pPr>
      <w:r>
        <w:rPr>
          <w:i/>
        </w:rPr>
        <w:t>QS</w:t>
      </w:r>
      <w:r>
        <w:rPr>
          <w:i/>
          <w:vertAlign w:val="subscript"/>
        </w:rPr>
        <w:t>i</w:t>
      </w:r>
      <w:r w:rsidR="00636407" w:rsidRPr="00E1702E">
        <w:t xml:space="preserve"> is the quantity of the product or factor supplied and sold by sector </w:t>
      </w:r>
      <w:r w:rsidR="00636407" w:rsidRPr="00E1702E">
        <w:rPr>
          <w:i/>
        </w:rPr>
        <w:t>i</w:t>
      </w:r>
      <w:r w:rsidR="00636407" w:rsidRPr="00E1702E">
        <w:t xml:space="preserve"> (for those sectors that have a product or factor)</w:t>
      </w:r>
      <w:r w:rsidR="00DE0FFD">
        <w:t xml:space="preserve">, </w:t>
      </w:r>
      <w:r w:rsidR="0097618E">
        <w:t xml:space="preserve">in product </w:t>
      </w:r>
      <w:r w:rsidR="0097618E">
        <w:rPr>
          <w:i/>
        </w:rPr>
        <w:t>i</w:t>
      </w:r>
      <w:r w:rsidR="0097618E">
        <w:t xml:space="preserve"> units /year.</w:t>
      </w:r>
      <w:r w:rsidR="00636407" w:rsidRPr="00E1702E">
        <w:t xml:space="preserve"> We assume that all units produced are sold, even though some may be consumed within the sector.</w:t>
      </w:r>
      <w:r w:rsidR="00636407" w:rsidRPr="00E1702E">
        <w:rPr>
          <w:rStyle w:val="FootnoteReference"/>
        </w:rPr>
        <w:footnoteReference w:id="42"/>
      </w:r>
      <w:r w:rsidR="00636407" w:rsidRPr="00E1702E">
        <w:t xml:space="preserve"> </w:t>
      </w:r>
    </w:p>
    <w:p w14:paraId="729260E0" w14:textId="42EE1D79" w:rsidR="00636407" w:rsidRDefault="00046859" w:rsidP="001D24A3">
      <w:pPr>
        <w:pStyle w:val="Shorthangingindent12ptbefore0"/>
      </w:pPr>
      <w:r>
        <w:rPr>
          <w:i/>
        </w:rPr>
        <w:t>QS</w:t>
      </w:r>
      <w:r>
        <w:rPr>
          <w:i/>
          <w:vertAlign w:val="subscript"/>
        </w:rPr>
        <w:t>p</w:t>
      </w:r>
      <w:r w:rsidR="00636407" w:rsidRPr="00E1702E">
        <w:t xml:space="preserve"> </w:t>
      </w:r>
      <w:r w:rsidR="00A50DC2">
        <w:t xml:space="preserve">or </w:t>
      </w:r>
      <w:r w:rsidR="00A50DC2">
        <w:rPr>
          <w:i/>
        </w:rPr>
        <w:t>QS</w:t>
      </w:r>
      <w:r w:rsidR="00A50DC2">
        <w:rPr>
          <w:i/>
          <w:vertAlign w:val="subscript"/>
        </w:rPr>
        <w:t>pop</w:t>
      </w:r>
      <w:r w:rsidR="00A50DC2">
        <w:t xml:space="preserve"> </w:t>
      </w:r>
      <w:r w:rsidR="00636407" w:rsidRPr="00E1702E">
        <w:t xml:space="preserve">is the number of jobs, </w:t>
      </w:r>
      <w:r w:rsidR="00A50DC2">
        <w:t xml:space="preserve">as distinguished from </w:t>
      </w:r>
      <w:r w:rsidR="00636407" w:rsidRPr="00E1702E">
        <w:t>the amount of available labor,</w:t>
      </w:r>
      <w:r w:rsidR="00A50DC2">
        <w:t xml:space="preserve"> </w:t>
      </w:r>
      <w:r w:rsidR="00A50DC2">
        <w:rPr>
          <w:i/>
        </w:rPr>
        <w:t>LF</w:t>
      </w:r>
      <w:r w:rsidR="00A50DC2">
        <w:t>,</w:t>
      </w:r>
      <w:r w:rsidR="00636407" w:rsidRPr="00E1702E">
        <w:t xml:space="preserve"> some of </w:t>
      </w:r>
      <w:proofErr w:type="gramStart"/>
      <w:r w:rsidR="00636407" w:rsidRPr="00E1702E">
        <w:t>whom</w:t>
      </w:r>
      <w:proofErr w:type="gramEnd"/>
      <w:r w:rsidR="00636407" w:rsidRPr="00E1702E">
        <w:t xml:space="preserve"> may be unemployed.</w:t>
      </w:r>
    </w:p>
    <w:p w14:paraId="43ED8971" w14:textId="601FF61F" w:rsidR="00A50DC2" w:rsidRPr="00A50DC2" w:rsidRDefault="00A50DC2" w:rsidP="001D24A3">
      <w:pPr>
        <w:pStyle w:val="Shorthangingindent12ptbefore0"/>
      </w:pPr>
      <w:r>
        <w:rPr>
          <w:i/>
        </w:rPr>
        <w:t>Real Unemployment</w:t>
      </w:r>
      <w:r>
        <w:t xml:space="preserve"> is the difference between the number of available workers and the number of jobs.</w:t>
      </w:r>
    </w:p>
    <w:p w14:paraId="7C71D715" w14:textId="77777777" w:rsidR="00BE74EE" w:rsidRPr="00E1702E" w:rsidRDefault="00BE74EE" w:rsidP="001D24A3">
      <w:pPr>
        <w:pStyle w:val="Shorthangingindent12ptbefore0"/>
      </w:pPr>
      <w:r>
        <w:rPr>
          <w:i/>
        </w:rPr>
        <w:t xml:space="preserve">REM </w:t>
      </w:r>
      <w:r w:rsidRPr="00E1702E">
        <w:t xml:space="preserve">is what the populace receives from </w:t>
      </w:r>
      <w:r>
        <w:t>remittances, in $/year</w:t>
      </w:r>
      <w:r w:rsidRPr="00E1702E">
        <w:t xml:space="preserve">. </w:t>
      </w:r>
    </w:p>
    <w:p w14:paraId="0DAA75E7" w14:textId="30960D5A" w:rsidR="008659FE" w:rsidRPr="008659FE" w:rsidRDefault="008659FE" w:rsidP="001D24A3">
      <w:pPr>
        <w:pStyle w:val="Shorthangingindent12ptbefore0"/>
      </w:pPr>
      <w:r>
        <w:rPr>
          <w:i/>
        </w:rPr>
        <w:t>REV</w:t>
      </w:r>
      <w:r>
        <w:rPr>
          <w:i/>
          <w:vertAlign w:val="subscript"/>
        </w:rPr>
        <w:t>i</w:t>
      </w:r>
      <w:r w:rsidR="002C2800">
        <w:t xml:space="preserve"> is</w:t>
      </w:r>
      <w:r>
        <w:t xml:space="preserve"> sector </w:t>
      </w:r>
      <w:r>
        <w:rPr>
          <w:i/>
        </w:rPr>
        <w:t>i</w:t>
      </w:r>
      <w:r w:rsidR="002C2800">
        <w:t>‘s total</w:t>
      </w:r>
      <w:r>
        <w:t xml:space="preserve"> revenue from all sources</w:t>
      </w:r>
      <w:r w:rsidR="002C2800">
        <w:t>, in $/year</w:t>
      </w:r>
      <w:r>
        <w:t>.</w:t>
      </w:r>
    </w:p>
    <w:p w14:paraId="749B788B" w14:textId="7BC7DCE7" w:rsidR="00636407" w:rsidRDefault="007B1ABD" w:rsidP="001D24A3">
      <w:pPr>
        <w:pStyle w:val="Shorthangingindent12ptbefore0"/>
      </w:pPr>
      <w:r>
        <w:rPr>
          <w:i/>
        </w:rPr>
        <w:t xml:space="preserve">SA </w:t>
      </w:r>
      <w:r w:rsidR="00636407" w:rsidRPr="00E1702E">
        <w:t>is the value of subsistence agriculture to the economy, that is, its contribution to the gross domestic product, in $/year.</w:t>
      </w:r>
      <w:r w:rsidR="00636407" w:rsidRPr="00E1702E">
        <w:rPr>
          <w:rStyle w:val="FootnoteReference"/>
        </w:rPr>
        <w:footnoteReference w:id="43"/>
      </w:r>
      <w:r w:rsidR="00636407" w:rsidRPr="00E1702E">
        <w:t xml:space="preserve"> It is exogenous to the CGE.</w:t>
      </w:r>
    </w:p>
    <w:p w14:paraId="74F5BCDB" w14:textId="4E6FDEA8" w:rsidR="00CA19D3" w:rsidRPr="007E574D" w:rsidRDefault="00CA19D3" w:rsidP="001D24A3">
      <w:pPr>
        <w:pStyle w:val="Shorthangingindent12ptbefore0"/>
      </w:pPr>
      <w:r>
        <w:rPr>
          <w:i/>
        </w:rPr>
        <w:lastRenderedPageBreak/>
        <w:t>SUM</w:t>
      </w:r>
      <w:r>
        <w:t xml:space="preserve"> is numerator of the Consumer Price Index computation, the </w:t>
      </w:r>
      <w:r w:rsidR="004A0663">
        <w:t xml:space="preserve">$ </w:t>
      </w:r>
      <w:r>
        <w:t xml:space="preserve">cost of the defined market basket of consumer purchases at present prices. </w:t>
      </w:r>
      <w:r w:rsidR="007E574D">
        <w:t xml:space="preserve">(The denominator is </w:t>
      </w:r>
      <w:r w:rsidR="007E574D">
        <w:rPr>
          <w:i/>
        </w:rPr>
        <w:t>C</w:t>
      </w:r>
      <w:r w:rsidR="007E574D">
        <w:t>.)</w:t>
      </w:r>
    </w:p>
    <w:p w14:paraId="0B6C606A" w14:textId="6ABD9287" w:rsidR="00636407" w:rsidRDefault="00046859" w:rsidP="001D24A3">
      <w:pPr>
        <w:pStyle w:val="Shorthangingindent12ptbefore0"/>
      </w:pPr>
      <w:proofErr w:type="gramStart"/>
      <w:r>
        <w:rPr>
          <w:i/>
        </w:rPr>
        <w:t>t</w:t>
      </w:r>
      <w:r>
        <w:rPr>
          <w:i/>
          <w:vertAlign w:val="subscript"/>
        </w:rPr>
        <w:t>ij</w:t>
      </w:r>
      <w:proofErr w:type="gramEnd"/>
      <w:r w:rsidR="00636407" w:rsidRPr="00E1702E">
        <w:t xml:space="preserve"> is the tax or tax-like fraction of sector </w:t>
      </w:r>
      <w:r w:rsidR="00636407" w:rsidRPr="00E1702E">
        <w:rPr>
          <w:i/>
        </w:rPr>
        <w:t>j</w:t>
      </w:r>
      <w:r w:rsidR="00636407" w:rsidRPr="00E1702E">
        <w:t xml:space="preserve">’s sales revenue (or wages) that is paid to sector </w:t>
      </w:r>
      <w:r w:rsidR="00636407" w:rsidRPr="00E1702E">
        <w:rPr>
          <w:i/>
        </w:rPr>
        <w:t>i</w:t>
      </w:r>
      <w:r w:rsidR="00636407" w:rsidRPr="00E1702E">
        <w:t xml:space="preserve">. </w:t>
      </w:r>
      <w:r>
        <w:t xml:space="preserve">If </w:t>
      </w:r>
      <w:r>
        <w:rPr>
          <w:i/>
        </w:rPr>
        <w:t>i</w:t>
      </w:r>
      <w:r>
        <w:t xml:space="preserve"> = </w:t>
      </w:r>
      <w:r>
        <w:rPr>
          <w:i/>
        </w:rPr>
        <w:t>world</w:t>
      </w:r>
      <w:r>
        <w:t xml:space="preserve">, this is the fraction of sector </w:t>
      </w:r>
      <w:r>
        <w:rPr>
          <w:i/>
        </w:rPr>
        <w:t>j</w:t>
      </w:r>
      <w:r>
        <w:t>’s revenue spent on imports</w:t>
      </w:r>
      <w:r w:rsidR="004E7AF2">
        <w:t xml:space="preserve"> other than feedstocks</w:t>
      </w:r>
      <w:r>
        <w:t>.</w:t>
      </w:r>
    </w:p>
    <w:p w14:paraId="45AD9910" w14:textId="41142E39" w:rsidR="00310909" w:rsidRDefault="00310909" w:rsidP="001D24A3">
      <w:pPr>
        <w:pStyle w:val="Shorthangingindent12ptbefore0"/>
      </w:pPr>
      <w:r>
        <w:rPr>
          <w:i/>
        </w:rPr>
        <w:t>Turbulence</w:t>
      </w:r>
      <w:r>
        <w:t xml:space="preserve"> is number of people who are between jobs and not “really” unemployed. Economists call this “frictional unemployment”</w:t>
      </w:r>
      <w:r w:rsidR="00A50DC2">
        <w:t>. This is always greater than zero.</w:t>
      </w:r>
    </w:p>
    <w:p w14:paraId="1C1C9EF4" w14:textId="7A61E64A" w:rsidR="00310909" w:rsidRPr="00310909" w:rsidRDefault="00310909" w:rsidP="001D24A3">
      <w:pPr>
        <w:pStyle w:val="Shorthangingindent12ptbefore0"/>
      </w:pPr>
      <w:r>
        <w:rPr>
          <w:i/>
        </w:rPr>
        <w:t>TurFrac</w:t>
      </w:r>
      <w:r w:rsidR="00A50DC2">
        <w:t xml:space="preserve"> is the fraction of the labor force </w:t>
      </w:r>
      <w:proofErr w:type="gramStart"/>
      <w:r w:rsidR="00A50DC2">
        <w:t>who</w:t>
      </w:r>
      <w:proofErr w:type="gramEnd"/>
      <w:r w:rsidR="00A50DC2">
        <w:t xml:space="preserve"> are “between jobs”.</w:t>
      </w:r>
    </w:p>
    <w:p w14:paraId="7274D85B" w14:textId="6989554B" w:rsidR="007114ED" w:rsidRDefault="007114ED" w:rsidP="001D24A3">
      <w:pPr>
        <w:pStyle w:val="Shorthangingindent12ptbefore0"/>
      </w:pPr>
      <w:r>
        <w:rPr>
          <w:i/>
        </w:rPr>
        <w:t>U</w:t>
      </w:r>
      <w:r>
        <w:t xml:space="preserve"> is the so-called “utility function” that expresses consumer preferences for purchases.</w:t>
      </w:r>
    </w:p>
    <w:p w14:paraId="4531EA10" w14:textId="23250466" w:rsidR="00A50DC2" w:rsidRPr="00A50DC2" w:rsidRDefault="00A50DC2" w:rsidP="001D24A3">
      <w:pPr>
        <w:pStyle w:val="Shorthangingindent12ptbefore0"/>
      </w:pPr>
      <w:r>
        <w:rPr>
          <w:i/>
        </w:rPr>
        <w:t>Unemployment</w:t>
      </w:r>
      <w:r>
        <w:t xml:space="preserve"> is the sum of the </w:t>
      </w:r>
      <w:r>
        <w:rPr>
          <w:i/>
        </w:rPr>
        <w:t>Real Unemployment</w:t>
      </w:r>
      <w:r>
        <w:t xml:space="preserve"> and the </w:t>
      </w:r>
      <w:r>
        <w:rPr>
          <w:i/>
        </w:rPr>
        <w:t>Turbulence</w:t>
      </w:r>
      <w:r>
        <w:t>, and is always greater than zero.</w:t>
      </w:r>
    </w:p>
    <w:p w14:paraId="57BB75FC" w14:textId="3C3706E9" w:rsidR="00636407" w:rsidRPr="00E1702E" w:rsidRDefault="006E4498" w:rsidP="001D24A3">
      <w:pPr>
        <w:pStyle w:val="Shorthangingindent12ptbefore0"/>
      </w:pPr>
      <w:r>
        <w:rPr>
          <w:i/>
        </w:rPr>
        <w:t>X</w:t>
      </w:r>
      <w:r>
        <w:rPr>
          <w:i/>
          <w:vertAlign w:val="subscript"/>
        </w:rPr>
        <w:t>ij</w:t>
      </w:r>
      <w:r w:rsidR="00636407" w:rsidRPr="00E1702E">
        <w:t xml:space="preserve"> is the payment </w:t>
      </w:r>
      <w:r w:rsidR="00720498">
        <w:t xml:space="preserve">received by </w:t>
      </w:r>
      <w:r w:rsidR="00720498" w:rsidRPr="00E1702E">
        <w:t xml:space="preserve">sector </w:t>
      </w:r>
      <w:r w:rsidR="00720498" w:rsidRPr="00E1702E">
        <w:rPr>
          <w:i/>
        </w:rPr>
        <w:t>i</w:t>
      </w:r>
      <w:r w:rsidR="00720498">
        <w:t xml:space="preserve"> </w:t>
      </w:r>
      <w:r w:rsidR="00636407" w:rsidRPr="00E1702E">
        <w:t xml:space="preserve">from sector </w:t>
      </w:r>
      <w:r w:rsidR="00636407" w:rsidRPr="00E1702E">
        <w:rPr>
          <w:i/>
        </w:rPr>
        <w:t>j</w:t>
      </w:r>
      <w:r w:rsidR="00720498">
        <w:t xml:space="preserve">, </w:t>
      </w:r>
      <w:r w:rsidR="00636407" w:rsidRPr="00E1702E">
        <w:t xml:space="preserve">in $/year. </w:t>
      </w:r>
    </w:p>
    <w:p w14:paraId="4DAA1638" w14:textId="77777777" w:rsidR="00636407" w:rsidRPr="00497A66" w:rsidRDefault="00636407" w:rsidP="00636407">
      <w:pPr>
        <w:pStyle w:val="Indented6Ptbefore"/>
        <w:rPr>
          <w:spacing w:val="-2"/>
        </w:rPr>
      </w:pPr>
      <w:r w:rsidRPr="00497A66">
        <w:rPr>
          <w:spacing w:val="-2"/>
        </w:rPr>
        <w:t xml:space="preserve">To reduce confusion, we have used the “mathematical asterisk”, </w:t>
      </w:r>
      <m:oMath>
        <m:r>
          <w:rPr>
            <w:rFonts w:ascii="Cambria Math" w:hAnsi="Cambria Math"/>
            <w:spacing w:val="-2"/>
          </w:rPr>
          <m:t>*</m:t>
        </m:r>
      </m:oMath>
      <w:r w:rsidRPr="00497A66">
        <w:rPr>
          <w:spacing w:val="-2"/>
        </w:rPr>
        <w:t>, almost everywhere to indicate multiplication instead of the lighter style of implying multiplication by proximity of symbols because many of the symbols we use are composed of several characters. We trust that readers with experience in programming will be familiar with the practice.</w:t>
      </w:r>
    </w:p>
    <w:p w14:paraId="11233BBD" w14:textId="77777777" w:rsidR="00636407" w:rsidRPr="00E1702E" w:rsidRDefault="00636407" w:rsidP="0010686A">
      <w:pPr>
        <w:pStyle w:val="Heading3"/>
      </w:pPr>
      <w:bookmarkStart w:id="102" w:name="_Ref172605735"/>
      <w:bookmarkStart w:id="103" w:name="_Toc190245300"/>
      <w:bookmarkStart w:id="104" w:name="_Toc192822205"/>
      <w:bookmarkStart w:id="105" w:name="_Toc342385772"/>
      <w:r w:rsidRPr="0010686A">
        <w:t>Example</w:t>
      </w:r>
      <w:r w:rsidRPr="00E1702E">
        <w:t>: Producers with Competitive Markets</w:t>
      </w:r>
      <w:bookmarkEnd w:id="102"/>
      <w:bookmarkEnd w:id="103"/>
      <w:bookmarkEnd w:id="104"/>
      <w:bookmarkEnd w:id="105"/>
    </w:p>
    <w:p w14:paraId="0FB76986" w14:textId="77777777" w:rsidR="00636407" w:rsidRPr="00E1702E" w:rsidRDefault="00636407" w:rsidP="00636407">
      <w:pPr>
        <w:pStyle w:val="Indented6Ptbefore"/>
      </w:pPr>
      <w:r w:rsidRPr="00E1702E">
        <w:t xml:space="preserve">Producers are assumed to make production decisions to maximize their profits. To anticipate what their decisions will be by solving a mathematical optimization problem, we assume that a particular </w:t>
      </w:r>
      <w:r w:rsidRPr="00E1702E">
        <w:rPr>
          <w:i/>
        </w:rPr>
        <w:t>production function</w:t>
      </w:r>
      <w:r w:rsidRPr="00E1702E">
        <w:t xml:space="preserve"> describes the average state-of-the-art of their technology.</w:t>
      </w:r>
      <w:r w:rsidRPr="00E1702E">
        <w:rPr>
          <w:rStyle w:val="FootnoteReference"/>
        </w:rPr>
        <w:footnoteReference w:id="44"/>
      </w:r>
    </w:p>
    <w:p w14:paraId="0A580570" w14:textId="3E2B8748" w:rsidR="00636407" w:rsidRPr="00E1702E" w:rsidRDefault="00636407" w:rsidP="00636407">
      <w:pPr>
        <w:pStyle w:val="Indented6Ptbefore"/>
      </w:pPr>
      <w:r w:rsidRPr="00E1702E">
        <w:t>The production function says how much of the product can be made from known amounts of the ingredients. Some production function formulas</w:t>
      </w:r>
      <w:r w:rsidR="00B34F17">
        <w:t xml:space="preserve"> that might be assumed to be applicable</w:t>
      </w:r>
      <w:r w:rsidRPr="00E1702E">
        <w:t xml:space="preserve">, such as the </w:t>
      </w:r>
      <w:r w:rsidRPr="00E1702E">
        <w:rPr>
          <w:i/>
        </w:rPr>
        <w:t>Cobb-Douglas</w:t>
      </w:r>
      <w:r w:rsidRPr="00E1702E">
        <w:t xml:space="preserve"> formula, allow substitution among ingredients. Others, such as the </w:t>
      </w:r>
      <w:r w:rsidRPr="00E1702E">
        <w:rPr>
          <w:i/>
        </w:rPr>
        <w:t>Leontief</w:t>
      </w:r>
      <w:r w:rsidRPr="00E1702E">
        <w:t xml:space="preserve"> formula, do not. A wide variety of formulas, with solutions to </w:t>
      </w:r>
      <w:r w:rsidRPr="00E1702E">
        <w:lastRenderedPageBreak/>
        <w:t>the associated optimization problems, can be found in the literature,</w:t>
      </w:r>
      <w:r w:rsidRPr="00E1702E">
        <w:rPr>
          <w:rStyle w:val="FootnoteReference"/>
        </w:rPr>
        <w:footnoteReference w:id="45"/>
      </w:r>
      <w:r w:rsidRPr="00E1702E">
        <w:t xml:space="preserve"> but these two are the most commonly used and are used in Athena’s six-sector model.</w:t>
      </w:r>
      <w:r w:rsidRPr="00E1702E">
        <w:rPr>
          <w:rStyle w:val="FootnoteReference"/>
        </w:rPr>
        <w:footnoteReference w:id="46"/>
      </w:r>
      <w:r w:rsidRPr="00E1702E">
        <w:t xml:space="preserve"> </w:t>
      </w:r>
      <w:r w:rsidRPr="00E1702E">
        <w:rPr>
          <w:rStyle w:val="FootnoteReference"/>
        </w:rPr>
        <w:footnoteReference w:id="47"/>
      </w:r>
    </w:p>
    <w:p w14:paraId="6DD53F4D" w14:textId="75DE6A70" w:rsidR="00636407" w:rsidRPr="00E1702E" w:rsidRDefault="00636407" w:rsidP="00636407">
      <w:pPr>
        <w:pStyle w:val="Indented6Ptbefore"/>
      </w:pPr>
      <w:r w:rsidRPr="00E1702E">
        <w:t xml:space="preserve">In the real world, as opposed to the world of the model, producers may not behave in this way. As noted earlier, for example, Saddam Hussein operated Iraq’s state-run industries at a loss (with oil-profit subsidies) to ensure full employment of his supporters. A model to describe that kind of behavior would be quite different than is currently in the Athena design. The master plan for the Athena economics model includes switches that will allow the analyst to select among a wide variety of such choices, including price controls, production quotas, employment quotas, and whatever else might be needed. Ultimately, Athena might even be able to control some of the switches in response to simulated changes in conditions. </w:t>
      </w:r>
      <w:proofErr w:type="gramStart"/>
      <w:r w:rsidRPr="00E1702E">
        <w:t>Such enhancements to the model are, however, highly speculative</w:t>
      </w:r>
      <w:r w:rsidR="00152DFD">
        <w:t xml:space="preserve"> and are unlikely to be implemented unless a sponsor expresses a need to study such cases</w:t>
      </w:r>
      <w:r w:rsidRPr="00E1702E">
        <w:t>.</w:t>
      </w:r>
      <w:proofErr w:type="gramEnd"/>
    </w:p>
    <w:p w14:paraId="28EA4DDB" w14:textId="08CA7712" w:rsidR="00636407" w:rsidRPr="00527B4D" w:rsidRDefault="00636407" w:rsidP="00636407">
      <w:pPr>
        <w:pStyle w:val="Indented6Ptbefore"/>
      </w:pPr>
      <w:r w:rsidRPr="00E1702E">
        <w:t xml:space="preserve">If there is a major feedstock, its effects can be incorporated in the model as is done for the </w:t>
      </w:r>
      <w:r w:rsidRPr="00527B4D">
        <w:t xml:space="preserve">black market sector in Section </w:t>
      </w:r>
      <w:r w:rsidR="002103B9" w:rsidRPr="00527B4D">
        <w:fldChar w:fldCharType="begin"/>
      </w:r>
      <w:r w:rsidR="002103B9" w:rsidRPr="00527B4D">
        <w:instrText xml:space="preserve"> REF _Ref208546623 \r \h </w:instrText>
      </w:r>
      <w:r w:rsidR="00527B4D">
        <w:instrText xml:space="preserve"> \* MERGEFORMAT </w:instrText>
      </w:r>
      <w:r w:rsidR="002103B9" w:rsidRPr="00527B4D">
        <w:fldChar w:fldCharType="separate"/>
      </w:r>
      <w:r w:rsidR="00B60132">
        <w:t>4.5.3.2</w:t>
      </w:r>
      <w:r w:rsidR="002103B9" w:rsidRPr="00527B4D">
        <w:fldChar w:fldCharType="end"/>
      </w:r>
      <w:r w:rsidR="002103B9" w:rsidRPr="00527B4D">
        <w:t xml:space="preserve"> </w:t>
      </w:r>
      <w:r w:rsidRPr="00527B4D">
        <w:t>below.</w:t>
      </w:r>
    </w:p>
    <w:p w14:paraId="3FB99F27" w14:textId="51092A52" w:rsidR="00636407" w:rsidRPr="00527B4D" w:rsidRDefault="00527B4D" w:rsidP="008C360F">
      <w:pPr>
        <w:pStyle w:val="Heading4"/>
        <w:keepNext w:val="0"/>
      </w:pPr>
      <w:bookmarkStart w:id="106" w:name="_Toc192822206"/>
      <w:bookmarkStart w:id="107" w:name="_Toc342385773"/>
      <w:bookmarkStart w:id="108" w:name="_Ref170889133"/>
      <w:r w:rsidRPr="00527B4D">
        <w:t>G</w:t>
      </w:r>
      <w:r w:rsidR="00636407" w:rsidRPr="00527B4D">
        <w:t>oods: Revenues</w:t>
      </w:r>
      <w:bookmarkEnd w:id="106"/>
      <w:bookmarkEnd w:id="107"/>
    </w:p>
    <w:p w14:paraId="4F1B77C7" w14:textId="77777777" w:rsidR="00636407" w:rsidRPr="00E1702E" w:rsidRDefault="00636407" w:rsidP="008C360F">
      <w:pPr>
        <w:pStyle w:val="Indented6Ptbefore"/>
      </w:pPr>
      <w:r w:rsidRPr="00527B4D">
        <w:t>The only source of revenue</w:t>
      </w:r>
      <w:r w:rsidRPr="00E1702E">
        <w:t xml:space="preserve"> for the </w:t>
      </w:r>
      <w:r w:rsidRPr="00E1702E">
        <w:rPr>
          <w:i/>
        </w:rPr>
        <w:t>goods</w:t>
      </w:r>
      <w:r w:rsidRPr="00E1702E">
        <w:t xml:space="preserve"> sector is sales of its product:</w:t>
      </w:r>
    </w:p>
    <w:p w14:paraId="6BCEFA9C" w14:textId="77777777" w:rsidR="00636407" w:rsidRPr="00E1702E" w:rsidRDefault="009102F1" w:rsidP="008C360F">
      <w:pPr>
        <w:pStyle w:val="Equation"/>
        <w:rPr>
          <w:rFonts w:hint="eastAsia"/>
        </w:rPr>
      </w:pPr>
      <m:oMath>
        <m:sSub>
          <m:sSubPr>
            <m:ctrlPr/>
          </m:sSubPr>
          <m:e>
            <m:r>
              <m:t>REV</m:t>
            </m:r>
          </m:e>
          <m:sub>
            <m:r>
              <m:t>g</m:t>
            </m:r>
          </m:sub>
        </m:sSub>
        <m:r>
          <m:t>=</m:t>
        </m:r>
        <m:sSub>
          <m:sSubPr>
            <m:ctrlPr/>
          </m:sSubPr>
          <m:e>
            <m:r>
              <m:t>P</m:t>
            </m:r>
          </m:e>
          <m:sub>
            <m:r>
              <m:t>g</m:t>
            </m:r>
          </m:sub>
        </m:sSub>
        <m:r>
          <m:t>*</m:t>
        </m:r>
        <m:sSub>
          <m:sSubPr>
            <m:ctrlPr/>
          </m:sSubPr>
          <m:e>
            <m:r>
              <m:t>QS</m:t>
            </m:r>
          </m:e>
          <m:sub>
            <m:r>
              <m:t>g</m:t>
            </m:r>
          </m:sub>
        </m:sSub>
      </m:oMath>
      <w:r w:rsidR="00636407" w:rsidRPr="00E1702E">
        <w:t>.</w:t>
      </w:r>
    </w:p>
    <w:p w14:paraId="7E713365" w14:textId="66D8183D" w:rsidR="00636407" w:rsidRPr="00E1702E" w:rsidRDefault="00527B4D" w:rsidP="008C360F">
      <w:pPr>
        <w:pStyle w:val="Heading4"/>
        <w:keepNext w:val="0"/>
      </w:pPr>
      <w:bookmarkStart w:id="109" w:name="_Toc192822207"/>
      <w:bookmarkStart w:id="110" w:name="_Toc342385774"/>
      <w:r>
        <w:t>G</w:t>
      </w:r>
      <w:r w:rsidR="00636407" w:rsidRPr="00E1702E">
        <w:t>oods: Production Requirements</w:t>
      </w:r>
      <w:bookmarkEnd w:id="108"/>
      <w:bookmarkEnd w:id="109"/>
      <w:bookmarkEnd w:id="110"/>
    </w:p>
    <w:p w14:paraId="57CDAC4A" w14:textId="14010486" w:rsidR="00636407" w:rsidRPr="00E1702E" w:rsidRDefault="00636407" w:rsidP="008C360F">
      <w:pPr>
        <w:pStyle w:val="Indented6Ptbefore"/>
      </w:pPr>
      <w:r w:rsidRPr="00E1702E">
        <w:t>Assume that the production technology is described by a Cobb-Douglas production function,</w:t>
      </w:r>
      <w:r w:rsidRPr="00E1702E">
        <w:rPr>
          <w:rStyle w:val="FootnoteReference"/>
        </w:rPr>
        <w:footnoteReference w:id="48"/>
      </w:r>
      <w:r w:rsidRPr="00E1702E">
        <w:t xml:space="preserve"> </w:t>
      </w:r>
      <w:r w:rsidR="0026621C">
        <w:t>and</w:t>
      </w:r>
      <w:r w:rsidRPr="00E1702E">
        <w:t xml:space="preserve"> that only goods and labor</w:t>
      </w:r>
      <w:r w:rsidR="00D54CC0">
        <w:t xml:space="preserve"> from within the region</w:t>
      </w:r>
      <w:r w:rsidRPr="00E1702E">
        <w:t xml:space="preserve"> are required.</w:t>
      </w:r>
      <w:r w:rsidR="00E0023B">
        <w:t xml:space="preserve"> </w:t>
      </w:r>
      <w:r w:rsidRPr="00E1702E">
        <w:t xml:space="preserve">Thus, </w:t>
      </w:r>
      <w:r w:rsidRPr="00E1702E">
        <w:br/>
      </w:r>
      <m:oMath>
        <m:sSub>
          <m:sSubPr>
            <m:ctrlPr>
              <w:rPr>
                <w:rFonts w:ascii="Cambria Math" w:hAnsi="Cambria Math"/>
                <w:i/>
              </w:rPr>
            </m:ctrlPr>
          </m:sSubPr>
          <m:e>
            <m:r>
              <w:rPr>
                <w:rFonts w:ascii="Cambria Math" w:hAnsi="Cambria Math"/>
              </w:rPr>
              <m:t>f</m:t>
            </m:r>
          </m:e>
          <m:sub>
            <m:r>
              <w:rPr>
                <w:rFonts w:ascii="Cambria Math" w:hAnsi="Cambria Math"/>
              </w:rPr>
              <m:t>bg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wg</m:t>
            </m:r>
          </m:sub>
        </m:sSub>
        <m:r>
          <w:rPr>
            <w:rFonts w:ascii="Cambria Math" w:hAnsi="Cambria Math"/>
          </w:rPr>
          <m:t>=0</m:t>
        </m:r>
      </m:oMath>
      <w:r w:rsidRPr="00E1702E">
        <w:t xml:space="preserve">, and the production function is given by </w:t>
      </w:r>
    </w:p>
    <w:p w14:paraId="085783CE" w14:textId="77777777" w:rsidR="00636407" w:rsidRPr="00E1702E" w:rsidRDefault="009102F1" w:rsidP="009271FA">
      <w:pPr>
        <w:pStyle w:val="Equation"/>
        <w:rPr>
          <w:rFonts w:hint="eastAsia"/>
        </w:rPr>
      </w:pPr>
      <m:oMath>
        <m:sSub>
          <m:sSubPr>
            <m:ctrlPr/>
          </m:sSubPr>
          <m:e>
            <m:r>
              <m:t>QS</m:t>
            </m:r>
          </m:e>
          <m:sub>
            <m:r>
              <m:t>g</m:t>
            </m:r>
          </m:sub>
        </m:sSub>
        <m:r>
          <m:t>=</m:t>
        </m:r>
        <m:sSub>
          <m:sSubPr>
            <m:ctrlPr/>
          </m:sSubPr>
          <m:e>
            <m:r>
              <m:t>A</m:t>
            </m:r>
          </m:e>
          <m:sub>
            <m:r>
              <m:t>g</m:t>
            </m:r>
          </m:sub>
        </m:sSub>
        <m:r>
          <m:t>*</m:t>
        </m:r>
        <m:sSup>
          <m:sSupPr>
            <m:ctrlPr/>
          </m:sSupPr>
          <m:e>
            <m:sSub>
              <m:sSubPr>
                <m:ctrlPr/>
              </m:sSubPr>
              <m:e>
                <m:r>
                  <m:t>QD</m:t>
                </m:r>
              </m:e>
              <m:sub>
                <m:r>
                  <m:t>g</m:t>
                </m:r>
                <m:r>
                  <m:t>g</m:t>
                </m:r>
              </m:sub>
            </m:sSub>
          </m:e>
          <m:sup>
            <m:sSub>
              <m:sSubPr>
                <m:ctrlPr/>
              </m:sSubPr>
              <m:e>
                <m:r>
                  <m:t>f</m:t>
                </m:r>
              </m:e>
              <m:sub>
                <m:r>
                  <m:t>gg</m:t>
                </m:r>
              </m:sub>
            </m:sSub>
          </m:sup>
        </m:sSup>
        <m:r>
          <m:t>*</m:t>
        </m:r>
        <m:sSup>
          <m:sSupPr>
            <m:ctrlPr/>
          </m:sSupPr>
          <m:e>
            <m:sSub>
              <m:sSubPr>
                <m:ctrlPr/>
              </m:sSubPr>
              <m:e>
                <m:r>
                  <m:t>QD</m:t>
                </m:r>
              </m:e>
              <m:sub>
                <m:r>
                  <m:t>pg</m:t>
                </m:r>
              </m:sub>
            </m:sSub>
          </m:e>
          <m:sup>
            <m:sSub>
              <m:sSubPr>
                <m:ctrlPr/>
              </m:sSubPr>
              <m:e>
                <m:r>
                  <m:t>f</m:t>
                </m:r>
              </m:e>
              <m:sub>
                <m:r>
                  <m:t>pg</m:t>
                </m:r>
              </m:sub>
            </m:sSub>
          </m:sup>
        </m:sSup>
      </m:oMath>
      <w:r w:rsidR="00636407" w:rsidRPr="00E1702E">
        <w:t>.</w:t>
      </w:r>
    </w:p>
    <w:p w14:paraId="20681F0C" w14:textId="77777777" w:rsidR="00636407" w:rsidRPr="00E1702E" w:rsidRDefault="00636407" w:rsidP="00636407">
      <w:pPr>
        <w:pStyle w:val="Indented6Ptbefore"/>
      </w:pPr>
      <w:r w:rsidRPr="00E1702E">
        <w:lastRenderedPageBreak/>
        <w:t xml:space="preserve">Let’s consider the </w:t>
      </w:r>
      <w:r w:rsidRPr="00E1702E">
        <w:rPr>
          <w:i/>
        </w:rPr>
        <w:t>goods</w:t>
      </w:r>
      <w:r w:rsidRPr="00E1702E">
        <w:t xml:space="preserve"> sector’s payments to each sector, starting with those that produce products or offer factors of production.</w:t>
      </w:r>
    </w:p>
    <w:p w14:paraId="557BE573" w14:textId="76A7B55E" w:rsidR="00636407" w:rsidRPr="00E1702E" w:rsidRDefault="00527B4D" w:rsidP="00636407">
      <w:pPr>
        <w:pStyle w:val="Indented6Ptbefore"/>
      </w:pPr>
      <w:r w:rsidRPr="000454D4">
        <w:rPr>
          <w:i/>
        </w:rPr>
        <w:t>G</w:t>
      </w:r>
      <w:r w:rsidR="00636407" w:rsidRPr="000454D4">
        <w:rPr>
          <w:i/>
        </w:rPr>
        <w:t>oods</w:t>
      </w:r>
      <w:r w:rsidRPr="00527B4D">
        <w:t>—</w:t>
      </w:r>
      <w:r w:rsidR="00636407" w:rsidRPr="00527B4D">
        <w:t>The</w:t>
      </w:r>
      <w:r w:rsidR="00636407" w:rsidRPr="00E1702E">
        <w:t xml:space="preserve"> self-consumption of goods within the </w:t>
      </w:r>
      <w:r w:rsidR="00636407" w:rsidRPr="00E1702E">
        <w:rPr>
          <w:i/>
        </w:rPr>
        <w:t>goods</w:t>
      </w:r>
      <w:r w:rsidR="00636407" w:rsidRPr="00E1702E">
        <w:t xml:space="preserve"> sector is </w:t>
      </w:r>
      <w:r w:rsidR="00B54F35">
        <w:rPr>
          <w:i/>
        </w:rPr>
        <w:t>QD</w:t>
      </w:r>
      <w:r w:rsidR="00B54F35">
        <w:rPr>
          <w:i/>
          <w:vertAlign w:val="subscript"/>
        </w:rPr>
        <w:t>gg</w:t>
      </w:r>
      <w:r w:rsidR="00636407" w:rsidRPr="00E1702E">
        <w:t>, an amount that will be determined as part of the producer’s optimization process. The within-sector payment is</w:t>
      </w:r>
      <w:r w:rsidR="00636407" w:rsidRPr="00E1702E">
        <w:rPr>
          <w:rStyle w:val="FootnoteReference"/>
        </w:rPr>
        <w:footnoteReference w:id="49"/>
      </w:r>
    </w:p>
    <w:p w14:paraId="0D1E61AB" w14:textId="77777777" w:rsidR="00636407" w:rsidRPr="00E1702E" w:rsidRDefault="009102F1" w:rsidP="009271FA">
      <w:pPr>
        <w:pStyle w:val="Equation"/>
        <w:rPr>
          <w:rFonts w:hint="eastAsia"/>
        </w:rPr>
      </w:pPr>
      <m:oMath>
        <m:sSub>
          <m:sSubPr>
            <m:ctrlPr/>
          </m:sSubPr>
          <m:e>
            <m:r>
              <m:t>X</m:t>
            </m:r>
          </m:e>
          <m:sub>
            <m:r>
              <m:t>gg</m:t>
            </m:r>
          </m:sub>
        </m:sSub>
        <m:r>
          <m:t>=</m:t>
        </m:r>
        <m:sSub>
          <m:sSubPr>
            <m:ctrlPr/>
          </m:sSubPr>
          <m:e>
            <m:r>
              <m:t>P</m:t>
            </m:r>
          </m:e>
          <m:sub>
            <m:r>
              <m:t>g</m:t>
            </m:r>
          </m:sub>
        </m:sSub>
        <m:r>
          <m:t>*</m:t>
        </m:r>
        <m:sSub>
          <m:sSubPr>
            <m:ctrlPr/>
          </m:sSubPr>
          <m:e>
            <m:r>
              <m:t>QD</m:t>
            </m:r>
          </m:e>
          <m:sub>
            <m:r>
              <m:t>gg</m:t>
            </m:r>
          </m:sub>
        </m:sSub>
      </m:oMath>
      <w:r w:rsidR="00636407" w:rsidRPr="00E1702E">
        <w:t>.</w:t>
      </w:r>
    </w:p>
    <w:p w14:paraId="61959E62" w14:textId="3C3999B5" w:rsidR="00636407" w:rsidRPr="008543D2" w:rsidRDefault="00527B4D" w:rsidP="00636407">
      <w:pPr>
        <w:pStyle w:val="Indented6Ptbefore"/>
      </w:pPr>
      <w:r w:rsidRPr="000454D4">
        <w:rPr>
          <w:i/>
        </w:rPr>
        <w:t>B</w:t>
      </w:r>
      <w:r w:rsidR="00636407" w:rsidRPr="000454D4">
        <w:rPr>
          <w:i/>
        </w:rPr>
        <w:t>lack</w:t>
      </w:r>
      <w:r>
        <w:t>—</w:t>
      </w:r>
      <w:r w:rsidR="00636407" w:rsidRPr="00E1702E">
        <w:t>No payments. Black market goods are not used in the production of other goods.</w:t>
      </w:r>
      <w:r w:rsidR="00957C87">
        <w:rPr>
          <w:rStyle w:val="FootnoteReference"/>
        </w:rPr>
        <w:footnoteReference w:id="50"/>
      </w:r>
      <w:r w:rsidR="00636407" w:rsidRPr="00E1702E">
        <w:t xml:space="preserve"> Some of the workers may purchase black market goods, but that is accounted as an expense of the </w:t>
      </w:r>
      <w:r w:rsidR="00817723">
        <w:rPr>
          <w:i/>
        </w:rPr>
        <w:t>pop</w:t>
      </w:r>
      <w:r w:rsidR="00636407" w:rsidRPr="00E1702E">
        <w:t xml:space="preserve"> sector.</w:t>
      </w:r>
      <w:r w:rsidR="008543D2">
        <w:t xml:space="preserve"> </w:t>
      </w:r>
    </w:p>
    <w:p w14:paraId="43E9F775" w14:textId="2754AE19" w:rsidR="00636407" w:rsidRPr="00E1702E" w:rsidRDefault="00527B4D" w:rsidP="008C360F">
      <w:pPr>
        <w:pStyle w:val="Indented6Ptbefore"/>
      </w:pPr>
      <w:r w:rsidRPr="000454D4">
        <w:rPr>
          <w:i/>
        </w:rPr>
        <w:t>P</w:t>
      </w:r>
      <w:r w:rsidR="00817723" w:rsidRPr="000454D4">
        <w:rPr>
          <w:i/>
        </w:rPr>
        <w:t>op</w:t>
      </w:r>
      <w:r>
        <w:t>—</w:t>
      </w:r>
      <w:r w:rsidR="00636407" w:rsidRPr="00E1702E">
        <w:t xml:space="preserve">The labor required to produce </w:t>
      </w:r>
      <w:r w:rsidR="00B54F35">
        <w:rPr>
          <w:i/>
        </w:rPr>
        <w:t>QS</w:t>
      </w:r>
      <w:r w:rsidR="00B54F35">
        <w:rPr>
          <w:i/>
          <w:vertAlign w:val="subscript"/>
        </w:rPr>
        <w:t>g</w:t>
      </w:r>
      <w:r w:rsidR="00636407" w:rsidRPr="00E1702E">
        <w:t xml:space="preserve"> of goods is </w:t>
      </w:r>
      <w:r w:rsidR="00B54F35">
        <w:rPr>
          <w:i/>
        </w:rPr>
        <w:t>QD</w:t>
      </w:r>
      <w:r w:rsidR="00B54F35">
        <w:rPr>
          <w:i/>
          <w:vertAlign w:val="subscript"/>
        </w:rPr>
        <w:t>pg</w:t>
      </w:r>
      <w:r w:rsidR="00636407" w:rsidRPr="00E1702E">
        <w:t xml:space="preserve">, an amount that will also be determined during optimization. The wages paid by the </w:t>
      </w:r>
      <w:r w:rsidR="00636407" w:rsidRPr="00E1702E">
        <w:rPr>
          <w:i/>
        </w:rPr>
        <w:t>goods</w:t>
      </w:r>
      <w:r w:rsidR="00636407" w:rsidRPr="00E1702E">
        <w:t xml:space="preserve"> </w:t>
      </w:r>
      <w:r w:rsidR="00B54F35">
        <w:t xml:space="preserve">sector </w:t>
      </w:r>
      <w:r w:rsidR="00636407" w:rsidRPr="00E1702E">
        <w:t>are</w:t>
      </w:r>
    </w:p>
    <w:bookmarkStart w:id="111" w:name="_Ref170872059"/>
    <w:p w14:paraId="01C725E4" w14:textId="77777777" w:rsidR="00636407" w:rsidRPr="00E1702E" w:rsidRDefault="009102F1" w:rsidP="008C360F">
      <w:pPr>
        <w:pStyle w:val="Equation"/>
        <w:rPr>
          <w:rFonts w:hint="eastAsia"/>
        </w:rPr>
      </w:pPr>
      <m:oMath>
        <m:sSub>
          <m:sSubPr>
            <m:ctrlPr/>
          </m:sSubPr>
          <m:e>
            <m:r>
              <m:t>X</m:t>
            </m:r>
          </m:e>
          <m:sub>
            <m:r>
              <m:t>pg</m:t>
            </m:r>
          </m:sub>
        </m:sSub>
        <m:r>
          <m:t>=</m:t>
        </m:r>
        <m:sSub>
          <m:sSubPr>
            <m:ctrlPr/>
          </m:sSubPr>
          <m:e>
            <m:r>
              <m:t>P</m:t>
            </m:r>
          </m:e>
          <m:sub>
            <m:r>
              <m:t>p</m:t>
            </m:r>
          </m:sub>
        </m:sSub>
        <m:r>
          <m:t>*</m:t>
        </m:r>
        <m:sSub>
          <m:sSubPr>
            <m:ctrlPr/>
          </m:sSubPr>
          <m:e>
            <m:r>
              <m:t>QD</m:t>
            </m:r>
          </m:e>
          <m:sub>
            <m:r>
              <m:t>pg</m:t>
            </m:r>
          </m:sub>
        </m:sSub>
      </m:oMath>
      <w:r w:rsidR="00636407" w:rsidRPr="00E1702E">
        <w:t>.</w:t>
      </w:r>
    </w:p>
    <w:p w14:paraId="50053BE6" w14:textId="3EF1BFDD" w:rsidR="00636407" w:rsidRPr="00E1702E" w:rsidRDefault="00527B4D" w:rsidP="008C360F">
      <w:pPr>
        <w:pStyle w:val="Heading4"/>
        <w:keepNext w:val="0"/>
      </w:pPr>
      <w:bookmarkStart w:id="112" w:name="_Toc192822208"/>
      <w:bookmarkStart w:id="113" w:name="_Toc342385775"/>
      <w:r>
        <w:t>G</w:t>
      </w:r>
      <w:r w:rsidR="00636407" w:rsidRPr="00E1702E">
        <w:t>oods: Other Payments</w:t>
      </w:r>
      <w:bookmarkEnd w:id="112"/>
      <w:bookmarkEnd w:id="113"/>
    </w:p>
    <w:p w14:paraId="73D7B681" w14:textId="77777777" w:rsidR="00636407" w:rsidRPr="00E1702E" w:rsidRDefault="00636407" w:rsidP="008C360F">
      <w:pPr>
        <w:pStyle w:val="Indented6Ptbefore"/>
      </w:pPr>
      <w:r w:rsidRPr="00E1702E">
        <w:t xml:space="preserve">Section </w:t>
      </w:r>
      <w:r w:rsidRPr="00E1702E">
        <w:fldChar w:fldCharType="begin"/>
      </w:r>
      <w:r w:rsidRPr="00E1702E">
        <w:instrText xml:space="preserve"> REF _Ref170889133 \r \h </w:instrText>
      </w:r>
      <w:r w:rsidRPr="00E1702E">
        <w:fldChar w:fldCharType="separate"/>
      </w:r>
      <w:r w:rsidR="00B60132">
        <w:t>4.5.2.1</w:t>
      </w:r>
      <w:r w:rsidRPr="00E1702E">
        <w:fldChar w:fldCharType="end"/>
      </w:r>
      <w:r w:rsidRPr="00E1702E">
        <w:t xml:space="preserve"> described </w:t>
      </w:r>
      <w:r w:rsidRPr="00E1702E">
        <w:rPr>
          <w:i/>
        </w:rPr>
        <w:t>goods</w:t>
      </w:r>
      <w:r w:rsidRPr="00E1702E">
        <w:t>’ payments to other sectors as a result of its production requirements, but there are additional expenses.</w:t>
      </w:r>
    </w:p>
    <w:p w14:paraId="35815C70" w14:textId="0020590F" w:rsidR="00636407" w:rsidRPr="00E1702E" w:rsidRDefault="00527B4D" w:rsidP="008C360F">
      <w:pPr>
        <w:pStyle w:val="Indented6Ptbefore"/>
      </w:pPr>
      <w:r w:rsidRPr="000454D4">
        <w:rPr>
          <w:i/>
        </w:rPr>
        <w:t>A</w:t>
      </w:r>
      <w:r w:rsidR="00636407" w:rsidRPr="000454D4">
        <w:rPr>
          <w:i/>
        </w:rPr>
        <w:t>ctors</w:t>
      </w:r>
      <w:r>
        <w:t>—</w:t>
      </w:r>
      <w:r w:rsidR="00636407" w:rsidRPr="00E1702E">
        <w:t xml:space="preserve">The regional actors do not contribute directly to the production of goods, but they may, depending on the scenario, collect </w:t>
      </w:r>
      <w:r w:rsidR="001D3C8F">
        <w:t xml:space="preserve">taxes, </w:t>
      </w:r>
      <w:r w:rsidR="00636407" w:rsidRPr="00E1702E">
        <w:t>kickbacks, bribes, “protection”, or other fees</w:t>
      </w:r>
      <w:r w:rsidR="00955A47">
        <w:t>—</w:t>
      </w:r>
      <w:r w:rsidR="00543B3C">
        <w:t>or they may subsidize other sectors</w:t>
      </w:r>
      <w:r w:rsidR="00636407" w:rsidRPr="00E1702E">
        <w:t xml:space="preserve">. These are </w:t>
      </w:r>
      <w:r w:rsidR="00543B3C">
        <w:t xml:space="preserve">all </w:t>
      </w:r>
      <w:r w:rsidR="00636407" w:rsidRPr="00E1702E">
        <w:t>modeled as a tax-like payment</w:t>
      </w:r>
      <w:r w:rsidR="00543B3C">
        <w:rPr>
          <w:rStyle w:val="FootnoteReference"/>
        </w:rPr>
        <w:footnoteReference w:id="51"/>
      </w:r>
      <w:r w:rsidR="00636407" w:rsidRPr="00E1702E">
        <w:t>:</w:t>
      </w:r>
    </w:p>
    <w:p w14:paraId="3EC40BFB" w14:textId="77777777" w:rsidR="00636407" w:rsidRPr="00E1702E" w:rsidRDefault="009102F1" w:rsidP="008C360F">
      <w:pPr>
        <w:pStyle w:val="Equation"/>
        <w:rPr>
          <w:rFonts w:hint="eastAsia"/>
        </w:rPr>
      </w:pPr>
      <m:oMath>
        <m:sSub>
          <m:sSubPr>
            <m:ctrlPr/>
          </m:sSubPr>
          <m:e>
            <m:r>
              <m:t>X</m:t>
            </m:r>
          </m:e>
          <m:sub>
            <m:r>
              <m:t>ag</m:t>
            </m:r>
          </m:sub>
        </m:sSub>
        <m:r>
          <m:t>=</m:t>
        </m:r>
        <m:sSub>
          <m:sSubPr>
            <m:ctrlPr/>
          </m:sSubPr>
          <m:e>
            <m:r>
              <m:t>t</m:t>
            </m:r>
          </m:e>
          <m:sub>
            <m:r>
              <m:t>ag</m:t>
            </m:r>
          </m:sub>
        </m:sSub>
        <m:r>
          <m:t>*</m:t>
        </m:r>
        <m:sSub>
          <m:sSubPr>
            <m:ctrlPr/>
          </m:sSubPr>
          <m:e>
            <m:r>
              <m:t>P</m:t>
            </m:r>
          </m:e>
          <m:sub>
            <m:r>
              <m:t>g</m:t>
            </m:r>
          </m:sub>
        </m:sSub>
        <m:r>
          <m:t>*</m:t>
        </m:r>
        <m:sSub>
          <m:sSubPr>
            <m:ctrlPr/>
          </m:sSubPr>
          <m:e>
            <m:r>
              <m:t>QS</m:t>
            </m:r>
          </m:e>
          <m:sub>
            <m:r>
              <m:t>g</m:t>
            </m:r>
          </m:sub>
        </m:sSub>
      </m:oMath>
      <w:r w:rsidR="00636407" w:rsidRPr="00E1702E">
        <w:t>.</w:t>
      </w:r>
    </w:p>
    <w:p w14:paraId="020C671E" w14:textId="7C457DA5" w:rsidR="00636407" w:rsidRPr="00E1702E" w:rsidRDefault="00527B4D" w:rsidP="008C360F">
      <w:pPr>
        <w:pStyle w:val="Indented6Ptbefore"/>
      </w:pPr>
      <w:r w:rsidRPr="000454D4">
        <w:rPr>
          <w:i/>
        </w:rPr>
        <w:t>R</w:t>
      </w:r>
      <w:r w:rsidR="00636407" w:rsidRPr="000454D4">
        <w:rPr>
          <w:i/>
        </w:rPr>
        <w:t>egion</w:t>
      </w:r>
      <w:r>
        <w:t>—</w:t>
      </w:r>
      <w:r w:rsidR="00636407" w:rsidRPr="00E1702E">
        <w:t xml:space="preserve">The </w:t>
      </w:r>
      <w:r w:rsidR="00636407" w:rsidRPr="00E1702E">
        <w:rPr>
          <w:i/>
        </w:rPr>
        <w:t>Rest of the Region</w:t>
      </w:r>
      <w:r w:rsidR="00636407" w:rsidRPr="00E1702E">
        <w:t xml:space="preserve"> does not contribute directly to the production of goods, but it does supply the production capacity. Assuming the cost of using that production capacity is a tax-like multiple of the portion that is used gives</w:t>
      </w:r>
    </w:p>
    <w:p w14:paraId="30DC8F97" w14:textId="77777777" w:rsidR="00636407" w:rsidRPr="00E1702E" w:rsidRDefault="009102F1" w:rsidP="009271FA">
      <w:pPr>
        <w:pStyle w:val="Equation"/>
        <w:rPr>
          <w:rFonts w:hint="eastAsia"/>
        </w:rPr>
      </w:pPr>
      <m:oMath>
        <m:sSub>
          <m:sSubPr>
            <m:ctrlPr/>
          </m:sSubPr>
          <m:e>
            <m:r>
              <m:t>X</m:t>
            </m:r>
          </m:e>
          <m:sub>
            <m:r>
              <m:t>rg</m:t>
            </m:r>
          </m:sub>
        </m:sSub>
        <m:r>
          <m:t>=</m:t>
        </m:r>
        <m:sSub>
          <m:sSubPr>
            <m:ctrlPr/>
          </m:sSubPr>
          <m:e>
            <m:r>
              <m:t>t</m:t>
            </m:r>
          </m:e>
          <m:sub>
            <m:r>
              <m:t>rg</m:t>
            </m:r>
          </m:sub>
        </m:sSub>
        <m:r>
          <m:t>*</m:t>
        </m:r>
        <m:sSub>
          <m:sSubPr>
            <m:ctrlPr/>
          </m:sSubPr>
          <m:e>
            <m:r>
              <m:t>P</m:t>
            </m:r>
          </m:e>
          <m:sub>
            <m:r>
              <m:t>g</m:t>
            </m:r>
          </m:sub>
        </m:sSub>
        <m:r>
          <m:t>*</m:t>
        </m:r>
        <m:sSub>
          <m:sSubPr>
            <m:ctrlPr/>
          </m:sSubPr>
          <m:e>
            <m:r>
              <m:t>QS</m:t>
            </m:r>
          </m:e>
          <m:sub>
            <m:r>
              <m:t>g</m:t>
            </m:r>
          </m:sub>
        </m:sSub>
      </m:oMath>
      <w:r w:rsidR="00636407" w:rsidRPr="00E1702E">
        <w:t>.</w:t>
      </w:r>
    </w:p>
    <w:p w14:paraId="187D5559" w14:textId="2A1BC11E" w:rsidR="00636407" w:rsidRPr="00E1702E" w:rsidRDefault="00527B4D" w:rsidP="00636407">
      <w:pPr>
        <w:pStyle w:val="Indented6Ptbefore"/>
      </w:pPr>
      <w:r w:rsidRPr="000454D4">
        <w:rPr>
          <w:i/>
        </w:rPr>
        <w:t>W</w:t>
      </w:r>
      <w:r w:rsidR="00636407" w:rsidRPr="000454D4">
        <w:rPr>
          <w:i/>
        </w:rPr>
        <w:t>orld</w:t>
      </w:r>
      <w:r>
        <w:t>—</w:t>
      </w:r>
      <w:r w:rsidR="00636407" w:rsidRPr="00E1702E">
        <w:t xml:space="preserve">The </w:t>
      </w:r>
      <w:r w:rsidR="00636407" w:rsidRPr="00E1702E">
        <w:rPr>
          <w:i/>
        </w:rPr>
        <w:t>Rest of the World</w:t>
      </w:r>
      <w:r w:rsidR="00636407" w:rsidRPr="00E1702E">
        <w:t xml:space="preserve">, </w:t>
      </w:r>
      <w:r w:rsidR="001D3C8F">
        <w:t>supplies imported goods, the cost of which is modeled as a tax-like fraction of sales revenue</w:t>
      </w:r>
      <w:r w:rsidR="00636407" w:rsidRPr="00E1702E">
        <w:t>:</w:t>
      </w:r>
    </w:p>
    <w:p w14:paraId="1B3FF85F" w14:textId="77777777" w:rsidR="00636407" w:rsidRPr="00E1702E" w:rsidRDefault="009102F1" w:rsidP="009271FA">
      <w:pPr>
        <w:pStyle w:val="Equation"/>
        <w:rPr>
          <w:rFonts w:hint="eastAsia"/>
        </w:rPr>
      </w:pPr>
      <m:oMath>
        <m:sSub>
          <m:sSubPr>
            <m:ctrlPr/>
          </m:sSubPr>
          <m:e>
            <m:r>
              <m:t>X</m:t>
            </m:r>
          </m:e>
          <m:sub>
            <m:r>
              <m:t>wg</m:t>
            </m:r>
          </m:sub>
        </m:sSub>
        <m:r>
          <m:t>=</m:t>
        </m:r>
        <m:sSub>
          <m:sSubPr>
            <m:ctrlPr/>
          </m:sSubPr>
          <m:e>
            <m:r>
              <m:t>t</m:t>
            </m:r>
          </m:e>
          <m:sub>
            <m:r>
              <m:t>wg</m:t>
            </m:r>
          </m:sub>
        </m:sSub>
        <m:r>
          <m:t>*</m:t>
        </m:r>
        <m:sSub>
          <m:sSubPr>
            <m:ctrlPr/>
          </m:sSubPr>
          <m:e>
            <m:r>
              <m:t>P</m:t>
            </m:r>
          </m:e>
          <m:sub>
            <m:r>
              <m:t>g</m:t>
            </m:r>
          </m:sub>
        </m:sSub>
        <m:r>
          <m:t>*</m:t>
        </m:r>
        <m:sSub>
          <m:sSubPr>
            <m:ctrlPr/>
          </m:sSubPr>
          <m:e>
            <m:r>
              <m:t>QS</m:t>
            </m:r>
          </m:e>
          <m:sub>
            <m:r>
              <m:t>g</m:t>
            </m:r>
          </m:sub>
        </m:sSub>
      </m:oMath>
      <w:r w:rsidR="00636407" w:rsidRPr="00E1702E">
        <w:t>.</w:t>
      </w:r>
    </w:p>
    <w:p w14:paraId="00282178" w14:textId="50D7E802" w:rsidR="00636407" w:rsidRPr="00E1702E" w:rsidRDefault="00527B4D" w:rsidP="00497A66">
      <w:pPr>
        <w:pStyle w:val="Heading4"/>
      </w:pPr>
      <w:bookmarkStart w:id="114" w:name="_Toc192822209"/>
      <w:bookmarkStart w:id="115" w:name="_Toc342385776"/>
      <w:r>
        <w:lastRenderedPageBreak/>
        <w:t>G</w:t>
      </w:r>
      <w:r w:rsidR="00636407" w:rsidRPr="00E1702E">
        <w:t>oods: Cost and Net Revenue</w:t>
      </w:r>
      <w:bookmarkEnd w:id="114"/>
      <w:bookmarkEnd w:id="115"/>
    </w:p>
    <w:p w14:paraId="1E989A9D" w14:textId="77777777" w:rsidR="00636407" w:rsidRPr="00E1702E" w:rsidRDefault="00636407" w:rsidP="00497A66">
      <w:pPr>
        <w:pStyle w:val="Indented6Ptbefore"/>
        <w:keepNext/>
      </w:pPr>
      <w:r w:rsidRPr="00E1702E">
        <w:t>Since we have assumed that black market goods are not needed to produce other goods,</w:t>
      </w:r>
      <w:r w:rsidRPr="00E1702E">
        <w:rPr>
          <w:rStyle w:val="FootnoteReference"/>
        </w:rPr>
        <w:footnoteReference w:id="52"/>
      </w:r>
      <w:r w:rsidRPr="00E1702E">
        <w:t xml:space="preserve"> the total cost of production in the </w:t>
      </w:r>
      <w:r w:rsidRPr="00E1702E">
        <w:rPr>
          <w:i/>
        </w:rPr>
        <w:t>goods</w:t>
      </w:r>
      <w:r w:rsidRPr="00E1702E">
        <w:t xml:space="preserve"> sector is</w:t>
      </w:r>
    </w:p>
    <w:p w14:paraId="5F703E58" w14:textId="77777777" w:rsidR="00636407" w:rsidRPr="00497A66" w:rsidRDefault="009102F1" w:rsidP="009271FA">
      <w:pPr>
        <w:pStyle w:val="Equation"/>
        <w:rPr>
          <w:rFonts w:hint="eastAsia"/>
        </w:rPr>
      </w:pPr>
      <m:oMathPara>
        <m:oMathParaPr>
          <m:jc m:val="center"/>
        </m:oMathParaPr>
        <m:oMath>
          <m:sSub>
            <m:sSubPr>
              <m:ctrlPr/>
            </m:sSubPr>
            <m:e>
              <m:r>
                <m:t>COST</m:t>
              </m:r>
            </m:e>
            <m:sub>
              <m:r>
                <m:t>g</m:t>
              </m:r>
            </m:sub>
          </m:sSub>
          <m:r>
            <m:t>=</m:t>
          </m:r>
          <m:sSub>
            <m:sSubPr>
              <m:ctrlPr/>
            </m:sSubPr>
            <m:e>
              <m:r>
                <m:t>X</m:t>
              </m:r>
            </m:e>
            <m:sub>
              <m:r>
                <m:t>gg</m:t>
              </m:r>
            </m:sub>
          </m:sSub>
          <m:r>
            <m:t>+</m:t>
          </m:r>
          <m:sSub>
            <m:sSubPr>
              <m:ctrlPr/>
            </m:sSubPr>
            <m:e>
              <m:r>
                <m:t>X</m:t>
              </m:r>
            </m:e>
            <m:sub>
              <m:r>
                <m:t>pg</m:t>
              </m:r>
            </m:sub>
          </m:sSub>
          <m:r>
            <m:t>+</m:t>
          </m:r>
          <m:sSub>
            <m:sSubPr>
              <m:ctrlPr/>
            </m:sSubPr>
            <m:e>
              <m:r>
                <m:t>X</m:t>
              </m:r>
            </m:e>
            <m:sub>
              <m:r>
                <m:t>ag</m:t>
              </m:r>
            </m:sub>
          </m:sSub>
          <m:r>
            <m:t>+</m:t>
          </m:r>
          <m:sSub>
            <m:sSubPr>
              <m:ctrlPr/>
            </m:sSubPr>
            <m:e>
              <m:r>
                <m:t>X</m:t>
              </m:r>
            </m:e>
            <m:sub>
              <m:r>
                <m:t>rg</m:t>
              </m:r>
            </m:sub>
          </m:sSub>
          <m:r>
            <m:t>+</m:t>
          </m:r>
          <m:sSub>
            <m:sSubPr>
              <m:ctrlPr/>
            </m:sSubPr>
            <m:e>
              <m:r>
                <m:t>X</m:t>
              </m:r>
            </m:e>
            <m:sub>
              <m:r>
                <m:t>wg</m:t>
              </m:r>
            </m:sub>
          </m:sSub>
        </m:oMath>
      </m:oMathPara>
    </w:p>
    <w:p w14:paraId="70149EDE" w14:textId="77777777" w:rsidR="00636407" w:rsidRPr="00E1702E" w:rsidRDefault="00636407" w:rsidP="00636407">
      <w:pPr>
        <w:pStyle w:val="Indented6Ptbefore"/>
      </w:pPr>
      <w:r w:rsidRPr="00E1702E">
        <w:t>Using the expressions developed in the previous subsections, this may be written as</w:t>
      </w:r>
    </w:p>
    <w:p w14:paraId="621F8FE0" w14:textId="77777777" w:rsidR="00636407" w:rsidRPr="00497A66" w:rsidRDefault="009102F1" w:rsidP="009271FA">
      <w:pPr>
        <w:pStyle w:val="Equation"/>
        <w:rPr>
          <w:rFonts w:hint="eastAsia"/>
        </w:rPr>
      </w:pPr>
      <m:oMathPara>
        <m:oMathParaPr>
          <m:jc m:val="center"/>
        </m:oMathParaPr>
        <m:oMath>
          <m:sSub>
            <m:sSubPr>
              <m:ctrlPr/>
            </m:sSubPr>
            <m:e>
              <m:r>
                <m:t>COST</m:t>
              </m:r>
            </m:e>
            <m:sub>
              <m:r>
                <m:t>g</m:t>
              </m:r>
            </m:sub>
          </m:sSub>
          <m:r>
            <m:t>=</m:t>
          </m:r>
          <m:sSub>
            <m:sSubPr>
              <m:ctrlPr/>
            </m:sSubPr>
            <m:e>
              <m:r>
                <m:t>P</m:t>
              </m:r>
            </m:e>
            <m:sub>
              <m:r>
                <m:t>g</m:t>
              </m:r>
            </m:sub>
          </m:sSub>
          <m:r>
            <m:t>*</m:t>
          </m:r>
          <m:d>
            <m:dPr>
              <m:ctrlPr/>
            </m:dPr>
            <m:e>
              <m:sSub>
                <m:sSubPr>
                  <m:ctrlPr/>
                </m:sSubPr>
                <m:e>
                  <m:r>
                    <m:t>t</m:t>
                  </m:r>
                </m:e>
                <m:sub>
                  <m:r>
                    <m:t>ag</m:t>
                  </m:r>
                </m:sub>
              </m:sSub>
              <m:r>
                <m:t>+</m:t>
              </m:r>
              <m:sSub>
                <m:sSubPr>
                  <m:ctrlPr/>
                </m:sSubPr>
                <m:e>
                  <m:r>
                    <m:t>t</m:t>
                  </m:r>
                </m:e>
                <m:sub>
                  <m:r>
                    <m:t>rg</m:t>
                  </m:r>
                </m:sub>
              </m:sSub>
              <m:r>
                <m:t>+</m:t>
              </m:r>
              <m:sSub>
                <m:sSubPr>
                  <m:ctrlPr/>
                </m:sSubPr>
                <m:e>
                  <m:r>
                    <m:t>t</m:t>
                  </m:r>
                </m:e>
                <m:sub>
                  <m:r>
                    <m:t>wg</m:t>
                  </m:r>
                </m:sub>
              </m:sSub>
            </m:e>
          </m:d>
          <m:r>
            <m:t>*</m:t>
          </m:r>
          <m:sSub>
            <m:sSubPr>
              <m:ctrlPr/>
            </m:sSubPr>
            <m:e>
              <m:r>
                <m:t>QS</m:t>
              </m:r>
            </m:e>
            <m:sub>
              <m:r>
                <m:t>g</m:t>
              </m:r>
            </m:sub>
          </m:sSub>
          <m:r>
            <m:t>+</m:t>
          </m:r>
          <m:sSub>
            <m:sSubPr>
              <m:ctrlPr/>
            </m:sSubPr>
            <m:e>
              <m:r>
                <m:t>P</m:t>
              </m:r>
            </m:e>
            <m:sub>
              <m:r>
                <m:t>g</m:t>
              </m:r>
            </m:sub>
          </m:sSub>
          <m:r>
            <m:t>*</m:t>
          </m:r>
          <m:sSub>
            <m:sSubPr>
              <m:ctrlPr/>
            </m:sSubPr>
            <m:e>
              <m:r>
                <m:t>QD</m:t>
              </m:r>
            </m:e>
            <m:sub>
              <m:r>
                <m:t>gg</m:t>
              </m:r>
            </m:sub>
          </m:sSub>
          <m:r>
            <m:t>+</m:t>
          </m:r>
          <m:sSub>
            <m:sSubPr>
              <m:ctrlPr/>
            </m:sSubPr>
            <m:e>
              <m:r>
                <m:t>P</m:t>
              </m:r>
            </m:e>
            <m:sub>
              <m:r>
                <m:t>p</m:t>
              </m:r>
            </m:sub>
          </m:sSub>
          <m:r>
            <m:t>*</m:t>
          </m:r>
          <m:sSub>
            <m:sSubPr>
              <m:ctrlPr/>
            </m:sSubPr>
            <m:e>
              <m:r>
                <m:t>QD</m:t>
              </m:r>
            </m:e>
            <m:sub>
              <m:r>
                <m:t>pg</m:t>
              </m:r>
            </m:sub>
          </m:sSub>
        </m:oMath>
      </m:oMathPara>
    </w:p>
    <w:p w14:paraId="6FDF6D7F" w14:textId="77777777" w:rsidR="00636407" w:rsidRPr="00E1702E" w:rsidRDefault="00636407" w:rsidP="00636407">
      <w:pPr>
        <w:pStyle w:val="Indented6Ptbefore"/>
      </w:pPr>
      <w:r w:rsidRPr="00E1702E">
        <w:t>Consequently, the net revenue is given by</w:t>
      </w:r>
    </w:p>
    <w:p w14:paraId="69789B45" w14:textId="77777777" w:rsidR="00636407" w:rsidRPr="00497A66" w:rsidRDefault="009102F1" w:rsidP="009271FA">
      <w:pPr>
        <w:pStyle w:val="Equation"/>
        <w:rPr>
          <w:rFonts w:hint="eastAsia"/>
        </w:rPr>
      </w:pPr>
      <m:oMathPara>
        <m:oMathParaPr>
          <m:jc m:val="center"/>
        </m:oMathParaPr>
        <m:oMath>
          <m:sSub>
            <m:sSubPr>
              <m:ctrlPr/>
            </m:sSubPr>
            <m:e>
              <m:r>
                <m:t>NR</m:t>
              </m:r>
            </m:e>
            <m:sub>
              <m:r>
                <m:t>g</m:t>
              </m:r>
            </m:sub>
          </m:sSub>
          <m:r>
            <m:t>=</m:t>
          </m:r>
          <m:sSub>
            <m:sSubPr>
              <m:ctrlPr/>
            </m:sSubPr>
            <m:e>
              <m:r>
                <m:t>REV</m:t>
              </m:r>
            </m:e>
            <m:sub>
              <m:r>
                <m:t>g</m:t>
              </m:r>
            </m:sub>
          </m:sSub>
          <m:r>
            <m:t>-</m:t>
          </m:r>
          <m:sSub>
            <m:sSubPr>
              <m:ctrlPr/>
            </m:sSubPr>
            <m:e>
              <m:r>
                <m:t>COST</m:t>
              </m:r>
            </m:e>
            <m:sub>
              <m:r>
                <m:t>g</m:t>
              </m:r>
            </m:sub>
          </m:sSub>
          <m:r>
            <m:t>=</m:t>
          </m:r>
          <m:sSub>
            <m:sSubPr>
              <m:ctrlPr/>
            </m:sSubPr>
            <m:e>
              <m:r>
                <m:t>P</m:t>
              </m:r>
            </m:e>
            <m:sub>
              <m:r>
                <m:t>g</m:t>
              </m:r>
            </m:sub>
          </m:sSub>
          <m:r>
            <m:t>*</m:t>
          </m:r>
          <m:sSub>
            <m:sSubPr>
              <m:ctrlPr/>
            </m:sSubPr>
            <m:e>
              <m:r>
                <m:t>k</m:t>
              </m:r>
            </m:e>
            <m:sub>
              <m:r>
                <m:t>g</m:t>
              </m:r>
            </m:sub>
          </m:sSub>
          <m:r>
            <m:t>*</m:t>
          </m:r>
          <m:sSub>
            <m:sSubPr>
              <m:ctrlPr/>
            </m:sSubPr>
            <m:e>
              <m:r>
                <m:t>QS</m:t>
              </m:r>
            </m:e>
            <m:sub>
              <m:r>
                <m:t>g</m:t>
              </m:r>
            </m:sub>
          </m:sSub>
          <m:r>
            <m:t>-</m:t>
          </m:r>
          <m:sSub>
            <m:sSubPr>
              <m:ctrlPr/>
            </m:sSubPr>
            <m:e>
              <m:r>
                <m:t>P</m:t>
              </m:r>
            </m:e>
            <m:sub>
              <m:r>
                <m:t>g</m:t>
              </m:r>
            </m:sub>
          </m:sSub>
          <m:r>
            <m:t>*</m:t>
          </m:r>
          <m:sSub>
            <m:sSubPr>
              <m:ctrlPr/>
            </m:sSubPr>
            <m:e>
              <m:r>
                <m:t>QD</m:t>
              </m:r>
            </m:e>
            <m:sub>
              <m:r>
                <m:t>gg</m:t>
              </m:r>
            </m:sub>
          </m:sSub>
          <m:r>
            <m:t>-</m:t>
          </m:r>
          <m:sSub>
            <m:sSubPr>
              <m:ctrlPr/>
            </m:sSubPr>
            <m:e>
              <m:r>
                <m:t>P</m:t>
              </m:r>
            </m:e>
            <m:sub>
              <m:r>
                <m:t>p</m:t>
              </m:r>
            </m:sub>
          </m:sSub>
          <m:r>
            <m:t>*</m:t>
          </m:r>
          <m:sSub>
            <m:sSubPr>
              <m:ctrlPr/>
            </m:sSubPr>
            <m:e>
              <m:r>
                <m:t>QD</m:t>
              </m:r>
            </m:e>
            <m:sub>
              <m:r>
                <m:t>pg</m:t>
              </m:r>
            </m:sub>
          </m:sSub>
        </m:oMath>
      </m:oMathPara>
    </w:p>
    <w:p w14:paraId="52E982E7" w14:textId="55537E34" w:rsidR="00636407" w:rsidRPr="00E1702E" w:rsidRDefault="00527B4D" w:rsidP="008C360F">
      <w:pPr>
        <w:pStyle w:val="Heading4"/>
        <w:keepNext w:val="0"/>
      </w:pPr>
      <w:bookmarkStart w:id="116" w:name="_Ref170898706"/>
      <w:bookmarkStart w:id="117" w:name="_Toc192822210"/>
      <w:bookmarkStart w:id="118" w:name="_Toc342385777"/>
      <w:r>
        <w:t>Goods: Expenditures—</w:t>
      </w:r>
      <w:r w:rsidR="00636407" w:rsidRPr="00E1702E">
        <w:t>The Goods Producer’s Optimization Problem</w:t>
      </w:r>
      <w:bookmarkEnd w:id="116"/>
      <w:bookmarkEnd w:id="117"/>
      <w:bookmarkEnd w:id="118"/>
    </w:p>
    <w:p w14:paraId="634FB3C7" w14:textId="4CC65FF9" w:rsidR="00636407" w:rsidRPr="00E1702E" w:rsidRDefault="00636407" w:rsidP="00636407">
      <w:pPr>
        <w:pStyle w:val="Indented6Ptbefore"/>
      </w:pPr>
      <w:r w:rsidRPr="00E1702E">
        <w:t xml:space="preserve">Assume the producers will choose </w:t>
      </w:r>
      <w:r w:rsidR="00E742D9">
        <w:rPr>
          <w:i/>
        </w:rPr>
        <w:t>QS</w:t>
      </w:r>
      <w:r w:rsidR="00E742D9">
        <w:rPr>
          <w:i/>
          <w:vertAlign w:val="subscript"/>
        </w:rPr>
        <w:t>g</w:t>
      </w:r>
      <w:r w:rsidRPr="00E1702E">
        <w:t xml:space="preserve">, </w:t>
      </w:r>
      <w:r w:rsidR="00E742D9">
        <w:rPr>
          <w:i/>
        </w:rPr>
        <w:t>QD</w:t>
      </w:r>
      <w:r w:rsidR="00E742D9">
        <w:rPr>
          <w:i/>
          <w:vertAlign w:val="subscript"/>
        </w:rPr>
        <w:t>gg</w:t>
      </w:r>
      <w:r w:rsidRPr="00E1702E">
        <w:t>, and</w:t>
      </w:r>
      <w:r w:rsidR="00E742D9">
        <w:t xml:space="preserve"> </w:t>
      </w:r>
      <w:r w:rsidR="00E742D9">
        <w:rPr>
          <w:i/>
        </w:rPr>
        <w:t>QD</w:t>
      </w:r>
      <w:r w:rsidR="00E742D9">
        <w:rPr>
          <w:i/>
          <w:vertAlign w:val="subscript"/>
        </w:rPr>
        <w:t>pg</w:t>
      </w:r>
      <w:r w:rsidRPr="00E1702E">
        <w:t xml:space="preserve"> to maximize their net revenue.</w:t>
      </w:r>
      <w:r w:rsidRPr="00E1702E">
        <w:rPr>
          <w:rStyle w:val="FootnoteReference"/>
        </w:rPr>
        <w:footnoteReference w:id="53"/>
      </w:r>
      <w:r w:rsidRPr="00E1702E">
        <w:t xml:space="preserve"> Now, the production function, </w:t>
      </w:r>
      <m:oMath>
        <m:sSub>
          <m:sSubPr>
            <m:ctrlPr>
              <w:rPr>
                <w:rFonts w:ascii="Cambria Math" w:hAnsi="Cambria Math"/>
              </w:rPr>
            </m:ctrlPr>
          </m:sSubPr>
          <m:e>
            <m:r>
              <w:rPr>
                <w:rFonts w:ascii="Cambria Math" w:hAnsi="Cambria Math"/>
              </w:rPr>
              <m:t>QS</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g</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QD</m:t>
                </m:r>
              </m:e>
              <m:sub>
                <m:r>
                  <w:rPr>
                    <w:rFonts w:ascii="Cambria Math" w:hAnsi="Cambria Math"/>
                  </w:rPr>
                  <m:t>gg</m:t>
                </m:r>
              </m:sub>
            </m:sSub>
          </m:e>
          <m:sup>
            <m:sSub>
              <m:sSubPr>
                <m:ctrlPr>
                  <w:rPr>
                    <w:rFonts w:ascii="Cambria Math" w:hAnsi="Cambria Math"/>
                  </w:rPr>
                </m:ctrlPr>
              </m:sSubPr>
              <m:e>
                <m:r>
                  <w:rPr>
                    <w:rFonts w:ascii="Cambria Math" w:hAnsi="Cambria Math"/>
                  </w:rPr>
                  <m:t>f</m:t>
                </m:r>
              </m:e>
              <m:sub>
                <m:r>
                  <w:rPr>
                    <w:rFonts w:ascii="Cambria Math" w:hAnsi="Cambria Math"/>
                  </w:rPr>
                  <m:t>gg</m:t>
                </m:r>
              </m:sub>
            </m:sSub>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QD</m:t>
                </m:r>
              </m:e>
              <m:sub>
                <m:r>
                  <w:rPr>
                    <w:rFonts w:ascii="Cambria Math" w:hAnsi="Cambria Math"/>
                  </w:rPr>
                  <m:t>pg</m:t>
                </m:r>
              </m:sub>
            </m:sSub>
          </m:e>
          <m:sup>
            <m:sSub>
              <m:sSubPr>
                <m:ctrlPr>
                  <w:rPr>
                    <w:rFonts w:ascii="Cambria Math" w:hAnsi="Cambria Math"/>
                  </w:rPr>
                </m:ctrlPr>
              </m:sSubPr>
              <m:e>
                <m:r>
                  <w:rPr>
                    <w:rFonts w:ascii="Cambria Math" w:hAnsi="Cambria Math"/>
                  </w:rPr>
                  <m:t>f</m:t>
                </m:r>
              </m:e>
              <m:sub>
                <m:r>
                  <w:rPr>
                    <w:rFonts w:ascii="Cambria Math" w:hAnsi="Cambria Math"/>
                  </w:rPr>
                  <m:t>pg</m:t>
                </m:r>
              </m:sub>
            </m:sSub>
          </m:sup>
        </m:sSup>
      </m:oMath>
      <w:r w:rsidRPr="00E1702E">
        <w:t>, is assumed to describe the relationship between the amount of output and the amounts of inputs that are consistent with the production technology being used.</w:t>
      </w:r>
    </w:p>
    <w:p w14:paraId="03B0CDA9" w14:textId="77777777" w:rsidR="00636407" w:rsidRPr="00E1702E" w:rsidRDefault="00636407" w:rsidP="00636407">
      <w:pPr>
        <w:pStyle w:val="Indented6Ptbefore"/>
      </w:pPr>
      <w:r w:rsidRPr="00E1702E">
        <w:t>One way to solve this optimization problem is to use the technique of Lagrange multipliers.</w:t>
      </w:r>
      <w:r w:rsidRPr="00E1702E">
        <w:rPr>
          <w:rStyle w:val="FootnoteReference"/>
        </w:rPr>
        <w:footnoteReference w:id="54"/>
      </w:r>
    </w:p>
    <w:p w14:paraId="30CE833E" w14:textId="520436B9" w:rsidR="00636407" w:rsidRPr="00E1702E" w:rsidRDefault="00636407" w:rsidP="00636407">
      <w:pPr>
        <w:pStyle w:val="Indented6Ptbefore"/>
      </w:pPr>
      <w:r w:rsidRPr="00E1702E">
        <w:t xml:space="preserve">First, form the </w:t>
      </w:r>
      <w:r w:rsidRPr="00E1702E">
        <w:rPr>
          <w:i/>
        </w:rPr>
        <w:t>Lagrangian</w:t>
      </w:r>
      <w:r w:rsidRPr="00E1702E">
        <w:t xml:space="preserve">, </w:t>
      </w:r>
      <w:r w:rsidRPr="00E1702E">
        <w:rPr>
          <w:i/>
        </w:rPr>
        <w:t>L</w:t>
      </w:r>
      <w:r w:rsidRPr="00E1702E">
        <w:t xml:space="preserve">, </w:t>
      </w:r>
      <w:proofErr w:type="gramStart"/>
      <w:r w:rsidRPr="00E1702E">
        <w:t>a</w:t>
      </w:r>
      <w:proofErr w:type="gramEnd"/>
      <w:r w:rsidRPr="00E1702E">
        <w:t xml:space="preserve"> modified version of the optimization objective that incorporates the production function:</w:t>
      </w:r>
    </w:p>
    <w:p w14:paraId="7D8DB9DC" w14:textId="77777777" w:rsidR="00636407" w:rsidRPr="00E1702E" w:rsidRDefault="00636407" w:rsidP="00636407">
      <w:pPr>
        <w:pStyle w:val="Unindented6ptsbefore"/>
      </w:pPr>
      <m:oMathPara>
        <m:oMath>
          <m:r>
            <w:rPr>
              <w:rFonts w:ascii="Cambria Math" w:hAnsi="Cambria Math"/>
            </w:rPr>
            <m:t>L=</m:t>
          </m:r>
          <m:sSub>
            <m:sSubPr>
              <m:ctrlPr>
                <w:rPr>
                  <w:rFonts w:ascii="Cambria Math" w:hAnsi="Cambria Math"/>
                  <w:i/>
                </w:rPr>
              </m:ctrlPr>
            </m:sSubPr>
            <m:e>
              <m:r>
                <w:rPr>
                  <w:rFonts w:ascii="Cambria Math" w:hAnsi="Cambria Math"/>
                </w:rPr>
                <m:t>NR</m:t>
              </m:r>
            </m:e>
            <m:sub>
              <m:r>
                <w:rPr>
                  <w:rFonts w:ascii="Cambria Math" w:hAnsi="Cambria Math"/>
                </w:rPr>
                <m:t>g</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QS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QD</m:t>
                      </m:r>
                    </m:e>
                    <m:sub>
                      <m:r>
                        <w:rPr>
                          <w:rFonts w:ascii="Cambria Math" w:hAnsi="Cambria Math"/>
                        </w:rPr>
                        <m:t>gg</m:t>
                      </m:r>
                    </m:sub>
                  </m:sSub>
                </m:e>
                <m:sup>
                  <m:sSub>
                    <m:sSubPr>
                      <m:ctrlPr>
                        <w:rPr>
                          <w:rFonts w:ascii="Cambria Math" w:hAnsi="Cambria Math"/>
                          <w:i/>
                        </w:rPr>
                      </m:ctrlPr>
                    </m:sSubPr>
                    <m:e>
                      <m:r>
                        <w:rPr>
                          <w:rFonts w:ascii="Cambria Math" w:hAnsi="Cambria Math"/>
                        </w:rPr>
                        <m:t>f</m:t>
                      </m:r>
                    </m:e>
                    <m:sub>
                      <m:r>
                        <w:rPr>
                          <w:rFonts w:ascii="Cambria Math" w:hAnsi="Cambria Math"/>
                        </w:rPr>
                        <m:t>gg</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QD</m:t>
                      </m:r>
                    </m:e>
                    <m:sub>
                      <m:r>
                        <w:rPr>
                          <w:rFonts w:ascii="Cambria Math" w:hAnsi="Cambria Math"/>
                        </w:rPr>
                        <m:t>pg</m:t>
                      </m:r>
                    </m:sub>
                  </m:sSub>
                </m:e>
                <m:sup>
                  <m:sSub>
                    <m:sSubPr>
                      <m:ctrlPr>
                        <w:rPr>
                          <w:rFonts w:ascii="Cambria Math" w:hAnsi="Cambria Math"/>
                          <w:i/>
                        </w:rPr>
                      </m:ctrlPr>
                    </m:sSubPr>
                    <m:e>
                      <m:r>
                        <w:rPr>
                          <w:rFonts w:ascii="Cambria Math" w:hAnsi="Cambria Math"/>
                        </w:rPr>
                        <m:t>f</m:t>
                      </m:r>
                    </m:e>
                    <m:sub>
                      <m:r>
                        <w:rPr>
                          <w:rFonts w:ascii="Cambria Math" w:hAnsi="Cambria Math"/>
                        </w:rPr>
                        <m:t>pg</m:t>
                      </m:r>
                    </m:sub>
                  </m:sSub>
                </m:sup>
              </m:sSup>
            </m:e>
          </m:d>
        </m:oMath>
      </m:oMathPara>
    </w:p>
    <w:p w14:paraId="4120330B" w14:textId="77777777" w:rsidR="00636407" w:rsidRPr="00E1702E" w:rsidRDefault="00636407" w:rsidP="00636407">
      <w:pPr>
        <w:pStyle w:val="Unindented6ptsbefore"/>
      </w:pPr>
      <w:proofErr w:type="gramStart"/>
      <w:r w:rsidRPr="00E1702E">
        <w:t>where</w:t>
      </w:r>
      <w:proofErr w:type="gramEnd"/>
      <w:r w:rsidRPr="00E1702E">
        <w:t xml:space="preserve"> </w:t>
      </w:r>
      <m:oMath>
        <m:r>
          <w:rPr>
            <w:rFonts w:ascii="Cambria Math" w:hAnsi="Cambria Math"/>
          </w:rPr>
          <m:t>λ</m:t>
        </m:r>
      </m:oMath>
      <w:r w:rsidRPr="00E1702E">
        <w:t xml:space="preserve"> is the </w:t>
      </w:r>
      <w:r w:rsidRPr="00E1702E">
        <w:rPr>
          <w:i/>
        </w:rPr>
        <w:t>Lagrange multiplier</w:t>
      </w:r>
      <w:r w:rsidRPr="00E1702E">
        <w:t>. More explicitly, the Lagrangian can be written as</w:t>
      </w:r>
    </w:p>
    <w:p w14:paraId="0B530C3C" w14:textId="77777777" w:rsidR="00636407" w:rsidRPr="00E1702E" w:rsidRDefault="00636407" w:rsidP="00636407">
      <w:pPr>
        <w:pStyle w:val="Unindented6ptsbefore"/>
      </w:pPr>
      <m:oMathPara>
        <m:oMath>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QS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QD</m:t>
              </m:r>
            </m:e>
            <m:sub>
              <m:r>
                <w:rPr>
                  <w:rFonts w:ascii="Cambria Math" w:hAnsi="Cambria Math"/>
                </w:rPr>
                <m:t>gg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QD</m:t>
              </m:r>
            </m:e>
            <m:sub>
              <m:r>
                <w:rPr>
                  <w:rFonts w:ascii="Cambria Math" w:hAnsi="Cambria Math"/>
                </w:rPr>
                <m:t>pg</m:t>
              </m:r>
            </m:sub>
          </m:sSub>
          <m:r>
            <w:rPr>
              <w:rFonts w:ascii="Cambria Math" w:hAnsi="Cambria Math"/>
            </w:rPr>
            <m:t>-λ*</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QD</m:t>
                      </m:r>
                    </m:e>
                    <m:sub>
                      <m:r>
                        <w:rPr>
                          <w:rFonts w:ascii="Cambria Math" w:hAnsi="Cambria Math"/>
                        </w:rPr>
                        <m:t>gg</m:t>
                      </m:r>
                    </m:sub>
                  </m:sSub>
                </m:e>
                <m:sup>
                  <m:sSub>
                    <m:sSubPr>
                      <m:ctrlPr>
                        <w:rPr>
                          <w:rFonts w:ascii="Cambria Math" w:hAnsi="Cambria Math"/>
                          <w:i/>
                        </w:rPr>
                      </m:ctrlPr>
                    </m:sSubPr>
                    <m:e>
                      <m:r>
                        <w:rPr>
                          <w:rFonts w:ascii="Cambria Math" w:hAnsi="Cambria Math"/>
                        </w:rPr>
                        <m:t>f</m:t>
                      </m:r>
                    </m:e>
                    <m:sub>
                      <m:r>
                        <w:rPr>
                          <w:rFonts w:ascii="Cambria Math" w:hAnsi="Cambria Math"/>
                        </w:rPr>
                        <m:t>gg</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QD</m:t>
                      </m:r>
                    </m:e>
                    <m:sub>
                      <m:r>
                        <w:rPr>
                          <w:rFonts w:ascii="Cambria Math" w:hAnsi="Cambria Math"/>
                        </w:rPr>
                        <m:t>pg</m:t>
                      </m:r>
                    </m:sub>
                  </m:sSub>
                </m:e>
                <m:sup>
                  <m:sSub>
                    <m:sSubPr>
                      <m:ctrlPr>
                        <w:rPr>
                          <w:rFonts w:ascii="Cambria Math" w:hAnsi="Cambria Math"/>
                          <w:i/>
                        </w:rPr>
                      </m:ctrlPr>
                    </m:sSubPr>
                    <m:e>
                      <m:r>
                        <w:rPr>
                          <w:rFonts w:ascii="Cambria Math" w:hAnsi="Cambria Math"/>
                        </w:rPr>
                        <m:t>f</m:t>
                      </m:r>
                    </m:e>
                    <m:sub>
                      <m:r>
                        <w:rPr>
                          <w:rFonts w:ascii="Cambria Math" w:hAnsi="Cambria Math"/>
                        </w:rPr>
                        <m:t>pg</m:t>
                      </m:r>
                    </m:sub>
                  </m:sSub>
                </m:sup>
              </m:sSup>
            </m:e>
          </m:d>
        </m:oMath>
      </m:oMathPara>
    </w:p>
    <w:p w14:paraId="0C09081B" w14:textId="35978118" w:rsidR="00636407" w:rsidRDefault="00636407" w:rsidP="00497A66">
      <w:pPr>
        <w:pStyle w:val="Indented6Ptbefore"/>
      </w:pPr>
      <w:r w:rsidRPr="00E1702E">
        <w:t xml:space="preserve">Next, set the partial derivatives of </w:t>
      </w:r>
      <w:r w:rsidRPr="00E1702E">
        <w:rPr>
          <w:i/>
        </w:rPr>
        <w:t>L</w:t>
      </w:r>
      <w:r w:rsidRPr="00E1702E">
        <w:t xml:space="preserve"> with respect to the decision variables and to </w:t>
      </w:r>
      <w:r>
        <w:rPr>
          <w:noProof/>
          <w:position w:val="-2"/>
        </w:rPr>
        <w:drawing>
          <wp:inline distT="0" distB="0" distL="0" distR="0" wp14:anchorId="48058F21" wp14:editId="38DDF1F1">
            <wp:extent cx="127000" cy="13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000" cy="135255"/>
                    </a:xfrm>
                    <a:prstGeom prst="rect">
                      <a:avLst/>
                    </a:prstGeom>
                    <a:noFill/>
                    <a:ln>
                      <a:noFill/>
                    </a:ln>
                  </pic:spPr>
                </pic:pic>
              </a:graphicData>
            </a:graphic>
          </wp:inline>
        </w:drawing>
      </w:r>
      <w:r w:rsidRPr="00E1702E">
        <w:t xml:space="preserve"> to zero, then solve:</w:t>
      </w:r>
      <w:r w:rsidRPr="00E1702E">
        <w:rPr>
          <w:rStyle w:val="FootnoteReference"/>
        </w:rPr>
        <w:footnoteReference w:id="55"/>
      </w:r>
    </w:p>
    <w:p w14:paraId="1758D7EF" w14:textId="47F43769" w:rsidR="003F6037" w:rsidRPr="003F6037" w:rsidRDefault="006A1547" w:rsidP="00497A66">
      <w:pPr>
        <w:pStyle w:val="Unindented6ptsbefore"/>
      </w:pPr>
      <w:r w:rsidRPr="00E1702E">
        <w:t>Taking the derivative with respect to</w:t>
      </w:r>
      <w:r>
        <w:rPr>
          <w:i/>
        </w:rPr>
        <w:t xml:space="preserve"> </w:t>
      </w:r>
      <w:r w:rsidR="003F6037">
        <w:rPr>
          <w:i/>
        </w:rPr>
        <w:t>QS</w:t>
      </w:r>
      <w:r w:rsidR="003F6037">
        <w:rPr>
          <w:i/>
          <w:vertAlign w:val="subscript"/>
        </w:rPr>
        <w:t>g</w:t>
      </w:r>
      <w:r w:rsidR="003F6037">
        <w:t>:</w:t>
      </w:r>
    </w:p>
    <w:p w14:paraId="5188B106" w14:textId="4E52F7FF" w:rsidR="00636407" w:rsidRPr="00E1702E" w:rsidRDefault="009102F1" w:rsidP="009271FA">
      <w:pPr>
        <w:pStyle w:val="Equation"/>
        <w:rPr>
          <w:rFonts w:hint="eastAsia"/>
        </w:rPr>
      </w:pPr>
      <m:oMathPara>
        <m:oMath>
          <m:f>
            <m:fPr>
              <m:ctrlPr/>
            </m:fPr>
            <m:num>
              <m:r>
                <m:t>∂L</m:t>
              </m:r>
            </m:num>
            <m:den>
              <m:r>
                <m:t>∂</m:t>
              </m:r>
              <m:sSub>
                <m:sSubPr>
                  <m:ctrlPr/>
                </m:sSubPr>
                <m:e>
                  <m:r>
                    <m:t>QS</m:t>
                  </m:r>
                </m:e>
                <m:sub>
                  <m:r>
                    <m:t>g</m:t>
                  </m:r>
                </m:sub>
              </m:sSub>
            </m:den>
          </m:f>
          <m:r>
            <m:t>=</m:t>
          </m:r>
          <m:sSub>
            <m:sSubPr>
              <m:ctrlPr/>
            </m:sSubPr>
            <m:e>
              <m:r>
                <m:t>P</m:t>
              </m:r>
            </m:e>
            <m:sub>
              <m:r>
                <m:t>g</m:t>
              </m:r>
            </m:sub>
          </m:sSub>
          <m:r>
            <m:t>*</m:t>
          </m:r>
          <m:sSub>
            <m:sSubPr>
              <m:ctrlPr/>
            </m:sSubPr>
            <m:e>
              <m:r>
                <m:t>k</m:t>
              </m:r>
            </m:e>
            <m:sub>
              <m:r>
                <m:t>g</m:t>
              </m:r>
            </m:sub>
          </m:sSub>
          <m:r>
            <m:t>-λ       =0⇒       λ=</m:t>
          </m:r>
          <m:sSub>
            <m:sSubPr>
              <m:ctrlPr/>
            </m:sSubPr>
            <m:e>
              <m:r>
                <m:t>P</m:t>
              </m:r>
            </m:e>
            <m:sub>
              <m:r>
                <m:t>g</m:t>
              </m:r>
            </m:sub>
          </m:sSub>
          <m:r>
            <m:t>*</m:t>
          </m:r>
          <m:sSub>
            <m:sSubPr>
              <m:ctrlPr/>
            </m:sSubPr>
            <m:e>
              <m:r>
                <m:t>k</m:t>
              </m:r>
            </m:e>
            <m:sub>
              <m:r>
                <m:t>g</m:t>
              </m:r>
            </m:sub>
          </m:sSub>
        </m:oMath>
      </m:oMathPara>
    </w:p>
    <w:p w14:paraId="69D09726" w14:textId="0A662EBE" w:rsidR="003F6037" w:rsidRPr="003F6037" w:rsidRDefault="006A1547" w:rsidP="003F6037">
      <w:pPr>
        <w:pStyle w:val="Unindented6ptsbefore"/>
      </w:pPr>
      <w:r w:rsidRPr="00E1702E">
        <w:lastRenderedPageBreak/>
        <w:t>Taking the derivative with respect to</w:t>
      </w:r>
      <w:r>
        <w:rPr>
          <w:i/>
        </w:rPr>
        <w:t xml:space="preserve"> </w:t>
      </w:r>
      <w:r w:rsidR="003F6037">
        <w:rPr>
          <w:i/>
        </w:rPr>
        <w:t>QD</w:t>
      </w:r>
      <w:r w:rsidR="003F6037">
        <w:rPr>
          <w:i/>
          <w:vertAlign w:val="subscript"/>
        </w:rPr>
        <w:t>gg</w:t>
      </w:r>
      <w:r w:rsidR="003F6037">
        <w:t>:</w:t>
      </w:r>
    </w:p>
    <w:p w14:paraId="03FC1C62" w14:textId="73ACEDB6" w:rsidR="00636407" w:rsidRPr="00E1702E" w:rsidRDefault="009102F1" w:rsidP="009271FA">
      <w:pPr>
        <w:pStyle w:val="Equation"/>
        <w:rPr>
          <w:rFonts w:hint="eastAsia"/>
        </w:rPr>
      </w:pPr>
      <m:oMathPara>
        <m:oMath>
          <m:f>
            <m:fPr>
              <m:ctrlPr/>
            </m:fPr>
            <m:num>
              <m:r>
                <m:t>∂L</m:t>
              </m:r>
            </m:num>
            <m:den>
              <m:r>
                <m:t>∂</m:t>
              </m:r>
              <m:sSub>
                <m:sSubPr>
                  <m:ctrlPr/>
                </m:sSubPr>
                <m:e>
                  <m:r>
                    <m:t>QD</m:t>
                  </m:r>
                </m:e>
                <m:sub>
                  <m:r>
                    <m:t>gg</m:t>
                  </m:r>
                </m:sub>
              </m:sSub>
            </m:den>
          </m:f>
          <m:r>
            <m:t>=-</m:t>
          </m:r>
          <m:sSub>
            <m:sSubPr>
              <m:ctrlPr/>
            </m:sSubPr>
            <m:e>
              <m:r>
                <m:t>P</m:t>
              </m:r>
            </m:e>
            <m:sub>
              <m:r>
                <m:t>g</m:t>
              </m:r>
            </m:sub>
          </m:sSub>
          <m:r>
            <m:t>+λ*</m:t>
          </m:r>
          <m:f>
            <m:fPr>
              <m:ctrlPr/>
            </m:fPr>
            <m:num>
              <m:sSub>
                <m:sSubPr>
                  <m:ctrlPr/>
                </m:sSubPr>
                <m:e>
                  <m:r>
                    <m:t>f</m:t>
                  </m:r>
                </m:e>
                <m:sub>
                  <m:r>
                    <m:t>gg</m:t>
                  </m:r>
                </m:sub>
              </m:sSub>
            </m:num>
            <m:den>
              <m:sSub>
                <m:sSubPr>
                  <m:ctrlPr/>
                </m:sSubPr>
                <m:e>
                  <m:r>
                    <m:t>QD</m:t>
                  </m:r>
                </m:e>
                <m:sub>
                  <m:r>
                    <m:t>gg</m:t>
                  </m:r>
                </m:sub>
              </m:sSub>
            </m:den>
          </m:f>
          <m:r>
            <m:t>*</m:t>
          </m:r>
          <m:sSub>
            <m:sSubPr>
              <m:ctrlPr/>
            </m:sSubPr>
            <m:e>
              <m:r>
                <m:t>A</m:t>
              </m:r>
            </m:e>
            <m:sub>
              <m:r>
                <m:t>g</m:t>
              </m:r>
            </m:sub>
          </m:sSub>
          <m:r>
            <m:t>*</m:t>
          </m:r>
          <m:sSup>
            <m:sSupPr>
              <m:ctrlPr/>
            </m:sSupPr>
            <m:e>
              <m:sSub>
                <m:sSubPr>
                  <m:ctrlPr/>
                </m:sSubPr>
                <m:e>
                  <m:r>
                    <m:t>QD</m:t>
                  </m:r>
                </m:e>
                <m:sub>
                  <m:r>
                    <m:t>gg</m:t>
                  </m:r>
                </m:sub>
              </m:sSub>
            </m:e>
            <m:sup>
              <m:sSub>
                <m:sSubPr>
                  <m:ctrlPr/>
                </m:sSubPr>
                <m:e>
                  <m:r>
                    <m:t>f</m:t>
                  </m:r>
                </m:e>
                <m:sub>
                  <m:r>
                    <m:t>gg</m:t>
                  </m:r>
                </m:sub>
              </m:sSub>
            </m:sup>
          </m:sSup>
          <m:r>
            <m:t>*</m:t>
          </m:r>
          <m:sSup>
            <m:sSupPr>
              <m:ctrlPr/>
            </m:sSupPr>
            <m:e>
              <m:sSub>
                <m:sSubPr>
                  <m:ctrlPr/>
                </m:sSubPr>
                <m:e>
                  <m:r>
                    <m:t>QD</m:t>
                  </m:r>
                </m:e>
                <m:sub>
                  <m:r>
                    <m:t>pg</m:t>
                  </m:r>
                </m:sub>
              </m:sSub>
            </m:e>
            <m:sup>
              <m:sSub>
                <m:sSubPr>
                  <m:ctrlPr/>
                </m:sSubPr>
                <m:e>
                  <m:r>
                    <m:t>f</m:t>
                  </m:r>
                </m:e>
                <m:sub>
                  <m:r>
                    <m:t>pg</m:t>
                  </m:r>
                </m:sub>
              </m:sSub>
            </m:sup>
          </m:sSup>
          <m:r>
            <m:t xml:space="preserve">       =0⇒       </m:t>
          </m:r>
          <m:sSub>
            <m:sSubPr>
              <m:ctrlPr/>
            </m:sSubPr>
            <m:e>
              <m:r>
                <m:t>QD</m:t>
              </m:r>
            </m:e>
            <m:sub>
              <m:r>
                <m:t>gg</m:t>
              </m:r>
            </m:sub>
          </m:sSub>
          <m:r>
            <m:t>=λ*</m:t>
          </m:r>
          <m:f>
            <m:fPr>
              <m:ctrlPr/>
            </m:fPr>
            <m:num>
              <m:sSub>
                <m:sSubPr>
                  <m:ctrlPr/>
                </m:sSubPr>
                <m:e>
                  <m:r>
                    <m:t>f</m:t>
                  </m:r>
                </m:e>
                <m:sub>
                  <m:r>
                    <m:t>gg</m:t>
                  </m:r>
                </m:sub>
              </m:sSub>
            </m:num>
            <m:den>
              <m:sSub>
                <m:sSubPr>
                  <m:ctrlPr/>
                </m:sSubPr>
                <m:e>
                  <m:r>
                    <m:t>P</m:t>
                  </m:r>
                </m:e>
                <m:sub>
                  <m:r>
                    <m:t>g</m:t>
                  </m:r>
                </m:sub>
              </m:sSub>
            </m:den>
          </m:f>
          <m:r>
            <m:t>*</m:t>
          </m:r>
          <m:sSub>
            <m:sSubPr>
              <m:ctrlPr/>
            </m:sSubPr>
            <m:e>
              <m:r>
                <m:t>QS</m:t>
              </m:r>
            </m:e>
            <m:sub>
              <m:r>
                <m:t>g</m:t>
              </m:r>
            </m:sub>
          </m:sSub>
        </m:oMath>
      </m:oMathPara>
    </w:p>
    <w:p w14:paraId="79D98FF9" w14:textId="77777777" w:rsidR="00636407" w:rsidRPr="00E1702E" w:rsidRDefault="00636407" w:rsidP="00636407">
      <w:pPr>
        <w:pStyle w:val="Unindented6ptsbefore"/>
      </w:pPr>
      <w:r w:rsidRPr="00E1702E">
        <w:t xml:space="preserve">Using the value for </w:t>
      </w:r>
      <m:oMath>
        <m:r>
          <w:rPr>
            <w:rFonts w:ascii="Cambria Math" w:hAnsi="Cambria Math"/>
          </w:rPr>
          <m:t>λ</m:t>
        </m:r>
      </m:oMath>
      <w:r w:rsidRPr="00E1702E">
        <w:t xml:space="preserve"> from the first of these two equations, the second becomes</w:t>
      </w:r>
    </w:p>
    <w:p w14:paraId="2A754263" w14:textId="77777777" w:rsidR="00636407" w:rsidRPr="00E1702E" w:rsidRDefault="009102F1" w:rsidP="009271FA">
      <w:pPr>
        <w:pStyle w:val="Equation"/>
        <w:rPr>
          <w:rFonts w:hint="eastAsia"/>
        </w:rPr>
      </w:pPr>
      <m:oMathPara>
        <m:oMathParaPr>
          <m:jc m:val="center"/>
        </m:oMathParaPr>
        <m:oMath>
          <m:sSub>
            <m:sSubPr>
              <m:ctrlPr/>
            </m:sSubPr>
            <m:e>
              <m:r>
                <m:t>QD</m:t>
              </m:r>
            </m:e>
            <m:sub>
              <m:r>
                <m:t>gg</m:t>
              </m:r>
            </m:sub>
          </m:sSub>
          <m:r>
            <m:t>=</m:t>
          </m:r>
          <m:f>
            <m:fPr>
              <m:ctrlPr/>
            </m:fPr>
            <m:num>
              <m:sSub>
                <m:sSubPr>
                  <m:ctrlPr/>
                </m:sSubPr>
                <m:e>
                  <m:r>
                    <m:t>P</m:t>
                  </m:r>
                </m:e>
                <m:sub>
                  <m:r>
                    <m:t>g</m:t>
                  </m:r>
                </m:sub>
              </m:sSub>
            </m:num>
            <m:den>
              <m:sSub>
                <m:sSubPr>
                  <m:ctrlPr/>
                </m:sSubPr>
                <m:e>
                  <m:r>
                    <m:t>P</m:t>
                  </m:r>
                </m:e>
                <m:sub>
                  <m:r>
                    <m:t>g</m:t>
                  </m:r>
                </m:sub>
              </m:sSub>
            </m:den>
          </m:f>
          <m:r>
            <m:t>*</m:t>
          </m:r>
          <m:sSub>
            <m:sSubPr>
              <m:ctrlPr/>
            </m:sSubPr>
            <m:e>
              <m:r>
                <m:t>k</m:t>
              </m:r>
            </m:e>
            <m:sub>
              <m:r>
                <m:t>g</m:t>
              </m:r>
            </m:sub>
          </m:sSub>
          <m:r>
            <m:t>*</m:t>
          </m:r>
          <m:sSub>
            <m:sSubPr>
              <m:ctrlPr/>
            </m:sSubPr>
            <m:e>
              <m:r>
                <m:t>f</m:t>
              </m:r>
            </m:e>
            <m:sub>
              <m:r>
                <m:t>gg</m:t>
              </m:r>
            </m:sub>
          </m:sSub>
          <m:r>
            <m:t>*</m:t>
          </m:r>
          <m:sSub>
            <m:sSubPr>
              <m:ctrlPr/>
            </m:sSubPr>
            <m:e>
              <m:r>
                <m:t>QS</m:t>
              </m:r>
            </m:e>
            <m:sub>
              <m:r>
                <m:t>g</m:t>
              </m:r>
            </m:sub>
          </m:sSub>
        </m:oMath>
      </m:oMathPara>
    </w:p>
    <w:p w14:paraId="3A70205D" w14:textId="31EF6DC7" w:rsidR="003F6037" w:rsidRPr="003F6037" w:rsidRDefault="006A1547" w:rsidP="003F6037">
      <w:pPr>
        <w:pStyle w:val="Unindented6ptsbefore"/>
      </w:pPr>
      <w:r w:rsidRPr="00E1702E">
        <w:t>Taking the derivative with respect to</w:t>
      </w:r>
      <w:r>
        <w:rPr>
          <w:i/>
        </w:rPr>
        <w:t xml:space="preserve"> </w:t>
      </w:r>
      <w:r w:rsidR="003F6037">
        <w:rPr>
          <w:i/>
        </w:rPr>
        <w:t>QD</w:t>
      </w:r>
      <w:r w:rsidR="003F6037">
        <w:rPr>
          <w:i/>
          <w:vertAlign w:val="subscript"/>
        </w:rPr>
        <w:t>pg</w:t>
      </w:r>
      <w:r w:rsidR="003F6037">
        <w:t>:</w:t>
      </w:r>
    </w:p>
    <w:p w14:paraId="6F809E6A" w14:textId="089F37D5" w:rsidR="00636407" w:rsidRPr="00E1702E" w:rsidRDefault="009102F1" w:rsidP="009271FA">
      <w:pPr>
        <w:pStyle w:val="Equation"/>
        <w:rPr>
          <w:rFonts w:hint="eastAsia"/>
        </w:rPr>
      </w:pPr>
      <m:oMathPara>
        <m:oMath>
          <m:f>
            <m:fPr>
              <m:ctrlPr/>
            </m:fPr>
            <m:num>
              <m:r>
                <m:t>∂L</m:t>
              </m:r>
            </m:num>
            <m:den>
              <m:r>
                <m:t>∂</m:t>
              </m:r>
              <m:sSub>
                <m:sSubPr>
                  <m:ctrlPr/>
                </m:sSubPr>
                <m:e>
                  <m:r>
                    <m:t>QD</m:t>
                  </m:r>
                </m:e>
                <m:sub>
                  <m:r>
                    <m:t>pg</m:t>
                  </m:r>
                </m:sub>
              </m:sSub>
            </m:den>
          </m:f>
          <m:r>
            <m:t>=-</m:t>
          </m:r>
          <m:sSub>
            <m:sSubPr>
              <m:ctrlPr/>
            </m:sSubPr>
            <m:e>
              <m:r>
                <m:t>P</m:t>
              </m:r>
            </m:e>
            <m:sub>
              <m:r>
                <m:t>g</m:t>
              </m:r>
            </m:sub>
          </m:sSub>
          <m:r>
            <m:t>+λ*</m:t>
          </m:r>
          <m:f>
            <m:fPr>
              <m:ctrlPr/>
            </m:fPr>
            <m:num>
              <m:sSub>
                <m:sSubPr>
                  <m:ctrlPr/>
                </m:sSubPr>
                <m:e>
                  <m:r>
                    <m:t>f</m:t>
                  </m:r>
                </m:e>
                <m:sub>
                  <m:r>
                    <m:t>pg</m:t>
                  </m:r>
                </m:sub>
              </m:sSub>
            </m:num>
            <m:den>
              <m:sSub>
                <m:sSubPr>
                  <m:ctrlPr/>
                </m:sSubPr>
                <m:e>
                  <m:r>
                    <m:t>QD</m:t>
                  </m:r>
                </m:e>
                <m:sub>
                  <m:r>
                    <m:t>pg</m:t>
                  </m:r>
                </m:sub>
              </m:sSub>
            </m:den>
          </m:f>
          <m:r>
            <m:t>*</m:t>
          </m:r>
          <m:sSub>
            <m:sSubPr>
              <m:ctrlPr/>
            </m:sSubPr>
            <m:e>
              <m:r>
                <m:t>A</m:t>
              </m:r>
            </m:e>
            <m:sub>
              <m:r>
                <m:t>g</m:t>
              </m:r>
            </m:sub>
          </m:sSub>
          <m:r>
            <m:t>*</m:t>
          </m:r>
          <m:sSup>
            <m:sSupPr>
              <m:ctrlPr/>
            </m:sSupPr>
            <m:e>
              <m:sSub>
                <m:sSubPr>
                  <m:ctrlPr/>
                </m:sSubPr>
                <m:e>
                  <m:r>
                    <m:t>QD</m:t>
                  </m:r>
                </m:e>
                <m:sub>
                  <m:r>
                    <m:t>gg</m:t>
                  </m:r>
                </m:sub>
              </m:sSub>
            </m:e>
            <m:sup>
              <m:sSub>
                <m:sSubPr>
                  <m:ctrlPr/>
                </m:sSubPr>
                <m:e>
                  <m:r>
                    <m:t>f</m:t>
                  </m:r>
                </m:e>
                <m:sub>
                  <m:r>
                    <m:t>gg</m:t>
                  </m:r>
                </m:sub>
              </m:sSub>
            </m:sup>
          </m:sSup>
          <m:r>
            <m:t>*</m:t>
          </m:r>
          <m:sSup>
            <m:sSupPr>
              <m:ctrlPr/>
            </m:sSupPr>
            <m:e>
              <m:sSub>
                <m:sSubPr>
                  <m:ctrlPr/>
                </m:sSubPr>
                <m:e>
                  <m:r>
                    <m:t>QD</m:t>
                  </m:r>
                </m:e>
                <m:sub>
                  <m:r>
                    <m:t>pg</m:t>
                  </m:r>
                </m:sub>
              </m:sSub>
            </m:e>
            <m:sup>
              <m:sSub>
                <m:sSubPr>
                  <m:ctrlPr/>
                </m:sSubPr>
                <m:e>
                  <m:r>
                    <m:t>f</m:t>
                  </m:r>
                </m:e>
                <m:sub>
                  <m:r>
                    <m:t>pg</m:t>
                  </m:r>
                </m:sub>
              </m:sSub>
            </m:sup>
          </m:sSup>
          <m:r>
            <m:t xml:space="preserve">       =0⇒       </m:t>
          </m:r>
          <m:sSub>
            <m:sSubPr>
              <m:ctrlPr/>
            </m:sSubPr>
            <m:e>
              <m:r>
                <m:t>QD</m:t>
              </m:r>
            </m:e>
            <m:sub>
              <m:r>
                <m:t>pg</m:t>
              </m:r>
            </m:sub>
          </m:sSub>
          <m:r>
            <m:t>=λ*</m:t>
          </m:r>
          <m:f>
            <m:fPr>
              <m:ctrlPr/>
            </m:fPr>
            <m:num>
              <m:sSub>
                <m:sSubPr>
                  <m:ctrlPr/>
                </m:sSubPr>
                <m:e>
                  <m:r>
                    <m:t>f</m:t>
                  </m:r>
                </m:e>
                <m:sub>
                  <m:r>
                    <m:t>pg</m:t>
                  </m:r>
                </m:sub>
              </m:sSub>
            </m:num>
            <m:den>
              <m:sSub>
                <m:sSubPr>
                  <m:ctrlPr/>
                </m:sSubPr>
                <m:e>
                  <m:r>
                    <m:t>P</m:t>
                  </m:r>
                </m:e>
                <m:sub>
                  <m:r>
                    <m:t>g</m:t>
                  </m:r>
                </m:sub>
              </m:sSub>
            </m:den>
          </m:f>
          <m:r>
            <m:t>*</m:t>
          </m:r>
          <m:sSub>
            <m:sSubPr>
              <m:ctrlPr/>
            </m:sSubPr>
            <m:e>
              <m:r>
                <m:t>QS</m:t>
              </m:r>
            </m:e>
            <m:sub>
              <m:r>
                <m:t>g</m:t>
              </m:r>
            </m:sub>
          </m:sSub>
        </m:oMath>
      </m:oMathPara>
    </w:p>
    <w:p w14:paraId="344A292B" w14:textId="77777777" w:rsidR="00636407" w:rsidRPr="00E1702E" w:rsidRDefault="00636407" w:rsidP="008C360F">
      <w:pPr>
        <w:pStyle w:val="Unindented6ptsbefore"/>
      </w:pPr>
      <w:r w:rsidRPr="00E1702E">
        <w:t xml:space="preserve">Using the value for </w:t>
      </w:r>
      <m:oMath>
        <m:r>
          <w:rPr>
            <w:rFonts w:ascii="Cambria Math" w:hAnsi="Cambria Math"/>
          </w:rPr>
          <m:t>λ</m:t>
        </m:r>
      </m:oMath>
      <w:r w:rsidRPr="00E1702E">
        <w:t>, this becomes</w:t>
      </w:r>
    </w:p>
    <w:p w14:paraId="1C1A1663" w14:textId="77777777" w:rsidR="00636407" w:rsidRPr="00E1702E" w:rsidRDefault="009102F1" w:rsidP="008C360F">
      <w:pPr>
        <w:pStyle w:val="Equation"/>
        <w:rPr>
          <w:rFonts w:hint="eastAsia"/>
        </w:rPr>
      </w:pPr>
      <m:oMathPara>
        <m:oMathParaPr>
          <m:jc m:val="center"/>
        </m:oMathParaPr>
        <m:oMath>
          <m:sSub>
            <m:sSubPr>
              <m:ctrlPr/>
            </m:sSubPr>
            <m:e>
              <m:r>
                <m:t>QD</m:t>
              </m:r>
            </m:e>
            <m:sub>
              <m:r>
                <m:t>pg</m:t>
              </m:r>
            </m:sub>
          </m:sSub>
          <m:r>
            <m:t>=</m:t>
          </m:r>
          <m:f>
            <m:fPr>
              <m:ctrlPr/>
            </m:fPr>
            <m:num>
              <m:sSub>
                <m:sSubPr>
                  <m:ctrlPr/>
                </m:sSubPr>
                <m:e>
                  <m:r>
                    <m:t>P</m:t>
                  </m:r>
                </m:e>
                <m:sub>
                  <m:r>
                    <m:t>g</m:t>
                  </m:r>
                </m:sub>
              </m:sSub>
            </m:num>
            <m:den>
              <m:sSub>
                <m:sSubPr>
                  <m:ctrlPr/>
                </m:sSubPr>
                <m:e>
                  <m:r>
                    <m:t>P</m:t>
                  </m:r>
                </m:e>
                <m:sub>
                  <m:r>
                    <m:t>p</m:t>
                  </m:r>
                </m:sub>
              </m:sSub>
            </m:den>
          </m:f>
          <m:r>
            <m:t>*</m:t>
          </m:r>
          <m:sSub>
            <m:sSubPr>
              <m:ctrlPr/>
            </m:sSubPr>
            <m:e>
              <m:r>
                <m:t>k</m:t>
              </m:r>
            </m:e>
            <m:sub>
              <m:r>
                <m:t>g</m:t>
              </m:r>
            </m:sub>
          </m:sSub>
          <m:r>
            <m:t>*</m:t>
          </m:r>
          <m:sSub>
            <m:sSubPr>
              <m:ctrlPr/>
            </m:sSubPr>
            <m:e>
              <m:r>
                <m:t>f</m:t>
              </m:r>
            </m:e>
            <m:sub>
              <m:r>
                <m:t>pg</m:t>
              </m:r>
            </m:sub>
          </m:sSub>
          <m:r>
            <m:t>*</m:t>
          </m:r>
          <m:sSub>
            <m:sSubPr>
              <m:ctrlPr/>
            </m:sSubPr>
            <m:e>
              <m:r>
                <m:t>QS</m:t>
              </m:r>
            </m:e>
            <m:sub>
              <m:r>
                <m:t>g</m:t>
              </m:r>
            </m:sub>
          </m:sSub>
        </m:oMath>
      </m:oMathPara>
    </w:p>
    <w:p w14:paraId="2FD99D8C" w14:textId="77777777" w:rsidR="00636407" w:rsidRPr="00E1702E" w:rsidRDefault="00636407" w:rsidP="00636407">
      <w:pPr>
        <w:pStyle w:val="Unindented6ptsbefore"/>
      </w:pPr>
      <w:r w:rsidRPr="00E1702E">
        <w:t xml:space="preserve">Taking the derivative with respect to </w:t>
      </w:r>
      <m:oMath>
        <m:r>
          <w:rPr>
            <w:rFonts w:ascii="Cambria Math" w:hAnsi="Cambria Math"/>
          </w:rPr>
          <m:t>λ</m:t>
        </m:r>
      </m:oMath>
      <w:r w:rsidRPr="00E1702E">
        <w:t xml:space="preserve"> recovers the production function:</w:t>
      </w:r>
    </w:p>
    <w:p w14:paraId="4A7DC592" w14:textId="3C97FA72" w:rsidR="00636407" w:rsidRPr="006F3383" w:rsidRDefault="009102F1" w:rsidP="009271FA">
      <w:pPr>
        <w:pStyle w:val="Equation"/>
        <w:rPr>
          <w:rFonts w:hint="eastAsia"/>
        </w:rPr>
      </w:pPr>
      <m:oMathPara>
        <m:oMathParaPr>
          <m:jc m:val="center"/>
        </m:oMathParaPr>
        <m:oMath>
          <m:f>
            <m:fPr>
              <m:ctrlPr/>
            </m:fPr>
            <m:num>
              <m:r>
                <m:t>∂L</m:t>
              </m:r>
            </m:num>
            <m:den>
              <m:r>
                <m:t>∂λ</m:t>
              </m:r>
            </m:den>
          </m:f>
          <m:r>
            <m:t>=</m:t>
          </m:r>
          <m:sSub>
            <m:sSubPr>
              <m:ctrlPr/>
            </m:sSubPr>
            <m:e>
              <m:r>
                <m:t>QS</m:t>
              </m:r>
            </m:e>
            <m:sub>
              <m:r>
                <m:t>g</m:t>
              </m:r>
            </m:sub>
          </m:sSub>
          <m:r>
            <m:t>-</m:t>
          </m:r>
          <m:sSub>
            <m:sSubPr>
              <m:ctrlPr/>
            </m:sSubPr>
            <m:e>
              <m:r>
                <m:t>A</m:t>
              </m:r>
            </m:e>
            <m:sub>
              <m:r>
                <m:t>g</m:t>
              </m:r>
            </m:sub>
          </m:sSub>
          <m:r>
            <m:t>*</m:t>
          </m:r>
          <m:sSup>
            <m:sSupPr>
              <m:ctrlPr/>
            </m:sSupPr>
            <m:e>
              <m:sSub>
                <m:sSubPr>
                  <m:ctrlPr/>
                </m:sSubPr>
                <m:e>
                  <m:r>
                    <m:t>QD</m:t>
                  </m:r>
                </m:e>
                <m:sub>
                  <m:r>
                    <m:t>gg</m:t>
                  </m:r>
                </m:sub>
              </m:sSub>
            </m:e>
            <m:sup>
              <m:sSub>
                <m:sSubPr>
                  <m:ctrlPr/>
                </m:sSubPr>
                <m:e>
                  <m:r>
                    <m:t>f</m:t>
                  </m:r>
                </m:e>
                <m:sub>
                  <m:r>
                    <m:t>gg</m:t>
                  </m:r>
                </m:sub>
              </m:sSub>
            </m:sup>
          </m:sSup>
          <m:r>
            <m:t>*</m:t>
          </m:r>
          <m:sSup>
            <m:sSupPr>
              <m:ctrlPr/>
            </m:sSupPr>
            <m:e>
              <m:sSub>
                <m:sSubPr>
                  <m:ctrlPr/>
                </m:sSubPr>
                <m:e>
                  <m:r>
                    <m:t>QD</m:t>
                  </m:r>
                </m:e>
                <m:sub>
                  <m:r>
                    <m:t>pg</m:t>
                  </m:r>
                </m:sub>
              </m:sSub>
            </m:e>
            <m:sup>
              <m:sSub>
                <m:sSubPr>
                  <m:ctrlPr/>
                </m:sSubPr>
                <m:e>
                  <m:r>
                    <m:t>f</m:t>
                  </m:r>
                </m:e>
                <m:sub>
                  <m:r>
                    <m:t>pg</m:t>
                  </m:r>
                </m:sub>
              </m:sSub>
            </m:sup>
          </m:sSup>
          <m:r>
            <m:t xml:space="preserve">       =0⇒      </m:t>
          </m:r>
          <m:sSub>
            <m:sSubPr>
              <m:ctrlPr/>
            </m:sSubPr>
            <m:e>
              <m:r>
                <m:t>QS</m:t>
              </m:r>
            </m:e>
            <m:sub>
              <m:r>
                <m:t>g</m:t>
              </m:r>
            </m:sub>
          </m:sSub>
          <m:r>
            <m:t>=</m:t>
          </m:r>
          <m:sSub>
            <m:sSubPr>
              <m:ctrlPr/>
            </m:sSubPr>
            <m:e>
              <m:r>
                <m:t>A</m:t>
              </m:r>
            </m:e>
            <m:sub>
              <m:r>
                <m:t>g</m:t>
              </m:r>
            </m:sub>
          </m:sSub>
          <m:r>
            <m:t>*</m:t>
          </m:r>
          <m:sSup>
            <m:sSupPr>
              <m:ctrlPr/>
            </m:sSupPr>
            <m:e>
              <m:sSub>
                <m:sSubPr>
                  <m:ctrlPr/>
                </m:sSubPr>
                <m:e>
                  <m:r>
                    <m:t>QD</m:t>
                  </m:r>
                </m:e>
                <m:sub>
                  <m:r>
                    <m:t>gg</m:t>
                  </m:r>
                </m:sub>
              </m:sSub>
            </m:e>
            <m:sup>
              <m:sSub>
                <m:sSubPr>
                  <m:ctrlPr/>
                </m:sSubPr>
                <m:e>
                  <m:r>
                    <m:t>f</m:t>
                  </m:r>
                </m:e>
                <m:sub>
                  <m:r>
                    <m:t>gg</m:t>
                  </m:r>
                </m:sub>
              </m:sSub>
            </m:sup>
          </m:sSup>
          <m:r>
            <m:t>*</m:t>
          </m:r>
          <m:sSup>
            <m:sSupPr>
              <m:ctrlPr/>
            </m:sSupPr>
            <m:e>
              <m:sSub>
                <m:sSubPr>
                  <m:ctrlPr/>
                </m:sSubPr>
                <m:e>
                  <m:r>
                    <m:t>QD</m:t>
                  </m:r>
                </m:e>
                <m:sub>
                  <m:r>
                    <m:t>pg</m:t>
                  </m:r>
                </m:sub>
              </m:sSub>
            </m:e>
            <m:sup>
              <m:sSub>
                <m:sSubPr>
                  <m:ctrlPr/>
                </m:sSubPr>
                <m:e>
                  <m:r>
                    <m:t>f</m:t>
                  </m:r>
                </m:e>
                <m:sub>
                  <m:r>
                    <m:t>pg</m:t>
                  </m:r>
                </m:sub>
              </m:sSub>
            </m:sup>
          </m:sSup>
        </m:oMath>
      </m:oMathPara>
    </w:p>
    <w:p w14:paraId="56115757" w14:textId="7F1D7045" w:rsidR="00636407" w:rsidRPr="00E1702E" w:rsidRDefault="00636407" w:rsidP="00636407">
      <w:pPr>
        <w:pStyle w:val="Indented6Ptbefore"/>
      </w:pPr>
      <w:r w:rsidRPr="00E1702E">
        <w:t xml:space="preserve">Using the optimal values of input and supplied quantities and </w:t>
      </w:r>
      <m:oMath>
        <m:r>
          <w:rPr>
            <w:rFonts w:ascii="Cambria Math" w:hAnsi="Cambria Math"/>
          </w:rPr>
          <m:t>λ</m:t>
        </m:r>
      </m:oMath>
      <w:r w:rsidRPr="00E1702E">
        <w:t xml:space="preserve"> in the production function (which was, of course, recovered when the partial derivative with respect to </w:t>
      </w:r>
      <m:oMath>
        <m:r>
          <w:rPr>
            <w:rFonts w:ascii="Cambria Math" w:hAnsi="Cambria Math"/>
          </w:rPr>
          <m:t>λ</m:t>
        </m:r>
      </m:oMath>
      <w:r w:rsidRPr="00E1702E">
        <w:t xml:space="preserve"> was set to zero) will yield an equation for the smallest value of the price of goods consistent with the parameters that describe the technology and the prices of those inputs that meets all expenses, which include enough of what non-economists call “profit” that producers will stay in business. That is, the process produces an estimate of the cost of production, </w:t>
      </w:r>
      <w:r w:rsidR="005B0C06">
        <w:rPr>
          <w:i/>
        </w:rPr>
        <w:t>C</w:t>
      </w:r>
      <w:r w:rsidR="005B0C06">
        <w:rPr>
          <w:i/>
          <w:vertAlign w:val="subscript"/>
        </w:rPr>
        <w:t>g</w:t>
      </w:r>
      <w:r w:rsidRPr="00E1702E">
        <w:t xml:space="preserve">. Since we assume a competitive market, the net revenues must be zero, and the market price, </w:t>
      </w:r>
      <w:r w:rsidR="005B0C06">
        <w:rPr>
          <w:i/>
        </w:rPr>
        <w:t>P</w:t>
      </w:r>
      <w:r w:rsidR="005B0C06">
        <w:rPr>
          <w:i/>
          <w:vertAlign w:val="subscript"/>
        </w:rPr>
        <w:t>g</w:t>
      </w:r>
      <w:r w:rsidRPr="00E1702E">
        <w:t xml:space="preserve">, can be no higher than that minimum, which is </w:t>
      </w:r>
      <w:r w:rsidR="005B0C06">
        <w:rPr>
          <w:i/>
        </w:rPr>
        <w:t>C</w:t>
      </w:r>
      <w:r w:rsidR="005B0C06">
        <w:rPr>
          <w:i/>
          <w:vertAlign w:val="subscript"/>
        </w:rPr>
        <w:t>g</w:t>
      </w:r>
      <w:r w:rsidR="00527B4D" w:rsidRPr="00527B4D">
        <w:t>.</w:t>
      </w:r>
    </w:p>
    <w:p w14:paraId="7250949F" w14:textId="77777777" w:rsidR="00636407" w:rsidRPr="00497A66" w:rsidRDefault="00636407" w:rsidP="00636407">
      <w:pPr>
        <w:pStyle w:val="Indented6Ptbefore"/>
        <w:rPr>
          <w:spacing w:val="-4"/>
        </w:rPr>
      </w:pPr>
      <w:r w:rsidRPr="00497A66">
        <w:rPr>
          <w:spacing w:val="-4"/>
        </w:rPr>
        <w:t>Since we have assumed there are no economies of scale, the resultant cost (and price) does not depend on the supplied quantity. Thus, applying the process described above, we have</w:t>
      </w:r>
    </w:p>
    <w:p w14:paraId="186286CF" w14:textId="77777777" w:rsidR="00636407" w:rsidRPr="00E1702E" w:rsidRDefault="009102F1" w:rsidP="009271FA">
      <w:pPr>
        <w:pStyle w:val="Equation"/>
        <w:rPr>
          <w:rFonts w:hint="eastAsia"/>
        </w:rPr>
      </w:pPr>
      <m:oMathPara>
        <m:oMath>
          <m:sSub>
            <m:sSubPr>
              <m:ctrlPr/>
            </m:sSubPr>
            <m:e>
              <m:r>
                <m:t>QS</m:t>
              </m:r>
            </m:e>
            <m:sub>
              <m:r>
                <m:t>g</m:t>
              </m:r>
            </m:sub>
          </m:sSub>
          <m:r>
            <m:t>=</m:t>
          </m:r>
          <m:sSub>
            <m:sSubPr>
              <m:ctrlPr/>
            </m:sSubPr>
            <m:e>
              <m:r>
                <m:t>A</m:t>
              </m:r>
            </m:e>
            <m:sub>
              <m:r>
                <m:t>g</m:t>
              </m:r>
            </m:sub>
          </m:sSub>
          <m:r>
            <m:t>*</m:t>
          </m:r>
          <m:sSup>
            <m:sSupPr>
              <m:ctrlPr/>
            </m:sSupPr>
            <m:e>
              <m:d>
                <m:dPr>
                  <m:ctrlPr/>
                </m:dPr>
                <m:e>
                  <m:f>
                    <m:fPr>
                      <m:ctrlPr/>
                    </m:fPr>
                    <m:num>
                      <m:sSub>
                        <m:sSubPr>
                          <m:ctrlPr/>
                        </m:sSubPr>
                        <m:e>
                          <m:r>
                            <m:t>P</m:t>
                          </m:r>
                        </m:e>
                        <m:sub>
                          <m:r>
                            <m:t>g</m:t>
                          </m:r>
                        </m:sub>
                      </m:sSub>
                    </m:num>
                    <m:den>
                      <m:sSub>
                        <m:sSubPr>
                          <m:ctrlPr/>
                        </m:sSubPr>
                        <m:e>
                          <m:r>
                            <m:t>P</m:t>
                          </m:r>
                        </m:e>
                        <m:sub>
                          <m:r>
                            <m:t>g</m:t>
                          </m:r>
                        </m:sub>
                      </m:sSub>
                    </m:den>
                  </m:f>
                  <m:r>
                    <m:t>*</m:t>
                  </m:r>
                  <m:sSub>
                    <m:sSubPr>
                      <m:ctrlPr/>
                    </m:sSubPr>
                    <m:e>
                      <m:r>
                        <m:t>k</m:t>
                      </m:r>
                    </m:e>
                    <m:sub>
                      <m:r>
                        <m:t>g</m:t>
                      </m:r>
                    </m:sub>
                  </m:sSub>
                  <m:r>
                    <m:t>*</m:t>
                  </m:r>
                  <m:sSub>
                    <m:sSubPr>
                      <m:ctrlPr/>
                    </m:sSubPr>
                    <m:e>
                      <m:r>
                        <m:t>f</m:t>
                      </m:r>
                    </m:e>
                    <m:sub>
                      <m:r>
                        <m:t>gg</m:t>
                      </m:r>
                    </m:sub>
                  </m:sSub>
                  <m:r>
                    <m:t>*</m:t>
                  </m:r>
                  <m:sSub>
                    <m:sSubPr>
                      <m:ctrlPr/>
                    </m:sSubPr>
                    <m:e>
                      <m:r>
                        <m:t>QS</m:t>
                      </m:r>
                    </m:e>
                    <m:sub>
                      <m:r>
                        <m:t>g</m:t>
                      </m:r>
                    </m:sub>
                  </m:sSub>
                </m:e>
              </m:d>
            </m:e>
            <m:sup>
              <m:sSub>
                <m:sSubPr>
                  <m:ctrlPr/>
                </m:sSubPr>
                <m:e>
                  <m:r>
                    <m:t>f</m:t>
                  </m:r>
                </m:e>
                <m:sub>
                  <m:r>
                    <m:t>gg</m:t>
                  </m:r>
                </m:sub>
              </m:sSub>
            </m:sup>
          </m:sSup>
          <m:r>
            <m:t>*</m:t>
          </m:r>
          <m:sSup>
            <m:sSupPr>
              <m:ctrlPr/>
            </m:sSupPr>
            <m:e>
              <m:d>
                <m:dPr>
                  <m:ctrlPr/>
                </m:dPr>
                <m:e>
                  <m:f>
                    <m:fPr>
                      <m:ctrlPr/>
                    </m:fPr>
                    <m:num>
                      <m:sSub>
                        <m:sSubPr>
                          <m:ctrlPr/>
                        </m:sSubPr>
                        <m:e>
                          <m:r>
                            <m:t>P</m:t>
                          </m:r>
                        </m:e>
                        <m:sub>
                          <m:r>
                            <m:t>g</m:t>
                          </m:r>
                        </m:sub>
                      </m:sSub>
                    </m:num>
                    <m:den>
                      <m:sSub>
                        <m:sSubPr>
                          <m:ctrlPr/>
                        </m:sSubPr>
                        <m:e>
                          <m:r>
                            <m:t>P</m:t>
                          </m:r>
                        </m:e>
                        <m:sub>
                          <m:r>
                            <m:t>p</m:t>
                          </m:r>
                        </m:sub>
                      </m:sSub>
                    </m:den>
                  </m:f>
                  <m:r>
                    <m:t>*</m:t>
                  </m:r>
                  <m:sSub>
                    <m:sSubPr>
                      <m:ctrlPr/>
                    </m:sSubPr>
                    <m:e>
                      <m:r>
                        <m:t>k</m:t>
                      </m:r>
                    </m:e>
                    <m:sub>
                      <m:r>
                        <m:t>g</m:t>
                      </m:r>
                    </m:sub>
                  </m:sSub>
                  <m:r>
                    <m:t>*</m:t>
                  </m:r>
                  <m:sSub>
                    <m:sSubPr>
                      <m:ctrlPr/>
                    </m:sSubPr>
                    <m:e>
                      <m:r>
                        <m:t>f</m:t>
                      </m:r>
                    </m:e>
                    <m:sub>
                      <m:r>
                        <m:t>pg</m:t>
                      </m:r>
                    </m:sub>
                  </m:sSub>
                  <m:r>
                    <m:t>*</m:t>
                  </m:r>
                  <m:sSub>
                    <m:sSubPr>
                      <m:ctrlPr/>
                    </m:sSubPr>
                    <m:e>
                      <m:r>
                        <m:t>QS</m:t>
                      </m:r>
                    </m:e>
                    <m:sub>
                      <m:r>
                        <m:t>g</m:t>
                      </m:r>
                    </m:sub>
                  </m:sSub>
                </m:e>
              </m:d>
            </m:e>
            <m:sup>
              <m:sSub>
                <m:sSubPr>
                  <m:ctrlPr/>
                </m:sSubPr>
                <m:e>
                  <m:r>
                    <m:t>f</m:t>
                  </m:r>
                </m:e>
                <m:sub>
                  <m:r>
                    <m:t>pg</m:t>
                  </m:r>
                </m:sub>
              </m:sSub>
            </m:sup>
          </m:sSup>
        </m:oMath>
      </m:oMathPara>
    </w:p>
    <w:p w14:paraId="16DA6E2C" w14:textId="77777777" w:rsidR="00636407" w:rsidRPr="00E1702E" w:rsidRDefault="00636407" w:rsidP="00636407">
      <w:pPr>
        <w:pStyle w:val="Unindented6ptsbefore"/>
      </w:pPr>
      <w:r w:rsidRPr="00E1702E">
        <w:t>Rearranging terms gives</w:t>
      </w:r>
    </w:p>
    <w:p w14:paraId="54C13F96" w14:textId="77777777" w:rsidR="00636407" w:rsidRPr="00E1702E" w:rsidRDefault="009102F1" w:rsidP="009271FA">
      <w:pPr>
        <w:pStyle w:val="Equation"/>
        <w:rPr>
          <w:rFonts w:hint="eastAsia"/>
        </w:rPr>
      </w:pPr>
      <m:oMathPara>
        <m:oMath>
          <m:sSub>
            <m:sSubPr>
              <m:ctrlPr/>
            </m:sSubPr>
            <m:e>
              <m:r>
                <m:t>QS</m:t>
              </m:r>
            </m:e>
            <m:sub>
              <m:r>
                <m:t>g</m:t>
              </m:r>
            </m:sub>
          </m:sSub>
          <m:r>
            <m:t>=</m:t>
          </m:r>
          <m:sSub>
            <m:sSubPr>
              <m:ctrlPr/>
            </m:sSubPr>
            <m:e>
              <m:r>
                <m:t>A</m:t>
              </m:r>
            </m:e>
            <m:sub>
              <m:r>
                <m:t>g</m:t>
              </m:r>
            </m:sub>
          </m:sSub>
          <m:r>
            <m:t>*</m:t>
          </m:r>
          <m:sSup>
            <m:sSupPr>
              <m:ctrlPr/>
            </m:sSupPr>
            <m:e>
              <m:d>
                <m:dPr>
                  <m:ctrlPr/>
                </m:dPr>
                <m:e>
                  <m:sSub>
                    <m:sSubPr>
                      <m:ctrlPr/>
                    </m:sSubPr>
                    <m:e>
                      <m:r>
                        <m:t>P</m:t>
                      </m:r>
                    </m:e>
                    <m:sub>
                      <m:r>
                        <m:t>g</m:t>
                      </m:r>
                    </m:sub>
                  </m:sSub>
                  <m:r>
                    <m:t>*</m:t>
                  </m:r>
                  <m:sSub>
                    <m:sSubPr>
                      <m:ctrlPr/>
                    </m:sSubPr>
                    <m:e>
                      <m:r>
                        <m:t>k</m:t>
                      </m:r>
                    </m:e>
                    <m:sub>
                      <m:r>
                        <m:t>g</m:t>
                      </m:r>
                    </m:sub>
                  </m:sSub>
                  <m:r>
                    <m:t>*</m:t>
                  </m:r>
                  <m:sSub>
                    <m:sSubPr>
                      <m:ctrlPr/>
                    </m:sSubPr>
                    <m:e>
                      <m:r>
                        <m:t>QS</m:t>
                      </m:r>
                    </m:e>
                    <m:sub>
                      <m:r>
                        <m:t>g</m:t>
                      </m:r>
                    </m:sub>
                  </m:sSub>
                </m:e>
              </m:d>
            </m:e>
            <m:sup>
              <m:sSub>
                <m:sSubPr>
                  <m:ctrlPr/>
                </m:sSubPr>
                <m:e>
                  <m:r>
                    <m:t>f</m:t>
                  </m:r>
                </m:e>
                <m:sub>
                  <m:r>
                    <m:t>gg</m:t>
                  </m:r>
                </m:sub>
              </m:sSub>
              <m:r>
                <m:t>+</m:t>
              </m:r>
              <m:sSub>
                <m:sSubPr>
                  <m:ctrlPr/>
                </m:sSubPr>
                <m:e>
                  <m:r>
                    <m:t>f</m:t>
                  </m:r>
                </m:e>
                <m:sub>
                  <m:r>
                    <m:t>pg</m:t>
                  </m:r>
                </m:sub>
              </m:sSub>
            </m:sup>
          </m:sSup>
          <m:r>
            <m:t>*</m:t>
          </m:r>
          <m:sSup>
            <m:sSupPr>
              <m:ctrlPr/>
            </m:sSupPr>
            <m:e>
              <m:d>
                <m:dPr>
                  <m:ctrlPr/>
                </m:dPr>
                <m:e>
                  <m:f>
                    <m:fPr>
                      <m:ctrlPr/>
                    </m:fPr>
                    <m:num>
                      <m:sSub>
                        <m:sSubPr>
                          <m:ctrlPr/>
                        </m:sSubPr>
                        <m:e>
                          <m:r>
                            <m:t>f</m:t>
                          </m:r>
                        </m:e>
                        <m:sub>
                          <m:r>
                            <m:t>gg</m:t>
                          </m:r>
                        </m:sub>
                      </m:sSub>
                    </m:num>
                    <m:den>
                      <m:sSub>
                        <m:sSubPr>
                          <m:ctrlPr/>
                        </m:sSubPr>
                        <m:e>
                          <m:r>
                            <m:t>P</m:t>
                          </m:r>
                        </m:e>
                        <m:sub>
                          <m:r>
                            <m:t>g</m:t>
                          </m:r>
                        </m:sub>
                      </m:sSub>
                    </m:den>
                  </m:f>
                </m:e>
              </m:d>
            </m:e>
            <m:sup>
              <m:sSub>
                <m:sSubPr>
                  <m:ctrlPr/>
                </m:sSubPr>
                <m:e>
                  <m:r>
                    <m:t>f</m:t>
                  </m:r>
                </m:e>
                <m:sub>
                  <m:r>
                    <m:t>gg</m:t>
                  </m:r>
                </m:sub>
              </m:sSub>
            </m:sup>
          </m:sSup>
          <m:r>
            <m:t>*</m:t>
          </m:r>
          <m:sSup>
            <m:sSupPr>
              <m:ctrlPr/>
            </m:sSupPr>
            <m:e>
              <m:d>
                <m:dPr>
                  <m:ctrlPr/>
                </m:dPr>
                <m:e>
                  <m:f>
                    <m:fPr>
                      <m:ctrlPr/>
                    </m:fPr>
                    <m:num>
                      <m:sSub>
                        <m:sSubPr>
                          <m:ctrlPr/>
                        </m:sSubPr>
                        <m:e>
                          <m:r>
                            <m:t>f</m:t>
                          </m:r>
                        </m:e>
                        <m:sub>
                          <m:r>
                            <m:t>pg</m:t>
                          </m:r>
                        </m:sub>
                      </m:sSub>
                    </m:num>
                    <m:den>
                      <m:sSub>
                        <m:sSubPr>
                          <m:ctrlPr/>
                        </m:sSubPr>
                        <m:e>
                          <m:r>
                            <m:t>P</m:t>
                          </m:r>
                        </m:e>
                        <m:sub>
                          <m:r>
                            <m:t>p</m:t>
                          </m:r>
                        </m:sub>
                      </m:sSub>
                    </m:den>
                  </m:f>
                </m:e>
              </m:d>
            </m:e>
            <m:sup>
              <m:sSub>
                <m:sSubPr>
                  <m:ctrlPr/>
                </m:sSubPr>
                <m:e>
                  <m:r>
                    <m:t>f</m:t>
                  </m:r>
                </m:e>
                <m:sub>
                  <m:r>
                    <m:t>pg</m:t>
                  </m:r>
                </m:sub>
              </m:sSub>
            </m:sup>
          </m:sSup>
        </m:oMath>
      </m:oMathPara>
    </w:p>
    <w:p w14:paraId="14B140C6" w14:textId="77777777" w:rsidR="00636407" w:rsidRPr="00E1702E" w:rsidRDefault="00636407" w:rsidP="00636407">
      <w:pPr>
        <w:pStyle w:val="Indented6Ptbefore"/>
      </w:pPr>
      <w:r w:rsidRPr="00E1702E">
        <w:t xml:space="preserve">The assumption that there are no economies of scale implies that </w:t>
      </w:r>
      <m:oMath>
        <m:sSub>
          <m:sSubPr>
            <m:ctrlPr>
              <w:rPr>
                <w:rFonts w:ascii="Cambria Math" w:hAnsi="Cambria Math"/>
                <w:i/>
              </w:rPr>
            </m:ctrlPr>
          </m:sSubPr>
          <m:e>
            <m:r>
              <w:rPr>
                <w:rFonts w:ascii="Cambria Math" w:hAnsi="Cambria Math"/>
              </w:rPr>
              <m:t>f</m:t>
            </m:r>
          </m:e>
          <m:sub>
            <m:r>
              <w:rPr>
                <w:rFonts w:ascii="Cambria Math" w:hAnsi="Cambria Math"/>
              </w:rPr>
              <m:t>gg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pg</m:t>
            </m:r>
          </m:sub>
        </m:sSub>
        <m:r>
          <w:rPr>
            <w:rFonts w:ascii="Cambria Math" w:hAnsi="Cambria Math"/>
          </w:rPr>
          <m:t>=1</m:t>
        </m:r>
      </m:oMath>
      <w:r w:rsidRPr="00E1702E">
        <w:t xml:space="preserve">, so dividing through by </w:t>
      </w:r>
      <m:oMath>
        <m:sSub>
          <m:sSubPr>
            <m:ctrlPr>
              <w:rPr>
                <w:rFonts w:ascii="Cambria Math" w:hAnsi="Cambria Math"/>
                <w:i/>
              </w:rPr>
            </m:ctrlPr>
          </m:sSubPr>
          <m:e>
            <m:r>
              <w:rPr>
                <w:rFonts w:ascii="Cambria Math" w:hAnsi="Cambria Math"/>
              </w:rPr>
              <m:t>QS</m:t>
            </m:r>
          </m:e>
          <m:sub>
            <m:r>
              <w:rPr>
                <w:rFonts w:ascii="Cambria Math" w:hAnsi="Cambria Math"/>
              </w:rPr>
              <m:t>g</m:t>
            </m:r>
          </m:sub>
        </m:sSub>
      </m:oMath>
      <w:r w:rsidRPr="00E1702E">
        <w:t xml:space="preserve"> gives</w:t>
      </w:r>
    </w:p>
    <w:p w14:paraId="6F0EB941" w14:textId="77777777" w:rsidR="00636407" w:rsidRPr="00E1702E" w:rsidRDefault="00636407" w:rsidP="009271FA">
      <w:pPr>
        <w:pStyle w:val="Equation"/>
        <w:rPr>
          <w:rFonts w:hint="eastAsia"/>
        </w:rPr>
      </w:pPr>
      <m:oMathPara>
        <m:oMath>
          <m:r>
            <m:t>1=</m:t>
          </m:r>
          <m:sSub>
            <m:sSubPr>
              <m:ctrlPr/>
            </m:sSubPr>
            <m:e>
              <m:r>
                <m:t>A</m:t>
              </m:r>
            </m:e>
            <m:sub>
              <m:r>
                <m:t>g</m:t>
              </m:r>
            </m:sub>
          </m:sSub>
          <m:r>
            <m:t>*</m:t>
          </m:r>
          <m:sSub>
            <m:sSubPr>
              <m:ctrlPr/>
            </m:sSubPr>
            <m:e>
              <m:r>
                <m:t>P</m:t>
              </m:r>
            </m:e>
            <m:sub>
              <m:r>
                <m:t>g</m:t>
              </m:r>
            </m:sub>
          </m:sSub>
          <m:r>
            <m:t>*</m:t>
          </m:r>
          <m:sSub>
            <m:sSubPr>
              <m:ctrlPr/>
            </m:sSubPr>
            <m:e>
              <m:r>
                <m:t>k</m:t>
              </m:r>
            </m:e>
            <m:sub>
              <m:r>
                <m:t>g</m:t>
              </m:r>
            </m:sub>
          </m:sSub>
          <m:r>
            <m:t>*</m:t>
          </m:r>
          <m:sSup>
            <m:sSupPr>
              <m:ctrlPr/>
            </m:sSupPr>
            <m:e>
              <m:d>
                <m:dPr>
                  <m:ctrlPr/>
                </m:dPr>
                <m:e>
                  <m:f>
                    <m:fPr>
                      <m:ctrlPr/>
                    </m:fPr>
                    <m:num>
                      <m:sSub>
                        <m:sSubPr>
                          <m:ctrlPr/>
                        </m:sSubPr>
                        <m:e>
                          <m:r>
                            <m:t>f</m:t>
                          </m:r>
                        </m:e>
                        <m:sub>
                          <m:r>
                            <m:t>gg</m:t>
                          </m:r>
                        </m:sub>
                      </m:sSub>
                    </m:num>
                    <m:den>
                      <m:sSub>
                        <m:sSubPr>
                          <m:ctrlPr/>
                        </m:sSubPr>
                        <m:e>
                          <m:r>
                            <m:t>P</m:t>
                          </m:r>
                        </m:e>
                        <m:sub>
                          <m:r>
                            <m:t>g</m:t>
                          </m:r>
                        </m:sub>
                      </m:sSub>
                    </m:den>
                  </m:f>
                </m:e>
              </m:d>
            </m:e>
            <m:sup>
              <m:sSub>
                <m:sSubPr>
                  <m:ctrlPr/>
                </m:sSubPr>
                <m:e>
                  <m:r>
                    <m:t>f</m:t>
                  </m:r>
                </m:e>
                <m:sub>
                  <m:r>
                    <m:t>gg</m:t>
                  </m:r>
                </m:sub>
              </m:sSub>
            </m:sup>
          </m:sSup>
          <m:r>
            <m:t>*</m:t>
          </m:r>
          <m:sSup>
            <m:sSupPr>
              <m:ctrlPr/>
            </m:sSupPr>
            <m:e>
              <m:d>
                <m:dPr>
                  <m:ctrlPr/>
                </m:dPr>
                <m:e>
                  <m:f>
                    <m:fPr>
                      <m:ctrlPr/>
                    </m:fPr>
                    <m:num>
                      <m:sSub>
                        <m:sSubPr>
                          <m:ctrlPr/>
                        </m:sSubPr>
                        <m:e>
                          <m:r>
                            <m:t>f</m:t>
                          </m:r>
                        </m:e>
                        <m:sub>
                          <m:r>
                            <m:t>pg</m:t>
                          </m:r>
                        </m:sub>
                      </m:sSub>
                    </m:num>
                    <m:den>
                      <m:sSub>
                        <m:sSubPr>
                          <m:ctrlPr/>
                        </m:sSubPr>
                        <m:e>
                          <m:r>
                            <m:t>P</m:t>
                          </m:r>
                        </m:e>
                        <m:sub>
                          <m:r>
                            <m:t>p</m:t>
                          </m:r>
                        </m:sub>
                      </m:sSub>
                    </m:den>
                  </m:f>
                </m:e>
              </m:d>
            </m:e>
            <m:sup>
              <m:sSub>
                <m:sSubPr>
                  <m:ctrlPr/>
                </m:sSubPr>
                <m:e>
                  <m:r>
                    <m:t>f</m:t>
                  </m:r>
                </m:e>
                <m:sub>
                  <m:r>
                    <m:t>pg</m:t>
                  </m:r>
                </m:sub>
              </m:sSub>
            </m:sup>
          </m:sSup>
        </m:oMath>
      </m:oMathPara>
    </w:p>
    <w:p w14:paraId="22E5DDD6" w14:textId="77777777" w:rsidR="00636407" w:rsidRPr="00E1702E" w:rsidRDefault="00636407" w:rsidP="00F60702">
      <w:pPr>
        <w:pStyle w:val="Unindented6ptsbefore"/>
      </w:pPr>
      <w:r w:rsidRPr="00E1702E">
        <w:t xml:space="preserve">Solving this equation for the cost (and price) by dividing both sides by everything on the right-hand side except </w:t>
      </w:r>
      <m:oMath>
        <m:sSub>
          <m:sSubPr>
            <m:ctrlPr>
              <w:rPr>
                <w:rFonts w:ascii="Cambria Math" w:hAnsi="Cambria Math"/>
                <w:i/>
              </w:rPr>
            </m:ctrlPr>
          </m:sSubPr>
          <m:e>
            <m:r>
              <w:rPr>
                <w:rFonts w:ascii="Cambria Math" w:hAnsi="Cambria Math"/>
              </w:rPr>
              <m:t>P</m:t>
            </m:r>
          </m:e>
          <m:sub>
            <m:r>
              <w:rPr>
                <w:rFonts w:ascii="Cambria Math" w:hAnsi="Cambria Math"/>
              </w:rPr>
              <m:t>g</m:t>
            </m:r>
          </m:sub>
        </m:sSub>
      </m:oMath>
      <w:r w:rsidRPr="00E1702E">
        <w:t xml:space="preserve"> gives</w:t>
      </w:r>
    </w:p>
    <w:p w14:paraId="677C31E2" w14:textId="77777777" w:rsidR="00636407" w:rsidRPr="00E1702E" w:rsidRDefault="009102F1" w:rsidP="009271FA">
      <w:pPr>
        <w:pStyle w:val="Equation"/>
        <w:rPr>
          <w:rFonts w:hint="eastAsia"/>
        </w:rPr>
      </w:pPr>
      <m:oMathPara>
        <m:oMath>
          <m:sSub>
            <m:sSubPr>
              <m:ctrlPr/>
            </m:sSubPr>
            <m:e>
              <m:r>
                <m:t>C</m:t>
              </m:r>
            </m:e>
            <m:sub>
              <m:r>
                <m:t>g</m:t>
              </m:r>
            </m:sub>
          </m:sSub>
          <m:r>
            <m:t>=</m:t>
          </m:r>
          <m:sSub>
            <m:sSubPr>
              <m:ctrlPr/>
            </m:sSubPr>
            <m:e>
              <m:r>
                <m:t>P</m:t>
              </m:r>
            </m:e>
            <m:sub>
              <m:r>
                <m:t>g</m:t>
              </m:r>
            </m:sub>
          </m:sSub>
          <m:r>
            <m:t>=</m:t>
          </m:r>
          <m:f>
            <m:fPr>
              <m:ctrlPr/>
            </m:fPr>
            <m:num>
              <m:r>
                <m:t>1</m:t>
              </m:r>
            </m:num>
            <m:den>
              <m:sSub>
                <m:sSubPr>
                  <m:ctrlPr/>
                </m:sSubPr>
                <m:e>
                  <m:r>
                    <m:t>A</m:t>
                  </m:r>
                </m:e>
                <m:sub>
                  <m:r>
                    <m:t>g</m:t>
                  </m:r>
                </m:sub>
              </m:sSub>
              <m:r>
                <m:t>*</m:t>
              </m:r>
              <m:sSub>
                <m:sSubPr>
                  <m:ctrlPr/>
                </m:sSubPr>
                <m:e>
                  <m:r>
                    <m:t>k</m:t>
                  </m:r>
                </m:e>
                <m:sub>
                  <m:r>
                    <m:t>g</m:t>
                  </m:r>
                </m:sub>
              </m:sSub>
            </m:den>
          </m:f>
          <m:r>
            <m:t>*</m:t>
          </m:r>
          <m:sSup>
            <m:sSupPr>
              <m:ctrlPr/>
            </m:sSupPr>
            <m:e>
              <m:d>
                <m:dPr>
                  <m:ctrlPr/>
                </m:dPr>
                <m:e>
                  <m:f>
                    <m:fPr>
                      <m:ctrlPr/>
                    </m:fPr>
                    <m:num>
                      <m:sSub>
                        <m:sSubPr>
                          <m:ctrlPr/>
                        </m:sSubPr>
                        <m:e>
                          <m:r>
                            <m:t>P</m:t>
                          </m:r>
                        </m:e>
                        <m:sub>
                          <m:r>
                            <m:t>g</m:t>
                          </m:r>
                        </m:sub>
                      </m:sSub>
                    </m:num>
                    <m:den>
                      <m:sSub>
                        <m:sSubPr>
                          <m:ctrlPr/>
                        </m:sSubPr>
                        <m:e>
                          <m:r>
                            <m:t>f</m:t>
                          </m:r>
                        </m:e>
                        <m:sub>
                          <m:r>
                            <m:t>gg</m:t>
                          </m:r>
                        </m:sub>
                      </m:sSub>
                    </m:den>
                  </m:f>
                </m:e>
              </m:d>
            </m:e>
            <m:sup>
              <m:sSub>
                <m:sSubPr>
                  <m:ctrlPr/>
                </m:sSubPr>
                <m:e>
                  <m:r>
                    <m:t>f</m:t>
                  </m:r>
                </m:e>
                <m:sub>
                  <m:r>
                    <m:t>gg</m:t>
                  </m:r>
                </m:sub>
              </m:sSub>
            </m:sup>
          </m:sSup>
          <m:r>
            <m:t>*</m:t>
          </m:r>
          <m:sSup>
            <m:sSupPr>
              <m:ctrlPr/>
            </m:sSupPr>
            <m:e>
              <m:d>
                <m:dPr>
                  <m:ctrlPr/>
                </m:dPr>
                <m:e>
                  <m:f>
                    <m:fPr>
                      <m:ctrlPr/>
                    </m:fPr>
                    <m:num>
                      <m:sSub>
                        <m:sSubPr>
                          <m:ctrlPr/>
                        </m:sSubPr>
                        <m:e>
                          <m:r>
                            <m:t>P</m:t>
                          </m:r>
                        </m:e>
                        <m:sub>
                          <m:r>
                            <m:t>p</m:t>
                          </m:r>
                        </m:sub>
                      </m:sSub>
                    </m:num>
                    <m:den>
                      <m:sSub>
                        <m:sSubPr>
                          <m:ctrlPr/>
                        </m:sSubPr>
                        <m:e>
                          <m:r>
                            <m:t>f</m:t>
                          </m:r>
                        </m:e>
                        <m:sub>
                          <m:r>
                            <m:t>pg</m:t>
                          </m:r>
                        </m:sub>
                      </m:sSub>
                    </m:den>
                  </m:f>
                </m:e>
              </m:d>
            </m:e>
            <m:sup>
              <m:sSub>
                <m:sSubPr>
                  <m:ctrlPr/>
                </m:sSubPr>
                <m:e>
                  <m:r>
                    <m:t>f</m:t>
                  </m:r>
                </m:e>
                <m:sub>
                  <m:r>
                    <m:t>pg</m:t>
                  </m:r>
                </m:sub>
              </m:sSub>
            </m:sup>
          </m:sSup>
        </m:oMath>
      </m:oMathPara>
    </w:p>
    <w:p w14:paraId="22928E75" w14:textId="23549D93" w:rsidR="00636407" w:rsidRDefault="00B639FD" w:rsidP="00636407">
      <w:pPr>
        <w:pStyle w:val="Indented6Ptbefore"/>
      </w:pPr>
      <w:r>
        <w:t xml:space="preserve">Solving for </w:t>
      </w:r>
      <w:r>
        <w:rPr>
          <w:i/>
        </w:rPr>
        <w:t>P</w:t>
      </w:r>
      <w:r>
        <w:rPr>
          <w:i/>
          <w:vertAlign w:val="subscript"/>
        </w:rPr>
        <w:t>g</w:t>
      </w:r>
      <w:r>
        <w:t xml:space="preserve"> </w:t>
      </w:r>
      <w:r w:rsidR="00692D1F">
        <w:t xml:space="preserve">and again using the assumption that </w:t>
      </w:r>
      <m:oMath>
        <m:sSub>
          <m:sSubPr>
            <m:ctrlPr>
              <w:rPr>
                <w:rFonts w:ascii="Cambria Math" w:hAnsi="Cambria Math"/>
                <w:i/>
              </w:rPr>
            </m:ctrlPr>
          </m:sSubPr>
          <m:e>
            <m:r>
              <w:rPr>
                <w:rFonts w:ascii="Cambria Math" w:hAnsi="Cambria Math"/>
              </w:rPr>
              <m:t>f</m:t>
            </m:r>
          </m:e>
          <m:sub>
            <m:r>
              <w:rPr>
                <w:rFonts w:ascii="Cambria Math" w:hAnsi="Cambria Math"/>
              </w:rPr>
              <m:t>pg</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gg</m:t>
            </m:r>
          </m:sub>
        </m:sSub>
      </m:oMath>
      <w:r w:rsidR="00692D1F">
        <w:t xml:space="preserve">, </w:t>
      </w:r>
      <w:r>
        <w:t>yields</w:t>
      </w:r>
      <w:r w:rsidR="004354F0" w:rsidRPr="00E1702E">
        <w:rPr>
          <w:rStyle w:val="FootnoteReference"/>
        </w:rPr>
        <w:footnoteReference w:id="56"/>
      </w:r>
      <w:r w:rsidR="004354F0">
        <w:t xml:space="preserve"> </w:t>
      </w:r>
    </w:p>
    <w:p w14:paraId="26B2E159" w14:textId="323553BF" w:rsidR="0069644D" w:rsidRPr="004354F0" w:rsidRDefault="009102F1" w:rsidP="009271FA">
      <w:pPr>
        <w:pStyle w:val="Equation"/>
        <w:rPr>
          <w:rFonts w:hint="eastAsia"/>
        </w:rPr>
      </w:pPr>
      <m:oMathPara>
        <m:oMath>
          <m:sSub>
            <m:sSubPr>
              <m:ctrlPr/>
            </m:sSubPr>
            <m:e>
              <m:r>
                <m:t>P</m:t>
              </m:r>
            </m:e>
            <m:sub>
              <m:r>
                <m:t>g</m:t>
              </m:r>
            </m:sub>
          </m:sSub>
          <m:r>
            <m:t>=</m:t>
          </m:r>
          <m:f>
            <m:fPr>
              <m:ctrlPr/>
            </m:fPr>
            <m:num>
              <m:f>
                <m:fPr>
                  <m:type m:val="lin"/>
                  <m:ctrlPr/>
                </m:fPr>
                <m:num>
                  <m:sSub>
                    <m:sSubPr>
                      <m:ctrlPr/>
                    </m:sSubPr>
                    <m:e>
                      <m:r>
                        <m:t>P</m:t>
                      </m:r>
                    </m:e>
                    <m:sub>
                      <m:r>
                        <m:t>p</m:t>
                      </m:r>
                    </m:sub>
                  </m:sSub>
                </m:num>
                <m:den>
                  <m:sSub>
                    <m:sSubPr>
                      <m:ctrlPr/>
                    </m:sSubPr>
                    <m:e>
                      <m:r>
                        <m:t>f</m:t>
                      </m:r>
                    </m:e>
                    <m:sub>
                      <m:r>
                        <m:t>pg</m:t>
                      </m:r>
                    </m:sub>
                  </m:sSub>
                </m:den>
              </m:f>
            </m:num>
            <m:den>
              <m:sSup>
                <m:sSupPr>
                  <m:ctrlPr/>
                </m:sSupPr>
                <m:e>
                  <m:d>
                    <m:dPr>
                      <m:ctrlPr/>
                    </m:dPr>
                    <m:e>
                      <m:sSub>
                        <m:sSubPr>
                          <m:ctrlPr/>
                        </m:sSubPr>
                        <m:e>
                          <m:r>
                            <m:t>A</m:t>
                          </m:r>
                        </m:e>
                        <m:sub>
                          <m:r>
                            <m:t>g</m:t>
                          </m:r>
                        </m:sub>
                      </m:sSub>
                      <m:sSub>
                        <m:sSubPr>
                          <m:ctrlPr/>
                        </m:sSubPr>
                        <m:e>
                          <m:r>
                            <m:t>k</m:t>
                          </m:r>
                        </m:e>
                        <m:sub>
                          <m:r>
                            <m:t>g</m:t>
                          </m:r>
                        </m:sub>
                      </m:sSub>
                      <m:sSup>
                        <m:sSupPr>
                          <m:ctrlPr/>
                        </m:sSupPr>
                        <m:e>
                          <m:sSub>
                            <m:sSubPr>
                              <m:ctrlPr/>
                            </m:sSubPr>
                            <m:e>
                              <m:r>
                                <m:t>f</m:t>
                              </m:r>
                            </m:e>
                            <m:sub>
                              <m:r>
                                <m:t>gg</m:t>
                              </m:r>
                            </m:sub>
                          </m:sSub>
                        </m:e>
                        <m:sup>
                          <m:sSub>
                            <m:sSubPr>
                              <m:ctrlPr/>
                            </m:sSubPr>
                            <m:e>
                              <m:r>
                                <m:t>f</m:t>
                              </m:r>
                            </m:e>
                            <m:sub>
                              <m:r>
                                <m:t>gg</m:t>
                              </m:r>
                            </m:sub>
                          </m:sSub>
                        </m:sup>
                      </m:sSup>
                    </m:e>
                  </m:d>
                </m:e>
                <m:sup>
                  <m:f>
                    <m:fPr>
                      <m:type m:val="lin"/>
                      <m:ctrlPr/>
                    </m:fPr>
                    <m:num>
                      <m:r>
                        <m:t>1</m:t>
                      </m:r>
                    </m:num>
                    <m:den>
                      <m:sSub>
                        <m:sSubPr>
                          <m:ctrlPr/>
                        </m:sSubPr>
                        <m:e>
                          <m:r>
                            <m:t>f</m:t>
                          </m:r>
                        </m:e>
                        <m:sub>
                          <m:r>
                            <m:t>pg</m:t>
                          </m:r>
                        </m:sub>
                      </m:sSub>
                    </m:den>
                  </m:f>
                </m:sup>
              </m:sSup>
            </m:den>
          </m:f>
        </m:oMath>
      </m:oMathPara>
    </w:p>
    <w:p w14:paraId="6B6FF2CC" w14:textId="23910B99" w:rsidR="00636407" w:rsidRPr="00E1702E" w:rsidRDefault="0098175B" w:rsidP="00636407">
      <w:pPr>
        <w:pStyle w:val="Indented6Ptbefore"/>
      </w:pPr>
      <w:r>
        <w:t>As promised</w:t>
      </w:r>
      <w:bookmarkStart w:id="119" w:name="promise"/>
      <w:bookmarkEnd w:id="119"/>
      <w:r>
        <w:t xml:space="preserve"> in footnote </w:t>
      </w:r>
      <w:r w:rsidR="003B51F9">
        <w:fldChar w:fldCharType="begin"/>
      </w:r>
      <w:r w:rsidR="003B51F9">
        <w:instrText xml:space="preserve"> NOTEREF _Ref200004412 \h </w:instrText>
      </w:r>
      <w:r w:rsidR="003B51F9">
        <w:fldChar w:fldCharType="separate"/>
      </w:r>
      <w:r w:rsidR="00B60132">
        <w:t>39</w:t>
      </w:r>
      <w:r w:rsidR="003B51F9">
        <w:fldChar w:fldCharType="end"/>
      </w:r>
      <w:r w:rsidR="00B55F1C">
        <w:t xml:space="preserve"> </w:t>
      </w:r>
      <w:r w:rsidR="005E469B">
        <w:t xml:space="preserve">on page </w:t>
      </w:r>
      <w:r w:rsidR="005E469B">
        <w:fldChar w:fldCharType="begin"/>
      </w:r>
      <w:r w:rsidR="005E469B">
        <w:instrText xml:space="preserve"> PAGEREF _Ref200004484 \h </w:instrText>
      </w:r>
      <w:r w:rsidR="005E469B">
        <w:fldChar w:fldCharType="separate"/>
      </w:r>
      <w:r w:rsidR="00B60132">
        <w:rPr>
          <w:noProof/>
        </w:rPr>
        <w:t>19</w:t>
      </w:r>
      <w:r w:rsidR="005E469B">
        <w:fldChar w:fldCharType="end"/>
      </w:r>
      <w:r>
        <w:t>, this</w:t>
      </w:r>
      <w:r w:rsidR="00636407" w:rsidRPr="00E1702E">
        <w:t xml:space="preserve"> equation can also be used to calibrate the Cobb-Douglas production coefficient, </w:t>
      </w:r>
      <w:r w:rsidR="005A5539">
        <w:rPr>
          <w:i/>
        </w:rPr>
        <w:t>A</w:t>
      </w:r>
      <w:r w:rsidR="005A5539">
        <w:rPr>
          <w:i/>
          <w:vertAlign w:val="subscript"/>
        </w:rPr>
        <w:t>g</w:t>
      </w:r>
      <w:r w:rsidR="00636407" w:rsidRPr="00E1702E">
        <w:t>, by using base case prices:</w:t>
      </w:r>
    </w:p>
    <w:p w14:paraId="40C26336" w14:textId="77777777" w:rsidR="00636407" w:rsidRPr="007D4C19" w:rsidRDefault="009102F1" w:rsidP="009271FA">
      <w:pPr>
        <w:pStyle w:val="Equation"/>
        <w:rPr>
          <w:rFonts w:hint="eastAsia"/>
        </w:rPr>
      </w:pPr>
      <m:oMathPara>
        <m:oMathParaPr>
          <m:jc m:val="center"/>
        </m:oMathParaPr>
        <m:oMath>
          <m:sSub>
            <m:sSubPr>
              <m:ctrlPr/>
            </m:sSubPr>
            <m:e>
              <m:r>
                <m:t>A</m:t>
              </m:r>
            </m:e>
            <m:sub>
              <m:r>
                <m:t>g</m:t>
              </m:r>
            </m:sub>
          </m:sSub>
          <m:r>
            <m:t>=</m:t>
          </m:r>
          <m:f>
            <m:fPr>
              <m:ctrlPr/>
            </m:fPr>
            <m:num>
              <m:r>
                <m:t>1</m:t>
              </m:r>
            </m:num>
            <m:den>
              <m:sSub>
                <m:sSubPr>
                  <m:ctrlPr/>
                </m:sSubPr>
                <m:e>
                  <m:r>
                    <m:t>BP</m:t>
                  </m:r>
                </m:e>
                <m:sub>
                  <m:r>
                    <m:t>g</m:t>
                  </m:r>
                </m:sub>
              </m:sSub>
              <m:r>
                <m:t>*</m:t>
              </m:r>
              <m:sSub>
                <m:sSubPr>
                  <m:ctrlPr/>
                </m:sSubPr>
                <m:e>
                  <m:r>
                    <m:t>k</m:t>
                  </m:r>
                </m:e>
                <m:sub>
                  <m:r>
                    <m:t>g</m:t>
                  </m:r>
                </m:sub>
              </m:sSub>
            </m:den>
          </m:f>
          <m:r>
            <m:t>*</m:t>
          </m:r>
          <m:sSup>
            <m:sSupPr>
              <m:ctrlPr/>
            </m:sSupPr>
            <m:e>
              <m:d>
                <m:dPr>
                  <m:ctrlPr/>
                </m:dPr>
                <m:e>
                  <m:f>
                    <m:fPr>
                      <m:ctrlPr/>
                    </m:fPr>
                    <m:num>
                      <m:sSub>
                        <m:sSubPr>
                          <m:ctrlPr/>
                        </m:sSubPr>
                        <m:e>
                          <m:r>
                            <m:t>BP</m:t>
                          </m:r>
                        </m:e>
                        <m:sub>
                          <m:r>
                            <m:t>g</m:t>
                          </m:r>
                        </m:sub>
                      </m:sSub>
                    </m:num>
                    <m:den>
                      <m:sSub>
                        <m:sSubPr>
                          <m:ctrlPr/>
                        </m:sSubPr>
                        <m:e>
                          <m:r>
                            <m:t>f</m:t>
                          </m:r>
                        </m:e>
                        <m:sub>
                          <m:r>
                            <m:t>gg</m:t>
                          </m:r>
                        </m:sub>
                      </m:sSub>
                    </m:den>
                  </m:f>
                </m:e>
              </m:d>
            </m:e>
            <m:sup>
              <m:sSub>
                <m:sSubPr>
                  <m:ctrlPr/>
                </m:sSubPr>
                <m:e>
                  <m:r>
                    <m:t>f</m:t>
                  </m:r>
                </m:e>
                <m:sub>
                  <m:r>
                    <m:t>gg</m:t>
                  </m:r>
                </m:sub>
              </m:sSub>
            </m:sup>
          </m:sSup>
          <m:r>
            <m:t>*</m:t>
          </m:r>
          <m:sSup>
            <m:sSupPr>
              <m:ctrlPr/>
            </m:sSupPr>
            <m:e>
              <m:d>
                <m:dPr>
                  <m:ctrlPr/>
                </m:dPr>
                <m:e>
                  <m:f>
                    <m:fPr>
                      <m:ctrlPr/>
                    </m:fPr>
                    <m:num>
                      <m:sSub>
                        <m:sSubPr>
                          <m:ctrlPr/>
                        </m:sSubPr>
                        <m:e>
                          <m:r>
                            <m:t>BP</m:t>
                          </m:r>
                        </m:e>
                        <m:sub>
                          <m:r>
                            <m:t>p</m:t>
                          </m:r>
                        </m:sub>
                      </m:sSub>
                    </m:num>
                    <m:den>
                      <m:sSub>
                        <m:sSubPr>
                          <m:ctrlPr/>
                        </m:sSubPr>
                        <m:e>
                          <m:r>
                            <m:t>f</m:t>
                          </m:r>
                        </m:e>
                        <m:sub>
                          <m:r>
                            <m:t>pg</m:t>
                          </m:r>
                        </m:sub>
                      </m:sSub>
                    </m:den>
                  </m:f>
                </m:e>
              </m:d>
            </m:e>
            <m:sup>
              <m:sSub>
                <m:sSubPr>
                  <m:ctrlPr/>
                </m:sSubPr>
                <m:e>
                  <m:r>
                    <m:t>f</m:t>
                  </m:r>
                </m:e>
                <m:sub>
                  <m:r>
                    <m:t>pg</m:t>
                  </m:r>
                </m:sub>
              </m:sSub>
            </m:sup>
          </m:sSup>
        </m:oMath>
      </m:oMathPara>
    </w:p>
    <w:p w14:paraId="27B060D2" w14:textId="31D2167E" w:rsidR="004354F0" w:rsidRDefault="004354F0" w:rsidP="007D4C19">
      <w:pPr>
        <w:pStyle w:val="Indented6Ptbefore"/>
      </w:pPr>
      <w:r>
        <w:t xml:space="preserve">Using this, the equation for </w:t>
      </w:r>
      <w:r>
        <w:rPr>
          <w:i/>
        </w:rPr>
        <w:t>P</w:t>
      </w:r>
      <w:r>
        <w:rPr>
          <w:i/>
          <w:vertAlign w:val="subscript"/>
        </w:rPr>
        <w:t>g</w:t>
      </w:r>
      <w:r>
        <w:t xml:space="preserve"> may be rewritten</w:t>
      </w:r>
      <w:r w:rsidR="00E97FA5">
        <w:t xml:space="preserve"> in terms of base case prices</w:t>
      </w:r>
      <w:r>
        <w:t xml:space="preserve"> as</w:t>
      </w:r>
    </w:p>
    <w:p w14:paraId="28057B8C" w14:textId="226DF040" w:rsidR="00692D1F" w:rsidRPr="00E97FA5" w:rsidRDefault="009102F1" w:rsidP="009271FA">
      <w:pPr>
        <w:pStyle w:val="Equation"/>
        <w:rPr>
          <w:rFonts w:hint="eastAsia"/>
        </w:rPr>
      </w:pPr>
      <m:oMathPara>
        <m:oMath>
          <m:sSub>
            <m:sSubPr>
              <m:ctrlPr/>
            </m:sSubPr>
            <m:e>
              <m:r>
                <m:t>P</m:t>
              </m:r>
            </m:e>
            <m:sub>
              <m:r>
                <m:t>g</m:t>
              </m:r>
            </m:sub>
          </m:sSub>
          <m:r>
            <m:t>=</m:t>
          </m:r>
          <m:sSub>
            <m:sSubPr>
              <m:ctrlPr/>
            </m:sSubPr>
            <m:e>
              <m:r>
                <m:t>BP</m:t>
              </m:r>
            </m:e>
            <m:sub>
              <m:r>
                <m:t>g</m:t>
              </m:r>
            </m:sub>
          </m:sSub>
          <m:sSup>
            <m:sSupPr>
              <m:ctrlPr/>
            </m:sSupPr>
            <m:e>
              <m:d>
                <m:dPr>
                  <m:ctrlPr/>
                </m:dPr>
                <m:e>
                  <m:f>
                    <m:fPr>
                      <m:ctrlPr/>
                    </m:fPr>
                    <m:num>
                      <m:sSub>
                        <m:sSubPr>
                          <m:ctrlPr/>
                        </m:sSubPr>
                        <m:e>
                          <m:r>
                            <m:t>P</m:t>
                          </m:r>
                        </m:e>
                        <m:sub>
                          <m:r>
                            <m:t>p</m:t>
                          </m:r>
                        </m:sub>
                      </m:sSub>
                    </m:num>
                    <m:den>
                      <m:sSub>
                        <m:sSubPr>
                          <m:ctrlPr/>
                        </m:sSubPr>
                        <m:e>
                          <m:r>
                            <m:t>BP</m:t>
                          </m:r>
                        </m:e>
                        <m:sub>
                          <m:r>
                            <m:t>p</m:t>
                          </m:r>
                        </m:sub>
                      </m:sSub>
                    </m:den>
                  </m:f>
                </m:e>
              </m:d>
            </m:e>
            <m:sup>
              <m:f>
                <m:fPr>
                  <m:ctrlPr/>
                </m:fPr>
                <m:num>
                  <m:sSub>
                    <m:sSubPr>
                      <m:ctrlPr/>
                    </m:sSubPr>
                    <m:e>
                      <m:r>
                        <m:t>f</m:t>
                      </m:r>
                    </m:e>
                    <m:sub>
                      <m:r>
                        <m:t>pg</m:t>
                      </m:r>
                    </m:sub>
                  </m:sSub>
                </m:num>
                <m:den>
                  <m:r>
                    <m:t>1-</m:t>
                  </m:r>
                  <m:sSub>
                    <m:sSubPr>
                      <m:ctrlPr/>
                    </m:sSubPr>
                    <m:e>
                      <m:r>
                        <m:t>f</m:t>
                      </m:r>
                    </m:e>
                    <m:sub>
                      <m:r>
                        <m:t>gg</m:t>
                      </m:r>
                    </m:sub>
                  </m:sSub>
                </m:den>
              </m:f>
            </m:sup>
          </m:sSup>
        </m:oMath>
      </m:oMathPara>
    </w:p>
    <w:p w14:paraId="541A788F" w14:textId="1BA48B18" w:rsidR="00E97FA5" w:rsidRDefault="007D4C19" w:rsidP="007D4C19">
      <w:pPr>
        <w:pStyle w:val="Indented6Ptbefore"/>
      </w:pPr>
      <w:r>
        <w:t xml:space="preserve">Once again using the assumption that </w:t>
      </w:r>
      <m:oMath>
        <m:sSub>
          <m:sSubPr>
            <m:ctrlPr>
              <w:rPr>
                <w:rFonts w:ascii="Cambria Math" w:hAnsi="Cambria Math"/>
                <w:i/>
              </w:rPr>
            </m:ctrlPr>
          </m:sSubPr>
          <m:e>
            <m:r>
              <w:rPr>
                <w:rFonts w:ascii="Cambria Math" w:hAnsi="Cambria Math"/>
              </w:rPr>
              <m:t>f</m:t>
            </m:r>
          </m:e>
          <m:sub>
            <m:r>
              <w:rPr>
                <w:rFonts w:ascii="Cambria Math" w:hAnsi="Cambria Math"/>
              </w:rPr>
              <m:t>pg</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gg</m:t>
            </m:r>
          </m:sub>
        </m:sSub>
      </m:oMath>
      <w:r>
        <w:t>, we note that the ratio of the two prices is fixed at the ratio of the base case prices:</w:t>
      </w:r>
    </w:p>
    <w:p w14:paraId="65201A79" w14:textId="5A5502F5" w:rsidR="007D4C19" w:rsidRPr="007E5326" w:rsidRDefault="009102F1" w:rsidP="009271FA">
      <w:pPr>
        <w:pStyle w:val="Equation"/>
        <w:rPr>
          <w:rFonts w:hint="eastAsia"/>
        </w:rPr>
      </w:pPr>
      <m:oMathPara>
        <m:oMath>
          <m:f>
            <m:fPr>
              <m:ctrlPr/>
            </m:fPr>
            <m:num>
              <m:sSub>
                <m:sSubPr>
                  <m:ctrlPr/>
                </m:sSubPr>
                <m:e>
                  <m:r>
                    <m:t>P</m:t>
                  </m:r>
                </m:e>
                <m:sub>
                  <m:r>
                    <m:t>g</m:t>
                  </m:r>
                </m:sub>
              </m:sSub>
            </m:num>
            <m:den>
              <m:r>
                <m:t>B</m:t>
              </m:r>
              <m:sSub>
                <m:sSubPr>
                  <m:ctrlPr/>
                </m:sSubPr>
                <m:e>
                  <m:r>
                    <m:t>P</m:t>
                  </m:r>
                </m:e>
                <m:sub>
                  <m:r>
                    <m:t>g</m:t>
                  </m:r>
                </m:sub>
              </m:sSub>
            </m:den>
          </m:f>
          <m:r>
            <m:t>=</m:t>
          </m:r>
          <m:f>
            <m:fPr>
              <m:ctrlPr/>
            </m:fPr>
            <m:num>
              <m:sSub>
                <m:sSubPr>
                  <m:ctrlPr/>
                </m:sSubPr>
                <m:e>
                  <m:r>
                    <m:t>P</m:t>
                  </m:r>
                </m:e>
                <m:sub>
                  <m:r>
                    <m:t>p</m:t>
                  </m:r>
                </m:sub>
              </m:sSub>
            </m:num>
            <m:den>
              <m:r>
                <m:t>B</m:t>
              </m:r>
              <m:sSub>
                <m:sSubPr>
                  <m:ctrlPr/>
                </m:sSubPr>
                <m:e>
                  <m:r>
                    <m:t>P</m:t>
                  </m:r>
                </m:e>
                <m:sub>
                  <m:r>
                    <m:t>p</m:t>
                  </m:r>
                </m:sub>
              </m:sSub>
            </m:den>
          </m:f>
        </m:oMath>
      </m:oMathPara>
    </w:p>
    <w:p w14:paraId="0E7887BD" w14:textId="3FFFF494" w:rsidR="007E5326" w:rsidRPr="007E5326" w:rsidRDefault="007E5326" w:rsidP="00F60702">
      <w:pPr>
        <w:pStyle w:val="Unindented6ptsbefore"/>
      </w:pPr>
      <w:bookmarkStart w:id="120" w:name="OnePrice"/>
      <w:bookmarkEnd w:id="120"/>
      <w:r>
        <w:t xml:space="preserve">Since the average wage, </w:t>
      </w:r>
      <w:r>
        <w:rPr>
          <w:i/>
        </w:rPr>
        <w:t>P</w:t>
      </w:r>
      <w:r>
        <w:rPr>
          <w:i/>
          <w:vertAlign w:val="subscript"/>
        </w:rPr>
        <w:t>p</w:t>
      </w:r>
      <w:r>
        <w:t xml:space="preserve">, is the </w:t>
      </w:r>
      <w:r w:rsidRPr="00187B99">
        <w:rPr>
          <w:i/>
        </w:rPr>
        <w:t>numeraire</w:t>
      </w:r>
      <w:r>
        <w:t>, it is constant. Consequently, so is the price of a fixed basket of goods.</w:t>
      </w:r>
    </w:p>
    <w:p w14:paraId="5CC017DA" w14:textId="1D0721EC" w:rsidR="007D4C19" w:rsidRPr="007D4C19" w:rsidRDefault="007D4C19" w:rsidP="007D4C19">
      <w:pPr>
        <w:pStyle w:val="Indented6Ptbefore"/>
      </w:pPr>
      <w:r>
        <w:t xml:space="preserve">This rather surprising result applies only to the </w:t>
      </w:r>
      <w:proofErr w:type="gramStart"/>
      <w:r>
        <w:t>six sector</w:t>
      </w:r>
      <w:proofErr w:type="gramEnd"/>
      <w:r>
        <w:t xml:space="preserve"> model </w:t>
      </w:r>
      <w:r w:rsidR="007E5326">
        <w:t>because it has</w:t>
      </w:r>
      <w:r>
        <w:t xml:space="preserve"> only one commodity, </w:t>
      </w:r>
      <w:r>
        <w:rPr>
          <w:i/>
        </w:rPr>
        <w:t>goods</w:t>
      </w:r>
      <w:r>
        <w:t xml:space="preserve">, and one factor of production, </w:t>
      </w:r>
      <w:r>
        <w:rPr>
          <w:i/>
        </w:rPr>
        <w:t>pop</w:t>
      </w:r>
      <w:r>
        <w:t xml:space="preserve">. </w:t>
      </w:r>
      <w:r w:rsidR="00824139">
        <w:t>With more commodities and/or more factors</w:t>
      </w:r>
      <w:r w:rsidR="007416A9">
        <w:t>, trades may be made among commodities and/or among the factors</w:t>
      </w:r>
      <w:r w:rsidR="00824139">
        <w:t xml:space="preserve"> and only the aggregate commodity price will be proportional to the aggregate factor price</w:t>
      </w:r>
      <w:r w:rsidR="007416A9">
        <w:t xml:space="preserve">. This topic is discussed further in Section </w:t>
      </w:r>
      <w:r w:rsidR="007416A9">
        <w:fldChar w:fldCharType="begin"/>
      </w:r>
      <w:r w:rsidR="007416A9">
        <w:instrText xml:space="preserve"> REF _Ref209591419 \r \h </w:instrText>
      </w:r>
      <w:r w:rsidR="007416A9">
        <w:fldChar w:fldCharType="separate"/>
      </w:r>
      <w:r w:rsidR="00B60132">
        <w:t>5</w:t>
      </w:r>
      <w:r w:rsidR="007416A9">
        <w:fldChar w:fldCharType="end"/>
      </w:r>
      <w:r w:rsidR="007416A9">
        <w:t>.</w:t>
      </w:r>
    </w:p>
    <w:p w14:paraId="7C64E60E" w14:textId="77777777" w:rsidR="00636407" w:rsidRPr="00E1702E" w:rsidRDefault="00636407" w:rsidP="008C360F">
      <w:pPr>
        <w:pStyle w:val="Indented6Ptbefore"/>
        <w:keepNext/>
      </w:pPr>
      <w:r w:rsidRPr="00E1702E">
        <w:t>The unconstrained quantity supplied is the sum of the demands:</w:t>
      </w:r>
    </w:p>
    <w:p w14:paraId="45DAA650" w14:textId="77777777" w:rsidR="00636407" w:rsidRPr="00F60702" w:rsidRDefault="009102F1" w:rsidP="008C360F">
      <w:pPr>
        <w:pStyle w:val="Equation"/>
        <w:keepNext/>
        <w:rPr>
          <w:rFonts w:hint="eastAsia"/>
        </w:rPr>
      </w:pPr>
      <m:oMathPara>
        <m:oMathParaPr>
          <m:jc m:val="center"/>
        </m:oMathParaPr>
        <m:oMath>
          <m:sSub>
            <m:sSubPr>
              <m:ctrlPr/>
            </m:sSubPr>
            <m:e>
              <m:r>
                <m:t>QS</m:t>
              </m:r>
            </m:e>
            <m:sub>
              <m:r>
                <m:t>g</m:t>
              </m:r>
            </m:sub>
          </m:sSub>
          <m:r>
            <m:t>=</m:t>
          </m:r>
          <m:sSub>
            <m:sSubPr>
              <m:ctrlPr/>
            </m:sSubPr>
            <m:e>
              <m:r>
                <m:t>QD</m:t>
              </m:r>
            </m:e>
            <m:sub>
              <m:r>
                <m:t>g</m:t>
              </m:r>
            </m:sub>
          </m:sSub>
        </m:oMath>
      </m:oMathPara>
    </w:p>
    <w:p w14:paraId="702B3562" w14:textId="77777777" w:rsidR="00636407" w:rsidRPr="00E1702E" w:rsidRDefault="00636407" w:rsidP="008C360F">
      <w:pPr>
        <w:pStyle w:val="Unindented6ptsbefore"/>
        <w:keepNext/>
      </w:pPr>
      <w:proofErr w:type="gramStart"/>
      <w:r w:rsidRPr="00F60702">
        <w:t>where</w:t>
      </w:r>
      <w:proofErr w:type="gramEnd"/>
      <w:r w:rsidRPr="00F60702">
        <w:t xml:space="preserve"> </w:t>
      </w:r>
      <m:oMath>
        <m:sSub>
          <m:sSubPr>
            <m:ctrlPr>
              <w:rPr>
                <w:rFonts w:ascii="Cambria Math" w:hAnsi="Cambria Math"/>
                <w:i/>
              </w:rPr>
            </m:ctrlPr>
          </m:sSubPr>
          <m:e>
            <m:r>
              <w:rPr>
                <w:rFonts w:ascii="Cambria Math" w:hAnsi="Cambria Math"/>
              </w:rPr>
              <m:t>QD</m:t>
            </m:r>
          </m:e>
          <m:sub>
            <m:r>
              <w:rPr>
                <w:rFonts w:ascii="Cambria Math" w:hAnsi="Cambria Math"/>
              </w:rPr>
              <m:t>g</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QD</m:t>
                </m:r>
              </m:e>
              <m:sub>
                <m:r>
                  <w:rPr>
                    <w:rFonts w:ascii="Cambria Math" w:hAnsi="Cambria Math"/>
                  </w:rPr>
                  <m:t>gj</m:t>
                </m:r>
              </m:sub>
            </m:sSub>
          </m:e>
        </m:nary>
      </m:oMath>
      <w:r w:rsidRPr="00F60702">
        <w:t>.</w:t>
      </w:r>
    </w:p>
    <w:p w14:paraId="44ABE723" w14:textId="5EEF50A0" w:rsidR="00636407" w:rsidRPr="00E1702E" w:rsidRDefault="00636407" w:rsidP="00636407">
      <w:pPr>
        <w:pStyle w:val="Indented6Ptbefore"/>
      </w:pPr>
      <w:r w:rsidRPr="00E1702E">
        <w:t>The producer may not be able to produce that much if there is insufficient production capacity. If the optimal amount of production exceeds the capacity limit, then that limit itself produces the maximum profit.</w:t>
      </w:r>
      <w:r w:rsidRPr="00E1702E">
        <w:rPr>
          <w:rStyle w:val="FootnoteReference"/>
        </w:rPr>
        <w:footnoteReference w:id="57"/>
      </w:r>
      <w:r w:rsidRPr="00E1702E">
        <w:t xml:space="preserve"> If the above derivation is repeated with </w:t>
      </w:r>
      <w:r w:rsidR="005A5539">
        <w:rPr>
          <w:i/>
        </w:rPr>
        <w:t>CAP</w:t>
      </w:r>
      <w:r w:rsidR="005A5539">
        <w:rPr>
          <w:i/>
          <w:vertAlign w:val="subscript"/>
        </w:rPr>
        <w:t>g</w:t>
      </w:r>
      <w:r w:rsidRPr="00E1702E">
        <w:t xml:space="preserve"> </w:t>
      </w:r>
      <w:r w:rsidRPr="00E1702E">
        <w:lastRenderedPageBreak/>
        <w:t xml:space="preserve">replacing </w:t>
      </w:r>
      <w:r w:rsidR="005A5539">
        <w:rPr>
          <w:i/>
        </w:rPr>
        <w:t>QS</w:t>
      </w:r>
      <w:r w:rsidR="005A5539">
        <w:rPr>
          <w:i/>
          <w:vertAlign w:val="subscript"/>
        </w:rPr>
        <w:t>g</w:t>
      </w:r>
      <w:r w:rsidRPr="00E1702E">
        <w:t xml:space="preserve">, the resultant formula for ingredient quantities is </w:t>
      </w:r>
      <m:oMath>
        <m:sSub>
          <m:sSubPr>
            <m:ctrlPr>
              <w:rPr>
                <w:rFonts w:ascii="Cambria Math" w:hAnsi="Cambria Math"/>
                <w:i/>
              </w:rPr>
            </m:ctrlPr>
          </m:sSubPr>
          <m:e>
            <m:r>
              <w:rPr>
                <w:rFonts w:ascii="Cambria Math" w:hAnsi="Cambria Math"/>
              </w:rPr>
              <m:t>QD</m:t>
            </m:r>
          </m:e>
          <m:sub>
            <m:r>
              <w:rPr>
                <w:rFonts w:ascii="Cambria Math" w:hAnsi="Cambria Math"/>
              </w:rPr>
              <m:t>ig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ig</m:t>
            </m:r>
          </m:sub>
        </m:sSub>
        <m:r>
          <w:rPr>
            <w:rFonts w:ascii="Cambria Math" w:hAnsi="Cambria Math"/>
          </w:rPr>
          <m:t>*</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g</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CAP</m:t>
            </m:r>
          </m:e>
          <m:sub>
            <m:r>
              <w:rPr>
                <w:rFonts w:ascii="Cambria Math" w:hAnsi="Cambria Math"/>
              </w:rPr>
              <m:t>g</m:t>
            </m:r>
          </m:sub>
        </m:sSub>
      </m:oMath>
      <w:r w:rsidRPr="00E1702E">
        <w:t xml:space="preserve">. Thus, in the “medium-run” case, </w:t>
      </w:r>
    </w:p>
    <w:p w14:paraId="11CF1158" w14:textId="77777777" w:rsidR="00636407" w:rsidRPr="00F60702" w:rsidRDefault="009102F1" w:rsidP="009271FA">
      <w:pPr>
        <w:pStyle w:val="Equation"/>
        <w:rPr>
          <w:rFonts w:hint="eastAsia"/>
        </w:rPr>
      </w:pPr>
      <m:oMathPara>
        <m:oMathParaPr>
          <m:jc m:val="center"/>
        </m:oMathParaPr>
        <m:oMath>
          <m:sSub>
            <m:sSubPr>
              <m:ctrlPr/>
            </m:sSubPr>
            <m:e>
              <m:r>
                <m:t>QS</m:t>
              </m:r>
            </m:e>
            <m:sub>
              <m:r>
                <m:t>g</m:t>
              </m:r>
            </m:sub>
          </m:sSub>
          <m:r>
            <m:t>=max</m:t>
          </m:r>
          <m:d>
            <m:dPr>
              <m:begChr m:val="["/>
              <m:endChr m:val="]"/>
              <m:ctrlPr/>
            </m:dPr>
            <m:e>
              <m:r>
                <m:t>0, min</m:t>
              </m:r>
              <m:d>
                <m:dPr>
                  <m:ctrlPr/>
                </m:dPr>
                <m:e>
                  <m:sSub>
                    <m:sSubPr>
                      <m:ctrlPr/>
                    </m:sSubPr>
                    <m:e>
                      <m:r>
                        <m:t>QD</m:t>
                      </m:r>
                    </m:e>
                    <m:sub>
                      <m:r>
                        <m:t>g</m:t>
                      </m:r>
                    </m:sub>
                  </m:sSub>
                  <m:r>
                    <m:t xml:space="preserve">, </m:t>
                  </m:r>
                  <m:sSub>
                    <m:sSubPr>
                      <m:ctrlPr/>
                    </m:sSubPr>
                    <m:e>
                      <m:r>
                        <m:t>CAP</m:t>
                      </m:r>
                    </m:e>
                    <m:sub>
                      <m:r>
                        <m:t>g</m:t>
                      </m:r>
                    </m:sub>
                  </m:sSub>
                </m:e>
              </m:d>
            </m:e>
          </m:d>
        </m:oMath>
      </m:oMathPara>
    </w:p>
    <w:p w14:paraId="5A112565" w14:textId="5ED47326" w:rsidR="00313C48" w:rsidRPr="008F3379" w:rsidRDefault="00313C48" w:rsidP="008C360F">
      <w:pPr>
        <w:pStyle w:val="Heading4"/>
        <w:keepNext w:val="0"/>
      </w:pPr>
      <w:bookmarkStart w:id="121" w:name="_Toc342385778"/>
      <w:r>
        <w:t>Consumer and Labor Security Factors</w:t>
      </w:r>
      <w:bookmarkEnd w:id="121"/>
    </w:p>
    <w:p w14:paraId="4FD91876" w14:textId="0DCB00BF" w:rsidR="00636407" w:rsidRDefault="00636407" w:rsidP="008C360F">
      <w:pPr>
        <w:pStyle w:val="Indented6Ptbefore"/>
      </w:pPr>
      <w:r w:rsidRPr="00E1702E">
        <w:t xml:space="preserve">If consumers are afraid to shop, that is modeled as a reduction in the number of consumers, which reduces the demand for goods. If some workers are afraid to go to work, that is modeled as a reduction in the available work force. Consequently, the “short-run” case has different inputs but the same formula for </w:t>
      </w:r>
      <w:r w:rsidR="005A5539">
        <w:rPr>
          <w:i/>
        </w:rPr>
        <w:t>QS</w:t>
      </w:r>
      <w:r w:rsidR="005A5539">
        <w:rPr>
          <w:i/>
          <w:vertAlign w:val="subscript"/>
        </w:rPr>
        <w:t>g</w:t>
      </w:r>
      <w:r w:rsidRPr="00E1702E">
        <w:t xml:space="preserve"> as the “medium-run” case.</w:t>
      </w:r>
    </w:p>
    <w:p w14:paraId="719D594D" w14:textId="4B832454" w:rsidR="00FA16AE" w:rsidRDefault="00110AFE" w:rsidP="008C360F">
      <w:pPr>
        <w:pStyle w:val="Heading4"/>
        <w:keepNext w:val="0"/>
      </w:pPr>
      <w:bookmarkStart w:id="122" w:name="_Toc342385779"/>
      <w:r>
        <w:t>G</w:t>
      </w:r>
      <w:r w:rsidR="00614AAF">
        <w:t xml:space="preserve">oods: </w:t>
      </w:r>
      <w:r w:rsidR="00FA16AE">
        <w:t>Calibration</w:t>
      </w:r>
      <w:bookmarkEnd w:id="122"/>
    </w:p>
    <w:p w14:paraId="39410C20" w14:textId="6B769227" w:rsidR="00611C6C" w:rsidRPr="00EB26E9" w:rsidRDefault="009269ED" w:rsidP="008C360F">
      <w:pPr>
        <w:pStyle w:val="Indented6Ptbefore"/>
      </w:pPr>
      <w:r w:rsidRPr="00EB26E9">
        <w:t xml:space="preserve">The formula for </w:t>
      </w:r>
      <w:r w:rsidRPr="00EB26E9">
        <w:rPr>
          <w:i/>
        </w:rPr>
        <w:t>X</w:t>
      </w:r>
      <w:r w:rsidRPr="00EB26E9">
        <w:rPr>
          <w:i/>
          <w:vertAlign w:val="subscript"/>
        </w:rPr>
        <w:t>gg</w:t>
      </w:r>
      <w:r w:rsidRPr="00EB26E9">
        <w:t xml:space="preserve"> can be written as</w:t>
      </w:r>
      <w:r w:rsidR="0036237A">
        <w:t xml:space="preserve"> </w:t>
      </w:r>
      <m:oMath>
        <m:sSub>
          <m:sSubPr>
            <m:ctrlPr>
              <w:rPr>
                <w:rFonts w:ascii="Cambria Math" w:hAnsi="Cambria Math"/>
                <w:i/>
              </w:rPr>
            </m:ctrlPr>
          </m:sSubPr>
          <m:e>
            <m:r>
              <w:rPr>
                <w:rFonts w:ascii="Cambria Math" w:hAnsi="Cambria Math"/>
              </w:rPr>
              <m:t>X</m:t>
            </m:r>
          </m:e>
          <m:sub>
            <m:r>
              <w:rPr>
                <w:rFonts w:ascii="Cambria Math" w:hAnsi="Cambria Math"/>
              </w:rPr>
              <m:t>gg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REV</m:t>
            </m:r>
          </m:e>
          <m:sub>
            <m:r>
              <w:rPr>
                <w:rFonts w:ascii="Cambria Math" w:hAnsi="Cambria Math"/>
              </w:rPr>
              <m:t>g</m:t>
            </m:r>
          </m:sub>
        </m:sSub>
      </m:oMath>
      <w:r w:rsidR="005E2722" w:rsidRPr="00EB26E9">
        <w:t xml:space="preserve">. In the base case, </w:t>
      </w:r>
      <w:r w:rsidR="005E2722" w:rsidRPr="00EB26E9">
        <w:rPr>
          <w:i/>
        </w:rPr>
        <w:t>X</w:t>
      </w:r>
      <w:r w:rsidR="005E2722" w:rsidRPr="00EB26E9">
        <w:rPr>
          <w:i/>
          <w:vertAlign w:val="subscript"/>
        </w:rPr>
        <w:t>g</w:t>
      </w:r>
      <w:r w:rsidR="005E2722" w:rsidRPr="00EB26E9">
        <w:rPr>
          <w:i/>
        </w:rPr>
        <w:t xml:space="preserve"> </w:t>
      </w:r>
      <w:r w:rsidR="005E2722" w:rsidRPr="00EB26E9">
        <w:t xml:space="preserve">has the value </w:t>
      </w:r>
      <w:r w:rsidR="005E2722" w:rsidRPr="00EB26E9">
        <w:rPr>
          <w:i/>
        </w:rPr>
        <w:t>BX</w:t>
      </w:r>
      <w:r w:rsidR="005E2722" w:rsidRPr="00EB26E9">
        <w:rPr>
          <w:i/>
          <w:vertAlign w:val="subscript"/>
        </w:rPr>
        <w:t>g</w:t>
      </w:r>
      <w:r w:rsidR="005E2722" w:rsidRPr="00EB26E9">
        <w:t xml:space="preserve"> and </w:t>
      </w:r>
      <w:r w:rsidR="005E2722" w:rsidRPr="00EB26E9">
        <w:rPr>
          <w:i/>
        </w:rPr>
        <w:t>REV</w:t>
      </w:r>
      <w:r w:rsidR="005E2722" w:rsidRPr="00EB26E9">
        <w:rPr>
          <w:i/>
          <w:vertAlign w:val="subscript"/>
        </w:rPr>
        <w:t>g</w:t>
      </w:r>
      <w:r w:rsidR="005E2722" w:rsidRPr="00EB26E9">
        <w:t xml:space="preserve"> has the value </w:t>
      </w:r>
      <w:r w:rsidR="005E2722" w:rsidRPr="00EB26E9">
        <w:rPr>
          <w:i/>
        </w:rPr>
        <w:t>BREV</w:t>
      </w:r>
      <w:r w:rsidR="005E2722" w:rsidRPr="00EB26E9">
        <w:rPr>
          <w:i/>
          <w:vertAlign w:val="subscript"/>
        </w:rPr>
        <w:t>g</w:t>
      </w:r>
      <w:r w:rsidR="005E2722" w:rsidRPr="00EB26E9">
        <w:t xml:space="preserve">, so </w:t>
      </w:r>
      <w:r w:rsidR="005248D8" w:rsidRPr="00EB26E9">
        <w:t>the equation</w:t>
      </w:r>
      <w:r w:rsidR="005E2722" w:rsidRPr="00EB26E9">
        <w:t xml:space="preserve"> can easily be solved for </w:t>
      </w:r>
      <w:r w:rsidR="005E2722" w:rsidRPr="00EB26E9">
        <w:rPr>
          <w:i/>
        </w:rPr>
        <w:t>f</w:t>
      </w:r>
      <w:r w:rsidR="005E2722" w:rsidRPr="00EB26E9">
        <w:rPr>
          <w:i/>
          <w:vertAlign w:val="subscript"/>
        </w:rPr>
        <w:t>gg</w:t>
      </w:r>
      <w:r w:rsidR="005E2722" w:rsidRPr="00EB26E9">
        <w:t xml:space="preserve">. But </w:t>
      </w:r>
      <w:r w:rsidR="005E2722" w:rsidRPr="00696A4C">
        <w:rPr>
          <w:i/>
        </w:rPr>
        <w:t>k</w:t>
      </w:r>
      <w:r w:rsidR="005E2722" w:rsidRPr="00696A4C">
        <w:rPr>
          <w:i/>
          <w:vertAlign w:val="subscript"/>
        </w:rPr>
        <w:t>g</w:t>
      </w:r>
      <w:r w:rsidR="005E2722" w:rsidRPr="00696A4C">
        <w:rPr>
          <w:i/>
        </w:rPr>
        <w:t xml:space="preserve"> </w:t>
      </w:r>
      <w:r w:rsidR="005E2722" w:rsidRPr="00EB26E9">
        <w:t xml:space="preserve">depends on the tax-like rates </w:t>
      </w:r>
      <w:r w:rsidR="005E2722" w:rsidRPr="00EB26E9">
        <w:rPr>
          <w:i/>
        </w:rPr>
        <w:t>t</w:t>
      </w:r>
      <w:r w:rsidR="005E2722" w:rsidRPr="00EB26E9">
        <w:rPr>
          <w:i/>
          <w:vertAlign w:val="subscript"/>
        </w:rPr>
        <w:t>ag</w:t>
      </w:r>
      <w:r w:rsidR="005E2722" w:rsidRPr="00EB26E9">
        <w:t xml:space="preserve">, </w:t>
      </w:r>
      <w:r w:rsidR="005E2722" w:rsidRPr="00EB26E9">
        <w:rPr>
          <w:i/>
        </w:rPr>
        <w:t>t</w:t>
      </w:r>
      <w:r w:rsidR="005E2722" w:rsidRPr="00EB26E9">
        <w:rPr>
          <w:i/>
          <w:vertAlign w:val="subscript"/>
        </w:rPr>
        <w:t>rg</w:t>
      </w:r>
      <w:r w:rsidR="005E2722" w:rsidRPr="00EB26E9">
        <w:t xml:space="preserve">, and </w:t>
      </w:r>
      <w:r w:rsidR="005E2722" w:rsidRPr="00EB26E9">
        <w:rPr>
          <w:i/>
        </w:rPr>
        <w:t>t</w:t>
      </w:r>
      <w:r w:rsidR="005E2722" w:rsidRPr="00EB26E9">
        <w:rPr>
          <w:i/>
          <w:vertAlign w:val="subscript"/>
        </w:rPr>
        <w:t>wg</w:t>
      </w:r>
      <w:r w:rsidR="005E2722" w:rsidRPr="00EB26E9">
        <w:t>, so they must be determined first.</w:t>
      </w:r>
    </w:p>
    <w:p w14:paraId="0F7AE8D1" w14:textId="1E452032" w:rsidR="00611C6C" w:rsidRPr="00EB26E9" w:rsidRDefault="005248D8" w:rsidP="00EB26E9">
      <w:pPr>
        <w:pStyle w:val="Indented6Ptbefore"/>
      </w:pPr>
      <w:r w:rsidRPr="00EB26E9">
        <w:t>T</w:t>
      </w:r>
      <w:r w:rsidR="002A07A8" w:rsidRPr="00EB26E9">
        <w:t>he tax-like rates</w:t>
      </w:r>
      <w:r w:rsidR="005E2722" w:rsidRPr="00EB26E9">
        <w:t xml:space="preserve"> appear by themselves in the formulas for </w:t>
      </w:r>
      <w:r w:rsidR="005E2722" w:rsidRPr="00EB26E9">
        <w:rPr>
          <w:i/>
        </w:rPr>
        <w:t>X</w:t>
      </w:r>
      <w:r w:rsidR="005E2722" w:rsidRPr="00EB26E9">
        <w:rPr>
          <w:i/>
          <w:vertAlign w:val="subscript"/>
        </w:rPr>
        <w:t>ag</w:t>
      </w:r>
      <w:r w:rsidR="005E2722" w:rsidRPr="00EB26E9">
        <w:t xml:space="preserve">, </w:t>
      </w:r>
      <w:r w:rsidR="005E2722" w:rsidRPr="00EB26E9">
        <w:rPr>
          <w:i/>
        </w:rPr>
        <w:t>X</w:t>
      </w:r>
      <w:r w:rsidR="005E2722" w:rsidRPr="00EB26E9">
        <w:rPr>
          <w:i/>
          <w:vertAlign w:val="subscript"/>
        </w:rPr>
        <w:t>rg</w:t>
      </w:r>
      <w:r w:rsidR="005E2722" w:rsidRPr="00EB26E9">
        <w:t xml:space="preserve">, and </w:t>
      </w:r>
      <w:r w:rsidR="005E2722" w:rsidRPr="00EB26E9">
        <w:rPr>
          <w:i/>
        </w:rPr>
        <w:t>X</w:t>
      </w:r>
      <w:r w:rsidR="005E2722" w:rsidRPr="00EB26E9">
        <w:rPr>
          <w:i/>
          <w:vertAlign w:val="subscript"/>
        </w:rPr>
        <w:t>wg</w:t>
      </w:r>
      <w:r w:rsidR="005E2722" w:rsidRPr="00EB26E9">
        <w:t>. Thus,</w:t>
      </w:r>
    </w:p>
    <w:p w14:paraId="52B555AA" w14:textId="77777777" w:rsidR="00704121" w:rsidRPr="00F60702" w:rsidRDefault="009102F1" w:rsidP="00704121">
      <w:pPr>
        <w:pStyle w:val="Unindented6ptsbefore"/>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ag</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BX</m:t>
                  </m:r>
                </m:e>
                <m:sub>
                  <m:r>
                    <w:rPr>
                      <w:rFonts w:ascii="Cambria Math" w:hAnsi="Cambria Math"/>
                    </w:rPr>
                    <m:t>ag</m:t>
                  </m:r>
                </m:sub>
              </m:sSub>
            </m:num>
            <m:den>
              <m:sSub>
                <m:sSubPr>
                  <m:ctrlPr>
                    <w:rPr>
                      <w:rFonts w:ascii="Cambria Math" w:hAnsi="Cambria Math"/>
                      <w:i/>
                    </w:rPr>
                  </m:ctrlPr>
                </m:sSubPr>
                <m:e>
                  <m:r>
                    <w:rPr>
                      <w:rFonts w:ascii="Cambria Math" w:hAnsi="Cambria Math"/>
                    </w:rPr>
                    <m:t>BREV</m:t>
                  </m:r>
                </m:e>
                <m:sub>
                  <m:r>
                    <w:rPr>
                      <w:rFonts w:ascii="Cambria Math" w:hAnsi="Cambria Math"/>
                    </w:rPr>
                    <m:t>g</m:t>
                  </m:r>
                </m:sub>
              </m:sSub>
            </m:den>
          </m:f>
        </m:oMath>
      </m:oMathPara>
    </w:p>
    <w:p w14:paraId="11A4447C" w14:textId="56AE6AD0" w:rsidR="00704121" w:rsidRPr="00F60702" w:rsidRDefault="009102F1" w:rsidP="00704121">
      <w:pPr>
        <w:pStyle w:val="Unindented6ptsbefore"/>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BX</m:t>
                  </m:r>
                </m:e>
                <m:sub>
                  <m:r>
                    <w:rPr>
                      <w:rFonts w:ascii="Cambria Math" w:hAnsi="Cambria Math"/>
                    </w:rPr>
                    <m:t>rg</m:t>
                  </m:r>
                </m:sub>
              </m:sSub>
            </m:num>
            <m:den>
              <m:sSub>
                <m:sSubPr>
                  <m:ctrlPr>
                    <w:rPr>
                      <w:rFonts w:ascii="Cambria Math" w:hAnsi="Cambria Math"/>
                      <w:i/>
                    </w:rPr>
                  </m:ctrlPr>
                </m:sSubPr>
                <m:e>
                  <m:r>
                    <w:rPr>
                      <w:rFonts w:ascii="Cambria Math" w:hAnsi="Cambria Math"/>
                    </w:rPr>
                    <m:t>BREV</m:t>
                  </m:r>
                </m:e>
                <m:sub>
                  <m:r>
                    <w:rPr>
                      <w:rFonts w:ascii="Cambria Math" w:hAnsi="Cambria Math"/>
                    </w:rPr>
                    <m:t>g</m:t>
                  </m:r>
                </m:sub>
              </m:sSub>
            </m:den>
          </m:f>
        </m:oMath>
      </m:oMathPara>
    </w:p>
    <w:p w14:paraId="65E407D6" w14:textId="42DF303F" w:rsidR="00704121" w:rsidRPr="00F60702" w:rsidRDefault="009102F1" w:rsidP="00704121">
      <w:pPr>
        <w:pStyle w:val="Unindented6ptsbefore"/>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wg</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BX</m:t>
                  </m:r>
                </m:e>
                <m:sub>
                  <m:r>
                    <w:rPr>
                      <w:rFonts w:ascii="Cambria Math" w:hAnsi="Cambria Math"/>
                    </w:rPr>
                    <m:t>wg</m:t>
                  </m:r>
                </m:sub>
              </m:sSub>
            </m:num>
            <m:den>
              <m:sSub>
                <m:sSubPr>
                  <m:ctrlPr>
                    <w:rPr>
                      <w:rFonts w:ascii="Cambria Math" w:hAnsi="Cambria Math"/>
                      <w:i/>
                    </w:rPr>
                  </m:ctrlPr>
                </m:sSubPr>
                <m:e>
                  <m:r>
                    <w:rPr>
                      <w:rFonts w:ascii="Cambria Math" w:hAnsi="Cambria Math"/>
                    </w:rPr>
                    <m:t>BREV</m:t>
                  </m:r>
                </m:e>
                <m:sub>
                  <m:r>
                    <w:rPr>
                      <w:rFonts w:ascii="Cambria Math" w:hAnsi="Cambria Math"/>
                    </w:rPr>
                    <m:t>g</m:t>
                  </m:r>
                </m:sub>
              </m:sSub>
            </m:den>
          </m:f>
        </m:oMath>
      </m:oMathPara>
    </w:p>
    <w:p w14:paraId="721C4B1E" w14:textId="2D804247" w:rsidR="008174C7" w:rsidRPr="00EB26E9" w:rsidRDefault="00704121" w:rsidP="00EB26E9">
      <w:pPr>
        <w:pStyle w:val="Indented6Ptbefore"/>
      </w:pPr>
      <w:r w:rsidRPr="00EB26E9">
        <w:t xml:space="preserve">Now, since,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g</m:t>
            </m:r>
          </m:sub>
        </m:sSub>
        <m:r>
          <m:rPr>
            <m:sty m:val="p"/>
          </m:rPr>
          <w:rPr>
            <w:rFonts w:ascii="Cambria Math" w:hAnsi="Cambria Math"/>
          </w:rPr>
          <m:t>=1-</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w:proofErr w:type="gramStart"/>
                <m:r>
                  <m:rPr>
                    <m:sty m:val="p"/>
                  </m:rPr>
                  <w:rPr>
                    <w:rFonts w:ascii="Cambria Math" w:hAnsi="Cambria Math"/>
                  </w:rPr>
                  <m:t>ag</m:t>
                </m:r>
                <w:proofErr w:type="gramEn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wg</m:t>
                </m:r>
              </m:sub>
            </m:sSub>
          </m:e>
        </m:d>
      </m:oMath>
      <w:r w:rsidRPr="00EB26E9">
        <w:t xml:space="preserve">, </w:t>
      </w:r>
    </w:p>
    <w:p w14:paraId="31C07D3D" w14:textId="14E5D4A4" w:rsidR="00704121" w:rsidRPr="00F60702" w:rsidRDefault="009102F1" w:rsidP="009271FA">
      <w:pPr>
        <w:pStyle w:val="Equation"/>
        <w:rPr>
          <w:rFonts w:hint="eastAsia"/>
        </w:rPr>
      </w:pPr>
      <m:oMathPara>
        <m:oMathParaPr>
          <m:jc m:val="center"/>
        </m:oMathParaPr>
        <m:oMath>
          <m:sSub>
            <m:sSubPr>
              <m:ctrlPr/>
            </m:sSubPr>
            <m:e>
              <m:r>
                <m:t>f</m:t>
              </m:r>
            </m:e>
            <m:sub>
              <m:r>
                <m:t>gg</m:t>
              </m:r>
            </m:sub>
          </m:sSub>
          <m:r>
            <m:t>=</m:t>
          </m:r>
          <m:f>
            <m:fPr>
              <m:type m:val="lin"/>
              <m:ctrlPr/>
            </m:fPr>
            <m:num>
              <m:sSub>
                <m:sSubPr>
                  <m:ctrlPr/>
                </m:sSubPr>
                <m:e>
                  <m:r>
                    <m:t>BX</m:t>
                  </m:r>
                </m:e>
                <m:sub>
                  <m:r>
                    <m:t>gg</m:t>
                  </m:r>
                </m:sub>
              </m:sSub>
            </m:num>
            <m:den>
              <m:d>
                <m:dPr>
                  <m:ctrlPr/>
                </m:dPr>
                <m:e>
                  <m:sSub>
                    <m:sSubPr>
                      <m:ctrlPr/>
                    </m:sSubPr>
                    <m:e>
                      <m:sSub>
                        <m:sSubPr>
                          <m:ctrlPr/>
                        </m:sSubPr>
                        <m:e>
                          <m:r>
                            <m:t>k</m:t>
                          </m:r>
                        </m:e>
                        <m:sub>
                          <m:r>
                            <m:t>g</m:t>
                          </m:r>
                        </m:sub>
                      </m:sSub>
                      <m:r>
                        <m:t>*BREV</m:t>
                      </m:r>
                    </m:e>
                    <m:sub>
                      <m:r>
                        <m:t>g</m:t>
                      </m:r>
                    </m:sub>
                  </m:sSub>
                </m:e>
              </m:d>
            </m:den>
          </m:f>
        </m:oMath>
      </m:oMathPara>
    </w:p>
    <w:p w14:paraId="2C7B5BD6" w14:textId="6B2F0CC2" w:rsidR="00DE0754" w:rsidRPr="00EB26E9" w:rsidRDefault="00DE0754" w:rsidP="00704121">
      <w:pPr>
        <w:pStyle w:val="Unindented6ptsbefore"/>
      </w:pPr>
      <w:r w:rsidRPr="00EB26E9">
        <w:t xml:space="preserve">Since we assume that the </w:t>
      </w:r>
      <w:r w:rsidRPr="00EB26E9">
        <w:rPr>
          <w:i/>
        </w:rPr>
        <w:t>goods</w:t>
      </w:r>
      <w:r w:rsidRPr="00EB26E9">
        <w:t xml:space="preserve"> sector buys nothing from the </w:t>
      </w:r>
      <w:r w:rsidRPr="00EB26E9">
        <w:rPr>
          <w:i/>
        </w:rPr>
        <w:t>black</w:t>
      </w:r>
      <w:r w:rsidRPr="00EB26E9">
        <w:t xml:space="preserve"> sector, </w:t>
      </w:r>
      <m:oMath>
        <m:sSub>
          <m:sSubPr>
            <m:ctrlPr>
              <w:rPr>
                <w:rFonts w:ascii="Cambria Math" w:hAnsi="Cambria Math"/>
                <w:i/>
              </w:rPr>
            </m:ctrlPr>
          </m:sSubPr>
          <m:e>
            <m:r>
              <w:rPr>
                <w:rFonts w:ascii="Cambria Math" w:hAnsi="Cambria Math"/>
              </w:rPr>
              <m:t>X</m:t>
            </m:r>
          </m:e>
          <m:sub>
            <m:r>
              <w:rPr>
                <w:rFonts w:ascii="Cambria Math" w:hAnsi="Cambria Math"/>
              </w:rPr>
              <m:t>bg</m:t>
            </m:r>
          </m:sub>
        </m:sSub>
        <m:r>
          <w:rPr>
            <w:rFonts w:ascii="Cambria Math" w:hAnsi="Cambria Math"/>
          </w:rPr>
          <m:t>≡0</m:t>
        </m:r>
      </m:oMath>
      <w:r w:rsidRPr="00EB26E9">
        <w:t>, and</w:t>
      </w:r>
    </w:p>
    <w:p w14:paraId="5E2D942F" w14:textId="7EB08CA3" w:rsidR="00DE0754" w:rsidRPr="00DE0754" w:rsidRDefault="009102F1" w:rsidP="00DE0754">
      <w:pPr>
        <w:pStyle w:val="Unindented6ptsbefore"/>
      </w:pPr>
      <m:oMath>
        <m:sSub>
          <m:sSubPr>
            <m:ctrlPr>
              <w:rPr>
                <w:rFonts w:ascii="Cambria Math" w:hAnsi="Cambria Math"/>
                <w:i/>
              </w:rPr>
            </m:ctrlPr>
          </m:sSubPr>
          <m:e>
            <m:r>
              <w:rPr>
                <w:rFonts w:ascii="Cambria Math" w:hAnsi="Cambria Math"/>
              </w:rPr>
              <m:t>f</m:t>
            </m:r>
          </m:e>
          <m:sub>
            <m:r>
              <w:rPr>
                <w:rFonts w:ascii="Cambria Math" w:hAnsi="Cambria Math"/>
              </w:rPr>
              <m:t>bg</m:t>
            </m:r>
          </m:sub>
        </m:sSub>
        <m:r>
          <w:rPr>
            <w:rFonts w:ascii="Cambria Math" w:hAnsi="Cambria Math"/>
          </w:rPr>
          <m:t>=</m:t>
        </m:r>
        <m:r>
          <m:rPr>
            <m:nor/>
          </m:rPr>
          <w:rPr>
            <w:rFonts w:ascii="Cambria Math" w:hAnsi="Cambria Math"/>
          </w:rPr>
          <m:t xml:space="preserve"> blank</m:t>
        </m:r>
      </m:oMath>
      <w:r w:rsidR="00DE0754">
        <w:t>.</w:t>
      </w:r>
      <w:r w:rsidR="00DE0754" w:rsidRPr="00EB26E9">
        <w:t xml:space="preserve"> (That is, we don’t use this parameter.)</w:t>
      </w:r>
    </w:p>
    <w:p w14:paraId="1DF2F07A" w14:textId="7E93DFB2" w:rsidR="00DE0754" w:rsidRPr="00EB26E9" w:rsidRDefault="00DE0754" w:rsidP="00704121">
      <w:pPr>
        <w:pStyle w:val="Unindented6ptsbefore"/>
      </w:pPr>
      <w:r w:rsidRPr="00EB26E9">
        <w:t xml:space="preserve">From the equation for </w:t>
      </w:r>
      <w:r w:rsidRPr="00EB26E9">
        <w:rPr>
          <w:i/>
        </w:rPr>
        <w:t>X</w:t>
      </w:r>
      <w:r w:rsidRPr="00EB26E9">
        <w:rPr>
          <w:i/>
          <w:vertAlign w:val="subscript"/>
        </w:rPr>
        <w:t>pg</w:t>
      </w:r>
      <w:r w:rsidRPr="00EB26E9">
        <w:t>, we have</w:t>
      </w:r>
    </w:p>
    <w:bookmarkStart w:id="123" w:name="_Ref170890921"/>
    <w:bookmarkStart w:id="124" w:name="_Toc190245301"/>
    <w:bookmarkStart w:id="125" w:name="_Toc192822211"/>
    <w:p w14:paraId="4A137273" w14:textId="18395999" w:rsidR="00DE0754" w:rsidRPr="00F60702" w:rsidRDefault="009102F1" w:rsidP="009271FA">
      <w:pPr>
        <w:pStyle w:val="Equation"/>
        <w:rPr>
          <w:rFonts w:hint="eastAsia"/>
        </w:rPr>
      </w:pPr>
      <m:oMathPara>
        <m:oMathParaPr>
          <m:jc m:val="center"/>
        </m:oMathParaPr>
        <m:oMath>
          <m:sSub>
            <m:sSubPr>
              <m:ctrlPr/>
            </m:sSubPr>
            <m:e>
              <m:r>
                <m:t>f</m:t>
              </m:r>
            </m:e>
            <m:sub>
              <m:r>
                <m:t>pg</m:t>
              </m:r>
            </m:sub>
          </m:sSub>
          <m:r>
            <m:t>=</m:t>
          </m:r>
          <m:f>
            <m:fPr>
              <m:type m:val="lin"/>
              <m:ctrlPr/>
            </m:fPr>
            <m:num>
              <m:sSub>
                <m:sSubPr>
                  <m:ctrlPr/>
                </m:sSubPr>
                <m:e>
                  <m:r>
                    <m:t>BX</m:t>
                  </m:r>
                </m:e>
                <m:sub>
                  <m:r>
                    <m:t>pg</m:t>
                  </m:r>
                </m:sub>
              </m:sSub>
            </m:num>
            <m:den>
              <m:d>
                <m:dPr>
                  <m:ctrlPr/>
                </m:dPr>
                <m:e>
                  <m:sSub>
                    <m:sSubPr>
                      <m:ctrlPr/>
                    </m:sSubPr>
                    <m:e>
                      <m:sSub>
                        <m:sSubPr>
                          <m:ctrlPr/>
                        </m:sSubPr>
                        <m:e>
                          <m:r>
                            <m:t>k</m:t>
                          </m:r>
                        </m:e>
                        <m:sub>
                          <m:r>
                            <m:t>g</m:t>
                          </m:r>
                        </m:sub>
                      </m:sSub>
                      <m:r>
                        <m:t>*BREV</m:t>
                      </m:r>
                    </m:e>
                    <m:sub>
                      <m:r>
                        <m:t>g</m:t>
                      </m:r>
                    </m:sub>
                  </m:sSub>
                </m:e>
              </m:d>
            </m:den>
          </m:f>
        </m:oMath>
      </m:oMathPara>
    </w:p>
    <w:p w14:paraId="568C493F" w14:textId="77777777" w:rsidR="00636407" w:rsidRPr="00E1702E" w:rsidRDefault="00636407" w:rsidP="0010686A">
      <w:pPr>
        <w:pStyle w:val="Heading3"/>
      </w:pPr>
      <w:bookmarkStart w:id="126" w:name="_Ref200447186"/>
      <w:bookmarkStart w:id="127" w:name="_Toc342385780"/>
      <w:r w:rsidRPr="00E1702E">
        <w:t>Example: Producers with Exogenous Prices (e.g., International Markets)</w:t>
      </w:r>
      <w:bookmarkEnd w:id="111"/>
      <w:bookmarkEnd w:id="123"/>
      <w:bookmarkEnd w:id="124"/>
      <w:bookmarkEnd w:id="125"/>
      <w:bookmarkEnd w:id="126"/>
      <w:bookmarkEnd w:id="127"/>
    </w:p>
    <w:p w14:paraId="5EE2E2AE" w14:textId="77777777" w:rsidR="00636407" w:rsidRPr="00E1702E" w:rsidRDefault="00636407" w:rsidP="00636407">
      <w:pPr>
        <w:pStyle w:val="Indented6Ptbefore"/>
      </w:pPr>
      <w:r w:rsidRPr="00E1702E">
        <w:t>Black market producers are also assumed to make production decisions to maximize their profits. In this case, we assume a Leontief formula for the production function.</w:t>
      </w:r>
      <w:r w:rsidRPr="00E1702E">
        <w:rPr>
          <w:rStyle w:val="FootnoteReference"/>
        </w:rPr>
        <w:footnoteReference w:id="58"/>
      </w:r>
      <w:r w:rsidRPr="00E1702E">
        <w:t xml:space="preserve"> All of their revenue comes from sales.</w:t>
      </w:r>
    </w:p>
    <w:p w14:paraId="411F2386" w14:textId="5C27ED62" w:rsidR="00636407" w:rsidRPr="0049505D" w:rsidRDefault="00636407" w:rsidP="00636407">
      <w:pPr>
        <w:pStyle w:val="Indented6Ptbefore"/>
      </w:pPr>
      <w:r w:rsidRPr="00E1702E">
        <w:t xml:space="preserve">As long as we are using a low-resolution CGE—that is, one with a relatively small number of sectors, the goods (and we use the term loosely) aggregated in the black market sector should be limited to those for which the price is exogenously determined in the world market, not within the region. This includes such things as illegal drugs, illegal arms, and human trafficking. One result of this limitation is that price will usually greatly exceed the per-unit cost of production, leading to a significant amount of net revenue. We assume </w:t>
      </w:r>
      <w:r w:rsidRPr="00E1702E">
        <w:lastRenderedPageBreak/>
        <w:t xml:space="preserve">that the recipients of that net revenue are among the actors in the </w:t>
      </w:r>
      <w:r w:rsidRPr="00E1702E">
        <w:rPr>
          <w:i/>
        </w:rPr>
        <w:t>actors</w:t>
      </w:r>
      <w:r w:rsidRPr="00E1702E">
        <w:t xml:space="preserve"> sector.</w:t>
      </w:r>
      <w:r w:rsidR="0049505D">
        <w:t xml:space="preserve"> If not, those funds go to the </w:t>
      </w:r>
      <w:r w:rsidR="0049505D">
        <w:rPr>
          <w:i/>
        </w:rPr>
        <w:t>world</w:t>
      </w:r>
      <w:r w:rsidR="0049505D">
        <w:t xml:space="preserve"> sector.</w:t>
      </w:r>
    </w:p>
    <w:p w14:paraId="62A29E40" w14:textId="77777777" w:rsidR="00636407" w:rsidRPr="00E1702E" w:rsidRDefault="00636407" w:rsidP="00636407">
      <w:pPr>
        <w:pStyle w:val="Indented6Ptbefore"/>
      </w:pPr>
      <w:r w:rsidRPr="00E1702E">
        <w:t xml:space="preserve">If the CGE becomes sufficiently sophisticated to distinguish between black-market and white-market consumer goods, then it will be necessary to consider how purchasing preferences shift as the region stabilizes. As long as that distinction is not made, preference shifts between black-market consumer goods and white-market consumer goods will take place entirely </w:t>
      </w:r>
      <w:r w:rsidRPr="00E1702E">
        <w:rPr>
          <w:i/>
        </w:rPr>
        <w:t>within</w:t>
      </w:r>
      <w:r w:rsidRPr="00E1702E">
        <w:t xml:space="preserve"> individual cells in the CGE and will have no effect on the Cobb-Douglas coefficients.</w:t>
      </w:r>
    </w:p>
    <w:p w14:paraId="139DDD89" w14:textId="44FAA9FF" w:rsidR="00636407" w:rsidRPr="00E1702E" w:rsidRDefault="00356C4B" w:rsidP="00636407">
      <w:pPr>
        <w:pStyle w:val="Indented6Ptbefore"/>
      </w:pPr>
      <w:r>
        <w:t>O</w:t>
      </w:r>
      <w:r w:rsidR="00636407" w:rsidRPr="00E1702E">
        <w:t>pium production depends heavily on poppy feedstocks</w:t>
      </w:r>
      <w:r>
        <w:t xml:space="preserve"> that may be</w:t>
      </w:r>
      <w:r w:rsidR="00636407" w:rsidRPr="00E1702E">
        <w:t xml:space="preserve"> grown in </w:t>
      </w:r>
      <w:r>
        <w:t>other countries</w:t>
      </w:r>
      <w:r w:rsidR="00636407" w:rsidRPr="00E1702E">
        <w:t>,</w:t>
      </w:r>
      <w:r w:rsidR="00636407" w:rsidRPr="00E1702E">
        <w:rPr>
          <w:rStyle w:val="FootnoteReference"/>
        </w:rPr>
        <w:footnoteReference w:id="59"/>
      </w:r>
      <w:r w:rsidR="00636407" w:rsidRPr="00E1702E">
        <w:t xml:space="preserve"> so our model allows the analyst to consider the effects of interdicting the flow of feedstocks. This approach can, of course, be used as an archetype for other sectors that depend heavily on a</w:t>
      </w:r>
      <w:r w:rsidR="00FC065D">
        <w:t>n imported</w:t>
      </w:r>
      <w:r w:rsidR="00636407" w:rsidRPr="00E1702E">
        <w:t xml:space="preserve"> feedstock. If there is no</w:t>
      </w:r>
      <w:r w:rsidR="007A3AA2">
        <w:t xml:space="preserve"> need to consider interdicting the</w:t>
      </w:r>
      <w:r w:rsidR="00636407" w:rsidRPr="00E1702E">
        <w:t xml:space="preserve"> feedstock for a particular scenario,</w:t>
      </w:r>
      <w:r w:rsidR="007A3AA2">
        <w:t xml:space="preserve"> the feedstock can be treated as an imported good and</w:t>
      </w:r>
      <w:r w:rsidR="00636407" w:rsidRPr="00E1702E">
        <w:t xml:space="preserve"> the parameter </w:t>
      </w:r>
      <w:r w:rsidR="00FC065D">
        <w:rPr>
          <w:i/>
        </w:rPr>
        <w:t>AF</w:t>
      </w:r>
      <w:r w:rsidR="00FC065D">
        <w:rPr>
          <w:i/>
          <w:vertAlign w:val="subscript"/>
        </w:rPr>
        <w:t>wb</w:t>
      </w:r>
      <w:r w:rsidR="00636407" w:rsidRPr="00E1702E">
        <w:t xml:space="preserve"> can be set to zero.</w:t>
      </w:r>
    </w:p>
    <w:p w14:paraId="2A4893E8" w14:textId="328EBCB4" w:rsidR="00636407" w:rsidRPr="00E1702E" w:rsidRDefault="00110AFE" w:rsidP="008C360F">
      <w:pPr>
        <w:pStyle w:val="Heading4"/>
        <w:keepNext w:val="0"/>
      </w:pPr>
      <w:bookmarkStart w:id="128" w:name="_Toc192822212"/>
      <w:bookmarkStart w:id="129" w:name="_Toc342385781"/>
      <w:bookmarkStart w:id="130" w:name="_Ref170970422"/>
      <w:r>
        <w:t>B</w:t>
      </w:r>
      <w:r w:rsidR="00636407" w:rsidRPr="00E1702E">
        <w:t>lack: Revenues</w:t>
      </w:r>
      <w:bookmarkEnd w:id="128"/>
      <w:bookmarkEnd w:id="129"/>
    </w:p>
    <w:p w14:paraId="3D5EFB88" w14:textId="77777777" w:rsidR="00636407" w:rsidRPr="00E1702E" w:rsidRDefault="00636407" w:rsidP="008C360F">
      <w:pPr>
        <w:pStyle w:val="Indented6Ptbefore"/>
      </w:pPr>
      <w:r w:rsidRPr="00E1702E">
        <w:t xml:space="preserve">The only source of revenue for the </w:t>
      </w:r>
      <w:r w:rsidRPr="00E1702E">
        <w:rPr>
          <w:i/>
        </w:rPr>
        <w:t>black</w:t>
      </w:r>
      <w:r w:rsidRPr="00E1702E">
        <w:t xml:space="preserve"> sector is sales of its product:</w:t>
      </w:r>
    </w:p>
    <w:p w14:paraId="7FE4587C" w14:textId="77777777" w:rsidR="00636407" w:rsidRPr="00E1702E" w:rsidRDefault="009102F1" w:rsidP="008C360F">
      <w:pPr>
        <w:pStyle w:val="Equation"/>
        <w:rPr>
          <w:rFonts w:hint="eastAsia"/>
        </w:rPr>
      </w:pPr>
      <m:oMath>
        <m:sSub>
          <m:sSubPr>
            <m:ctrlPr/>
          </m:sSubPr>
          <m:e>
            <m:r>
              <m:t>REV</m:t>
            </m:r>
          </m:e>
          <m:sub>
            <m:r>
              <m:t>b</m:t>
            </m:r>
          </m:sub>
        </m:sSub>
        <m:r>
          <m:t>=</m:t>
        </m:r>
        <m:sSub>
          <m:sSubPr>
            <m:ctrlPr/>
          </m:sSubPr>
          <m:e>
            <m:r>
              <m:t>P</m:t>
            </m:r>
          </m:e>
          <m:sub>
            <m:r>
              <m:t>b</m:t>
            </m:r>
          </m:sub>
        </m:sSub>
        <m:r>
          <m:t>*</m:t>
        </m:r>
        <m:sSub>
          <m:sSubPr>
            <m:ctrlPr/>
          </m:sSubPr>
          <m:e>
            <m:r>
              <m:t>QS</m:t>
            </m:r>
          </m:e>
          <m:sub>
            <m:r>
              <m:t>b</m:t>
            </m:r>
          </m:sub>
        </m:sSub>
      </m:oMath>
      <w:r w:rsidR="00636407" w:rsidRPr="00E1702E">
        <w:t>.</w:t>
      </w:r>
    </w:p>
    <w:p w14:paraId="76238335" w14:textId="38BA17BD" w:rsidR="00636407" w:rsidRPr="00E1702E" w:rsidRDefault="00110AFE" w:rsidP="008C360F">
      <w:pPr>
        <w:pStyle w:val="Heading4"/>
        <w:keepNext w:val="0"/>
      </w:pPr>
      <w:bookmarkStart w:id="131" w:name="_Toc192822213"/>
      <w:bookmarkStart w:id="132" w:name="_Ref208546623"/>
      <w:bookmarkStart w:id="133" w:name="_Toc342385782"/>
      <w:r>
        <w:t>B</w:t>
      </w:r>
      <w:r w:rsidR="00636407" w:rsidRPr="00E1702E">
        <w:t>lack: Production Requirements</w:t>
      </w:r>
      <w:bookmarkEnd w:id="130"/>
      <w:bookmarkEnd w:id="131"/>
      <w:bookmarkEnd w:id="132"/>
      <w:bookmarkEnd w:id="133"/>
    </w:p>
    <w:p w14:paraId="4B6D7353" w14:textId="77777777" w:rsidR="00636407" w:rsidRPr="00E1702E" w:rsidRDefault="00636407" w:rsidP="008C360F">
      <w:pPr>
        <w:pStyle w:val="Indented6Ptbefore"/>
      </w:pPr>
      <w:bookmarkStart w:id="134" w:name="_Ref208546619"/>
      <w:r w:rsidRPr="00E1702E">
        <w:t xml:space="preserve">As we did with the </w:t>
      </w:r>
      <w:r w:rsidRPr="00E1702E">
        <w:rPr>
          <w:i/>
        </w:rPr>
        <w:t>goods</w:t>
      </w:r>
      <w:r w:rsidRPr="00E1702E">
        <w:t xml:space="preserve"> sector, let’s consider the </w:t>
      </w:r>
      <w:r w:rsidRPr="00E1702E">
        <w:rPr>
          <w:i/>
        </w:rPr>
        <w:t>black</w:t>
      </w:r>
      <w:r w:rsidRPr="00E1702E">
        <w:t xml:space="preserve"> sector’s payments to each sector.</w:t>
      </w:r>
      <w:bookmarkEnd w:id="134"/>
    </w:p>
    <w:p w14:paraId="5C7A5913" w14:textId="702805C5" w:rsidR="00636407" w:rsidRPr="00E1702E" w:rsidRDefault="00110AFE" w:rsidP="00636407">
      <w:pPr>
        <w:pStyle w:val="Indented6Ptbefore"/>
      </w:pPr>
      <w:r w:rsidRPr="000454D4">
        <w:rPr>
          <w:i/>
        </w:rPr>
        <w:t>G</w:t>
      </w:r>
      <w:r w:rsidR="00636407" w:rsidRPr="000454D4">
        <w:rPr>
          <w:i/>
        </w:rPr>
        <w:t>oods</w:t>
      </w:r>
      <w:r>
        <w:t>—</w:t>
      </w:r>
      <w:r w:rsidR="00636407" w:rsidRPr="00E1702E">
        <w:t xml:space="preserve">Assume no appreciable amount of the other modeled products (i.e., labor) can be substituted for the materials used while processing feedstock into finished black market goods. Then, the quantity of </w:t>
      </w:r>
      <w:r w:rsidR="00636407" w:rsidRPr="00E1702E">
        <w:rPr>
          <w:i/>
        </w:rPr>
        <w:t>goods</w:t>
      </w:r>
      <w:r w:rsidR="00636407" w:rsidRPr="00E1702E">
        <w:t xml:space="preserve"> needed by the </w:t>
      </w:r>
      <w:r w:rsidR="00636407" w:rsidRPr="00E1702E">
        <w:rPr>
          <w:i/>
        </w:rPr>
        <w:t>black</w:t>
      </w:r>
      <w:r w:rsidR="00636407" w:rsidRPr="00E1702E">
        <w:t xml:space="preserve"> sector is given by</w:t>
      </w:r>
    </w:p>
    <w:p w14:paraId="5CB80305" w14:textId="77777777" w:rsidR="00636407" w:rsidRPr="00F60702" w:rsidRDefault="009102F1" w:rsidP="009271FA">
      <w:pPr>
        <w:pStyle w:val="Equation"/>
        <w:rPr>
          <w:rFonts w:hint="eastAsia"/>
        </w:rPr>
      </w:pPr>
      <m:oMathPara>
        <m:oMathParaPr>
          <m:jc m:val="center"/>
        </m:oMathParaPr>
        <m:oMath>
          <m:sSub>
            <m:sSubPr>
              <m:ctrlPr/>
            </m:sSubPr>
            <m:e>
              <m:r>
                <m:t>QD</m:t>
              </m:r>
            </m:e>
            <m:sub>
              <m:r>
                <m:t>gb</m:t>
              </m:r>
            </m:sub>
          </m:sSub>
          <m:r>
            <m:t>=</m:t>
          </m:r>
          <m:sSub>
            <m:sSubPr>
              <m:ctrlPr/>
            </m:sSubPr>
            <m:e>
              <m:r>
                <m:t>A</m:t>
              </m:r>
            </m:e>
            <m:sub>
              <m:r>
                <m:t>gb</m:t>
              </m:r>
            </m:sub>
          </m:sSub>
          <m:r>
            <m:t>*</m:t>
          </m:r>
          <m:sSub>
            <m:sSubPr>
              <m:ctrlPr/>
            </m:sSubPr>
            <m:e>
              <m:r>
                <m:t>QS</m:t>
              </m:r>
            </m:e>
            <m:sub>
              <m:r>
                <m:t>b</m:t>
              </m:r>
            </m:sub>
          </m:sSub>
        </m:oMath>
      </m:oMathPara>
    </w:p>
    <w:p w14:paraId="1A58BDD8" w14:textId="72E80920" w:rsidR="00636407" w:rsidRPr="00E1702E" w:rsidRDefault="00636407" w:rsidP="00636407">
      <w:pPr>
        <w:pStyle w:val="6-pointsbeforeNoindent"/>
        <w:rPr>
          <w:rFonts w:asciiTheme="minorHAnsi" w:hAnsiTheme="minorHAnsi"/>
        </w:rPr>
      </w:pPr>
      <w:proofErr w:type="gramStart"/>
      <w:r w:rsidRPr="00E1702E">
        <w:rPr>
          <w:rFonts w:asciiTheme="minorHAnsi" w:hAnsiTheme="minorHAnsi"/>
        </w:rPr>
        <w:t>where</w:t>
      </w:r>
      <w:proofErr w:type="gramEnd"/>
      <w:r w:rsidRPr="00E1702E">
        <w:rPr>
          <w:rFonts w:asciiTheme="minorHAnsi" w:hAnsiTheme="minorHAnsi"/>
        </w:rPr>
        <w:t xml:space="preserve"> </w:t>
      </w:r>
      <w:r w:rsidR="006120F2">
        <w:rPr>
          <w:rFonts w:asciiTheme="minorHAnsi" w:hAnsiTheme="minorHAnsi"/>
          <w:i/>
        </w:rPr>
        <w:t>A</w:t>
      </w:r>
      <w:r w:rsidR="006120F2">
        <w:rPr>
          <w:rFonts w:asciiTheme="minorHAnsi" w:hAnsiTheme="minorHAnsi"/>
          <w:i/>
          <w:vertAlign w:val="subscript"/>
        </w:rPr>
        <w:t>gb</w:t>
      </w:r>
      <w:r w:rsidRPr="00E1702E">
        <w:rPr>
          <w:rFonts w:asciiTheme="minorHAnsi" w:hAnsiTheme="minorHAnsi"/>
        </w:rPr>
        <w:t xml:space="preserve"> is a model parameter that describes the processing technology and can, at least in principle, be calibrated from SAM (Social Accounting Matrix) data or derived from an understanding of the processes used. The payment from the </w:t>
      </w:r>
      <w:r w:rsidRPr="00E1702E">
        <w:rPr>
          <w:rFonts w:asciiTheme="minorHAnsi" w:hAnsiTheme="minorHAnsi"/>
          <w:i/>
        </w:rPr>
        <w:t>black</w:t>
      </w:r>
      <w:r w:rsidRPr="00E1702E">
        <w:rPr>
          <w:rFonts w:asciiTheme="minorHAnsi" w:hAnsiTheme="minorHAnsi"/>
        </w:rPr>
        <w:t xml:space="preserve"> sector to the </w:t>
      </w:r>
      <w:r w:rsidRPr="00E1702E">
        <w:rPr>
          <w:rFonts w:asciiTheme="minorHAnsi" w:hAnsiTheme="minorHAnsi"/>
          <w:i/>
        </w:rPr>
        <w:t>goods</w:t>
      </w:r>
      <w:r w:rsidRPr="00E1702E">
        <w:rPr>
          <w:rFonts w:asciiTheme="minorHAnsi" w:hAnsiTheme="minorHAnsi"/>
        </w:rPr>
        <w:t xml:space="preserve"> sector is given by</w:t>
      </w:r>
    </w:p>
    <w:p w14:paraId="5977D7F1" w14:textId="77777777" w:rsidR="00636407" w:rsidRPr="00E1702E" w:rsidRDefault="009102F1" w:rsidP="009271FA">
      <w:pPr>
        <w:pStyle w:val="Equation"/>
        <w:rPr>
          <w:rFonts w:hint="eastAsia"/>
        </w:rPr>
      </w:pPr>
      <m:oMath>
        <m:sSub>
          <m:sSubPr>
            <m:ctrlPr/>
          </m:sSubPr>
          <m:e>
            <m:r>
              <m:t>X</m:t>
            </m:r>
          </m:e>
          <m:sub>
            <m:r>
              <m:t>gb</m:t>
            </m:r>
          </m:sub>
        </m:sSub>
        <m:r>
          <m:t>=</m:t>
        </m:r>
        <m:sSub>
          <m:sSubPr>
            <m:ctrlPr/>
          </m:sSubPr>
          <m:e>
            <m:r>
              <m:t>P</m:t>
            </m:r>
          </m:e>
          <m:sub>
            <m:r>
              <m:t>g</m:t>
            </m:r>
          </m:sub>
        </m:sSub>
        <m:r>
          <m:t>*</m:t>
        </m:r>
        <m:sSub>
          <m:sSubPr>
            <m:ctrlPr/>
          </m:sSubPr>
          <m:e>
            <m:r>
              <m:t>QD</m:t>
            </m:r>
          </m:e>
          <m:sub>
            <m:r>
              <m:t>gb</m:t>
            </m:r>
          </m:sub>
        </m:sSub>
        <m:r>
          <m:t>=</m:t>
        </m:r>
        <m:sSub>
          <m:sSubPr>
            <m:ctrlPr/>
          </m:sSubPr>
          <m:e>
            <m:r>
              <m:t>P</m:t>
            </m:r>
          </m:e>
          <m:sub>
            <m:r>
              <m:t>g</m:t>
            </m:r>
          </m:sub>
        </m:sSub>
        <m:r>
          <m:t>*</m:t>
        </m:r>
        <m:sSub>
          <m:sSubPr>
            <m:ctrlPr/>
          </m:sSubPr>
          <m:e>
            <m:r>
              <m:t>A</m:t>
            </m:r>
          </m:e>
          <m:sub>
            <m:r>
              <m:t>gb</m:t>
            </m:r>
          </m:sub>
        </m:sSub>
        <m:r>
          <m:t>*</m:t>
        </m:r>
        <m:sSub>
          <m:sSubPr>
            <m:ctrlPr/>
          </m:sSubPr>
          <m:e>
            <m:r>
              <m:t>QS</m:t>
            </m:r>
          </m:e>
          <m:sub>
            <m:r>
              <m:t>b</m:t>
            </m:r>
          </m:sub>
        </m:sSub>
      </m:oMath>
      <w:r w:rsidR="00636407" w:rsidRPr="00E1702E">
        <w:t>.</w:t>
      </w:r>
    </w:p>
    <w:p w14:paraId="4A38B504" w14:textId="335ED09D" w:rsidR="00E25CEC" w:rsidRPr="00E1702E" w:rsidRDefault="00110AFE" w:rsidP="00E25CEC">
      <w:pPr>
        <w:pStyle w:val="Indented6Ptbefore"/>
      </w:pPr>
      <w:r w:rsidRPr="000454D4">
        <w:rPr>
          <w:i/>
        </w:rPr>
        <w:t>B</w:t>
      </w:r>
      <w:r w:rsidR="00E25CEC" w:rsidRPr="000454D4">
        <w:rPr>
          <w:i/>
        </w:rPr>
        <w:t>lack</w:t>
      </w:r>
      <w:r>
        <w:t>—</w:t>
      </w:r>
      <w:r w:rsidR="00E25CEC" w:rsidRPr="00E1702E">
        <w:t xml:space="preserve">Assume the self-consumption of product within the black market, </w:t>
      </w:r>
      <w:r w:rsidR="00E25CEC">
        <w:rPr>
          <w:i/>
        </w:rPr>
        <w:t>QD</w:t>
      </w:r>
      <w:r w:rsidR="00E25CEC">
        <w:rPr>
          <w:i/>
          <w:vertAlign w:val="subscript"/>
        </w:rPr>
        <w:t>bb</w:t>
      </w:r>
      <w:r w:rsidR="00E25CEC" w:rsidRPr="00E1702E">
        <w:t xml:space="preserve">, whether it is used in the production process itself or is used by the producers themselves, is a small fraction, </w:t>
      </w:r>
      <w:r w:rsidR="00E25CEC">
        <w:rPr>
          <w:i/>
        </w:rPr>
        <w:t>A</w:t>
      </w:r>
      <w:r w:rsidR="00E25CEC">
        <w:rPr>
          <w:i/>
          <w:vertAlign w:val="subscript"/>
        </w:rPr>
        <w:t>bb</w:t>
      </w:r>
      <w:r w:rsidR="00E25CEC" w:rsidRPr="00E1702E">
        <w:t>, of the total amount produced and that that small amount cannot be replaced by any other input:</w:t>
      </w:r>
    </w:p>
    <w:p w14:paraId="7C85384C" w14:textId="77777777" w:rsidR="00E25CEC" w:rsidRPr="00F60702" w:rsidRDefault="009102F1" w:rsidP="009271FA">
      <w:pPr>
        <w:pStyle w:val="Equation"/>
        <w:rPr>
          <w:rFonts w:hint="eastAsia"/>
        </w:rPr>
      </w:pPr>
      <m:oMathPara>
        <m:oMathParaPr>
          <m:jc m:val="center"/>
        </m:oMathParaPr>
        <m:oMath>
          <m:sSub>
            <m:sSubPr>
              <m:ctrlPr/>
            </m:sSubPr>
            <m:e>
              <m:r>
                <m:t>QD</m:t>
              </m:r>
            </m:e>
            <m:sub>
              <m:r>
                <m:t>bb</m:t>
              </m:r>
            </m:sub>
          </m:sSub>
          <m:r>
            <m:t>=</m:t>
          </m:r>
          <m:sSub>
            <m:sSubPr>
              <m:ctrlPr/>
            </m:sSubPr>
            <m:e>
              <m:r>
                <m:t>A</m:t>
              </m:r>
            </m:e>
            <m:sub>
              <m:r>
                <m:t>bb</m:t>
              </m:r>
            </m:sub>
          </m:sSub>
          <m:r>
            <m:t>*</m:t>
          </m:r>
          <m:sSub>
            <m:sSubPr>
              <m:ctrlPr/>
            </m:sSubPr>
            <m:e>
              <m:r>
                <m:t>QS</m:t>
              </m:r>
            </m:e>
            <m:sub>
              <m:r>
                <m:t>b</m:t>
              </m:r>
            </m:sub>
          </m:sSub>
        </m:oMath>
      </m:oMathPara>
    </w:p>
    <w:p w14:paraId="1DCDBC0A" w14:textId="77777777" w:rsidR="00E25CEC" w:rsidRPr="00E1702E" w:rsidRDefault="00E25CEC" w:rsidP="00E25CEC">
      <w:pPr>
        <w:pStyle w:val="Unindented6ptsbefore"/>
      </w:pPr>
      <w:r w:rsidRPr="00E1702E">
        <w:t>The value of the product exchanged within the sector is given by</w:t>
      </w:r>
    </w:p>
    <w:p w14:paraId="78B38BFE" w14:textId="77777777" w:rsidR="00E25CEC" w:rsidRPr="00F60702" w:rsidRDefault="009102F1" w:rsidP="009271FA">
      <w:pPr>
        <w:pStyle w:val="Equation"/>
        <w:rPr>
          <w:rFonts w:hint="eastAsia"/>
        </w:rPr>
      </w:pPr>
      <m:oMathPara>
        <m:oMathParaPr>
          <m:jc m:val="center"/>
        </m:oMathParaPr>
        <m:oMath>
          <m:sSub>
            <m:sSubPr>
              <m:ctrlPr/>
            </m:sSubPr>
            <m:e>
              <m:r>
                <m:t>X</m:t>
              </m:r>
            </m:e>
            <m:sub>
              <m:r>
                <m:t>bb</m:t>
              </m:r>
            </m:sub>
          </m:sSub>
          <m:r>
            <m:t>=</m:t>
          </m:r>
          <m:sSub>
            <m:sSubPr>
              <m:ctrlPr/>
            </m:sSubPr>
            <m:e>
              <m:r>
                <m:t>P</m:t>
              </m:r>
            </m:e>
            <m:sub>
              <m:r>
                <m:t>b</m:t>
              </m:r>
            </m:sub>
          </m:sSub>
          <m:r>
            <m:t>*</m:t>
          </m:r>
          <m:sSub>
            <m:sSubPr>
              <m:ctrlPr/>
            </m:sSubPr>
            <m:e>
              <m:r>
                <m:t>QD</m:t>
              </m:r>
            </m:e>
            <m:sub>
              <m:r>
                <m:t>bb</m:t>
              </m:r>
            </m:sub>
          </m:sSub>
          <m:r>
            <m:t>=</m:t>
          </m:r>
          <m:sSub>
            <m:sSubPr>
              <m:ctrlPr/>
            </m:sSubPr>
            <m:e>
              <m:r>
                <m:t>P</m:t>
              </m:r>
            </m:e>
            <m:sub>
              <m:r>
                <m:t>b</m:t>
              </m:r>
            </m:sub>
          </m:sSub>
          <m:r>
            <m:t>*</m:t>
          </m:r>
          <m:sSub>
            <m:sSubPr>
              <m:ctrlPr/>
            </m:sSubPr>
            <m:e>
              <m:r>
                <m:t>A</m:t>
              </m:r>
            </m:e>
            <m:sub>
              <m:r>
                <m:t>bb</m:t>
              </m:r>
            </m:sub>
          </m:sSub>
          <m:r>
            <m:t>*</m:t>
          </m:r>
          <m:sSub>
            <m:sSubPr>
              <m:ctrlPr/>
            </m:sSubPr>
            <m:e>
              <m:r>
                <m:t>QS</m:t>
              </m:r>
            </m:e>
            <m:sub>
              <m:r>
                <m:t>b</m:t>
              </m:r>
            </m:sub>
          </m:sSub>
        </m:oMath>
      </m:oMathPara>
    </w:p>
    <w:p w14:paraId="65A41589" w14:textId="6B20CBFF" w:rsidR="00636407" w:rsidRPr="00E1702E" w:rsidRDefault="00110AFE" w:rsidP="00636407">
      <w:pPr>
        <w:pStyle w:val="Indented6Ptbefore"/>
      </w:pPr>
      <w:r w:rsidRPr="000454D4">
        <w:rPr>
          <w:i/>
        </w:rPr>
        <w:lastRenderedPageBreak/>
        <w:t>P</w:t>
      </w:r>
      <w:r w:rsidR="00817723" w:rsidRPr="000454D4">
        <w:rPr>
          <w:i/>
        </w:rPr>
        <w:t>op</w:t>
      </w:r>
      <w:r>
        <w:t>—</w:t>
      </w:r>
      <w:r w:rsidR="00636407" w:rsidRPr="00E1702E">
        <w:t xml:space="preserve">Assume that </w:t>
      </w:r>
      <w:r w:rsidR="00636407" w:rsidRPr="00E1702E">
        <w:rPr>
          <w:i/>
        </w:rPr>
        <w:t>goods</w:t>
      </w:r>
      <w:r w:rsidR="00636407" w:rsidRPr="00E1702E">
        <w:t xml:space="preserve"> cannot be substituted for labor in converting the black market feedstock to black market goods. Thus, </w:t>
      </w:r>
      <w:r w:rsidR="00636407" w:rsidRPr="00E1702E">
        <w:rPr>
          <w:i/>
        </w:rPr>
        <w:t>black</w:t>
      </w:r>
      <w:r w:rsidR="00636407" w:rsidRPr="00E1702E">
        <w:t>’s demand for labor is</w:t>
      </w:r>
    </w:p>
    <w:p w14:paraId="62DB1291" w14:textId="77777777" w:rsidR="00636407" w:rsidRPr="00F60702" w:rsidRDefault="009102F1" w:rsidP="009271FA">
      <w:pPr>
        <w:pStyle w:val="Equation"/>
        <w:rPr>
          <w:rFonts w:hint="eastAsia"/>
        </w:rPr>
      </w:pPr>
      <m:oMathPara>
        <m:oMathParaPr>
          <m:jc m:val="center"/>
        </m:oMathParaPr>
        <m:oMath>
          <m:sSub>
            <m:sSubPr>
              <m:ctrlPr/>
            </m:sSubPr>
            <m:e>
              <m:r>
                <m:t>QD</m:t>
              </m:r>
            </m:e>
            <m:sub>
              <m:r>
                <m:t>pb</m:t>
              </m:r>
            </m:sub>
          </m:sSub>
          <m:r>
            <m:t>=</m:t>
          </m:r>
          <m:sSub>
            <m:sSubPr>
              <m:ctrlPr/>
            </m:sSubPr>
            <m:e>
              <m:r>
                <m:t>A</m:t>
              </m:r>
            </m:e>
            <m:sub>
              <m:r>
                <m:t>pb</m:t>
              </m:r>
            </m:sub>
          </m:sSub>
          <m:r>
            <m:t>*</m:t>
          </m:r>
          <m:sSub>
            <m:sSubPr>
              <m:ctrlPr/>
            </m:sSubPr>
            <m:e>
              <m:r>
                <m:t>QS</m:t>
              </m:r>
            </m:e>
            <m:sub>
              <m:r>
                <m:t>b</m:t>
              </m:r>
            </m:sub>
          </m:sSub>
        </m:oMath>
      </m:oMathPara>
    </w:p>
    <w:p w14:paraId="096430CD" w14:textId="77777777" w:rsidR="00636407" w:rsidRPr="00E1702E" w:rsidRDefault="00636407" w:rsidP="00636407">
      <w:pPr>
        <w:pStyle w:val="Unindented6ptsbefore"/>
      </w:pPr>
      <w:proofErr w:type="gramStart"/>
      <w:r w:rsidRPr="00E1702E">
        <w:t>and</w:t>
      </w:r>
      <w:proofErr w:type="gramEnd"/>
      <w:r w:rsidRPr="00E1702E">
        <w:t xml:space="preserve"> the total payment is</w:t>
      </w:r>
    </w:p>
    <w:p w14:paraId="63B0E011" w14:textId="77777777" w:rsidR="00636407" w:rsidRPr="00E1702E" w:rsidRDefault="009102F1" w:rsidP="009271FA">
      <w:pPr>
        <w:pStyle w:val="Equation"/>
        <w:rPr>
          <w:rFonts w:hint="eastAsia"/>
        </w:rPr>
      </w:pPr>
      <m:oMath>
        <m:sSub>
          <m:sSubPr>
            <m:ctrlPr/>
          </m:sSubPr>
          <m:e>
            <m:r>
              <m:t>X</m:t>
            </m:r>
          </m:e>
          <m:sub>
            <m:r>
              <m:t>pb</m:t>
            </m:r>
          </m:sub>
        </m:sSub>
        <m:r>
          <m:t>=</m:t>
        </m:r>
        <m:sSub>
          <m:sSubPr>
            <m:ctrlPr/>
          </m:sSubPr>
          <m:e>
            <m:r>
              <m:t>P</m:t>
            </m:r>
          </m:e>
          <m:sub>
            <m:r>
              <m:t>p</m:t>
            </m:r>
          </m:sub>
        </m:sSub>
        <m:r>
          <m:t>*</m:t>
        </m:r>
        <m:sSub>
          <m:sSubPr>
            <m:ctrlPr/>
          </m:sSubPr>
          <m:e>
            <m:r>
              <m:t>QD</m:t>
            </m:r>
          </m:e>
          <m:sub>
            <m:r>
              <m:t>pb</m:t>
            </m:r>
          </m:sub>
        </m:sSub>
        <m:r>
          <m:t>=</m:t>
        </m:r>
        <m:sSub>
          <m:sSubPr>
            <m:ctrlPr/>
          </m:sSubPr>
          <m:e>
            <m:r>
              <m:t>P</m:t>
            </m:r>
          </m:e>
          <m:sub>
            <m:r>
              <m:t>p</m:t>
            </m:r>
          </m:sub>
        </m:sSub>
        <m:r>
          <m:t>*</m:t>
        </m:r>
        <m:sSub>
          <m:sSubPr>
            <m:ctrlPr/>
          </m:sSubPr>
          <m:e>
            <m:r>
              <m:t>A</m:t>
            </m:r>
          </m:e>
          <m:sub>
            <m:r>
              <m:t>pb</m:t>
            </m:r>
          </m:sub>
        </m:sSub>
        <m:r>
          <m:t>*</m:t>
        </m:r>
        <m:sSub>
          <m:sSubPr>
            <m:ctrlPr/>
          </m:sSubPr>
          <m:e>
            <m:r>
              <m:t>QS</m:t>
            </m:r>
          </m:e>
          <m:sub>
            <m:r>
              <m:t>b</m:t>
            </m:r>
          </m:sub>
        </m:sSub>
      </m:oMath>
      <w:r w:rsidR="00636407" w:rsidRPr="00E1702E">
        <w:t>.</w:t>
      </w:r>
    </w:p>
    <w:p w14:paraId="1390E3D7" w14:textId="4EC50458" w:rsidR="00636407" w:rsidRPr="00E1702E" w:rsidRDefault="00636407" w:rsidP="00636407">
      <w:pPr>
        <w:pStyle w:val="Unindented6ptsbefore"/>
      </w:pPr>
      <w:proofErr w:type="gramStart"/>
      <w:r w:rsidRPr="00E1702E">
        <w:t>where</w:t>
      </w:r>
      <w:proofErr w:type="gramEnd"/>
      <w:r w:rsidRPr="00E1702E">
        <w:t xml:space="preserve"> </w:t>
      </w:r>
      <w:r w:rsidR="006120F2">
        <w:rPr>
          <w:i/>
        </w:rPr>
        <w:t>P</w:t>
      </w:r>
      <w:r w:rsidR="006120F2">
        <w:rPr>
          <w:i/>
          <w:vertAlign w:val="subscript"/>
        </w:rPr>
        <w:t>p</w:t>
      </w:r>
      <w:r w:rsidRPr="00E1702E">
        <w:t xml:space="preserve"> is the average wage.</w:t>
      </w:r>
    </w:p>
    <w:p w14:paraId="388165A7" w14:textId="46E264C1" w:rsidR="00636407" w:rsidRPr="00E1702E" w:rsidRDefault="00110AFE" w:rsidP="00636407">
      <w:pPr>
        <w:pStyle w:val="Indented6Ptbefore"/>
      </w:pPr>
      <w:r w:rsidRPr="000454D4">
        <w:rPr>
          <w:i/>
        </w:rPr>
        <w:t>W</w:t>
      </w:r>
      <w:r w:rsidR="00636407" w:rsidRPr="000454D4">
        <w:rPr>
          <w:i/>
        </w:rPr>
        <w:t>orld</w:t>
      </w:r>
      <w:r>
        <w:t>—</w:t>
      </w:r>
      <w:r w:rsidR="00636407" w:rsidRPr="00E1702E">
        <w:t xml:space="preserve">The </w:t>
      </w:r>
      <w:r w:rsidR="00636407" w:rsidRPr="00E1702E">
        <w:rPr>
          <w:i/>
        </w:rPr>
        <w:t>Rest of the World</w:t>
      </w:r>
      <w:r w:rsidR="00636407" w:rsidRPr="00E1702E">
        <w:t xml:space="preserve"> sector does not supply production capacity, but it does collect taxes and tax-like payments at a rate assumed to be a fraction of the sales, </w:t>
      </w: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636407" w:rsidRPr="00E1702E">
        <w:t>.</w:t>
      </w:r>
      <w:r w:rsidR="007C66D5">
        <w:t xml:space="preserve"> This fraction includes any imports other than a main feedstock.</w:t>
      </w:r>
      <w:r w:rsidR="00636407" w:rsidRPr="00E1702E">
        <w:t xml:space="preserve"> </w:t>
      </w:r>
      <w:r w:rsidR="007C66D5">
        <w:t xml:space="preserve">The </w:t>
      </w:r>
      <w:r w:rsidR="007C66D5" w:rsidRPr="007C66D5">
        <w:rPr>
          <w:i/>
        </w:rPr>
        <w:t>world</w:t>
      </w:r>
      <w:r w:rsidR="007C66D5">
        <w:t xml:space="preserve"> sector may also supply</w:t>
      </w:r>
      <w:r w:rsidR="00636407" w:rsidRPr="00E1702E">
        <w:t xml:space="preserve"> an imported feedstock, at an exogenous price of </w:t>
      </w:r>
      <w:r w:rsidR="005656E6">
        <w:rPr>
          <w:i/>
        </w:rPr>
        <w:t>PF</w:t>
      </w:r>
      <w:r w:rsidR="005656E6">
        <w:rPr>
          <w:i/>
          <w:vertAlign w:val="subscript"/>
        </w:rPr>
        <w:t>wb</w:t>
      </w:r>
      <w:r w:rsidR="00636407" w:rsidRPr="00E1702E">
        <w:t xml:space="preserve">. Feedstock is a natural for a Leontief relationship, because inputs cannot be substituted for one another and input quantity requirements are proportional to the output quantity, but we must also ensure that the demand does not exceed the maximum supply available </w:t>
      </w:r>
      <w:r w:rsidR="005656E6">
        <w:t>(</w:t>
      </w:r>
      <w:r w:rsidR="005656E6">
        <w:rPr>
          <w:i/>
        </w:rPr>
        <w:t>MF</w:t>
      </w:r>
      <w:r w:rsidR="005656E6">
        <w:rPr>
          <w:i/>
          <w:vertAlign w:val="subscript"/>
        </w:rPr>
        <w:t>wb</w:t>
      </w:r>
      <w:r w:rsidR="005656E6">
        <w:t>)</w:t>
      </w:r>
      <w:r w:rsidR="00636407" w:rsidRPr="00E1702E">
        <w:t>, so the amount of feedstock used is given by</w:t>
      </w:r>
      <w:r w:rsidR="00550B26">
        <w:rPr>
          <w:rStyle w:val="FootnoteReference"/>
        </w:rPr>
        <w:footnoteReference w:id="60"/>
      </w:r>
    </w:p>
    <w:p w14:paraId="57259A7F" w14:textId="57B667A3" w:rsidR="00636407" w:rsidRDefault="009102F1" w:rsidP="009271FA">
      <w:pPr>
        <w:pStyle w:val="Equation"/>
        <w:rPr>
          <w:rFonts w:hint="eastAsia"/>
        </w:rPr>
      </w:pPr>
      <m:oMath>
        <m:sSub>
          <m:sSubPr>
            <m:ctrlPr/>
          </m:sSubPr>
          <m:e>
            <m:r>
              <m:t>QF</m:t>
            </m:r>
          </m:e>
          <m:sub>
            <m:r>
              <m:t>wb</m:t>
            </m:r>
          </m:sub>
        </m:sSub>
        <m:r>
          <m:t>=max</m:t>
        </m:r>
        <m:d>
          <m:dPr>
            <m:ctrlPr/>
          </m:dPr>
          <m:e>
            <m:r>
              <m:t>0,min</m:t>
            </m:r>
            <m:d>
              <m:dPr>
                <m:ctrlPr/>
              </m:dPr>
              <m:e>
                <m:sSub>
                  <m:sSubPr>
                    <m:ctrlPr/>
                  </m:sSubPr>
                  <m:e>
                    <m:r>
                      <m:t>A</m:t>
                    </m:r>
                  </m:e>
                  <m:sub>
                    <m:r>
                      <m:t>Fb</m:t>
                    </m:r>
                  </m:sub>
                </m:sSub>
                <m:r>
                  <m:t>*</m:t>
                </m:r>
                <m:sSub>
                  <m:sSubPr>
                    <m:ctrlPr/>
                  </m:sSubPr>
                  <m:e>
                    <m:r>
                      <m:t>QS</m:t>
                    </m:r>
                  </m:e>
                  <m:sub>
                    <m:r>
                      <m:t>b</m:t>
                    </m:r>
                  </m:sub>
                </m:sSub>
                <m:r>
                  <m:t>,</m:t>
                </m:r>
                <m:sSub>
                  <m:sSubPr>
                    <m:ctrlPr/>
                  </m:sSubPr>
                  <m:e>
                    <m:r>
                      <m:t>MF</m:t>
                    </m:r>
                  </m:e>
                  <m:sub>
                    <m:r>
                      <m:t>wb</m:t>
                    </m:r>
                  </m:sub>
                </m:sSub>
              </m:e>
            </m:d>
          </m:e>
        </m:d>
      </m:oMath>
      <w:r w:rsidR="002103B9">
        <w:t>.</w:t>
      </w:r>
    </w:p>
    <w:p w14:paraId="3BBCDEA6" w14:textId="611DB7FD" w:rsidR="002103B9" w:rsidRDefault="002103B9" w:rsidP="00636407">
      <w:pPr>
        <w:pStyle w:val="Unindented6ptsbefore"/>
      </w:pPr>
      <w:r>
        <w:t>The cost of this feedstock is</w:t>
      </w:r>
    </w:p>
    <w:p w14:paraId="0BB2B02F" w14:textId="5CC5DA91" w:rsidR="002103B9" w:rsidRPr="00F60702" w:rsidRDefault="009102F1" w:rsidP="009271FA">
      <w:pPr>
        <w:pStyle w:val="Equation"/>
        <w:rPr>
          <w:rFonts w:hint="eastAsia"/>
        </w:rPr>
      </w:pPr>
      <m:oMathPara>
        <m:oMathParaPr>
          <m:jc m:val="center"/>
        </m:oMathParaPr>
        <m:oMath>
          <m:sSub>
            <m:sSubPr>
              <m:ctrlPr/>
            </m:sSubPr>
            <m:e>
              <m:r>
                <m:t>CF</m:t>
              </m:r>
            </m:e>
            <m:sub>
              <m:r>
                <m:t>wb</m:t>
              </m:r>
            </m:sub>
          </m:sSub>
          <m:r>
            <m:t>=</m:t>
          </m:r>
          <m:sSub>
            <m:sSubPr>
              <m:ctrlPr/>
            </m:sSubPr>
            <m:e>
              <m:r>
                <m:t>PF</m:t>
              </m:r>
            </m:e>
            <m:sub>
              <m:r>
                <m:t>wb</m:t>
              </m:r>
            </m:sub>
          </m:sSub>
          <m:r>
            <m:t>*</m:t>
          </m:r>
          <m:sSub>
            <m:sSubPr>
              <m:ctrlPr/>
            </m:sSubPr>
            <m:e>
              <m:r>
                <m:t>AF</m:t>
              </m:r>
            </m:e>
            <m:sub>
              <m:r>
                <m:t>wb</m:t>
              </m:r>
            </m:sub>
          </m:sSub>
          <m:r>
            <m:t>*</m:t>
          </m:r>
          <m:sSub>
            <m:sSubPr>
              <m:ctrlPr/>
            </m:sSubPr>
            <m:e>
              <m:r>
                <m:t>QS</m:t>
              </m:r>
            </m:e>
            <m:sub>
              <m:r>
                <m:t>b</m:t>
              </m:r>
            </m:sub>
          </m:sSub>
        </m:oMath>
      </m:oMathPara>
    </w:p>
    <w:p w14:paraId="58A4EA61" w14:textId="77777777" w:rsidR="00636407" w:rsidRPr="00E1702E" w:rsidRDefault="00636407" w:rsidP="00636407">
      <w:pPr>
        <w:pStyle w:val="Unindented6ptsbefore"/>
      </w:pPr>
      <w:proofErr w:type="gramStart"/>
      <w:r w:rsidRPr="00E1702E">
        <w:t>and</w:t>
      </w:r>
      <w:proofErr w:type="gramEnd"/>
      <w:r w:rsidRPr="00E1702E">
        <w:t xml:space="preserve"> the total payment from </w:t>
      </w:r>
      <w:r w:rsidRPr="00E1702E">
        <w:rPr>
          <w:i/>
        </w:rPr>
        <w:t>black</w:t>
      </w:r>
      <w:r w:rsidRPr="00E1702E">
        <w:t xml:space="preserve"> to </w:t>
      </w:r>
      <w:r w:rsidRPr="00E1702E">
        <w:rPr>
          <w:i/>
        </w:rPr>
        <w:t>world</w:t>
      </w:r>
      <w:r w:rsidRPr="00E1702E">
        <w:t xml:space="preserve"> is given by</w:t>
      </w:r>
    </w:p>
    <w:p w14:paraId="49C068D3" w14:textId="1D8F2FE0" w:rsidR="00636407" w:rsidRPr="00E1702E" w:rsidRDefault="009102F1" w:rsidP="009271FA">
      <w:pPr>
        <w:pStyle w:val="Equation"/>
        <w:rPr>
          <w:rFonts w:hint="eastAsia"/>
        </w:rPr>
      </w:pPr>
      <m:oMath>
        <m:sSub>
          <m:sSubPr>
            <m:ctrlPr/>
          </m:sSubPr>
          <m:e>
            <m:r>
              <m:t>X</m:t>
            </m:r>
          </m:e>
          <m:sub>
            <m:r>
              <m:t>wb</m:t>
            </m:r>
          </m:sub>
        </m:sSub>
        <m:r>
          <m:t>=</m:t>
        </m:r>
        <m:sSub>
          <m:sSubPr>
            <m:ctrlPr/>
          </m:sSubPr>
          <m:e>
            <m:r>
              <m:t>t</m:t>
            </m:r>
          </m:e>
          <m:sub>
            <m:r>
              <m:t>wb</m:t>
            </m:r>
          </m:sub>
        </m:sSub>
        <m:r>
          <m:t>*</m:t>
        </m:r>
        <m:sSub>
          <m:sSubPr>
            <m:ctrlPr/>
          </m:sSubPr>
          <m:e>
            <m:r>
              <m:t>P</m:t>
            </m:r>
          </m:e>
          <m:sub>
            <m:r>
              <m:t>b</m:t>
            </m:r>
          </m:sub>
        </m:sSub>
        <m:r>
          <m:t>*</m:t>
        </m:r>
        <m:sSub>
          <m:sSubPr>
            <m:ctrlPr/>
          </m:sSubPr>
          <m:e>
            <m:r>
              <m:t>QS</m:t>
            </m:r>
          </m:e>
          <m:sub>
            <m:r>
              <m:t>b</m:t>
            </m:r>
          </m:sub>
        </m:sSub>
        <m:r>
          <m:t>+</m:t>
        </m:r>
        <m:sSub>
          <m:sSubPr>
            <m:ctrlPr/>
          </m:sSubPr>
          <m:e>
            <m:r>
              <m:t>PF</m:t>
            </m:r>
          </m:e>
          <m:sub>
            <m:r>
              <m:t>wb</m:t>
            </m:r>
          </m:sub>
        </m:sSub>
        <m:r>
          <m:t>*</m:t>
        </m:r>
        <m:sSub>
          <m:sSubPr>
            <m:ctrlPr/>
          </m:sSubPr>
          <m:e>
            <m:r>
              <m:t>QF</m:t>
            </m:r>
          </m:e>
          <m:sub>
            <m:r>
              <m:t>wb</m:t>
            </m:r>
          </m:sub>
        </m:sSub>
        <m:r>
          <m:t>=</m:t>
        </m:r>
        <m:sSub>
          <m:sSubPr>
            <m:ctrlPr/>
          </m:sSubPr>
          <m:e>
            <m:r>
              <m:t>t</m:t>
            </m:r>
          </m:e>
          <m:sub>
            <m:r>
              <m:t>wb</m:t>
            </m:r>
          </m:sub>
        </m:sSub>
        <m:r>
          <m:t>*</m:t>
        </m:r>
        <m:sSub>
          <m:sSubPr>
            <m:ctrlPr/>
          </m:sSubPr>
          <m:e>
            <m:r>
              <m:t>P</m:t>
            </m:r>
          </m:e>
          <m:sub>
            <m:r>
              <m:t>b</m:t>
            </m:r>
          </m:sub>
        </m:sSub>
        <m:r>
          <m:t>*</m:t>
        </m:r>
        <m:sSub>
          <m:sSubPr>
            <m:ctrlPr/>
          </m:sSubPr>
          <m:e>
            <m:r>
              <m:t>QS</m:t>
            </m:r>
          </m:e>
          <m:sub>
            <m:r>
              <m:t>b</m:t>
            </m:r>
          </m:sub>
        </m:sSub>
        <m:r>
          <m:t>+</m:t>
        </m:r>
        <m:sSub>
          <m:sSubPr>
            <m:ctrlPr/>
          </m:sSubPr>
          <m:e>
            <m:r>
              <m:t>CF</m:t>
            </m:r>
          </m:e>
          <m:sub>
            <m:r>
              <m:t>wb</m:t>
            </m:r>
          </m:sub>
        </m:sSub>
      </m:oMath>
      <w:r w:rsidR="00636407" w:rsidRPr="00E1702E">
        <w:t>.</w:t>
      </w:r>
    </w:p>
    <w:p w14:paraId="75823B78" w14:textId="15A2DAFA" w:rsidR="00636407" w:rsidRPr="00E1702E" w:rsidRDefault="00636407" w:rsidP="00636407">
      <w:pPr>
        <w:pStyle w:val="Indented6Ptbefore"/>
      </w:pPr>
      <w:r w:rsidRPr="00E1702E">
        <w:t xml:space="preserve">Feedstock could be obtained from more than one other sector (for example, both from the </w:t>
      </w:r>
      <w:r w:rsidRPr="00E1702E">
        <w:rPr>
          <w:i/>
        </w:rPr>
        <w:t>region</w:t>
      </w:r>
      <w:r w:rsidRPr="00E1702E">
        <w:t xml:space="preserve"> and from the </w:t>
      </w:r>
      <w:r w:rsidRPr="00E1702E">
        <w:rPr>
          <w:i/>
        </w:rPr>
        <w:t>world</w:t>
      </w:r>
      <w:r w:rsidRPr="00E1702E">
        <w:t>). If that were the case, the producer would also have to choose how much to purchase from each supplier</w:t>
      </w:r>
      <w:r w:rsidR="006828F8">
        <w:t xml:space="preserve"> and there would be additional terms in the above equation</w:t>
      </w:r>
      <w:r w:rsidRPr="00E1702E">
        <w:t>.</w:t>
      </w:r>
      <w:r w:rsidRPr="00E1702E">
        <w:rPr>
          <w:rStyle w:val="FootnoteReference"/>
        </w:rPr>
        <w:footnoteReference w:id="61"/>
      </w:r>
    </w:p>
    <w:p w14:paraId="20305C1D" w14:textId="132DC2F4" w:rsidR="00636407" w:rsidRPr="00E1702E" w:rsidRDefault="00110AFE" w:rsidP="008C360F">
      <w:pPr>
        <w:pStyle w:val="Heading4"/>
        <w:keepNext w:val="0"/>
      </w:pPr>
      <w:bookmarkStart w:id="135" w:name="_Toc192822214"/>
      <w:bookmarkStart w:id="136" w:name="_Ref201123320"/>
      <w:bookmarkStart w:id="137" w:name="_Toc342385783"/>
      <w:r>
        <w:t>B</w:t>
      </w:r>
      <w:r w:rsidR="00636407" w:rsidRPr="00E1702E">
        <w:t>lack: Other Payments</w:t>
      </w:r>
      <w:bookmarkEnd w:id="135"/>
      <w:bookmarkEnd w:id="136"/>
      <w:bookmarkEnd w:id="137"/>
    </w:p>
    <w:p w14:paraId="7A4A7F33" w14:textId="77777777" w:rsidR="00636407" w:rsidRPr="00E1702E" w:rsidRDefault="00636407" w:rsidP="008C360F">
      <w:pPr>
        <w:pStyle w:val="Indented6Ptbefore"/>
        <w:spacing w:after="120"/>
      </w:pPr>
      <w:r w:rsidRPr="00E1702E">
        <w:t xml:space="preserve">Section </w:t>
      </w:r>
      <w:r w:rsidRPr="00E1702E">
        <w:fldChar w:fldCharType="begin"/>
      </w:r>
      <w:r w:rsidRPr="00E1702E">
        <w:instrText xml:space="preserve"> REF _Ref170970422 \r \h </w:instrText>
      </w:r>
      <w:r w:rsidRPr="00E1702E">
        <w:fldChar w:fldCharType="separate"/>
      </w:r>
      <w:r w:rsidR="00B60132">
        <w:t>4.5.3.1</w:t>
      </w:r>
      <w:r w:rsidRPr="00E1702E">
        <w:fldChar w:fldCharType="end"/>
      </w:r>
      <w:r w:rsidRPr="00E1702E">
        <w:t xml:space="preserve"> described </w:t>
      </w:r>
      <w:r w:rsidRPr="00E1702E">
        <w:rPr>
          <w:i/>
        </w:rPr>
        <w:t>black</w:t>
      </w:r>
      <w:r w:rsidRPr="00E1702E">
        <w:t>’s production requirements in terms of the demands it places on other sector’s products and the payments it makes to those sectors. We have already seen that some of those payments are not driven by the production technology. This section discusses the remaining non-production-related payments to sectors.</w:t>
      </w:r>
    </w:p>
    <w:p w14:paraId="16FED059" w14:textId="4809FE1B" w:rsidR="00636407" w:rsidRPr="00E1702E" w:rsidRDefault="00110AFE" w:rsidP="008C360F">
      <w:pPr>
        <w:pStyle w:val="Indented6Ptbefore"/>
      </w:pPr>
      <w:r w:rsidRPr="000454D4">
        <w:rPr>
          <w:i/>
        </w:rPr>
        <w:t>A</w:t>
      </w:r>
      <w:r w:rsidR="00636407" w:rsidRPr="000454D4">
        <w:rPr>
          <w:i/>
        </w:rPr>
        <w:t>ctors</w:t>
      </w:r>
      <w:r>
        <w:t>—</w:t>
      </w:r>
      <w:r w:rsidR="00636407" w:rsidRPr="00E1702E">
        <w:t xml:space="preserve">The </w:t>
      </w:r>
      <w:r w:rsidR="00636407" w:rsidRPr="00E1702E">
        <w:rPr>
          <w:i/>
        </w:rPr>
        <w:t>Regional Actors</w:t>
      </w:r>
      <w:r w:rsidR="00636407" w:rsidRPr="00E1702E">
        <w:t xml:space="preserve"> sector does not produce a product used by the black market. Instead, it receives the profits. Thus, the payment from </w:t>
      </w:r>
      <w:r w:rsidR="00636407" w:rsidRPr="00E1702E">
        <w:rPr>
          <w:i/>
        </w:rPr>
        <w:t>b</w:t>
      </w:r>
      <w:r w:rsidR="00636407" w:rsidRPr="00E1702E">
        <w:t xml:space="preserve"> to </w:t>
      </w:r>
      <w:r w:rsidR="00636407" w:rsidRPr="00E1702E">
        <w:rPr>
          <w:i/>
        </w:rPr>
        <w:t>a</w:t>
      </w:r>
      <w:r w:rsidR="00636407" w:rsidRPr="00E1702E">
        <w:t xml:space="preserve"> is</w:t>
      </w:r>
    </w:p>
    <w:bookmarkStart w:id="138" w:name="heretop"/>
    <w:bookmarkEnd w:id="138"/>
    <w:p w14:paraId="488BB3E2" w14:textId="1FFDC9CF" w:rsidR="00636407" w:rsidRPr="00F60702" w:rsidRDefault="009102F1" w:rsidP="008C360F">
      <w:pPr>
        <w:pStyle w:val="Equation"/>
        <w:rPr>
          <w:rFonts w:hint="eastAsia"/>
        </w:rPr>
      </w:pPr>
      <m:oMathPara>
        <m:oMathParaPr>
          <m:jc m:val="center"/>
        </m:oMathParaPr>
        <m:oMath>
          <m:sSub>
            <m:sSubPr>
              <m:ctrlPr/>
            </m:sSubPr>
            <m:e>
              <m:r>
                <m:t>X</m:t>
              </m:r>
            </m:e>
            <m:sub>
              <m:r>
                <m:t>ab</m:t>
              </m:r>
            </m:sub>
          </m:sSub>
          <m:r>
            <m:t>=</m:t>
          </m:r>
          <m:sSub>
            <m:sSubPr>
              <m:ctrlPr/>
            </m:sSubPr>
            <m:e>
              <m:sSub>
                <m:sSubPr>
                  <m:ctrlPr/>
                </m:sSubPr>
                <m:e>
                  <m:r>
                    <m:t>t</m:t>
                  </m:r>
                </m:e>
                <m:sub>
                  <m:r>
                    <m:t>ab</m:t>
                  </m:r>
                </m:sub>
              </m:sSub>
              <m:r>
                <m:t>*</m:t>
              </m:r>
              <m:sSub>
                <m:sSubPr>
                  <m:ctrlPr/>
                </m:sSubPr>
                <m:e>
                  <m:r>
                    <m:t>P</m:t>
                  </m:r>
                </m:e>
                <m:sub>
                  <m:r>
                    <m:t>b</m:t>
                  </m:r>
                </m:sub>
              </m:sSub>
              <m:r>
                <m:t>*</m:t>
              </m:r>
              <m:sSub>
                <m:sSubPr>
                  <m:ctrlPr/>
                </m:sSubPr>
                <m:e>
                  <m:r>
                    <m:t>QS</m:t>
                  </m:r>
                </m:e>
                <m:sub>
                  <m:r>
                    <m:t>b</m:t>
                  </m:r>
                </m:sub>
              </m:sSub>
              <m:r>
                <m:t>+NR</m:t>
              </m:r>
            </m:e>
            <m:sub>
              <m:r>
                <m:t>b</m:t>
              </m:r>
            </m:sub>
          </m:sSub>
        </m:oMath>
      </m:oMathPara>
    </w:p>
    <w:p w14:paraId="3280BEDE" w14:textId="409C67CB" w:rsidR="00636407" w:rsidRPr="00E1702E" w:rsidRDefault="00636407" w:rsidP="008C360F">
      <w:pPr>
        <w:pStyle w:val="Unindented6ptsbefore"/>
      </w:pPr>
      <w:proofErr w:type="gramStart"/>
      <w:r w:rsidRPr="00E1702E">
        <w:lastRenderedPageBreak/>
        <w:t>where</w:t>
      </w:r>
      <w:proofErr w:type="gramEnd"/>
      <w:r w:rsidRPr="00E1702E">
        <w:t xml:space="preserve"> the net revenue, </w:t>
      </w:r>
      <w:r w:rsidR="005656E6">
        <w:rPr>
          <w:i/>
        </w:rPr>
        <w:t>NR</w:t>
      </w:r>
      <w:r w:rsidR="005656E6">
        <w:rPr>
          <w:i/>
          <w:vertAlign w:val="subscript"/>
        </w:rPr>
        <w:t>b</w:t>
      </w:r>
      <w:r w:rsidRPr="00E1702E">
        <w:t>, is derived in the next subsection.</w:t>
      </w:r>
    </w:p>
    <w:p w14:paraId="1027155B" w14:textId="7B4717B5" w:rsidR="00636407" w:rsidRPr="00E1702E" w:rsidRDefault="00110AFE" w:rsidP="008C360F">
      <w:pPr>
        <w:pStyle w:val="Indented6Ptbefore"/>
      </w:pPr>
      <w:r w:rsidRPr="000454D4">
        <w:rPr>
          <w:i/>
        </w:rPr>
        <w:t>R</w:t>
      </w:r>
      <w:r w:rsidR="00636407" w:rsidRPr="000454D4">
        <w:rPr>
          <w:i/>
        </w:rPr>
        <w:t>egion</w:t>
      </w:r>
      <w:r>
        <w:t>—</w:t>
      </w:r>
      <w:r w:rsidR="00636407" w:rsidRPr="00E1702E">
        <w:t xml:space="preserve">The </w:t>
      </w:r>
      <w:r w:rsidR="00636407" w:rsidRPr="00E1702E">
        <w:rPr>
          <w:i/>
        </w:rPr>
        <w:t>Rest of the Region</w:t>
      </w:r>
      <w:r w:rsidR="00636407" w:rsidRPr="00E1702E">
        <w:t xml:space="preserve"> does not produce a product used by the black market, but it does supply production capacity. Assume the cost of using that production capacity is a tax-like multiple of the portion that is used (that is, </w:t>
      </w:r>
      <w:r w:rsidR="00355B9A">
        <w:rPr>
          <w:i/>
        </w:rPr>
        <w:t>QS</w:t>
      </w:r>
      <w:r w:rsidR="00355B9A">
        <w:rPr>
          <w:i/>
          <w:vertAlign w:val="subscript"/>
        </w:rPr>
        <w:t>b</w:t>
      </w:r>
      <w:r w:rsidR="00B74B9E" w:rsidRPr="00B74B9E">
        <w:t>)</w:t>
      </w:r>
      <w:r w:rsidR="00636407" w:rsidRPr="00E1702E">
        <w:t>, as contrasted with the amount that is made available</w:t>
      </w:r>
      <w:r w:rsidR="00B74B9E">
        <w:t xml:space="preserve"> (</w:t>
      </w:r>
      <w:r w:rsidR="00355B9A">
        <w:rPr>
          <w:i/>
        </w:rPr>
        <w:t>CAP</w:t>
      </w:r>
      <w:r w:rsidR="00355B9A">
        <w:rPr>
          <w:i/>
          <w:vertAlign w:val="subscript"/>
        </w:rPr>
        <w:t>b</w:t>
      </w:r>
      <w:r w:rsidR="00636407" w:rsidRPr="00E1702E">
        <w:t xml:space="preserve">). Then, the payment from </w:t>
      </w:r>
      <w:r w:rsidR="00636407" w:rsidRPr="00E1702E">
        <w:rPr>
          <w:i/>
        </w:rPr>
        <w:t>b</w:t>
      </w:r>
      <w:r w:rsidR="00636407" w:rsidRPr="00E1702E">
        <w:t xml:space="preserve"> to </w:t>
      </w:r>
      <w:r w:rsidR="00636407" w:rsidRPr="00E1702E">
        <w:rPr>
          <w:i/>
        </w:rPr>
        <w:t>r</w:t>
      </w:r>
      <w:r w:rsidR="00636407" w:rsidRPr="00E1702E">
        <w:t xml:space="preserve"> is</w:t>
      </w:r>
    </w:p>
    <w:p w14:paraId="466AFB35" w14:textId="77777777" w:rsidR="00636407" w:rsidRPr="00E1702E" w:rsidRDefault="009102F1" w:rsidP="008C360F">
      <w:pPr>
        <w:pStyle w:val="Equation"/>
        <w:rPr>
          <w:rFonts w:hint="eastAsia"/>
        </w:rPr>
      </w:pPr>
      <m:oMath>
        <m:sSub>
          <m:sSubPr>
            <m:ctrlPr/>
          </m:sSubPr>
          <m:e>
            <m:r>
              <m:t>X</m:t>
            </m:r>
          </m:e>
          <m:sub>
            <m:r>
              <m:t>rb</m:t>
            </m:r>
          </m:sub>
        </m:sSub>
        <m:r>
          <m:t>=</m:t>
        </m:r>
        <m:sSub>
          <m:sSubPr>
            <m:ctrlPr/>
          </m:sSubPr>
          <m:e>
            <m:r>
              <m:t>t</m:t>
            </m:r>
          </m:e>
          <m:sub>
            <m:r>
              <m:t>rb</m:t>
            </m:r>
          </m:sub>
        </m:sSub>
        <m:r>
          <m:t>*</m:t>
        </m:r>
        <m:sSub>
          <m:sSubPr>
            <m:ctrlPr/>
          </m:sSubPr>
          <m:e>
            <m:r>
              <m:t>P</m:t>
            </m:r>
          </m:e>
          <m:sub>
            <m:r>
              <m:t>b</m:t>
            </m:r>
          </m:sub>
        </m:sSub>
        <m:r>
          <m:t>*</m:t>
        </m:r>
        <m:sSub>
          <m:sSubPr>
            <m:ctrlPr/>
          </m:sSubPr>
          <m:e>
            <m:r>
              <m:t>QS</m:t>
            </m:r>
          </m:e>
          <m:sub>
            <m:r>
              <m:t>b</m:t>
            </m:r>
          </m:sub>
        </m:sSub>
      </m:oMath>
      <w:r w:rsidR="00636407" w:rsidRPr="00E1702E">
        <w:t>.</w:t>
      </w:r>
    </w:p>
    <w:p w14:paraId="1133EE1C" w14:textId="5E362EA6" w:rsidR="00636407" w:rsidRPr="00E1702E" w:rsidRDefault="00110AFE" w:rsidP="008C360F">
      <w:pPr>
        <w:pStyle w:val="Heading4"/>
        <w:keepNext w:val="0"/>
      </w:pPr>
      <w:bookmarkStart w:id="139" w:name="_Toc192822215"/>
      <w:bookmarkStart w:id="140" w:name="_Toc342385784"/>
      <w:r>
        <w:t>B</w:t>
      </w:r>
      <w:r w:rsidR="00636407" w:rsidRPr="00E1702E">
        <w:t>lack: Cost and Net Revenues</w:t>
      </w:r>
      <w:bookmarkEnd w:id="139"/>
      <w:bookmarkEnd w:id="140"/>
    </w:p>
    <w:p w14:paraId="10425116" w14:textId="77777777" w:rsidR="00636407" w:rsidRPr="00E1702E" w:rsidRDefault="00636407" w:rsidP="008C360F">
      <w:pPr>
        <w:pStyle w:val="Indented6Ptbefore"/>
      </w:pPr>
      <w:r w:rsidRPr="00E1702E">
        <w:t>The total cost of production in the black market is the sum of the production requirements and the other payments, excluding the net revenues, which are paid to the actors:</w:t>
      </w:r>
    </w:p>
    <w:p w14:paraId="5B2D7336" w14:textId="77777777" w:rsidR="00636407" w:rsidRPr="00E1702E" w:rsidRDefault="009102F1" w:rsidP="009271FA">
      <w:pPr>
        <w:pStyle w:val="Equation"/>
        <w:rPr>
          <w:rFonts w:hint="eastAsia"/>
        </w:rPr>
      </w:pPr>
      <m:oMath>
        <m:sSub>
          <m:sSubPr>
            <m:ctrlPr/>
          </m:sSubPr>
          <m:e>
            <m:r>
              <m:t>COST</m:t>
            </m:r>
          </m:e>
          <m:sub>
            <m:r>
              <m:t>b</m:t>
            </m:r>
          </m:sub>
        </m:sSub>
        <m:r>
          <m:t>=</m:t>
        </m:r>
        <m:d>
          <m:dPr>
            <m:ctrlPr/>
          </m:dPr>
          <m:e>
            <m:sSub>
              <m:sSubPr>
                <m:ctrlPr/>
              </m:sSubPr>
              <m:e>
                <m:r>
                  <m:t>X</m:t>
                </m:r>
              </m:e>
              <m:sub>
                <m:r>
                  <m:t>bb</m:t>
                </m:r>
              </m:sub>
            </m:sSub>
            <m:r>
              <m:t>+</m:t>
            </m:r>
            <m:sSub>
              <m:sSubPr>
                <m:ctrlPr/>
              </m:sSubPr>
              <m:e>
                <m:r>
                  <m:t>X</m:t>
                </m:r>
              </m:e>
              <m:sub>
                <m:r>
                  <m:t>gb</m:t>
                </m:r>
              </m:sub>
            </m:sSub>
            <m:r>
              <m:t>+</m:t>
            </m:r>
            <m:sSub>
              <m:sSubPr>
                <m:ctrlPr/>
              </m:sSubPr>
              <m:e>
                <m:r>
                  <m:t>X</m:t>
                </m:r>
              </m:e>
              <m:sub>
                <m:r>
                  <m:t>pb</m:t>
                </m:r>
              </m:sub>
            </m:sSub>
            <m:r>
              <m:t>+</m:t>
            </m:r>
            <m:sSub>
              <m:sSubPr>
                <m:ctrlPr/>
              </m:sSubPr>
              <m:e>
                <m:r>
                  <m:t>X</m:t>
                </m:r>
              </m:e>
              <m:sub>
                <m:r>
                  <m:t>wb</m:t>
                </m:r>
              </m:sub>
            </m:sSub>
          </m:e>
        </m:d>
        <m:r>
          <m:t>+</m:t>
        </m:r>
        <m:d>
          <m:dPr>
            <m:ctrlPr/>
          </m:dPr>
          <m:e>
            <m:d>
              <m:dPr>
                <m:begChr m:val="["/>
                <m:endChr m:val="]"/>
                <m:ctrlPr/>
              </m:dPr>
              <m:e>
                <m:sSub>
                  <m:sSubPr>
                    <m:ctrlPr/>
                  </m:sSubPr>
                  <m:e>
                    <m:r>
                      <m:t>X</m:t>
                    </m:r>
                  </m:e>
                  <m:sub>
                    <m:r>
                      <m:t>ab</m:t>
                    </m:r>
                  </m:sub>
                </m:sSub>
                <m:r>
                  <m:t>-</m:t>
                </m:r>
                <m:sSub>
                  <m:sSubPr>
                    <m:ctrlPr/>
                  </m:sSubPr>
                  <m:e>
                    <m:r>
                      <m:t>NR</m:t>
                    </m:r>
                  </m:e>
                  <m:sub>
                    <m:r>
                      <m:t>b</m:t>
                    </m:r>
                  </m:sub>
                </m:sSub>
              </m:e>
            </m:d>
            <m:r>
              <m:t>+</m:t>
            </m:r>
            <m:sSub>
              <m:sSubPr>
                <m:ctrlPr/>
              </m:sSubPr>
              <m:e>
                <m:r>
                  <m:t>X</m:t>
                </m:r>
              </m:e>
              <m:sub>
                <m:r>
                  <m:t>rb</m:t>
                </m:r>
              </m:sub>
            </m:sSub>
          </m:e>
        </m:d>
      </m:oMath>
      <w:r w:rsidR="00636407" w:rsidRPr="00E1702E">
        <w:t>.</w:t>
      </w:r>
    </w:p>
    <w:p w14:paraId="79A9BDA0" w14:textId="44250AB0" w:rsidR="00636407" w:rsidRPr="00E1702E" w:rsidRDefault="00636407" w:rsidP="00636407">
      <w:pPr>
        <w:pStyle w:val="Unindented6ptsbefore"/>
      </w:pPr>
      <w:r w:rsidRPr="00E1702E">
        <w:t xml:space="preserve">Using the expressions for the </w:t>
      </w:r>
      <w:r w:rsidR="006E1B1C">
        <w:rPr>
          <w:i/>
        </w:rPr>
        <w:t>X</w:t>
      </w:r>
      <w:r w:rsidR="006E1B1C">
        <w:rPr>
          <w:i/>
          <w:vertAlign w:val="subscript"/>
        </w:rPr>
        <w:t>ib</w:t>
      </w:r>
      <w:r w:rsidRPr="00E1702E">
        <w:t xml:space="preserve"> from the previous subsections, the total cost of production may be rewritten as</w:t>
      </w:r>
      <w:r w:rsidRPr="00E1702E">
        <w:rPr>
          <w:rStyle w:val="FootnoteReference"/>
        </w:rPr>
        <w:footnoteReference w:id="62"/>
      </w:r>
    </w:p>
    <w:p w14:paraId="7FDC8940" w14:textId="43BDFED6" w:rsidR="00636407" w:rsidRPr="00F60702" w:rsidRDefault="009102F1" w:rsidP="009271FA">
      <w:pPr>
        <w:pStyle w:val="Equation"/>
        <w:rPr>
          <w:rFonts w:hint="eastAsia"/>
        </w:rPr>
      </w:pPr>
      <m:oMathPara>
        <m:oMathParaPr>
          <m:jc m:val="center"/>
        </m:oMathParaPr>
        <m:oMath>
          <m:sSub>
            <m:sSubPr>
              <m:ctrlPr/>
            </m:sSubPr>
            <m:e>
              <m:r>
                <m:t>COST</m:t>
              </m:r>
            </m:e>
            <m:sub>
              <m:r>
                <m:t>b</m:t>
              </m:r>
            </m:sub>
          </m:sSub>
          <m:r>
            <m:t>=</m:t>
          </m:r>
          <m:sSub>
            <m:sSubPr>
              <m:ctrlPr/>
            </m:sSubPr>
            <m:e>
              <m:r>
                <m:t>P</m:t>
              </m:r>
            </m:e>
            <m:sub>
              <m:r>
                <m:t>b</m:t>
              </m:r>
            </m:sub>
          </m:sSub>
          <m:sSub>
            <m:sSubPr>
              <m:ctrlPr/>
            </m:sSubPr>
            <m:e>
              <m:r>
                <m:t>A</m:t>
              </m:r>
            </m:e>
            <m:sub>
              <m:r>
                <m:t>bb</m:t>
              </m:r>
            </m:sub>
          </m:sSub>
          <m:sSub>
            <m:sSubPr>
              <m:ctrlPr/>
            </m:sSubPr>
            <m:e>
              <m:r>
                <m:t>QS</m:t>
              </m:r>
            </m:e>
            <m:sub>
              <m:r>
                <m:t>b</m:t>
              </m:r>
            </m:sub>
          </m:sSub>
          <m:r>
            <m:t>+</m:t>
          </m:r>
          <m:sSub>
            <m:sSubPr>
              <m:ctrlPr/>
            </m:sSubPr>
            <m:e>
              <m:r>
                <m:t>P</m:t>
              </m:r>
            </m:e>
            <m:sub>
              <m:r>
                <m:t>g</m:t>
              </m:r>
            </m:sub>
          </m:sSub>
          <m:sSub>
            <m:sSubPr>
              <m:ctrlPr/>
            </m:sSubPr>
            <m:e>
              <m:r>
                <m:t>A</m:t>
              </m:r>
            </m:e>
            <m:sub>
              <m:r>
                <m:t>gb</m:t>
              </m:r>
            </m:sub>
          </m:sSub>
          <m:sSub>
            <m:sSubPr>
              <m:ctrlPr/>
            </m:sSubPr>
            <m:e>
              <m:r>
                <m:t>QS</m:t>
              </m:r>
            </m:e>
            <m:sub>
              <m:r>
                <m:t>b</m:t>
              </m:r>
            </m:sub>
          </m:sSub>
          <m:r>
            <m:t>+</m:t>
          </m:r>
          <m:sSub>
            <m:sSubPr>
              <m:ctrlPr/>
            </m:sSubPr>
            <m:e>
              <m:r>
                <m:t>P</m:t>
              </m:r>
            </m:e>
            <m:sub>
              <m:r>
                <m:t>p</m:t>
              </m:r>
            </m:sub>
          </m:sSub>
          <m:sSub>
            <m:sSubPr>
              <m:ctrlPr/>
            </m:sSubPr>
            <m:e>
              <m:r>
                <m:t>A</m:t>
              </m:r>
            </m:e>
            <m:sub>
              <m:r>
                <m:t>pb</m:t>
              </m:r>
            </m:sub>
          </m:sSub>
          <m:sSub>
            <m:sSubPr>
              <m:ctrlPr/>
            </m:sSubPr>
            <m:e>
              <m:r>
                <m:t>QS</m:t>
              </m:r>
            </m:e>
            <m:sub>
              <m:r>
                <m:t>b</m:t>
              </m:r>
            </m:sub>
          </m:sSub>
          <m:r>
            <m:t>+</m:t>
          </m:r>
          <m:d>
            <m:dPr>
              <m:ctrlPr/>
            </m:dPr>
            <m:e>
              <m:sSub>
                <m:sSubPr>
                  <m:ctrlPr/>
                </m:sSubPr>
                <m:e>
                  <m:r>
                    <m:t>t</m:t>
                  </m:r>
                </m:e>
                <m:sub>
                  <m:r>
                    <m:t>wb</m:t>
                  </m:r>
                </m:sub>
              </m:sSub>
              <m:r>
                <m:t>+</m:t>
              </m:r>
              <m:sSub>
                <m:sSubPr>
                  <m:ctrlPr/>
                </m:sSubPr>
                <m:e>
                  <m:r>
                    <m:t>t</m:t>
                  </m:r>
                </m:e>
                <m:sub>
                  <m:r>
                    <m:t>rb</m:t>
                  </m:r>
                </m:sub>
              </m:sSub>
            </m:e>
          </m:d>
          <m:sSub>
            <m:sSubPr>
              <m:ctrlPr/>
            </m:sSubPr>
            <m:e>
              <m:r>
                <m:t>P</m:t>
              </m:r>
            </m:e>
            <m:sub>
              <m:r>
                <m:t>b</m:t>
              </m:r>
            </m:sub>
          </m:sSub>
          <m:sSub>
            <m:sSubPr>
              <m:ctrlPr/>
            </m:sSubPr>
            <m:e>
              <m:r>
                <m:t>QS</m:t>
              </m:r>
            </m:e>
            <m:sub>
              <m:r>
                <m:t>b</m:t>
              </m:r>
            </m:sub>
          </m:sSub>
          <m:r>
            <m:t>+</m:t>
          </m:r>
          <m:sSub>
            <m:sSubPr>
              <m:ctrlPr/>
            </m:sSubPr>
            <m:e>
              <m:r>
                <m:t>PF</m:t>
              </m:r>
            </m:e>
            <m:sub>
              <m:r>
                <m:t>wb</m:t>
              </m:r>
            </m:sub>
          </m:sSub>
          <m:sSub>
            <m:sSubPr>
              <m:ctrlPr/>
            </m:sSubPr>
            <m:e>
              <m:r>
                <m:t>A</m:t>
              </m:r>
            </m:e>
            <m:sub>
              <m:r>
                <m:t>Fb</m:t>
              </m:r>
            </m:sub>
          </m:sSub>
          <m:sSub>
            <m:sSubPr>
              <m:ctrlPr/>
            </m:sSubPr>
            <m:e>
              <m:r>
                <m:t>QS</m:t>
              </m:r>
            </m:e>
            <m:sub>
              <m:r>
                <m:t>b</m:t>
              </m:r>
            </m:sub>
          </m:sSub>
        </m:oMath>
      </m:oMathPara>
    </w:p>
    <w:p w14:paraId="4A8A4C44" w14:textId="77777777" w:rsidR="00636407" w:rsidRPr="00E1702E" w:rsidRDefault="00636407" w:rsidP="00636407">
      <w:pPr>
        <w:pStyle w:val="Unindented6ptsbefore"/>
      </w:pPr>
      <w:r w:rsidRPr="00E1702E">
        <w:t>This expression may also be written as the product of the per-unit cost and the quantity supplied:</w:t>
      </w:r>
    </w:p>
    <w:p w14:paraId="369CBBD3" w14:textId="77777777" w:rsidR="00636407" w:rsidRPr="00E1702E" w:rsidRDefault="009102F1" w:rsidP="009271FA">
      <w:pPr>
        <w:pStyle w:val="Equation"/>
        <w:rPr>
          <w:rFonts w:hint="eastAsia"/>
        </w:rPr>
      </w:pPr>
      <m:oMath>
        <m:sSub>
          <m:sSubPr>
            <m:ctrlPr/>
          </m:sSubPr>
          <m:e>
            <m:r>
              <m:t>COST</m:t>
            </m:r>
          </m:e>
          <m:sub>
            <m:r>
              <m:t>b</m:t>
            </m:r>
          </m:sub>
        </m:sSub>
        <m:r>
          <m:t>=</m:t>
        </m:r>
        <m:sSub>
          <m:sSubPr>
            <m:ctrlPr/>
          </m:sSubPr>
          <m:e>
            <m:r>
              <m:t>C</m:t>
            </m:r>
          </m:e>
          <m:sub>
            <m:r>
              <m:t>b</m:t>
            </m:r>
          </m:sub>
        </m:sSub>
        <m:r>
          <m:t>*</m:t>
        </m:r>
        <m:sSub>
          <m:sSubPr>
            <m:ctrlPr/>
          </m:sSubPr>
          <m:e>
            <m:r>
              <m:t>QS</m:t>
            </m:r>
          </m:e>
          <m:sub>
            <m:r>
              <m:t>b</m:t>
            </m:r>
          </m:sub>
        </m:sSub>
      </m:oMath>
      <w:r w:rsidR="00636407" w:rsidRPr="00E1702E">
        <w:t>,</w:t>
      </w:r>
    </w:p>
    <w:p w14:paraId="35DE4F71" w14:textId="77777777" w:rsidR="00636407" w:rsidRPr="00E1702E" w:rsidRDefault="00636407" w:rsidP="00636407">
      <w:pPr>
        <w:pStyle w:val="Unindented6ptsbefore"/>
      </w:pPr>
      <w:proofErr w:type="gramStart"/>
      <w:r w:rsidRPr="00E1702E">
        <w:t>so</w:t>
      </w:r>
      <w:proofErr w:type="gramEnd"/>
      <w:r w:rsidRPr="00E1702E">
        <w:t xml:space="preserve"> the per-unit cost is</w:t>
      </w:r>
    </w:p>
    <w:p w14:paraId="2C9A67F6" w14:textId="6AE628E3" w:rsidR="00636407" w:rsidRPr="00F60702" w:rsidRDefault="009102F1" w:rsidP="009271FA">
      <w:pPr>
        <w:pStyle w:val="Equation"/>
        <w:rPr>
          <w:rFonts w:hint="eastAsia"/>
        </w:rPr>
      </w:pPr>
      <m:oMathPara>
        <m:oMathParaPr>
          <m:jc m:val="center"/>
        </m:oMathParaPr>
        <m:oMath>
          <m:sSub>
            <m:sSubPr>
              <m:ctrlPr/>
            </m:sSubPr>
            <m:e>
              <m:r>
                <m:t>C</m:t>
              </m:r>
            </m:e>
            <m:sub>
              <m:r>
                <m:t>b</m:t>
              </m:r>
            </m:sub>
          </m:sSub>
          <m:r>
            <m:t>=</m:t>
          </m:r>
          <m:sSub>
            <m:sSubPr>
              <m:ctrlPr/>
            </m:sSubPr>
            <m:e>
              <m:r>
                <m:t>P</m:t>
              </m:r>
            </m:e>
            <m:sub>
              <m:r>
                <m:t>b</m:t>
              </m:r>
            </m:sub>
          </m:sSub>
          <m:r>
            <m:t>*</m:t>
          </m:r>
          <m:d>
            <m:dPr>
              <m:ctrlPr/>
            </m:dPr>
            <m:e>
              <m:sSub>
                <m:sSubPr>
                  <m:ctrlPr/>
                </m:sSubPr>
                <m:e>
                  <m:r>
                    <m:t>A</m:t>
                  </m:r>
                </m:e>
                <m:sub>
                  <m:r>
                    <m:t>bb</m:t>
                  </m:r>
                </m:sub>
              </m:sSub>
              <m:r>
                <m:t>+</m:t>
              </m:r>
              <m:sSub>
                <m:sSubPr>
                  <m:ctrlPr/>
                </m:sSubPr>
                <m:e>
                  <m:r>
                    <m:t>t</m:t>
                  </m:r>
                </m:e>
                <m:sub>
                  <m:r>
                    <m:t>rb</m:t>
                  </m:r>
                </m:sub>
              </m:sSub>
              <m:r>
                <m:t>+</m:t>
              </m:r>
              <m:sSub>
                <m:sSubPr>
                  <m:ctrlPr/>
                </m:sSubPr>
                <m:e>
                  <m:r>
                    <m:t>t</m:t>
                  </m:r>
                </m:e>
                <m:sub>
                  <m:r>
                    <m:t>wb</m:t>
                  </m:r>
                </m:sub>
              </m:sSub>
            </m:e>
          </m:d>
          <m:r>
            <m:t>+</m:t>
          </m:r>
          <m:sSub>
            <m:sSubPr>
              <m:ctrlPr/>
            </m:sSubPr>
            <m:e>
              <m:r>
                <m:t>P</m:t>
              </m:r>
            </m:e>
            <m:sub>
              <m:r>
                <m:t>g</m:t>
              </m:r>
            </m:sub>
          </m:sSub>
          <m:r>
            <m:t>*</m:t>
          </m:r>
          <m:sSub>
            <m:sSubPr>
              <m:ctrlPr/>
            </m:sSubPr>
            <m:e>
              <m:r>
                <m:t>A</m:t>
              </m:r>
            </m:e>
            <m:sub>
              <m:r>
                <m:t>gb</m:t>
              </m:r>
            </m:sub>
          </m:sSub>
          <m:r>
            <m:t>+</m:t>
          </m:r>
          <m:sSub>
            <m:sSubPr>
              <m:ctrlPr/>
            </m:sSubPr>
            <m:e>
              <m:r>
                <m:t>P</m:t>
              </m:r>
            </m:e>
            <m:sub>
              <m:r>
                <m:t>p</m:t>
              </m:r>
            </m:sub>
          </m:sSub>
          <m:r>
            <m:t>*</m:t>
          </m:r>
          <m:sSub>
            <m:sSubPr>
              <m:ctrlPr/>
            </m:sSubPr>
            <m:e>
              <m:r>
                <m:t>A</m:t>
              </m:r>
            </m:e>
            <m:sub>
              <m:r>
                <m:t>pb</m:t>
              </m:r>
            </m:sub>
          </m:sSub>
          <m:r>
            <m:t>+</m:t>
          </m:r>
          <m:sSub>
            <m:sSubPr>
              <m:ctrlPr/>
            </m:sSubPr>
            <m:e>
              <m:r>
                <m:t>PF</m:t>
              </m:r>
            </m:e>
            <m:sub>
              <m:r>
                <m:t>wb</m:t>
              </m:r>
            </m:sub>
          </m:sSub>
          <m:r>
            <m:t>*</m:t>
          </m:r>
          <m:sSub>
            <m:sSubPr>
              <m:ctrlPr/>
            </m:sSubPr>
            <m:e>
              <m:r>
                <m:t>AF</m:t>
              </m:r>
            </m:e>
            <m:sub>
              <m:r>
                <m:t>wb</m:t>
              </m:r>
            </m:sub>
          </m:sSub>
        </m:oMath>
      </m:oMathPara>
    </w:p>
    <w:p w14:paraId="3A930DE7" w14:textId="77777777" w:rsidR="00636407" w:rsidRPr="00E1702E" w:rsidRDefault="00636407" w:rsidP="00636407">
      <w:pPr>
        <w:pStyle w:val="Indented6Ptbefore"/>
      </w:pPr>
      <w:r w:rsidRPr="00E1702E">
        <w:t>The world market determines the price, which is likely to be significantly higher than the cost. Thus, the net revenue may be significantly greater than zero. The net revenue is computed by</w:t>
      </w:r>
    </w:p>
    <w:p w14:paraId="36891FF9" w14:textId="77777777" w:rsidR="00636407" w:rsidRPr="00F60702" w:rsidRDefault="009102F1" w:rsidP="009271FA">
      <w:pPr>
        <w:pStyle w:val="Equation"/>
        <w:rPr>
          <w:rFonts w:hint="eastAsia"/>
        </w:rPr>
      </w:pPr>
      <m:oMathPara>
        <m:oMathParaPr>
          <m:jc m:val="center"/>
        </m:oMathParaPr>
        <m:oMath>
          <m:sSub>
            <m:sSubPr>
              <m:ctrlPr/>
            </m:sSubPr>
            <m:e>
              <m:r>
                <m:t>NR</m:t>
              </m:r>
            </m:e>
            <m:sub>
              <m:r>
                <m:t>b</m:t>
              </m:r>
            </m:sub>
          </m:sSub>
          <m:r>
            <m:t>=</m:t>
          </m:r>
          <m:sSub>
            <m:sSubPr>
              <m:ctrlPr/>
            </m:sSubPr>
            <m:e>
              <m:r>
                <m:t>REV</m:t>
              </m:r>
            </m:e>
            <m:sub>
              <m:r>
                <m:t>b</m:t>
              </m:r>
            </m:sub>
          </m:sSub>
          <m:r>
            <m:t>-</m:t>
          </m:r>
          <m:sSub>
            <m:sSubPr>
              <m:ctrlPr/>
            </m:sSubPr>
            <m:e>
              <m:r>
                <m:t>COST</m:t>
              </m:r>
            </m:e>
            <m:sub>
              <m:r>
                <m:t>b</m:t>
              </m:r>
            </m:sub>
          </m:sSub>
          <m:r>
            <m:t>=</m:t>
          </m:r>
          <m:d>
            <m:dPr>
              <m:ctrlPr/>
            </m:dPr>
            <m:e>
              <m:sSub>
                <m:sSubPr>
                  <m:ctrlPr/>
                </m:sSubPr>
                <m:e>
                  <m:r>
                    <m:t>P</m:t>
                  </m:r>
                </m:e>
                <m:sub>
                  <m:r>
                    <m:t>b</m:t>
                  </m:r>
                </m:sub>
              </m:sSub>
              <m:r>
                <m:t>-</m:t>
              </m:r>
              <m:sSub>
                <m:sSubPr>
                  <m:ctrlPr/>
                </m:sSubPr>
                <m:e>
                  <m:r>
                    <m:t>C</m:t>
                  </m:r>
                </m:e>
                <m:sub>
                  <m:r>
                    <m:t>b</m:t>
                  </m:r>
                </m:sub>
              </m:sSub>
            </m:e>
          </m:d>
          <m:r>
            <m:t>*</m:t>
          </m:r>
          <m:sSub>
            <m:sSubPr>
              <m:ctrlPr/>
            </m:sSubPr>
            <m:e>
              <m:r>
                <m:t>QS</m:t>
              </m:r>
            </m:e>
            <m:sub>
              <m:r>
                <m:t>b</m:t>
              </m:r>
            </m:sub>
          </m:sSub>
        </m:oMath>
      </m:oMathPara>
    </w:p>
    <w:p w14:paraId="459C711E" w14:textId="77777777" w:rsidR="00636407" w:rsidRPr="00E1702E" w:rsidRDefault="00636407" w:rsidP="00636407">
      <w:pPr>
        <w:pStyle w:val="6-pointsbeforeNoindent"/>
        <w:rPr>
          <w:rFonts w:asciiTheme="minorHAnsi" w:hAnsiTheme="minorHAnsi"/>
        </w:rPr>
      </w:pPr>
      <w:r w:rsidRPr="00E1702E">
        <w:rPr>
          <w:rFonts w:asciiTheme="minorHAnsi" w:hAnsiTheme="minorHAnsi"/>
        </w:rPr>
        <w:t>As noted above, this profit is collected and used by the political actors as determined by the Politics model.</w:t>
      </w:r>
    </w:p>
    <w:p w14:paraId="1DAC67B0" w14:textId="16EAE61D" w:rsidR="00636407" w:rsidRPr="00E1702E" w:rsidRDefault="00110AFE" w:rsidP="008C360F">
      <w:pPr>
        <w:pStyle w:val="Heading4"/>
        <w:keepNext w:val="0"/>
      </w:pPr>
      <w:bookmarkStart w:id="141" w:name="_Toc192822216"/>
      <w:bookmarkStart w:id="142" w:name="_Toc342385785"/>
      <w:r>
        <w:t>Black: Expenditures—</w:t>
      </w:r>
      <w:r w:rsidR="00636407" w:rsidRPr="00E1702E">
        <w:t>The Black Marketer’s Optimization Problem</w:t>
      </w:r>
      <w:bookmarkEnd w:id="141"/>
      <w:bookmarkEnd w:id="142"/>
    </w:p>
    <w:p w14:paraId="7A1291F7" w14:textId="6ADA8C9D" w:rsidR="00636407" w:rsidRPr="00E1702E" w:rsidRDefault="00636407" w:rsidP="00636407">
      <w:pPr>
        <w:pStyle w:val="Indented6Ptbefore"/>
      </w:pPr>
      <w:r w:rsidRPr="00E1702E">
        <w:t>Assume the black marketer is comfortable enough with his market position and his relationship to the authorities that he is able to concentrate on making choices that maximize his net revenue, rather than be distracted by the vicissitudes of oper</w:t>
      </w:r>
      <w:r w:rsidR="00640492">
        <w:t>ating outside the law. Bribes</w:t>
      </w:r>
      <w:r w:rsidRPr="00E1702E">
        <w:t>, on the other hand, may be considered as normal costs of doing business</w:t>
      </w:r>
      <w:r w:rsidR="00640492">
        <w:t>. Bribes and the costs of imports other than feedstocks</w:t>
      </w:r>
      <w:r w:rsidRPr="00E1702E">
        <w:t xml:space="preserve"> are incl</w:t>
      </w:r>
      <w:r w:rsidR="002B7397">
        <w:t xml:space="preserve">uded in the tax-like parameters </w:t>
      </w:r>
      <m:oMath>
        <m:sSub>
          <m:sSubPr>
            <m:ctrlPr>
              <w:rPr>
                <w:rFonts w:ascii="Cambria Math" w:hAnsi="Cambria Math"/>
                <w:i/>
              </w:rPr>
            </m:ctrlPr>
          </m:sSubPr>
          <m:e>
            <m:r>
              <w:rPr>
                <w:rFonts w:ascii="Cambria Math" w:hAnsi="Cambria Math"/>
              </w:rPr>
              <m:t>t</m:t>
            </m:r>
          </m:e>
          <m:sub>
            <m:r>
              <w:rPr>
                <w:rFonts w:ascii="Cambria Math" w:hAnsi="Cambria Math"/>
              </w:rPr>
              <m:t>rb</m:t>
            </m:r>
          </m:sub>
        </m:sSub>
      </m:oMath>
      <w:r w:rsidRPr="00E1702E">
        <w:t xml:space="preserve"> and </w:t>
      </w: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Pr="00E1702E">
        <w:t>.</w:t>
      </w:r>
    </w:p>
    <w:p w14:paraId="3576B86D" w14:textId="703D93A3" w:rsidR="00636407" w:rsidRPr="00E1702E" w:rsidRDefault="00636407" w:rsidP="00636407">
      <w:pPr>
        <w:pStyle w:val="Indented6Ptbefore"/>
      </w:pPr>
      <w:r w:rsidRPr="00E1702E">
        <w:t>Then, taking the prices as given, whether they are exogenous or determined by the market,</w:t>
      </w:r>
      <w:r w:rsidRPr="00E1702E">
        <w:rPr>
          <w:rStyle w:val="FootnoteReference"/>
        </w:rPr>
        <w:footnoteReference w:id="63"/>
      </w:r>
      <w:r w:rsidRPr="00E1702E">
        <w:t xml:space="preserve"> the black marketer’s optimization problem is to find the values of </w:t>
      </w:r>
      <w:r w:rsidR="00640492">
        <w:rPr>
          <w:i/>
        </w:rPr>
        <w:t>QD</w:t>
      </w:r>
      <w:r w:rsidR="00640492">
        <w:rPr>
          <w:i/>
          <w:vertAlign w:val="subscript"/>
        </w:rPr>
        <w:t>bb</w:t>
      </w:r>
      <w:r w:rsidRPr="00E1702E">
        <w:t xml:space="preserve">, </w:t>
      </w:r>
      <w:r w:rsidR="00640492">
        <w:rPr>
          <w:i/>
        </w:rPr>
        <w:t>QD</w:t>
      </w:r>
      <w:r w:rsidR="00640492">
        <w:rPr>
          <w:i/>
          <w:vertAlign w:val="subscript"/>
        </w:rPr>
        <w:t>gb</w:t>
      </w:r>
      <w:r w:rsidRPr="00E1702E">
        <w:t xml:space="preserve">, </w:t>
      </w:r>
      <w:r w:rsidR="00640492">
        <w:rPr>
          <w:i/>
        </w:rPr>
        <w:lastRenderedPageBreak/>
        <w:t>QD</w:t>
      </w:r>
      <w:r w:rsidR="00640492">
        <w:rPr>
          <w:i/>
          <w:vertAlign w:val="subscript"/>
        </w:rPr>
        <w:t>pb</w:t>
      </w:r>
      <w:r w:rsidRPr="00E1702E">
        <w:t xml:space="preserve">, </w:t>
      </w:r>
      <w:r w:rsidR="00640492">
        <w:rPr>
          <w:i/>
        </w:rPr>
        <w:t>QF</w:t>
      </w:r>
      <w:r w:rsidR="00640492">
        <w:rPr>
          <w:i/>
          <w:vertAlign w:val="subscript"/>
        </w:rPr>
        <w:t>wb</w:t>
      </w:r>
      <w:r w:rsidRPr="00E1702E">
        <w:t xml:space="preserve">, and </w:t>
      </w:r>
      <w:r w:rsidR="00640492">
        <w:rPr>
          <w:i/>
        </w:rPr>
        <w:t>QS</w:t>
      </w:r>
      <w:r w:rsidR="00640492">
        <w:rPr>
          <w:i/>
          <w:vertAlign w:val="subscript"/>
        </w:rPr>
        <w:t>b</w:t>
      </w:r>
      <w:r w:rsidRPr="00E1702E">
        <w:t xml:space="preserve"> that maximize his net revenue, subject to the constraint that the amount produced is not negative:</w:t>
      </w:r>
      <w:r w:rsidRPr="00E1702E">
        <w:rPr>
          <w:rStyle w:val="FootnoteReference"/>
        </w:rPr>
        <w:footnoteReference w:id="64"/>
      </w:r>
      <w:r w:rsidR="00E0023B">
        <w:t xml:space="preserve"> </w:t>
      </w:r>
      <m:oMath>
        <m:sSub>
          <m:sSubPr>
            <m:ctrlPr>
              <w:rPr>
                <w:rFonts w:ascii="Cambria Math" w:hAnsi="Cambria Math"/>
                <w:i/>
              </w:rPr>
            </m:ctrlPr>
          </m:sSubPr>
          <m:e>
            <m:r>
              <w:rPr>
                <w:rFonts w:ascii="Cambria Math" w:hAnsi="Cambria Math"/>
              </w:rPr>
              <m:t>QS</m:t>
            </m:r>
          </m:e>
          <m:sub>
            <m:r>
              <w:rPr>
                <w:rFonts w:ascii="Cambria Math" w:hAnsi="Cambria Math"/>
              </w:rPr>
              <m:t>b</m:t>
            </m:r>
          </m:sub>
        </m:sSub>
        <m:r>
          <w:rPr>
            <w:rFonts w:ascii="Cambria Math" w:hAnsi="Cambria Math"/>
          </w:rPr>
          <m:t>≥0</m:t>
        </m:r>
      </m:oMath>
      <w:r w:rsidRPr="00E1702E">
        <w:t>.</w:t>
      </w:r>
    </w:p>
    <w:p w14:paraId="268E05A4" w14:textId="77777777" w:rsidR="00636407" w:rsidRPr="00E1702E" w:rsidRDefault="00636407" w:rsidP="00636407">
      <w:pPr>
        <w:pStyle w:val="Indented6Ptbefore"/>
      </w:pPr>
      <w:r w:rsidRPr="00E1702E">
        <w:t>Since neither the price nor the per-unit cost are affected by the producer’s decision variables, and assuming the price exceeds the per-unit cost, net revenue is maximized by maximizing the supplied quantity and by wasting no inputs. Sales are limited by the demand, so the optimum supplied quantity in the long-run case is given by</w:t>
      </w:r>
    </w:p>
    <w:p w14:paraId="317B2877" w14:textId="77777777" w:rsidR="00636407" w:rsidRPr="00E1702E" w:rsidRDefault="009102F1" w:rsidP="009271FA">
      <w:pPr>
        <w:pStyle w:val="Equation"/>
        <w:rPr>
          <w:rFonts w:hint="eastAsia"/>
        </w:rPr>
      </w:pPr>
      <m:oMath>
        <m:sSub>
          <m:sSubPr>
            <m:ctrlPr/>
          </m:sSubPr>
          <m:e>
            <m:r>
              <m:t>QS</m:t>
            </m:r>
          </m:e>
          <m:sub>
            <m:r>
              <m:t>b</m:t>
            </m:r>
          </m:sub>
        </m:sSub>
        <m:r>
          <m:t>=</m:t>
        </m:r>
        <m:sSub>
          <m:sSubPr>
            <m:ctrlPr/>
          </m:sSubPr>
          <m:e>
            <m:r>
              <m:t>QD</m:t>
            </m:r>
          </m:e>
          <m:sub>
            <m:r>
              <m:t>b</m:t>
            </m:r>
          </m:sub>
        </m:sSub>
      </m:oMath>
      <w:r w:rsidR="00636407" w:rsidRPr="00E1702E">
        <w:t>.</w:t>
      </w:r>
    </w:p>
    <w:p w14:paraId="5CCC266F" w14:textId="77777777" w:rsidR="00636407" w:rsidRPr="00E1702E" w:rsidRDefault="00636407" w:rsidP="00636407">
      <w:pPr>
        <w:pStyle w:val="Indented6Ptbefore"/>
      </w:pPr>
      <w:r w:rsidRPr="00E1702E">
        <w:t xml:space="preserve">In the medium and short run, the producer may not be able to produce that much if there is insufficient production capacity or if the feedstock is in short supply. Thus, in a constrained environment, </w:t>
      </w:r>
    </w:p>
    <w:p w14:paraId="1EEB5BEC" w14:textId="2931DC1E" w:rsidR="00636407" w:rsidRPr="009271FA" w:rsidRDefault="009102F1" w:rsidP="009271FA">
      <w:pPr>
        <w:pStyle w:val="Equation"/>
        <w:rPr>
          <w:rFonts w:hint="eastAsia"/>
        </w:rPr>
      </w:pPr>
      <m:oMathPara>
        <m:oMathParaPr>
          <m:jc m:val="center"/>
        </m:oMathParaPr>
        <m:oMath>
          <m:sSub>
            <m:sSubPr>
              <m:ctrlPr/>
            </m:sSubPr>
            <m:e>
              <m:r>
                <m:t>QF</m:t>
              </m:r>
            </m:e>
            <m:sub>
              <m:r>
                <m:t>wb</m:t>
              </m:r>
            </m:sub>
          </m:sSub>
          <m:r>
            <m:t>=max</m:t>
          </m:r>
          <m:d>
            <m:dPr>
              <m:ctrlPr/>
            </m:dPr>
            <m:e>
              <m:r>
                <m:t>0,min</m:t>
              </m:r>
              <m:d>
                <m:dPr>
                  <m:ctrlPr/>
                </m:dPr>
                <m:e>
                  <m:sSub>
                    <m:sSubPr>
                      <m:ctrlPr/>
                    </m:sSubPr>
                    <m:e>
                      <m:r>
                        <m:t>A</m:t>
                      </m:r>
                    </m:e>
                    <m:sub>
                      <m:r>
                        <m:t>Fb</m:t>
                      </m:r>
                    </m:sub>
                  </m:sSub>
                  <m:r>
                    <m:t>*</m:t>
                  </m:r>
                  <m:sSub>
                    <m:sSubPr>
                      <m:ctrlPr/>
                    </m:sSubPr>
                    <m:e>
                      <m:r>
                        <m:t>QS</m:t>
                      </m:r>
                    </m:e>
                    <m:sub>
                      <m:r>
                        <m:t>b</m:t>
                      </m:r>
                    </m:sub>
                  </m:sSub>
                  <m:r>
                    <m:t xml:space="preserve">, </m:t>
                  </m:r>
                  <m:sSub>
                    <m:sSubPr>
                      <m:ctrlPr/>
                    </m:sSubPr>
                    <m:e>
                      <m:r>
                        <m:t>MF</m:t>
                      </m:r>
                    </m:e>
                    <m:sub>
                      <m:r>
                        <m:t>wb</m:t>
                      </m:r>
                    </m:sub>
                  </m:sSub>
                </m:e>
              </m:d>
            </m:e>
          </m:d>
        </m:oMath>
      </m:oMathPara>
    </w:p>
    <w:p w14:paraId="46324048" w14:textId="77777777" w:rsidR="00636407" w:rsidRPr="00E1702E" w:rsidRDefault="00636407" w:rsidP="00636407">
      <w:pPr>
        <w:pStyle w:val="Unindented6ptsbefore"/>
      </w:pPr>
      <w:proofErr w:type="gramStart"/>
      <w:r w:rsidRPr="00E1702E">
        <w:t>and</w:t>
      </w:r>
      <w:proofErr w:type="gramEnd"/>
    </w:p>
    <w:p w14:paraId="10D8D1F1" w14:textId="78D63779" w:rsidR="00636407" w:rsidRPr="00E1702E" w:rsidRDefault="009102F1" w:rsidP="009271FA">
      <w:pPr>
        <w:pStyle w:val="Equation"/>
        <w:rPr>
          <w:rFonts w:hint="eastAsia"/>
        </w:rPr>
      </w:pPr>
      <m:oMath>
        <m:sSub>
          <m:sSubPr>
            <m:ctrlPr/>
          </m:sSubPr>
          <m:e>
            <m:r>
              <m:t>QS</m:t>
            </m:r>
          </m:e>
          <m:sub>
            <m:r>
              <m:t>b</m:t>
            </m:r>
          </m:sub>
        </m:sSub>
        <m:r>
          <m:t>=max</m:t>
        </m:r>
        <m:d>
          <m:dPr>
            <m:ctrlPr/>
          </m:dPr>
          <m:e>
            <m:r>
              <m:t>0,min</m:t>
            </m:r>
            <m:d>
              <m:dPr>
                <m:ctrlPr/>
              </m:dPr>
              <m:e>
                <m:sSub>
                  <m:sSubPr>
                    <m:ctrlPr/>
                  </m:sSubPr>
                  <m:e>
                    <m:r>
                      <m:t>QD</m:t>
                    </m:r>
                  </m:e>
                  <m:sub>
                    <m:r>
                      <m:t>b</m:t>
                    </m:r>
                  </m:sub>
                </m:sSub>
                <m:r>
                  <m:t>,</m:t>
                </m:r>
                <m:sSub>
                  <m:sSubPr>
                    <m:ctrlPr/>
                  </m:sSubPr>
                  <m:e>
                    <m:r>
                      <m:t>CAP</m:t>
                    </m:r>
                  </m:e>
                  <m:sub>
                    <m:r>
                      <m:t>b</m:t>
                    </m:r>
                  </m:sub>
                </m:sSub>
              </m:e>
            </m:d>
          </m:e>
        </m:d>
      </m:oMath>
      <w:r w:rsidR="00636407" w:rsidRPr="00E1702E">
        <w:t>.</w:t>
      </w:r>
    </w:p>
    <w:p w14:paraId="68FABE79" w14:textId="77777777" w:rsidR="00636407" w:rsidRPr="00E1702E" w:rsidRDefault="00636407" w:rsidP="008C360F">
      <w:pPr>
        <w:pStyle w:val="Indented6Ptbefore"/>
        <w:keepNext/>
      </w:pPr>
      <w:r w:rsidRPr="00E1702E">
        <w:t xml:space="preserve">The requirement that no inputs are wasted produces the following: </w:t>
      </w:r>
    </w:p>
    <w:p w14:paraId="766A2370" w14:textId="77777777" w:rsidR="00636407" w:rsidRPr="00E1702E" w:rsidRDefault="009102F1" w:rsidP="008C360F">
      <w:pPr>
        <w:pStyle w:val="Equation"/>
        <w:keepNext/>
        <w:rPr>
          <w:rFonts w:hint="eastAsia"/>
        </w:rPr>
      </w:pPr>
      <m:oMath>
        <m:sSub>
          <m:sSubPr>
            <m:ctrlPr/>
          </m:sSubPr>
          <m:e>
            <m:r>
              <m:t>QD</m:t>
            </m:r>
          </m:e>
          <m:sub>
            <m:r>
              <m:t>bb</m:t>
            </m:r>
          </m:sub>
        </m:sSub>
        <m:r>
          <m:t>=</m:t>
        </m:r>
        <m:sSub>
          <m:sSubPr>
            <m:ctrlPr/>
          </m:sSubPr>
          <m:e>
            <m:r>
              <m:t>A</m:t>
            </m:r>
          </m:e>
          <m:sub>
            <m:r>
              <m:t>bb</m:t>
            </m:r>
          </m:sub>
        </m:sSub>
        <m:r>
          <m:t>*</m:t>
        </m:r>
        <m:sSub>
          <m:sSubPr>
            <m:ctrlPr/>
          </m:sSubPr>
          <m:e>
            <m:r>
              <m:t>QS</m:t>
            </m:r>
          </m:e>
          <m:sub>
            <m:r>
              <m:t>b</m:t>
            </m:r>
          </m:sub>
        </m:sSub>
      </m:oMath>
      <w:r w:rsidR="00636407" w:rsidRPr="00E1702E">
        <w:t>,</w:t>
      </w:r>
    </w:p>
    <w:p w14:paraId="60DE66B6" w14:textId="77777777" w:rsidR="00636407" w:rsidRPr="009271FA" w:rsidRDefault="009102F1" w:rsidP="008C360F">
      <w:pPr>
        <w:pStyle w:val="Equation"/>
        <w:keepNext/>
        <w:rPr>
          <w:rFonts w:hint="eastAsia"/>
        </w:rPr>
      </w:pPr>
      <m:oMathPara>
        <m:oMathParaPr>
          <m:jc m:val="center"/>
        </m:oMathParaPr>
        <m:oMath>
          <m:sSub>
            <m:sSubPr>
              <m:ctrlPr/>
            </m:sSubPr>
            <m:e>
              <m:r>
                <m:t>QD</m:t>
              </m:r>
            </m:e>
            <m:sub>
              <m:r>
                <m:t>gb</m:t>
              </m:r>
            </m:sub>
          </m:sSub>
          <m:r>
            <m:t>=</m:t>
          </m:r>
          <m:sSub>
            <m:sSubPr>
              <m:ctrlPr/>
            </m:sSubPr>
            <m:e>
              <m:r>
                <m:t>A</m:t>
              </m:r>
            </m:e>
            <m:sub>
              <m:r>
                <m:t>gb</m:t>
              </m:r>
            </m:sub>
          </m:sSub>
          <m:r>
            <m:t>*</m:t>
          </m:r>
          <m:sSub>
            <m:sSubPr>
              <m:ctrlPr/>
            </m:sSubPr>
            <m:e>
              <m:r>
                <m:t>QS</m:t>
              </m:r>
            </m:e>
            <m:sub>
              <m:r>
                <m:t>b</m:t>
              </m:r>
            </m:sub>
          </m:sSub>
        </m:oMath>
      </m:oMathPara>
    </w:p>
    <w:p w14:paraId="4F174B07" w14:textId="77777777" w:rsidR="00636407" w:rsidRPr="009271FA" w:rsidRDefault="009102F1" w:rsidP="008C360F">
      <w:pPr>
        <w:pStyle w:val="Equation"/>
        <w:keepNext/>
        <w:rPr>
          <w:rFonts w:hint="eastAsia"/>
        </w:rPr>
      </w:pPr>
      <m:oMathPara>
        <m:oMathParaPr>
          <m:jc m:val="center"/>
        </m:oMathParaPr>
        <m:oMath>
          <m:sSub>
            <m:sSubPr>
              <m:ctrlPr/>
            </m:sSubPr>
            <m:e>
              <m:r>
                <m:t>QD</m:t>
              </m:r>
            </m:e>
            <m:sub>
              <m:r>
                <m:t>pb</m:t>
              </m:r>
            </m:sub>
          </m:sSub>
          <m:r>
            <m:t>=</m:t>
          </m:r>
          <m:sSub>
            <m:sSubPr>
              <m:ctrlPr/>
            </m:sSubPr>
            <m:e>
              <m:r>
                <m:t>A</m:t>
              </m:r>
            </m:e>
            <m:sub>
              <m:r>
                <m:t>pb</m:t>
              </m:r>
            </m:sub>
          </m:sSub>
          <m:r>
            <m:t>*</m:t>
          </m:r>
          <m:sSub>
            <m:sSubPr>
              <m:ctrlPr/>
            </m:sSubPr>
            <m:e>
              <m:r>
                <m:t>QS</m:t>
              </m:r>
            </m:e>
            <m:sub>
              <m:r>
                <m:t>b</m:t>
              </m:r>
            </m:sub>
          </m:sSub>
        </m:oMath>
      </m:oMathPara>
    </w:p>
    <w:p w14:paraId="4BA62F7F" w14:textId="77777777" w:rsidR="00636407" w:rsidRPr="009271FA" w:rsidRDefault="009102F1" w:rsidP="008C360F">
      <w:pPr>
        <w:pStyle w:val="Equation"/>
        <w:keepNext/>
        <w:rPr>
          <w:rFonts w:hint="eastAsia"/>
        </w:rPr>
      </w:pPr>
      <m:oMathPara>
        <m:oMathParaPr>
          <m:jc m:val="center"/>
        </m:oMathParaPr>
        <m:oMath>
          <m:sSub>
            <m:sSubPr>
              <m:ctrlPr/>
            </m:sSubPr>
            <m:e>
              <m:r>
                <m:t>QF</m:t>
              </m:r>
            </m:e>
            <m:sub>
              <m:r>
                <m:t>wb</m:t>
              </m:r>
            </m:sub>
          </m:sSub>
          <m:r>
            <m:t>=</m:t>
          </m:r>
          <m:sSub>
            <m:sSubPr>
              <m:ctrlPr/>
            </m:sSubPr>
            <m:e>
              <m:r>
                <m:t>A</m:t>
              </m:r>
            </m:e>
            <m:sub>
              <m:r>
                <m:t>Fb</m:t>
              </m:r>
            </m:sub>
          </m:sSub>
          <m:r>
            <m:t>*</m:t>
          </m:r>
          <m:sSub>
            <m:sSubPr>
              <m:ctrlPr/>
            </m:sSubPr>
            <m:e>
              <m:r>
                <m:t>QS</m:t>
              </m:r>
            </m:e>
            <m:sub>
              <m:r>
                <m:t>b</m:t>
              </m:r>
            </m:sub>
          </m:sSub>
        </m:oMath>
      </m:oMathPara>
    </w:p>
    <w:p w14:paraId="5D042AE6" w14:textId="7EF237D9" w:rsidR="00FA16AE" w:rsidRDefault="00110AFE" w:rsidP="008C360F">
      <w:pPr>
        <w:pStyle w:val="Heading4"/>
        <w:keepNext w:val="0"/>
      </w:pPr>
      <w:bookmarkStart w:id="143" w:name="_Toc342385786"/>
      <w:bookmarkStart w:id="144" w:name="_Ref170801172"/>
      <w:bookmarkStart w:id="145" w:name="_Toc190245302"/>
      <w:bookmarkStart w:id="146" w:name="_Toc192822217"/>
      <w:r>
        <w:t>B</w:t>
      </w:r>
      <w:r w:rsidR="00614AAF">
        <w:t xml:space="preserve">lack: </w:t>
      </w:r>
      <w:r w:rsidR="00FA16AE">
        <w:t>Calibration</w:t>
      </w:r>
      <w:bookmarkEnd w:id="143"/>
    </w:p>
    <w:p w14:paraId="03EEB26B" w14:textId="668C74C9" w:rsidR="00FA16AE" w:rsidRPr="009B22F4" w:rsidRDefault="002A07A8" w:rsidP="009B22F4">
      <w:pPr>
        <w:pStyle w:val="Indented6Ptbefore"/>
      </w:pPr>
      <w:r w:rsidRPr="009B22F4">
        <w:t xml:space="preserve">Since we assume the </w:t>
      </w:r>
      <w:r w:rsidRPr="009B22F4">
        <w:rPr>
          <w:i/>
        </w:rPr>
        <w:t>black</w:t>
      </w:r>
      <w:r w:rsidRPr="009B22F4">
        <w:t xml:space="preserve"> sector has a Leontief production function</w:t>
      </w:r>
      <w:r w:rsidR="00D162CD" w:rsidRPr="009B22F4">
        <w:t xml:space="preserve"> </w:t>
      </w:r>
      <w:r w:rsidR="002017A9" w:rsidRPr="009B22F4">
        <w:t xml:space="preserve">and </w:t>
      </w:r>
      <w:r w:rsidR="00D162CD" w:rsidRPr="009B22F4">
        <w:t xml:space="preserve">gives its net revenue to the </w:t>
      </w:r>
      <w:r w:rsidR="00D162CD" w:rsidRPr="009B22F4">
        <w:rPr>
          <w:i/>
        </w:rPr>
        <w:t>actors</w:t>
      </w:r>
      <w:r w:rsidR="00D162CD" w:rsidRPr="009B22F4">
        <w:t xml:space="preserve"> sector</w:t>
      </w:r>
      <w:r w:rsidRPr="009B22F4">
        <w:t xml:space="preserve">, </w:t>
      </w:r>
      <w:r w:rsidR="005F0D36" w:rsidRPr="009B22F4">
        <w:t>its CGE</w:t>
      </w:r>
      <w:r w:rsidRPr="009B22F4">
        <w:t xml:space="preserve"> cell formulas are different than those for the </w:t>
      </w:r>
      <w:r w:rsidRPr="009B22F4">
        <w:rPr>
          <w:i/>
        </w:rPr>
        <w:t>goods</w:t>
      </w:r>
      <w:r w:rsidRPr="009B22F4">
        <w:t xml:space="preserve"> sector.</w:t>
      </w:r>
      <w:r w:rsidR="00D162CD" w:rsidRPr="009B22F4">
        <w:t xml:space="preserve"> The calibration p</w:t>
      </w:r>
      <w:r w:rsidR="0084015C" w:rsidRPr="009B22F4">
        <w:t>rocedure, however, is pretty much the same: express the expenditure equations in terms of base case data, then solve for the unknown shape parameters by inspection, solving the easiest ones first.</w:t>
      </w:r>
      <w:r w:rsidR="00EA7FD3">
        <w:rPr>
          <w:rStyle w:val="FootnoteReference"/>
        </w:rPr>
        <w:footnoteReference w:id="65"/>
      </w:r>
      <w:r w:rsidR="00EA7FD3">
        <w:t xml:space="preserve"> </w:t>
      </w:r>
    </w:p>
    <w:p w14:paraId="67E5BBF5" w14:textId="430D139F" w:rsidR="00E07106" w:rsidRPr="009B22F4" w:rsidRDefault="00E07106" w:rsidP="00F3155B">
      <w:pPr>
        <w:pStyle w:val="Indented6Ptbefore"/>
      </w:pPr>
      <w:r w:rsidRPr="009B22F4">
        <w:t xml:space="preserve">From the equation for </w:t>
      </w:r>
      <w:r w:rsidRPr="009B22F4">
        <w:rPr>
          <w:i/>
        </w:rPr>
        <w:t>X</w:t>
      </w:r>
      <w:r w:rsidRPr="009B22F4">
        <w:rPr>
          <w:i/>
          <w:vertAlign w:val="subscript"/>
        </w:rPr>
        <w:t>gb</w:t>
      </w:r>
      <w:r w:rsidRPr="009B22F4">
        <w:t xml:space="preserve">, and since supplied quantities equal demanded quantities in equilibrium, we have </w:t>
      </w:r>
      <m:oMath>
        <m:sSub>
          <m:sSubPr>
            <m:ctrlPr>
              <w:rPr>
                <w:rFonts w:ascii="Cambria Math" w:hAnsi="Cambria Math"/>
                <w:i/>
              </w:rPr>
            </m:ctrlPr>
          </m:sSubPr>
          <m:e>
            <m:r>
              <w:rPr>
                <w:rFonts w:ascii="Cambria Math" w:hAnsi="Cambria Math"/>
              </w:rPr>
              <m:t>BQS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BQD</m:t>
            </m:r>
          </m:e>
          <m:sub>
            <m:r>
              <w:rPr>
                <w:rFonts w:ascii="Cambria Math" w:hAnsi="Cambria Math"/>
              </w:rPr>
              <m:t>b</m:t>
            </m:r>
          </m:sub>
        </m:sSub>
      </m:oMath>
      <w:r w:rsidRPr="009B22F4">
        <w:t>, so</w:t>
      </w:r>
    </w:p>
    <w:p w14:paraId="4937B0BF" w14:textId="0831D1A9" w:rsidR="00E07106" w:rsidRPr="009271FA" w:rsidRDefault="009102F1" w:rsidP="009271FA">
      <w:pPr>
        <w:pStyle w:val="Equation"/>
        <w:rPr>
          <w:rFonts w:hint="eastAsia"/>
        </w:rPr>
      </w:pPr>
      <m:oMathPara>
        <m:oMathParaPr>
          <m:jc m:val="center"/>
        </m:oMathParaPr>
        <m:oMath>
          <m:sSub>
            <m:sSubPr>
              <m:ctrlPr/>
            </m:sSubPr>
            <m:e>
              <m:r>
                <m:t>A</m:t>
              </m:r>
            </m:e>
            <m:sub>
              <m:r>
                <m:t>gb</m:t>
              </m:r>
            </m:sub>
          </m:sSub>
          <m:r>
            <m:t>=</m:t>
          </m:r>
          <m:f>
            <m:fPr>
              <m:type m:val="lin"/>
              <m:ctrlPr/>
            </m:fPr>
            <m:num>
              <m:sSub>
                <m:sSubPr>
                  <m:ctrlPr/>
                </m:sSubPr>
                <m:e>
                  <m:r>
                    <m:t>BX</m:t>
                  </m:r>
                </m:e>
                <m:sub>
                  <m:r>
                    <m:t>gb</m:t>
                  </m:r>
                </m:sub>
              </m:sSub>
            </m:num>
            <m:den>
              <m:d>
                <m:dPr>
                  <m:ctrlPr/>
                </m:dPr>
                <m:e>
                  <m:sSub>
                    <m:sSubPr>
                      <m:ctrlPr/>
                    </m:sSubPr>
                    <m:e>
                      <m:r>
                        <m:t>BP</m:t>
                      </m:r>
                    </m:e>
                    <m:sub>
                      <m:r>
                        <m:t>g</m:t>
                      </m:r>
                    </m:sub>
                  </m:sSub>
                  <m:r>
                    <m:t>*</m:t>
                  </m:r>
                  <m:sSub>
                    <m:sSubPr>
                      <m:ctrlPr/>
                    </m:sSubPr>
                    <m:e>
                      <m:r>
                        <m:t>BQD</m:t>
                      </m:r>
                    </m:e>
                    <m:sub>
                      <m:r>
                        <m:t>b</m:t>
                      </m:r>
                    </m:sub>
                  </m:sSub>
                </m:e>
              </m:d>
            </m:den>
          </m:f>
        </m:oMath>
      </m:oMathPara>
    </w:p>
    <w:p w14:paraId="7F6553DF" w14:textId="77777777" w:rsidR="00F3155B" w:rsidRPr="009B22F4" w:rsidRDefault="00F3155B" w:rsidP="00F3155B">
      <w:pPr>
        <w:pStyle w:val="Indented6Ptbefore"/>
      </w:pPr>
      <w:r w:rsidRPr="009B22F4">
        <w:t xml:space="preserve">From the equation for </w:t>
      </w:r>
      <w:r w:rsidRPr="009B22F4">
        <w:rPr>
          <w:i/>
        </w:rPr>
        <w:t>X</w:t>
      </w:r>
      <w:r w:rsidRPr="009B22F4">
        <w:rPr>
          <w:i/>
          <w:vertAlign w:val="subscript"/>
        </w:rPr>
        <w:t>bb</w:t>
      </w:r>
      <w:r w:rsidRPr="009B22F4">
        <w:t>, we have</w:t>
      </w:r>
    </w:p>
    <w:p w14:paraId="6D4F9881" w14:textId="77777777" w:rsidR="00F3155B" w:rsidRPr="009271FA" w:rsidRDefault="009102F1" w:rsidP="009271FA">
      <w:pPr>
        <w:pStyle w:val="Equation"/>
        <w:rPr>
          <w:rFonts w:hint="eastAsia"/>
        </w:rPr>
      </w:pPr>
      <m:oMathPara>
        <m:oMathParaPr>
          <m:jc m:val="center"/>
        </m:oMathParaPr>
        <m:oMath>
          <m:sSub>
            <m:sSubPr>
              <m:ctrlPr/>
            </m:sSubPr>
            <m:e>
              <m:r>
                <m:t>A</m:t>
              </m:r>
            </m:e>
            <m:sub>
              <m:r>
                <m:t>bb</m:t>
              </m:r>
            </m:sub>
          </m:sSub>
          <m:r>
            <m:t>=</m:t>
          </m:r>
          <m:f>
            <m:fPr>
              <m:type m:val="lin"/>
              <m:ctrlPr/>
            </m:fPr>
            <m:num>
              <m:sSub>
                <m:sSubPr>
                  <m:ctrlPr/>
                </m:sSubPr>
                <m:e>
                  <m:r>
                    <m:t>BX</m:t>
                  </m:r>
                </m:e>
                <m:sub>
                  <m:r>
                    <m:t>bb</m:t>
                  </m:r>
                </m:sub>
              </m:sSub>
            </m:num>
            <m:den>
              <m:d>
                <m:dPr>
                  <m:ctrlPr/>
                </m:dPr>
                <m:e>
                  <m:sSub>
                    <m:sSubPr>
                      <m:ctrlPr/>
                    </m:sSubPr>
                    <m:e>
                      <m:r>
                        <m:t>BP</m:t>
                      </m:r>
                    </m:e>
                    <m:sub>
                      <m:r>
                        <m:t>b</m:t>
                      </m:r>
                    </m:sub>
                  </m:sSub>
                  <m:r>
                    <m:t>*</m:t>
                  </m:r>
                  <m:sSub>
                    <m:sSubPr>
                      <m:ctrlPr/>
                    </m:sSubPr>
                    <m:e>
                      <m:r>
                        <m:t>BQD</m:t>
                      </m:r>
                    </m:e>
                    <m:sub>
                      <m:r>
                        <m:t>b</m:t>
                      </m:r>
                    </m:sub>
                  </m:sSub>
                </m:e>
              </m:d>
            </m:den>
          </m:f>
        </m:oMath>
      </m:oMathPara>
    </w:p>
    <w:p w14:paraId="23E0F3CC" w14:textId="77777777" w:rsidR="00C4435D" w:rsidRPr="009B22F4" w:rsidRDefault="00C4435D" w:rsidP="00C4435D">
      <w:pPr>
        <w:pStyle w:val="Indented6Ptbefore"/>
      </w:pPr>
      <w:r w:rsidRPr="009B22F4">
        <w:lastRenderedPageBreak/>
        <w:t xml:space="preserve">From the equation for </w:t>
      </w:r>
      <w:r w:rsidRPr="009B22F4">
        <w:rPr>
          <w:i/>
        </w:rPr>
        <w:t>X</w:t>
      </w:r>
      <w:r w:rsidRPr="009B22F4">
        <w:rPr>
          <w:i/>
          <w:vertAlign w:val="subscript"/>
        </w:rPr>
        <w:t>pb</w:t>
      </w:r>
      <w:r w:rsidRPr="009B22F4">
        <w:t>, we have</w:t>
      </w:r>
    </w:p>
    <w:p w14:paraId="07F58BD7" w14:textId="77777777" w:rsidR="00C4435D" w:rsidRPr="009271FA" w:rsidRDefault="009102F1" w:rsidP="009271FA">
      <w:pPr>
        <w:pStyle w:val="Equation"/>
        <w:rPr>
          <w:rFonts w:hint="eastAsia"/>
        </w:rPr>
      </w:pPr>
      <m:oMathPara>
        <m:oMathParaPr>
          <m:jc m:val="center"/>
        </m:oMathParaPr>
        <m:oMath>
          <m:sSub>
            <m:sSubPr>
              <m:ctrlPr/>
            </m:sSubPr>
            <m:e>
              <m:r>
                <m:t>A</m:t>
              </m:r>
            </m:e>
            <m:sub>
              <m:r>
                <m:t>pb</m:t>
              </m:r>
            </m:sub>
          </m:sSub>
          <m:r>
            <m:t>=</m:t>
          </m:r>
          <m:f>
            <m:fPr>
              <m:type m:val="lin"/>
              <m:ctrlPr/>
            </m:fPr>
            <m:num>
              <m:sSub>
                <m:sSubPr>
                  <m:ctrlPr/>
                </m:sSubPr>
                <m:e>
                  <m:r>
                    <m:t>BX</m:t>
                  </m:r>
                </m:e>
                <m:sub>
                  <m:r>
                    <m:t>pb</m:t>
                  </m:r>
                </m:sub>
              </m:sSub>
            </m:num>
            <m:den>
              <m:d>
                <m:dPr>
                  <m:ctrlPr/>
                </m:dPr>
                <m:e>
                  <m:sSub>
                    <m:sSubPr>
                      <m:ctrlPr/>
                    </m:sSubPr>
                    <m:e>
                      <m:r>
                        <m:t>BP</m:t>
                      </m:r>
                    </m:e>
                    <m:sub>
                      <m:r>
                        <m:t>p</m:t>
                      </m:r>
                    </m:sub>
                  </m:sSub>
                  <m:r>
                    <m:t>*</m:t>
                  </m:r>
                  <m:sSub>
                    <m:sSubPr>
                      <m:ctrlPr/>
                    </m:sSubPr>
                    <m:e>
                      <m:r>
                        <m:t>BQD</m:t>
                      </m:r>
                    </m:e>
                    <m:sub>
                      <m:r>
                        <m:t>b</m:t>
                      </m:r>
                    </m:sub>
                  </m:sSub>
                </m:e>
              </m:d>
            </m:den>
          </m:f>
        </m:oMath>
      </m:oMathPara>
    </w:p>
    <w:p w14:paraId="2E37F34A" w14:textId="20D608BF" w:rsidR="00E25CEC" w:rsidRPr="009B22F4" w:rsidRDefault="00102453" w:rsidP="00E25CEC">
      <w:pPr>
        <w:pStyle w:val="Indented6Ptbefore"/>
      </w:pPr>
      <w:r w:rsidRPr="009B22F4">
        <w:t xml:space="preserve">Since the base case SAM differs from the CGE in that the </w:t>
      </w:r>
      <w:r w:rsidRPr="009B22F4">
        <w:rPr>
          <w:i/>
        </w:rPr>
        <w:t>black</w:t>
      </w:r>
      <w:r w:rsidRPr="009B22F4">
        <w:t xml:space="preserve"> net revenues are </w:t>
      </w:r>
      <w:r w:rsidRPr="009B22F4">
        <w:rPr>
          <w:i/>
        </w:rPr>
        <w:t>not</w:t>
      </w:r>
      <w:r w:rsidRPr="009B22F4">
        <w:t xml:space="preserve"> included in </w:t>
      </w:r>
      <w:r w:rsidRPr="009B22F4">
        <w:rPr>
          <w:i/>
        </w:rPr>
        <w:t>BX</w:t>
      </w:r>
      <w:r w:rsidRPr="009B22F4">
        <w:rPr>
          <w:i/>
          <w:vertAlign w:val="subscript"/>
        </w:rPr>
        <w:t>ab</w:t>
      </w:r>
      <w:r w:rsidRPr="009B22F4">
        <w:t xml:space="preserve">, even though they are included in </w:t>
      </w:r>
      <w:r w:rsidRPr="009B22F4">
        <w:rPr>
          <w:i/>
        </w:rPr>
        <w:t>X</w:t>
      </w:r>
      <w:r w:rsidRPr="009B22F4">
        <w:rPr>
          <w:i/>
          <w:vertAlign w:val="subscript"/>
        </w:rPr>
        <w:t>rb</w:t>
      </w:r>
      <w:proofErr w:type="gramStart"/>
      <w:r w:rsidRPr="009B22F4">
        <w:t xml:space="preserve">, </w:t>
      </w:r>
      <w:r w:rsidR="00E25CEC" w:rsidRPr="009B22F4">
        <w:t>,</w:t>
      </w:r>
      <w:proofErr w:type="gramEnd"/>
      <w:r w:rsidR="00E25CEC" w:rsidRPr="009B22F4">
        <w:t xml:space="preserve"> we have</w:t>
      </w:r>
    </w:p>
    <w:p w14:paraId="337D3A92" w14:textId="5882DBBE" w:rsidR="00E25CEC" w:rsidRPr="009271FA" w:rsidRDefault="009102F1" w:rsidP="009271FA">
      <w:pPr>
        <w:pStyle w:val="Equation"/>
        <w:rPr>
          <w:rFonts w:hint="eastAsia"/>
        </w:rPr>
      </w:pPr>
      <m:oMathPara>
        <m:oMathParaPr>
          <m:jc m:val="center"/>
        </m:oMathParaPr>
        <m:oMath>
          <m:sSub>
            <m:sSubPr>
              <m:ctrlPr/>
            </m:sSubPr>
            <m:e>
              <m:r>
                <m:t>t</m:t>
              </m:r>
            </m:e>
            <m:sub>
              <m:r>
                <m:t>ab</m:t>
              </m:r>
            </m:sub>
          </m:sSub>
          <m:r>
            <m:t>=</m:t>
          </m:r>
          <m:f>
            <m:fPr>
              <m:type m:val="lin"/>
              <m:ctrlPr/>
            </m:fPr>
            <m:num>
              <m:sSub>
                <m:sSubPr>
                  <m:ctrlPr/>
                </m:sSubPr>
                <m:e>
                  <m:r>
                    <m:t>BX</m:t>
                  </m:r>
                </m:e>
                <m:sub>
                  <m:r>
                    <m:t>ab</m:t>
                  </m:r>
                </m:sub>
              </m:sSub>
            </m:num>
            <m:den>
              <m:d>
                <m:dPr>
                  <m:ctrlPr/>
                </m:dPr>
                <m:e>
                  <m:sSub>
                    <m:sSubPr>
                      <m:ctrlPr/>
                    </m:sSubPr>
                    <m:e>
                      <m:r>
                        <m:t>BP</m:t>
                      </m:r>
                    </m:e>
                    <m:sub>
                      <m:r>
                        <m:t>b</m:t>
                      </m:r>
                    </m:sub>
                  </m:sSub>
                  <m:r>
                    <m:t>*</m:t>
                  </m:r>
                  <m:sSub>
                    <m:sSubPr>
                      <m:ctrlPr/>
                    </m:sSubPr>
                    <m:e>
                      <m:r>
                        <m:t>BQD</m:t>
                      </m:r>
                    </m:e>
                    <m:sub>
                      <m:r>
                        <m:t>b</m:t>
                      </m:r>
                    </m:sub>
                  </m:sSub>
                </m:e>
              </m:d>
            </m:den>
          </m:f>
        </m:oMath>
      </m:oMathPara>
    </w:p>
    <w:p w14:paraId="663CC0F6" w14:textId="77777777" w:rsidR="00E25CEC" w:rsidRPr="009B22F4" w:rsidRDefault="00E25CEC" w:rsidP="00E25CEC">
      <w:pPr>
        <w:pStyle w:val="Indented6Ptbefore"/>
      </w:pPr>
      <w:r w:rsidRPr="009B22F4">
        <w:t xml:space="preserve">From the equation for </w:t>
      </w:r>
      <w:r w:rsidRPr="009B22F4">
        <w:rPr>
          <w:i/>
        </w:rPr>
        <w:t>X</w:t>
      </w:r>
      <w:r w:rsidRPr="009B22F4">
        <w:rPr>
          <w:i/>
          <w:vertAlign w:val="subscript"/>
        </w:rPr>
        <w:t>rb</w:t>
      </w:r>
      <w:r w:rsidRPr="009B22F4">
        <w:t>, we have</w:t>
      </w:r>
    </w:p>
    <w:p w14:paraId="43C399F9" w14:textId="7033AA0D" w:rsidR="00E25CEC" w:rsidRPr="009271FA" w:rsidRDefault="009102F1" w:rsidP="009271FA">
      <w:pPr>
        <w:pStyle w:val="Equation"/>
        <w:rPr>
          <w:rFonts w:hint="eastAsia"/>
        </w:rPr>
      </w:pPr>
      <m:oMathPara>
        <m:oMathParaPr>
          <m:jc m:val="center"/>
        </m:oMathParaPr>
        <m:oMath>
          <m:sSub>
            <m:sSubPr>
              <m:ctrlPr/>
            </m:sSubPr>
            <m:e>
              <m:r>
                <m:t>t</m:t>
              </m:r>
            </m:e>
            <m:sub>
              <m:r>
                <m:t>rb</m:t>
              </m:r>
            </m:sub>
          </m:sSub>
          <m:r>
            <m:t>=</m:t>
          </m:r>
          <m:f>
            <m:fPr>
              <m:type m:val="lin"/>
              <m:ctrlPr/>
            </m:fPr>
            <m:num>
              <m:sSub>
                <m:sSubPr>
                  <m:ctrlPr/>
                </m:sSubPr>
                <m:e>
                  <m:r>
                    <m:t>BX</m:t>
                  </m:r>
                </m:e>
                <m:sub>
                  <m:r>
                    <m:t>rb</m:t>
                  </m:r>
                </m:sub>
              </m:sSub>
            </m:num>
            <m:den>
              <m:d>
                <m:dPr>
                  <m:ctrlPr/>
                </m:dPr>
                <m:e>
                  <m:sSub>
                    <m:sSubPr>
                      <m:ctrlPr/>
                    </m:sSubPr>
                    <m:e>
                      <m:r>
                        <m:t>BP</m:t>
                      </m:r>
                    </m:e>
                    <m:sub>
                      <m:r>
                        <m:t>b</m:t>
                      </m:r>
                    </m:sub>
                  </m:sSub>
                  <m:r>
                    <m:t>*</m:t>
                  </m:r>
                  <m:sSub>
                    <m:sSubPr>
                      <m:ctrlPr/>
                    </m:sSubPr>
                    <m:e>
                      <m:r>
                        <m:t>BQD</m:t>
                      </m:r>
                    </m:e>
                    <m:sub>
                      <m:r>
                        <m:t>b</m:t>
                      </m:r>
                    </m:sub>
                  </m:sSub>
                </m:e>
              </m:d>
            </m:den>
          </m:f>
        </m:oMath>
      </m:oMathPara>
    </w:p>
    <w:p w14:paraId="53F79170" w14:textId="2F34DA72" w:rsidR="00C4435D" w:rsidRPr="009B22F4" w:rsidRDefault="00C4435D" w:rsidP="00C4435D">
      <w:pPr>
        <w:pStyle w:val="Indented6Ptbefore"/>
      </w:pPr>
      <w:r w:rsidRPr="009B22F4">
        <w:t xml:space="preserve">From the equation for </w:t>
      </w:r>
      <w:r w:rsidRPr="009B22F4">
        <w:rPr>
          <w:i/>
        </w:rPr>
        <w:t>X</w:t>
      </w:r>
      <w:r w:rsidRPr="009B22F4">
        <w:rPr>
          <w:i/>
          <w:vertAlign w:val="subscript"/>
        </w:rPr>
        <w:t>wb</w:t>
      </w:r>
      <w:r w:rsidRPr="009B22F4">
        <w:t xml:space="preserve">, </w:t>
      </w:r>
      <w:r w:rsidR="00102453" w:rsidRPr="009B22F4">
        <w:t xml:space="preserve">which includes paying for feedstocks, </w:t>
      </w:r>
      <w:r w:rsidRPr="009B22F4">
        <w:t>we have</w:t>
      </w:r>
    </w:p>
    <w:p w14:paraId="5B93482F" w14:textId="37C57AA4" w:rsidR="00C4435D" w:rsidRPr="009271FA" w:rsidRDefault="009102F1" w:rsidP="009271FA">
      <w:pPr>
        <w:pStyle w:val="Equation"/>
        <w:rPr>
          <w:rFonts w:hint="eastAsia"/>
        </w:rPr>
      </w:pPr>
      <m:oMathPara>
        <m:oMathParaPr>
          <m:jc m:val="center"/>
        </m:oMathParaPr>
        <m:oMath>
          <m:sSub>
            <m:sSubPr>
              <m:ctrlPr/>
            </m:sSubPr>
            <m:e>
              <m:r>
                <m:t>t</m:t>
              </m:r>
            </m:e>
            <m:sub>
              <m:r>
                <m:t>wb</m:t>
              </m:r>
            </m:sub>
          </m:sSub>
          <m:r>
            <m:t>=</m:t>
          </m:r>
          <m:f>
            <m:fPr>
              <m:type m:val="lin"/>
              <m:ctrlPr/>
            </m:fPr>
            <m:num>
              <m:d>
                <m:dPr>
                  <m:ctrlPr/>
                </m:dPr>
                <m:e>
                  <m:sSub>
                    <m:sSubPr>
                      <m:ctrlPr/>
                    </m:sSubPr>
                    <m:e>
                      <m:r>
                        <m:t>BX</m:t>
                      </m:r>
                    </m:e>
                    <m:sub>
                      <m:r>
                        <m:t>wb</m:t>
                      </m:r>
                    </m:sub>
                  </m:sSub>
                  <m:r>
                    <m:t>-</m:t>
                  </m:r>
                  <m:sSub>
                    <m:sSubPr>
                      <m:ctrlPr/>
                    </m:sSubPr>
                    <m:e>
                      <m:r>
                        <m:t>PF</m:t>
                      </m:r>
                    </m:e>
                    <m:sub>
                      <m:r>
                        <m:t>wb</m:t>
                      </m:r>
                    </m:sub>
                  </m:sSub>
                  <m:r>
                    <m:t>*</m:t>
                  </m:r>
                  <m:sSub>
                    <m:sSubPr>
                      <m:ctrlPr/>
                    </m:sSubPr>
                    <m:e>
                      <m:r>
                        <m:t>AF</m:t>
                      </m:r>
                    </m:e>
                    <m:sub>
                      <m:r>
                        <m:t>wb</m:t>
                      </m:r>
                    </m:sub>
                  </m:sSub>
                  <m:r>
                    <m:t>*</m:t>
                  </m:r>
                  <m:sSub>
                    <m:sSubPr>
                      <m:ctrlPr/>
                    </m:sSubPr>
                    <m:e>
                      <m:r>
                        <m:t>BQD</m:t>
                      </m:r>
                    </m:e>
                    <m:sub>
                      <m:r>
                        <m:t>b</m:t>
                      </m:r>
                    </m:sub>
                  </m:sSub>
                </m:e>
              </m:d>
            </m:num>
            <m:den>
              <m:d>
                <m:dPr>
                  <m:ctrlPr/>
                </m:dPr>
                <m:e>
                  <m:sSub>
                    <m:sSubPr>
                      <m:ctrlPr/>
                    </m:sSubPr>
                    <m:e>
                      <m:r>
                        <m:t>BP</m:t>
                      </m:r>
                    </m:e>
                    <m:sub>
                      <m:r>
                        <m:t>b</m:t>
                      </m:r>
                    </m:sub>
                  </m:sSub>
                  <m:r>
                    <m:t>*</m:t>
                  </m:r>
                  <m:sSub>
                    <m:sSubPr>
                      <m:ctrlPr/>
                    </m:sSubPr>
                    <m:e>
                      <m:r>
                        <m:t>BQD</m:t>
                      </m:r>
                    </m:e>
                    <m:sub>
                      <m:r>
                        <m:t>b</m:t>
                      </m:r>
                    </m:sub>
                  </m:sSub>
                </m:e>
              </m:d>
            </m:den>
          </m:f>
        </m:oMath>
      </m:oMathPara>
    </w:p>
    <w:p w14:paraId="417900D1" w14:textId="1CE64A17" w:rsidR="00636407" w:rsidRPr="00E1702E" w:rsidRDefault="00636407" w:rsidP="0010686A">
      <w:pPr>
        <w:pStyle w:val="Heading3"/>
      </w:pPr>
      <w:bookmarkStart w:id="147" w:name="_Ref209766195"/>
      <w:bookmarkStart w:id="148" w:name="_Toc342385787"/>
      <w:r w:rsidRPr="00E1702E">
        <w:t xml:space="preserve">Example: </w:t>
      </w:r>
      <w:r w:rsidR="00921243">
        <w:t xml:space="preserve">The </w:t>
      </w:r>
      <w:r w:rsidRPr="00921243">
        <w:rPr>
          <w:i/>
        </w:rPr>
        <w:t>Populace</w:t>
      </w:r>
      <w:bookmarkEnd w:id="144"/>
      <w:bookmarkEnd w:id="145"/>
      <w:bookmarkEnd w:id="146"/>
      <w:r w:rsidR="00921243">
        <w:t xml:space="preserve"> Sector</w:t>
      </w:r>
      <w:r w:rsidR="00B86E07">
        <w:t xml:space="preserve">, </w:t>
      </w:r>
      <w:r w:rsidR="006105DA">
        <w:t>the</w:t>
      </w:r>
      <w:r w:rsidR="00B86E07">
        <w:t xml:space="preserve"> Factor of Production and the Consumers</w:t>
      </w:r>
      <w:bookmarkEnd w:id="147"/>
      <w:bookmarkEnd w:id="148"/>
    </w:p>
    <w:p w14:paraId="5A21180F" w14:textId="77777777" w:rsidR="00636407" w:rsidRPr="00E1702E" w:rsidRDefault="00636407" w:rsidP="00636407">
      <w:pPr>
        <w:pStyle w:val="Indented6Ptbefore"/>
      </w:pPr>
      <w:r w:rsidRPr="00E1702E">
        <w:t>In many CGEs, this sector is called the “Households” sector. We have avoided that term on the grounds that it seems vaguely “too western”. Regardless, this sector supplies the labor factor of production.</w:t>
      </w:r>
      <w:r w:rsidRPr="00E1702E">
        <w:rPr>
          <w:rStyle w:val="FootnoteReference"/>
        </w:rPr>
        <w:footnoteReference w:id="66"/>
      </w:r>
      <w:r w:rsidRPr="00E1702E">
        <w:t xml:space="preserve"> Via Athena’s demographics model, this sector also supplies the consumers, who, together with per capita consumption requirements (and exports), determine the size of the economy:</w:t>
      </w:r>
    </w:p>
    <w:p w14:paraId="42A4D1E3" w14:textId="77777777" w:rsidR="00636407" w:rsidRPr="00E1702E" w:rsidRDefault="009102F1" w:rsidP="000454D4">
      <w:pPr>
        <w:pStyle w:val="Equation"/>
        <w:rPr>
          <w:rFonts w:hint="eastAsia"/>
        </w:rPr>
      </w:pPr>
      <m:oMath>
        <m:sSub>
          <m:sSubPr>
            <m:ctrlPr/>
          </m:sSubPr>
          <m:e>
            <m:r>
              <m:t>QD</m:t>
            </m:r>
          </m:e>
          <m:sub>
            <m:r>
              <m:t>gp</m:t>
            </m:r>
          </m:sub>
        </m:sSub>
        <m:r>
          <m:t>=</m:t>
        </m:r>
        <m:sSub>
          <m:sSubPr>
            <m:ctrlPr/>
          </m:sSubPr>
          <m:e>
            <m:r>
              <m:t>A</m:t>
            </m:r>
          </m:e>
          <m:sub>
            <m:r>
              <m:t>gp</m:t>
            </m:r>
          </m:sub>
        </m:sSub>
        <m:r>
          <m:t>*consumers</m:t>
        </m:r>
      </m:oMath>
      <w:r w:rsidR="00636407" w:rsidRPr="00E1702E">
        <w:t>.</w:t>
      </w:r>
    </w:p>
    <w:p w14:paraId="4814D485" w14:textId="1F1849E5" w:rsidR="00636407" w:rsidRPr="00E1702E" w:rsidRDefault="00636407" w:rsidP="00636407">
      <w:pPr>
        <w:pStyle w:val="Unindented6ptsbefore"/>
      </w:pPr>
      <w:r w:rsidRPr="00E1702E">
        <w:t xml:space="preserve">The demographics model also supplies the number of available workers, </w:t>
      </w:r>
      <w:r w:rsidR="00AE0235">
        <w:rPr>
          <w:i/>
        </w:rPr>
        <w:t>CAP</w:t>
      </w:r>
      <w:r w:rsidR="00AE0235">
        <w:rPr>
          <w:i/>
          <w:vertAlign w:val="subscript"/>
        </w:rPr>
        <w:t>p</w:t>
      </w:r>
      <w:r w:rsidRPr="00E1702E">
        <w:t>.</w:t>
      </w:r>
    </w:p>
    <w:p w14:paraId="6229D119" w14:textId="3BE96448" w:rsidR="00636407" w:rsidRPr="00E1702E" w:rsidRDefault="00636407" w:rsidP="00636407">
      <w:pPr>
        <w:pStyle w:val="Indented6Ptbefore"/>
      </w:pPr>
      <w:r w:rsidRPr="00E1702E">
        <w:t>In the regions in which we are interested, a substantial fraction of the populace engages in subsistence agriculture. While their participation in the cash economy is negligible, their contribution to the GDP (Gross Domestic Product) is included in Athena by valuing their work as if they were paid at the wage corresponding to the “poverty line”, which is a region-dependent exogenous value, usually defined b</w:t>
      </w:r>
      <w:r w:rsidR="005A7E83">
        <w:t>y the governments in the region</w:t>
      </w:r>
      <w:r w:rsidRPr="00E1702E">
        <w:t xml:space="preserve"> [Lawler 2010]</w:t>
      </w:r>
      <w:r w:rsidR="005A7E83">
        <w:t>.</w:t>
      </w:r>
      <w:r w:rsidR="006E1758">
        <w:rPr>
          <w:rStyle w:val="FootnoteReference"/>
        </w:rPr>
        <w:footnoteReference w:id="67"/>
      </w:r>
    </w:p>
    <w:p w14:paraId="7947A3AA" w14:textId="45EC761F" w:rsidR="00636407" w:rsidRPr="00E1702E" w:rsidRDefault="00110AFE" w:rsidP="008C360F">
      <w:pPr>
        <w:pStyle w:val="Heading4"/>
        <w:keepNext w:val="0"/>
      </w:pPr>
      <w:bookmarkStart w:id="149" w:name="_Ref170990940"/>
      <w:bookmarkStart w:id="150" w:name="_Toc192822218"/>
      <w:bookmarkStart w:id="151" w:name="_Toc342385788"/>
      <w:r>
        <w:t>P</w:t>
      </w:r>
      <w:r w:rsidR="00636407" w:rsidRPr="00E1702E">
        <w:t>op: Revenues</w:t>
      </w:r>
      <w:bookmarkEnd w:id="149"/>
      <w:bookmarkEnd w:id="150"/>
      <w:bookmarkEnd w:id="151"/>
    </w:p>
    <w:p w14:paraId="4C5EAD10" w14:textId="04651BB6" w:rsidR="00636407" w:rsidRPr="00E1702E" w:rsidRDefault="00636407" w:rsidP="008C360F">
      <w:pPr>
        <w:pStyle w:val="Indented6Ptbefore"/>
      </w:pPr>
      <w:r w:rsidRPr="00E1702E">
        <w:t xml:space="preserve">The populace has </w:t>
      </w:r>
      <w:r w:rsidR="0030661E">
        <w:t>another source</w:t>
      </w:r>
      <w:r w:rsidRPr="00E1702E">
        <w:t xml:space="preserve"> of income besides payment for labor: remittances</w:t>
      </w:r>
      <w:r w:rsidR="0030661E">
        <w:t>.</w:t>
      </w:r>
      <w:r w:rsidRPr="00E1702E">
        <w:rPr>
          <w:rStyle w:val="FootnoteReference"/>
        </w:rPr>
        <w:footnoteReference w:id="68"/>
      </w:r>
      <w:r w:rsidRPr="00E1702E">
        <w:t xml:space="preserve"> </w:t>
      </w:r>
      <w:r w:rsidR="0030661E">
        <w:t>When</w:t>
      </w:r>
      <w:r w:rsidR="00E90BC9">
        <w:t xml:space="preserve"> added to the value of exported labor</w:t>
      </w:r>
      <w:r w:rsidRPr="00E1702E">
        <w:t>,</w:t>
      </w:r>
      <w:r w:rsidR="00E90BC9">
        <w:rPr>
          <w:rStyle w:val="FootnoteReference"/>
        </w:rPr>
        <w:footnoteReference w:id="69"/>
      </w:r>
      <w:r w:rsidRPr="00E1702E">
        <w:t xml:space="preserve"> these constitute the content of </w:t>
      </w:r>
      <w:r w:rsidR="008F51DF">
        <w:rPr>
          <w:i/>
        </w:rPr>
        <w:t>X</w:t>
      </w:r>
      <w:r w:rsidR="008F51DF">
        <w:rPr>
          <w:i/>
          <w:vertAlign w:val="subscript"/>
        </w:rPr>
        <w:t>pw</w:t>
      </w:r>
      <w:r w:rsidRPr="00E1702E">
        <w:t xml:space="preserve">, which is the payment from the </w:t>
      </w:r>
      <w:r w:rsidRPr="00E1702E">
        <w:rPr>
          <w:i/>
        </w:rPr>
        <w:t>world</w:t>
      </w:r>
      <w:r w:rsidRPr="00E1702E">
        <w:t xml:space="preserve"> sector to the </w:t>
      </w:r>
      <w:r w:rsidRPr="00E1702E">
        <w:rPr>
          <w:i/>
        </w:rPr>
        <w:t>pop</w:t>
      </w:r>
      <w:r w:rsidRPr="00E1702E">
        <w:t xml:space="preserve"> sector. The total revenue is given by</w:t>
      </w:r>
    </w:p>
    <w:p w14:paraId="672225D6" w14:textId="06002588" w:rsidR="00636407" w:rsidRPr="009271FA" w:rsidRDefault="009102F1" w:rsidP="008C360F">
      <w:pPr>
        <w:pStyle w:val="Equation"/>
        <w:rPr>
          <w:rFonts w:hint="eastAsia"/>
        </w:rPr>
      </w:pPr>
      <m:oMathPara>
        <m:oMathParaPr>
          <m:jc m:val="center"/>
        </m:oMathParaPr>
        <m:oMath>
          <m:sSub>
            <m:sSubPr>
              <m:ctrlPr/>
            </m:sSubPr>
            <m:e>
              <m:r>
                <m:t>REV</m:t>
              </m:r>
            </m:e>
            <m:sub>
              <m:r>
                <m:t>p</m:t>
              </m:r>
            </m:sub>
          </m:sSub>
          <m:r>
            <m:t>=</m:t>
          </m:r>
          <m:sSub>
            <m:sSubPr>
              <m:ctrlPr/>
            </m:sSubPr>
            <m:e>
              <m:r>
                <m:t>P</m:t>
              </m:r>
            </m:e>
            <m:sub>
              <m:r>
                <m:t>p</m:t>
              </m:r>
            </m:sub>
          </m:sSub>
          <m:r>
            <m:t>*</m:t>
          </m:r>
          <m:sSub>
            <m:sSubPr>
              <m:ctrlPr/>
            </m:sSubPr>
            <m:e>
              <m:r>
                <m:t>QS</m:t>
              </m:r>
            </m:e>
            <m:sub>
              <m:r>
                <m:t>p</m:t>
              </m:r>
            </m:sub>
          </m:sSub>
          <m:r>
            <m:t>+REM</m:t>
          </m:r>
        </m:oMath>
      </m:oMathPara>
    </w:p>
    <w:p w14:paraId="24127995" w14:textId="0B49346D" w:rsidR="00636407" w:rsidRPr="00E1702E" w:rsidRDefault="00110AFE" w:rsidP="008C360F">
      <w:pPr>
        <w:pStyle w:val="Heading4"/>
        <w:keepNext w:val="0"/>
      </w:pPr>
      <w:bookmarkStart w:id="152" w:name="_Toc192822219"/>
      <w:bookmarkStart w:id="153" w:name="_Toc342385789"/>
      <w:r>
        <w:lastRenderedPageBreak/>
        <w:t>P</w:t>
      </w:r>
      <w:r w:rsidR="00636407" w:rsidRPr="00E1702E">
        <w:t>op: The Size of the Labor Force and the Number of Jobs</w:t>
      </w:r>
      <w:bookmarkEnd w:id="152"/>
      <w:bookmarkEnd w:id="153"/>
    </w:p>
    <w:p w14:paraId="73CEFFC0" w14:textId="63AEE2E8" w:rsidR="00636407" w:rsidRPr="00E1702E" w:rsidRDefault="00636407" w:rsidP="008C360F">
      <w:pPr>
        <w:pStyle w:val="Indented6Ptbefore"/>
      </w:pPr>
      <w:r w:rsidRPr="00E1702E">
        <w:t xml:space="preserve">The demographics model determines the size of the labor force, </w:t>
      </w:r>
      <w:r w:rsidR="008F51DF">
        <w:rPr>
          <w:i/>
        </w:rPr>
        <w:t>LF</w:t>
      </w:r>
      <w:r w:rsidRPr="00E1702E">
        <w:t>, based on the population, wage rates, subsistence agriculture, insurgency recruitment incentives, force group activities, etc. The market, not the populace, determines the number of jobs. Hence, even in the long-run case, the number of people employed (never less than zero) is</w:t>
      </w:r>
    </w:p>
    <w:p w14:paraId="6736528C" w14:textId="77777777" w:rsidR="00636407" w:rsidRPr="00E1702E" w:rsidRDefault="009102F1" w:rsidP="008C360F">
      <w:pPr>
        <w:pStyle w:val="Equation"/>
        <w:rPr>
          <w:rFonts w:hint="eastAsia"/>
        </w:rPr>
      </w:pPr>
      <m:oMath>
        <m:sSub>
          <m:sSubPr>
            <m:ctrlPr/>
          </m:sSubPr>
          <m:e>
            <m:r>
              <m:t>QS</m:t>
            </m:r>
          </m:e>
          <m:sub>
            <m:r>
              <m:t>p</m:t>
            </m:r>
          </m:sub>
        </m:sSub>
        <m:r>
          <m:t>=max</m:t>
        </m:r>
        <m:d>
          <m:dPr>
            <m:ctrlPr/>
          </m:dPr>
          <m:e>
            <m:r>
              <m:t>0,min</m:t>
            </m:r>
            <m:d>
              <m:dPr>
                <m:ctrlPr/>
              </m:dPr>
              <m:e>
                <m:r>
                  <m:t>LF,</m:t>
                </m:r>
                <m:sSub>
                  <m:sSubPr>
                    <m:ctrlPr/>
                  </m:sSubPr>
                  <m:e>
                    <m:r>
                      <m:t>QD</m:t>
                    </m:r>
                  </m:e>
                  <m:sub>
                    <m:r>
                      <m:t>p</m:t>
                    </m:r>
                  </m:sub>
                </m:sSub>
              </m:e>
            </m:d>
          </m:e>
        </m:d>
      </m:oMath>
      <w:r w:rsidR="00636407" w:rsidRPr="00E1702E">
        <w:t>.</w:t>
      </w:r>
    </w:p>
    <w:p w14:paraId="2A09B0FC" w14:textId="76F82D45" w:rsidR="00636407" w:rsidRPr="00E1702E" w:rsidRDefault="00110AFE" w:rsidP="008C360F">
      <w:pPr>
        <w:pStyle w:val="Heading4"/>
        <w:keepNext w:val="0"/>
      </w:pPr>
      <w:bookmarkStart w:id="154" w:name="_Toc192822220"/>
      <w:bookmarkStart w:id="155" w:name="_Toc342385790"/>
      <w:r>
        <w:t>P</w:t>
      </w:r>
      <w:r w:rsidR="00636407" w:rsidRPr="00E1702E">
        <w:t>op: Taxes, Tax-Like Payments, and After-Tax Income</w:t>
      </w:r>
      <w:bookmarkEnd w:id="154"/>
      <w:bookmarkEnd w:id="155"/>
    </w:p>
    <w:p w14:paraId="50D76B25" w14:textId="70C8A13B" w:rsidR="00636407" w:rsidRPr="00E1702E" w:rsidRDefault="00636407" w:rsidP="008C360F">
      <w:pPr>
        <w:pStyle w:val="Indented6Ptbefore"/>
      </w:pPr>
      <w:r w:rsidRPr="00E1702E">
        <w:t xml:space="preserve">Assume that workers pay taxes and tax-like payments to the political actors, </w:t>
      </w:r>
      <w:r w:rsidRPr="00E1702E">
        <w:rPr>
          <w:i/>
        </w:rPr>
        <w:t>a</w:t>
      </w:r>
      <w:r w:rsidRPr="00E1702E">
        <w:t xml:space="preserve">, the rest of the region, </w:t>
      </w:r>
      <w:r w:rsidRPr="00E1702E">
        <w:rPr>
          <w:i/>
        </w:rPr>
        <w:t>r</w:t>
      </w:r>
      <w:r w:rsidRPr="00E1702E">
        <w:t xml:space="preserve">, and the rest of the world, </w:t>
      </w:r>
      <w:r w:rsidRPr="00E1702E">
        <w:rPr>
          <w:i/>
        </w:rPr>
        <w:t>w</w:t>
      </w:r>
      <w:r w:rsidRPr="00E1702E">
        <w:t xml:space="preserve">, as fractions </w:t>
      </w:r>
      <w:r w:rsidR="00FD7ABF">
        <w:rPr>
          <w:i/>
        </w:rPr>
        <w:t>t</w:t>
      </w:r>
      <w:r w:rsidR="00FD7ABF">
        <w:rPr>
          <w:i/>
          <w:vertAlign w:val="subscript"/>
        </w:rPr>
        <w:t>ap</w:t>
      </w:r>
      <w:r w:rsidRPr="00E1702E">
        <w:t xml:space="preserve">, </w:t>
      </w:r>
      <w:r w:rsidR="00FD7ABF">
        <w:rPr>
          <w:i/>
        </w:rPr>
        <w:t>t</w:t>
      </w:r>
      <w:r w:rsidR="00FD7ABF">
        <w:rPr>
          <w:i/>
          <w:vertAlign w:val="subscript"/>
        </w:rPr>
        <w:t>rp</w:t>
      </w:r>
      <w:r w:rsidRPr="00E1702E">
        <w:t xml:space="preserve">, and </w:t>
      </w:r>
      <w:r w:rsidR="00FD7ABF">
        <w:rPr>
          <w:i/>
        </w:rPr>
        <w:t>t</w:t>
      </w:r>
      <w:r w:rsidR="00FD7ABF">
        <w:rPr>
          <w:i/>
          <w:vertAlign w:val="subscript"/>
        </w:rPr>
        <w:t>wp</w:t>
      </w:r>
      <w:r w:rsidRPr="00E1702E">
        <w:t xml:space="preserve"> of wages, but that they get to keep all of the </w:t>
      </w:r>
      <w:r w:rsidR="00864F9D">
        <w:rPr>
          <w:i/>
        </w:rPr>
        <w:t>REM</w:t>
      </w:r>
      <w:r w:rsidRPr="00E1702E">
        <w:t xml:space="preserve"> they receive.</w:t>
      </w:r>
      <w:r w:rsidR="00EC649F">
        <w:rPr>
          <w:rStyle w:val="FootnoteReference"/>
        </w:rPr>
        <w:footnoteReference w:id="70"/>
      </w:r>
      <w:r w:rsidRPr="00E1702E">
        <w:t xml:space="preserve"> Then, the populace’s after-tax income is given by</w:t>
      </w:r>
    </w:p>
    <w:p w14:paraId="73363BBC" w14:textId="77777777" w:rsidR="00636407" w:rsidRPr="00E1702E" w:rsidRDefault="009102F1" w:rsidP="009271FA">
      <w:pPr>
        <w:pStyle w:val="Equation"/>
        <w:rPr>
          <w:rFonts w:hint="eastAsia"/>
        </w:rPr>
      </w:pPr>
      <m:oMath>
        <m:sSub>
          <m:sSubPr>
            <m:ctrlPr/>
          </m:sSubPr>
          <m:e>
            <m:r>
              <m:t>ATI</m:t>
            </m:r>
          </m:e>
          <m:sub>
            <m:r>
              <m:t>p</m:t>
            </m:r>
          </m:sub>
        </m:sSub>
        <m:r>
          <m:t>=</m:t>
        </m:r>
        <m:sSub>
          <m:sSubPr>
            <m:ctrlPr/>
          </m:sSubPr>
          <m:e>
            <m:r>
              <m:t>REV</m:t>
            </m:r>
          </m:e>
          <m:sub>
            <m:r>
              <m:t>p</m:t>
            </m:r>
          </m:sub>
        </m:sSub>
        <m:r>
          <m:t>-</m:t>
        </m:r>
        <m:d>
          <m:dPr>
            <m:ctrlPr/>
          </m:dPr>
          <m:e>
            <m:sSub>
              <m:sSubPr>
                <m:ctrlPr/>
              </m:sSubPr>
              <m:e>
                <m:r>
                  <m:t>t</m:t>
                </m:r>
              </m:e>
              <m:sub>
                <m:r>
                  <m:t>ap</m:t>
                </m:r>
              </m:sub>
            </m:sSub>
            <m:r>
              <m:t>+</m:t>
            </m:r>
            <m:sSub>
              <m:sSubPr>
                <m:ctrlPr/>
              </m:sSubPr>
              <m:e>
                <m:r>
                  <m:t>t</m:t>
                </m:r>
              </m:e>
              <m:sub>
                <m:r>
                  <m:t>rp</m:t>
                </m:r>
              </m:sub>
            </m:sSub>
            <m:r>
              <m:t>+</m:t>
            </m:r>
            <m:sSub>
              <m:sSubPr>
                <m:ctrlPr/>
              </m:sSubPr>
              <m:e>
                <m:r>
                  <m:t>t</m:t>
                </m:r>
              </m:e>
              <m:sub>
                <m:r>
                  <m:t>wp</m:t>
                </m:r>
              </m:sub>
            </m:sSub>
          </m:e>
        </m:d>
        <m:r>
          <m:t>*</m:t>
        </m:r>
        <m:sSub>
          <m:sSubPr>
            <m:ctrlPr/>
          </m:sSubPr>
          <m:e>
            <m:r>
              <m:t>P</m:t>
            </m:r>
          </m:e>
          <m:sub>
            <m:r>
              <m:t>p</m:t>
            </m:r>
          </m:sub>
        </m:sSub>
        <m:r>
          <m:t>*</m:t>
        </m:r>
        <m:sSub>
          <m:sSubPr>
            <m:ctrlPr/>
          </m:sSubPr>
          <m:e>
            <m:r>
              <m:t>QS</m:t>
            </m:r>
          </m:e>
          <m:sub>
            <m:r>
              <m:t>p</m:t>
            </m:r>
          </m:sub>
        </m:sSub>
      </m:oMath>
      <w:r w:rsidR="00636407" w:rsidRPr="00E1702E">
        <w:t>.</w:t>
      </w:r>
    </w:p>
    <w:p w14:paraId="029E9E93" w14:textId="77777777" w:rsidR="00636407" w:rsidRPr="00E1702E" w:rsidRDefault="00636407" w:rsidP="00636407">
      <w:pPr>
        <w:pStyle w:val="Unindented6ptsbefore"/>
      </w:pPr>
      <w:r w:rsidRPr="00E1702E">
        <w:t xml:space="preserve">Using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wp</m:t>
                </m:r>
              </m:sub>
            </m:sSub>
          </m:e>
        </m:d>
      </m:oMath>
      <w:r w:rsidRPr="00E1702E">
        <w:t xml:space="preserve"> to simplify the notation, this may be written as</w:t>
      </w:r>
    </w:p>
    <w:p w14:paraId="1A3629DF" w14:textId="63C8B7D3" w:rsidR="00636407" w:rsidRPr="00E1702E" w:rsidRDefault="009102F1" w:rsidP="009271FA">
      <w:pPr>
        <w:pStyle w:val="Equation"/>
        <w:rPr>
          <w:rFonts w:hint="eastAsia"/>
        </w:rPr>
      </w:pPr>
      <m:oMath>
        <m:sSub>
          <m:sSubPr>
            <m:ctrlPr/>
          </m:sSubPr>
          <m:e>
            <m:r>
              <m:t>ATI</m:t>
            </m:r>
          </m:e>
          <m:sub>
            <m:r>
              <m:t>p</m:t>
            </m:r>
          </m:sub>
        </m:sSub>
        <m:r>
          <m:t>=</m:t>
        </m:r>
        <m:sSub>
          <m:sSubPr>
            <m:ctrlPr/>
          </m:sSubPr>
          <m:e>
            <m:r>
              <m:t>k</m:t>
            </m:r>
          </m:e>
          <m:sub>
            <m:r>
              <m:t>p</m:t>
            </m:r>
          </m:sub>
        </m:sSub>
        <m:r>
          <m:t>*</m:t>
        </m:r>
        <m:sSub>
          <m:sSubPr>
            <m:ctrlPr/>
          </m:sSubPr>
          <m:e>
            <m:r>
              <m:t>P</m:t>
            </m:r>
          </m:e>
          <m:sub>
            <m:r>
              <m:t>p</m:t>
            </m:r>
          </m:sub>
        </m:sSub>
        <m:r>
          <m:t>*</m:t>
        </m:r>
        <m:sSub>
          <m:sSubPr>
            <m:ctrlPr/>
          </m:sSubPr>
          <m:e>
            <m:r>
              <m:t>QS</m:t>
            </m:r>
          </m:e>
          <m:sub>
            <m:r>
              <m:t>p</m:t>
            </m:r>
          </m:sub>
        </m:sSub>
        <m:r>
          <m:t>+REM</m:t>
        </m:r>
      </m:oMath>
      <w:r w:rsidR="00636407" w:rsidRPr="00E1702E">
        <w:t>.</w:t>
      </w:r>
    </w:p>
    <w:p w14:paraId="2AF119E5" w14:textId="1ED235C4" w:rsidR="00636407" w:rsidRPr="00E1702E" w:rsidRDefault="00110AFE" w:rsidP="00DF02F6">
      <w:pPr>
        <w:pStyle w:val="Heading4"/>
      </w:pPr>
      <w:bookmarkStart w:id="156" w:name="_Toc192822221"/>
      <w:bookmarkStart w:id="157" w:name="_Toc342385791"/>
      <w:r>
        <w:t>P</w:t>
      </w:r>
      <w:r w:rsidR="00636407" w:rsidRPr="00E1702E">
        <w:t>op: Consumption Choices and the Utility Function</w:t>
      </w:r>
      <w:bookmarkEnd w:id="156"/>
      <w:bookmarkEnd w:id="157"/>
    </w:p>
    <w:p w14:paraId="7E7B346A" w14:textId="0DA2F69D" w:rsidR="00636407" w:rsidRPr="00E1702E" w:rsidRDefault="00636407" w:rsidP="00DF02F6">
      <w:pPr>
        <w:pStyle w:val="Indented6Ptbefore"/>
        <w:keepNext/>
      </w:pPr>
      <w:r w:rsidRPr="00E1702E">
        <w:t xml:space="preserve">Assume that the amount of satisfaction consumers get from their purchases can be described by a so-called </w:t>
      </w:r>
      <w:r w:rsidRPr="00E1702E">
        <w:rPr>
          <w:i/>
        </w:rPr>
        <w:t>utility function</w:t>
      </w:r>
      <w:r w:rsidRPr="00E1702E">
        <w:t xml:space="preserve"> that depends on the amounts purchased. Assume further that they make their choices to maximize the value of that function</w:t>
      </w:r>
      <w:r w:rsidRPr="00E1702E">
        <w:rPr>
          <w:rStyle w:val="FootnoteReference"/>
        </w:rPr>
        <w:footnoteReference w:id="71"/>
      </w:r>
      <w:r w:rsidRPr="00E1702E">
        <w:t xml:space="preserve"> while spending all of their after-tax income.</w:t>
      </w:r>
      <w:r w:rsidRPr="00E1702E">
        <w:rPr>
          <w:rStyle w:val="FootnoteReference"/>
        </w:rPr>
        <w:footnoteReference w:id="72"/>
      </w:r>
      <w:r w:rsidRPr="00E1702E">
        <w:t xml:space="preserve"> </w:t>
      </w:r>
    </w:p>
    <w:p w14:paraId="5796B89F" w14:textId="77777777" w:rsidR="00636407" w:rsidRPr="00E1702E" w:rsidRDefault="00636407" w:rsidP="008C360F">
      <w:pPr>
        <w:pStyle w:val="Indented6Ptbefore"/>
      </w:pPr>
      <w:r w:rsidRPr="00E1702E">
        <w:t>If the utility function for consumers is assumed to be a Cobb-Douglas function:</w:t>
      </w:r>
    </w:p>
    <w:p w14:paraId="4C359E2D" w14:textId="77777777" w:rsidR="00636407" w:rsidRPr="00E1702E" w:rsidRDefault="00636407" w:rsidP="008C360F">
      <w:pPr>
        <w:pStyle w:val="Equation"/>
        <w:rPr>
          <w:rFonts w:hint="eastAsia"/>
        </w:rPr>
      </w:pPr>
      <m:oMath>
        <m:r>
          <m:t>U=</m:t>
        </m:r>
        <m:sSup>
          <m:sSupPr>
            <m:ctrlPr/>
          </m:sSupPr>
          <m:e>
            <m:sSub>
              <m:sSubPr>
                <m:ctrlPr/>
              </m:sSubPr>
              <m:e>
                <m:r>
                  <m:t>QD</m:t>
                </m:r>
              </m:e>
              <m:sub>
                <m:r>
                  <m:t>bp</m:t>
                </m:r>
              </m:sub>
            </m:sSub>
          </m:e>
          <m:sup>
            <m:sSub>
              <m:sSubPr>
                <m:ctrlPr/>
              </m:sSubPr>
              <m:e>
                <m:r>
                  <m:t>f</m:t>
                </m:r>
              </m:e>
              <m:sub>
                <m:r>
                  <m:t>bp</m:t>
                </m:r>
              </m:sub>
            </m:sSub>
          </m:sup>
        </m:sSup>
        <m:r>
          <m:t>*</m:t>
        </m:r>
        <m:sSup>
          <m:sSupPr>
            <m:ctrlPr/>
          </m:sSupPr>
          <m:e>
            <m:sSub>
              <m:sSubPr>
                <m:ctrlPr/>
              </m:sSubPr>
              <m:e>
                <m:r>
                  <m:t>QD</m:t>
                </m:r>
              </m:e>
              <m:sub>
                <m:r>
                  <m:t>gp</m:t>
                </m:r>
              </m:sub>
            </m:sSub>
          </m:e>
          <m:sup>
            <m:sSub>
              <m:sSubPr>
                <m:ctrlPr/>
              </m:sSubPr>
              <m:e>
                <m:r>
                  <m:t>f</m:t>
                </m:r>
              </m:e>
              <m:sub>
                <m:r>
                  <m:t>gp</m:t>
                </m:r>
              </m:sub>
            </m:sSub>
          </m:sup>
        </m:sSup>
        <m:r>
          <m:t>*</m:t>
        </m:r>
        <m:sSup>
          <m:sSupPr>
            <m:ctrlPr/>
          </m:sSupPr>
          <m:e>
            <m:sSub>
              <m:sSubPr>
                <m:ctrlPr/>
              </m:sSubPr>
              <m:e>
                <m:r>
                  <m:t>QD</m:t>
                </m:r>
              </m:e>
              <m:sub>
                <m:r>
                  <m:t>pp</m:t>
                </m:r>
              </m:sub>
            </m:sSub>
          </m:e>
          <m:sup>
            <m:sSub>
              <m:sSubPr>
                <m:ctrlPr/>
              </m:sSubPr>
              <m:e>
                <m:r>
                  <m:t>f</m:t>
                </m:r>
              </m:e>
              <m:sub>
                <m:r>
                  <m:t>pp</m:t>
                </m:r>
              </m:sub>
            </m:sSub>
          </m:sup>
        </m:sSup>
      </m:oMath>
      <w:r w:rsidRPr="00E1702E">
        <w:t>,</w:t>
      </w:r>
    </w:p>
    <w:p w14:paraId="40020C33" w14:textId="1FA7A1BE" w:rsidR="00636407" w:rsidRPr="00E1702E" w:rsidRDefault="00636407" w:rsidP="008C360F">
      <w:pPr>
        <w:pStyle w:val="Unindented6ptsbefore"/>
      </w:pPr>
      <w:proofErr w:type="gramStart"/>
      <w:r w:rsidRPr="00E1702E">
        <w:t>the</w:t>
      </w:r>
      <w:proofErr w:type="gramEnd"/>
      <w:r w:rsidRPr="00E1702E">
        <w:t xml:space="preserve"> populace’s optimization problem is to find the values of </w:t>
      </w:r>
      <w:r w:rsidR="00FD7ABF">
        <w:rPr>
          <w:i/>
        </w:rPr>
        <w:t>QD</w:t>
      </w:r>
      <w:r w:rsidR="00FD7ABF">
        <w:rPr>
          <w:i/>
          <w:vertAlign w:val="subscript"/>
        </w:rPr>
        <w:t>bp</w:t>
      </w:r>
      <w:r w:rsidRPr="00E1702E">
        <w:t xml:space="preserve">, </w:t>
      </w:r>
      <w:r w:rsidR="00FD7ABF">
        <w:rPr>
          <w:i/>
        </w:rPr>
        <w:t>QD</w:t>
      </w:r>
      <w:r w:rsidR="00FD7ABF">
        <w:rPr>
          <w:i/>
          <w:vertAlign w:val="subscript"/>
        </w:rPr>
        <w:t>gp</w:t>
      </w:r>
      <w:r w:rsidRPr="00E1702E">
        <w:t xml:space="preserve">, and </w:t>
      </w:r>
      <w:r w:rsidR="00FD7ABF">
        <w:rPr>
          <w:i/>
        </w:rPr>
        <w:t>QD</w:t>
      </w:r>
      <w:r w:rsidR="00FD7ABF">
        <w:rPr>
          <w:i/>
          <w:vertAlign w:val="subscript"/>
        </w:rPr>
        <w:t>pp</w:t>
      </w:r>
      <w:r w:rsidRPr="00E1702E">
        <w:t xml:space="preserve"> that maximize </w:t>
      </w:r>
      <w:r w:rsidRPr="00E1702E">
        <w:rPr>
          <w:i/>
        </w:rPr>
        <w:t>U</w:t>
      </w:r>
      <w:r w:rsidRPr="00E1702E">
        <w:t>, subject to the condition that total expenditures equal the after-tax-income:</w:t>
      </w:r>
    </w:p>
    <w:p w14:paraId="299AD0ED" w14:textId="77777777" w:rsidR="00636407" w:rsidRPr="00E1702E" w:rsidRDefault="009102F1" w:rsidP="008C360F">
      <w:pPr>
        <w:pStyle w:val="Equation"/>
        <w:rPr>
          <w:rFonts w:hint="eastAsia"/>
        </w:rPr>
      </w:pPr>
      <m:oMath>
        <m:nary>
          <m:naryPr>
            <m:chr m:val="∑"/>
            <m:limLoc m:val="subSup"/>
            <m:supHide m:val="1"/>
            <m:ctrlPr/>
          </m:naryPr>
          <m:sub>
            <m:r>
              <m:t>i=b, g,p</m:t>
            </m:r>
          </m:sub>
          <m:sup/>
          <m:e>
            <m:sSub>
              <m:sSubPr>
                <m:ctrlPr/>
              </m:sSubPr>
              <m:e>
                <m:r>
                  <m:t>P</m:t>
                </m:r>
              </m:e>
              <m:sub>
                <m:r>
                  <m:t>i</m:t>
                </m:r>
              </m:sub>
            </m:sSub>
            <m:r>
              <m:t>*</m:t>
            </m:r>
            <m:sSub>
              <m:sSubPr>
                <m:ctrlPr/>
              </m:sSubPr>
              <m:e>
                <m:r>
                  <m:t>QD</m:t>
                </m:r>
              </m:e>
              <m:sub>
                <m:r>
                  <m:t>ip</m:t>
                </m:r>
              </m:sub>
            </m:sSub>
          </m:e>
        </m:nary>
        <m:r>
          <m:t>=</m:t>
        </m:r>
        <m:sSub>
          <m:sSubPr>
            <m:ctrlPr/>
          </m:sSubPr>
          <m:e>
            <m:r>
              <m:t>ATI</m:t>
            </m:r>
          </m:e>
          <m:sub>
            <m:r>
              <m:t>p</m:t>
            </m:r>
          </m:sub>
        </m:sSub>
      </m:oMath>
      <w:r w:rsidR="00636407" w:rsidRPr="00E1702E">
        <w:t>.</w:t>
      </w:r>
    </w:p>
    <w:p w14:paraId="334DEA1E" w14:textId="7E17BC99" w:rsidR="00636407" w:rsidRPr="00E1702E" w:rsidRDefault="00636407" w:rsidP="008C360F">
      <w:pPr>
        <w:pStyle w:val="Indented6Ptbefore"/>
      </w:pPr>
      <w:r w:rsidRPr="00E1702E">
        <w:t xml:space="preserve">If the CGE </w:t>
      </w:r>
      <w:r w:rsidR="000875FD">
        <w:t>is to distinguish</w:t>
      </w:r>
      <w:r w:rsidRPr="00E1702E">
        <w:t xml:space="preserve"> between black-market and white-market consumer goods, it will be necessary to consider how the Cobb-Douglas parameters for those sectors change as the region becomes more stable. Since the six-sector example does not make that distinction, those preference shifts are irrelevant, as they take place entirely within a single cell (purchases of </w:t>
      </w:r>
      <w:r w:rsidRPr="00E1702E">
        <w:rPr>
          <w:i/>
        </w:rPr>
        <w:t>goods</w:t>
      </w:r>
      <w:r w:rsidRPr="00E1702E">
        <w:t xml:space="preserve"> by the </w:t>
      </w:r>
      <w:r w:rsidRPr="00E1702E">
        <w:rPr>
          <w:i/>
        </w:rPr>
        <w:t>populace</w:t>
      </w:r>
      <w:r w:rsidRPr="00E1702E">
        <w:t>).</w:t>
      </w:r>
    </w:p>
    <w:p w14:paraId="4F1B4874" w14:textId="0210A0FA" w:rsidR="00636407" w:rsidRPr="00E1702E" w:rsidRDefault="0047434F" w:rsidP="0010686A">
      <w:pPr>
        <w:pStyle w:val="Heading4"/>
      </w:pPr>
      <w:bookmarkStart w:id="158" w:name="_Toc192822222"/>
      <w:bookmarkStart w:id="159" w:name="_Toc342385792"/>
      <w:r>
        <w:lastRenderedPageBreak/>
        <w:t>Pop: Expenditures—</w:t>
      </w:r>
      <w:r w:rsidR="00636407" w:rsidRPr="00E1702E">
        <w:t>The Consumer’s Optimization Problem</w:t>
      </w:r>
      <w:bookmarkEnd w:id="158"/>
      <w:bookmarkEnd w:id="159"/>
    </w:p>
    <w:p w14:paraId="64B775E3" w14:textId="77777777" w:rsidR="00636407" w:rsidRPr="00E1702E" w:rsidRDefault="00636407" w:rsidP="0010686A">
      <w:pPr>
        <w:pStyle w:val="Indented6Ptbefore"/>
        <w:keepNext/>
      </w:pPr>
      <w:r w:rsidRPr="00E1702E">
        <w:t xml:space="preserve">We can also solve this constrained optimization problem by the method of Lagrange multipliers. First, introduce a Lagrange multiplier </w:t>
      </w:r>
      <m:oMath>
        <m:r>
          <w:rPr>
            <w:rFonts w:ascii="Cambria Math" w:hAnsi="Cambria Math"/>
          </w:rPr>
          <m:t>λ</m:t>
        </m:r>
      </m:oMath>
      <w:r w:rsidRPr="00E1702E">
        <w:t xml:space="preserve"> for the constraint equation and define the Lagrangian function:</w:t>
      </w:r>
    </w:p>
    <w:p w14:paraId="6D3266F2" w14:textId="33E6DA93" w:rsidR="00636407" w:rsidRPr="00E1702E" w:rsidRDefault="00636407" w:rsidP="008C360F">
      <w:pPr>
        <w:pStyle w:val="Equation"/>
        <w:rPr>
          <w:rFonts w:hint="eastAsia"/>
        </w:rPr>
      </w:pPr>
      <m:oMath>
        <m:r>
          <m:t>L=</m:t>
        </m:r>
        <m:sSup>
          <m:sSupPr>
            <m:ctrlPr/>
          </m:sSupPr>
          <m:e>
            <m:sSub>
              <m:sSubPr>
                <m:ctrlPr/>
              </m:sSubPr>
              <m:e>
                <m:r>
                  <m:t>QD</m:t>
                </m:r>
              </m:e>
              <m:sub>
                <m:r>
                  <m:t>bp</m:t>
                </m:r>
              </m:sub>
            </m:sSub>
          </m:e>
          <m:sup>
            <m:sSub>
              <m:sSubPr>
                <m:ctrlPr/>
              </m:sSubPr>
              <m:e>
                <m:r>
                  <m:t>f</m:t>
                </m:r>
              </m:e>
              <m:sub>
                <m:r>
                  <m:t>bp</m:t>
                </m:r>
              </m:sub>
            </m:sSub>
          </m:sup>
        </m:sSup>
        <m:r>
          <m:t>*</m:t>
        </m:r>
        <m:sSup>
          <m:sSupPr>
            <m:ctrlPr/>
          </m:sSupPr>
          <m:e>
            <m:sSub>
              <m:sSubPr>
                <m:ctrlPr/>
              </m:sSubPr>
              <m:e>
                <m:r>
                  <m:t>QD</m:t>
                </m:r>
              </m:e>
              <m:sub>
                <m:r>
                  <m:t>gp</m:t>
                </m:r>
              </m:sub>
            </m:sSub>
          </m:e>
          <m:sup>
            <m:sSub>
              <m:sSubPr>
                <m:ctrlPr/>
              </m:sSubPr>
              <m:e>
                <m:r>
                  <m:t>f</m:t>
                </m:r>
              </m:e>
              <m:sub>
                <m:r>
                  <m:t>gp</m:t>
                </m:r>
              </m:sub>
            </m:sSub>
          </m:sup>
        </m:sSup>
        <m:r>
          <m:t>*</m:t>
        </m:r>
        <m:sSup>
          <m:sSupPr>
            <m:ctrlPr/>
          </m:sSupPr>
          <m:e>
            <m:sSub>
              <m:sSubPr>
                <m:ctrlPr/>
              </m:sSubPr>
              <m:e>
                <m:r>
                  <m:t>QD</m:t>
                </m:r>
              </m:e>
              <m:sub>
                <m:r>
                  <m:t>pp</m:t>
                </m:r>
              </m:sub>
            </m:sSub>
          </m:e>
          <m:sup>
            <m:sSub>
              <m:sSubPr>
                <m:ctrlPr/>
              </m:sSubPr>
              <m:e>
                <m:r>
                  <m:t>f</m:t>
                </m:r>
              </m:e>
              <m:sub>
                <m:r>
                  <m:t>pp</m:t>
                </m:r>
              </m:sub>
            </m:sSub>
          </m:sup>
        </m:sSup>
        <m:r>
          <m:t>-λ*</m:t>
        </m:r>
        <m:d>
          <m:dPr>
            <m:ctrlPr/>
          </m:dPr>
          <m:e>
            <m:nary>
              <m:naryPr>
                <m:chr m:val="∑"/>
                <m:limLoc m:val="subSup"/>
                <m:supHide m:val="1"/>
                <m:ctrlPr/>
              </m:naryPr>
              <m:sub>
                <m:r>
                  <m:t>i=b, g,p</m:t>
                </m:r>
              </m:sub>
              <m:sup/>
              <m:e>
                <m:sSub>
                  <m:sSubPr>
                    <m:ctrlPr/>
                  </m:sSubPr>
                  <m:e>
                    <m:r>
                      <m:t>P</m:t>
                    </m:r>
                  </m:e>
                  <m:sub>
                    <m:r>
                      <m:t>i</m:t>
                    </m:r>
                  </m:sub>
                </m:sSub>
                <m:r>
                  <m:t>*</m:t>
                </m:r>
                <m:sSub>
                  <m:sSubPr>
                    <m:ctrlPr/>
                  </m:sSubPr>
                  <m:e>
                    <m:r>
                      <m:t>QD</m:t>
                    </m:r>
                  </m:e>
                  <m:sub>
                    <m:r>
                      <m:t>ip</m:t>
                    </m:r>
                  </m:sub>
                </m:sSub>
              </m:e>
            </m:nary>
            <m:r>
              <m:t>-</m:t>
            </m:r>
            <m:sSub>
              <m:sSubPr>
                <m:ctrlPr/>
              </m:sSubPr>
              <m:e>
                <m:r>
                  <m:t>ATI</m:t>
                </m:r>
              </m:e>
              <m:sub>
                <m:r>
                  <m:t>p</m:t>
                </m:r>
              </m:sub>
            </m:sSub>
          </m:e>
        </m:d>
      </m:oMath>
      <w:r w:rsidR="003C72AD">
        <w:t xml:space="preserve"> </w:t>
      </w:r>
    </w:p>
    <w:p w14:paraId="41A437D1" w14:textId="0E133F1E" w:rsidR="00636407" w:rsidRPr="00E1702E" w:rsidRDefault="00636407" w:rsidP="008C360F">
      <w:pPr>
        <w:pStyle w:val="Indented6Ptbefore"/>
      </w:pPr>
      <w:r w:rsidRPr="00E1702E">
        <w:t>Taking partial derivatives with respect to the decision variables</w:t>
      </w:r>
      <w:r w:rsidR="008717B7">
        <w:t>,</w:t>
      </w:r>
      <w:r w:rsidR="00B21A89">
        <w:t xml:space="preserve"> </w:t>
      </w:r>
      <w:r w:rsidR="00B21A89">
        <w:rPr>
          <w:i/>
        </w:rPr>
        <w:t>QD</w:t>
      </w:r>
      <w:r w:rsidR="00B21A89">
        <w:rPr>
          <w:i/>
          <w:vertAlign w:val="subscript"/>
        </w:rPr>
        <w:t>ip</w:t>
      </w:r>
      <w:r w:rsidR="008717B7">
        <w:t xml:space="preserve">, </w:t>
      </w:r>
      <w:r w:rsidRPr="00E1702E">
        <w:t>and setting them to zero gives</w:t>
      </w:r>
    </w:p>
    <w:p w14:paraId="53FE27F6" w14:textId="1CA1BD55" w:rsidR="00636407" w:rsidRPr="00E1702E" w:rsidRDefault="009102F1" w:rsidP="008C360F">
      <w:pPr>
        <w:pStyle w:val="Equation"/>
        <w:rPr>
          <w:rFonts w:hint="eastAsia"/>
        </w:rPr>
      </w:pPr>
      <m:oMathPara>
        <m:oMath>
          <m:f>
            <m:fPr>
              <m:ctrlPr/>
            </m:fPr>
            <m:num>
              <m:r>
                <m:t>∂L</m:t>
              </m:r>
            </m:num>
            <m:den>
              <m:r>
                <m:t>∂</m:t>
              </m:r>
              <m:sSub>
                <m:sSubPr>
                  <m:ctrlPr/>
                </m:sSubPr>
                <m:e>
                  <m:r>
                    <m:t>QD</m:t>
                  </m:r>
                </m:e>
                <m:sub>
                  <m:r>
                    <m:t>ip</m:t>
                  </m:r>
                </m:sub>
              </m:sSub>
            </m:den>
          </m:f>
          <m:r>
            <m:t>=</m:t>
          </m:r>
          <m:f>
            <m:fPr>
              <m:ctrlPr/>
            </m:fPr>
            <m:num>
              <m:sSub>
                <m:sSubPr>
                  <m:ctrlPr/>
                </m:sSubPr>
                <m:e>
                  <m:r>
                    <m:t>f</m:t>
                  </m:r>
                </m:e>
                <m:sub>
                  <m:r>
                    <m:t>ip</m:t>
                  </m:r>
                </m:sub>
              </m:sSub>
            </m:num>
            <m:den>
              <m:sSub>
                <m:sSubPr>
                  <m:ctrlPr/>
                </m:sSubPr>
                <m:e>
                  <m:r>
                    <m:t>QD</m:t>
                  </m:r>
                </m:e>
                <m:sub>
                  <m:r>
                    <m:t>ip</m:t>
                  </m:r>
                </m:sub>
              </m:sSub>
            </m:den>
          </m:f>
          <m:r>
            <m:t>*U-λ*</m:t>
          </m:r>
          <m:sSub>
            <m:sSubPr>
              <m:ctrlPr/>
            </m:sSubPr>
            <m:e>
              <m:r>
                <m:t>P</m:t>
              </m:r>
            </m:e>
            <m:sub>
              <m:r>
                <m:t>i</m:t>
              </m:r>
            </m:sub>
          </m:sSub>
          <m:r>
            <m:t>=0 for i=b,g,p</m:t>
          </m:r>
        </m:oMath>
      </m:oMathPara>
    </w:p>
    <w:p w14:paraId="584FFCCE" w14:textId="77777777" w:rsidR="00636407" w:rsidRPr="00E1702E" w:rsidRDefault="00636407" w:rsidP="008C360F">
      <w:pPr>
        <w:pStyle w:val="Unindented6ptsbefore"/>
      </w:pPr>
      <w:proofErr w:type="gramStart"/>
      <w:r w:rsidRPr="00E1702E">
        <w:t>which</w:t>
      </w:r>
      <w:proofErr w:type="gramEnd"/>
      <w:r w:rsidRPr="00E1702E">
        <w:t xml:space="preserve"> implies</w:t>
      </w:r>
    </w:p>
    <w:p w14:paraId="0FA24F05" w14:textId="77777777" w:rsidR="00636407" w:rsidRPr="00E1702E" w:rsidRDefault="009102F1" w:rsidP="009271FA">
      <w:pPr>
        <w:pStyle w:val="Equation"/>
        <w:rPr>
          <w:rFonts w:hint="eastAsia"/>
        </w:rPr>
      </w:pPr>
      <m:oMathPara>
        <m:oMath>
          <m:sSub>
            <m:sSubPr>
              <m:ctrlPr/>
            </m:sSubPr>
            <m:e>
              <m:r>
                <m:t>P</m:t>
              </m:r>
            </m:e>
            <m:sub>
              <m:r>
                <m:t>i</m:t>
              </m:r>
            </m:sub>
          </m:sSub>
          <m:r>
            <m:t>*</m:t>
          </m:r>
          <m:sSub>
            <m:sSubPr>
              <m:ctrlPr/>
            </m:sSubPr>
            <m:e>
              <m:r>
                <m:t>QD</m:t>
              </m:r>
            </m:e>
            <m:sub>
              <m:r>
                <m:t>ip</m:t>
              </m:r>
            </m:sub>
          </m:sSub>
          <m:r>
            <m:t>=</m:t>
          </m:r>
          <m:f>
            <m:fPr>
              <m:ctrlPr/>
            </m:fPr>
            <m:num>
              <m:r>
                <m:t>U</m:t>
              </m:r>
            </m:num>
            <m:den>
              <m:r>
                <m:t>λ</m:t>
              </m:r>
            </m:den>
          </m:f>
          <m:r>
            <m:t>*</m:t>
          </m:r>
          <m:sSub>
            <m:sSubPr>
              <m:ctrlPr/>
            </m:sSubPr>
            <m:e>
              <m:r>
                <m:t>f</m:t>
              </m:r>
            </m:e>
            <m:sub>
              <m:r>
                <m:t>ip</m:t>
              </m:r>
            </m:sub>
          </m:sSub>
        </m:oMath>
      </m:oMathPara>
    </w:p>
    <w:p w14:paraId="60BE20AC" w14:textId="60D32896" w:rsidR="00636407" w:rsidRPr="00E1702E" w:rsidRDefault="00636407" w:rsidP="00636407">
      <w:pPr>
        <w:pStyle w:val="Unindented6ptsbefore"/>
      </w:pPr>
      <w:r w:rsidRPr="00E1702E">
        <w:t xml:space="preserve">Summing both sides of this equation over all values of the index </w:t>
      </w:r>
      <w:r w:rsidRPr="00E1702E">
        <w:rPr>
          <w:i/>
        </w:rPr>
        <w:t>i</w:t>
      </w:r>
      <w:r w:rsidRPr="00E1702E">
        <w:t xml:space="preserve"> and noting that the sum of the </w:t>
      </w:r>
      <w:r w:rsidR="001F323E">
        <w:rPr>
          <w:i/>
        </w:rPr>
        <w:t>f</w:t>
      </w:r>
      <w:r w:rsidR="001F323E">
        <w:rPr>
          <w:i/>
          <w:vertAlign w:val="subscript"/>
        </w:rPr>
        <w:t>ip</w:t>
      </w:r>
      <w:r w:rsidRPr="00E1702E">
        <w:t xml:space="preserve"> is 1, we have</w:t>
      </w:r>
    </w:p>
    <w:p w14:paraId="78F8469D" w14:textId="77777777" w:rsidR="00636407" w:rsidRPr="00E1702E" w:rsidRDefault="009102F1" w:rsidP="009271FA">
      <w:pPr>
        <w:pStyle w:val="Equation"/>
        <w:rPr>
          <w:rFonts w:hint="eastAsia"/>
        </w:rPr>
      </w:pPr>
      <m:oMath>
        <m:nary>
          <m:naryPr>
            <m:chr m:val="∑"/>
            <m:limLoc m:val="subSup"/>
            <m:supHide m:val="1"/>
            <m:ctrlPr/>
          </m:naryPr>
          <m:sub>
            <m:r>
              <m:t>i</m:t>
            </m:r>
          </m:sub>
          <m:sup/>
          <m:e>
            <m:sSub>
              <m:sSubPr>
                <m:ctrlPr/>
              </m:sSubPr>
              <m:e>
                <m:r>
                  <m:t>P</m:t>
                </m:r>
              </m:e>
              <m:sub>
                <m:r>
                  <m:t>i</m:t>
                </m:r>
              </m:sub>
            </m:sSub>
            <m:r>
              <m:t>*</m:t>
            </m:r>
            <m:sSub>
              <m:sSubPr>
                <m:ctrlPr/>
              </m:sSubPr>
              <m:e>
                <m:r>
                  <m:t>QD</m:t>
                </m:r>
              </m:e>
              <m:sub>
                <m:r>
                  <m:t>ip</m:t>
                </m:r>
              </m:sub>
            </m:sSub>
            <m:r>
              <m:t>=</m:t>
            </m:r>
            <m:f>
              <m:fPr>
                <m:ctrlPr/>
              </m:fPr>
              <m:num>
                <m:r>
                  <m:t>U</m:t>
                </m:r>
              </m:num>
              <m:den>
                <m:r>
                  <m:t>λ</m:t>
                </m:r>
              </m:den>
            </m:f>
            <m:r>
              <m:t>*</m:t>
            </m:r>
            <m:nary>
              <m:naryPr>
                <m:chr m:val="∑"/>
                <m:limLoc m:val="subSup"/>
                <m:supHide m:val="1"/>
                <m:ctrlPr/>
              </m:naryPr>
              <m:sub>
                <m:r>
                  <m:t>i</m:t>
                </m:r>
              </m:sub>
              <m:sup/>
              <m:e>
                <m:sSub>
                  <m:sSubPr>
                    <m:ctrlPr/>
                  </m:sSubPr>
                  <m:e>
                    <m:r>
                      <m:t>f</m:t>
                    </m:r>
                  </m:e>
                  <m:sub>
                    <m:r>
                      <m:t>ip</m:t>
                    </m:r>
                  </m:sub>
                </m:sSub>
              </m:e>
            </m:nary>
            <m:r>
              <m:t>=</m:t>
            </m:r>
            <m:f>
              <m:fPr>
                <m:ctrlPr/>
              </m:fPr>
              <m:num>
                <m:r>
                  <m:t>U</m:t>
                </m:r>
              </m:num>
              <m:den>
                <m:r>
                  <m:t>λ</m:t>
                </m:r>
              </m:den>
            </m:f>
          </m:e>
        </m:nary>
      </m:oMath>
      <w:r w:rsidR="00636407" w:rsidRPr="00E1702E">
        <w:t>.</w:t>
      </w:r>
    </w:p>
    <w:p w14:paraId="67B9F6F5" w14:textId="77777777" w:rsidR="00636407" w:rsidRPr="00E1702E" w:rsidRDefault="00636407" w:rsidP="008C360F">
      <w:pPr>
        <w:pStyle w:val="Unindented6ptsbefore"/>
        <w:keepNext/>
      </w:pPr>
      <w:r w:rsidRPr="00E1702E">
        <w:t xml:space="preserve">By the after-tax-income constraint, which is recovered when the derivative with respect to </w:t>
      </w:r>
      <m:oMath>
        <m:r>
          <w:rPr>
            <w:rFonts w:ascii="Cambria Math" w:hAnsi="Cambria Math"/>
          </w:rPr>
          <m:t>λ</m:t>
        </m:r>
      </m:oMath>
      <w:r w:rsidRPr="00E1702E">
        <w:t xml:space="preserve"> is set to zero, the left-hand side equals </w:t>
      </w:r>
      <m:oMath>
        <m:sSub>
          <m:sSubPr>
            <m:ctrlPr>
              <w:rPr>
                <w:rFonts w:ascii="Cambria Math" w:hAnsi="Cambria Math"/>
                <w:i/>
              </w:rPr>
            </m:ctrlPr>
          </m:sSubPr>
          <m:e>
            <m:r>
              <w:rPr>
                <w:rFonts w:ascii="Cambria Math" w:hAnsi="Cambria Math"/>
              </w:rPr>
              <m:t>ATI</m:t>
            </m:r>
          </m:e>
          <m:sub>
            <m:r>
              <w:rPr>
                <w:rFonts w:ascii="Cambria Math" w:hAnsi="Cambria Math"/>
              </w:rPr>
              <m:t>p</m:t>
            </m:r>
          </m:sub>
        </m:sSub>
      </m:oMath>
      <w:r w:rsidRPr="00E1702E">
        <w:t xml:space="preserve">, so </w:t>
      </w:r>
      <m:oMath>
        <m:f>
          <m:fPr>
            <m:ctrlPr>
              <w:rPr>
                <w:rFonts w:ascii="Cambria Math" w:hAnsi="Cambria Math"/>
                <w:i/>
              </w:rPr>
            </m:ctrlPr>
          </m:fPr>
          <m:num>
            <m:r>
              <w:rPr>
                <w:rFonts w:ascii="Cambria Math" w:hAnsi="Cambria Math"/>
              </w:rPr>
              <m:t>U</m:t>
            </m:r>
          </m:num>
          <m:den>
            <m:r>
              <w:rPr>
                <w:rFonts w:ascii="Cambria Math" w:hAnsi="Cambria Math"/>
              </w:rPr>
              <m:t>λ</m:t>
            </m:r>
          </m:den>
        </m:f>
        <m:r>
          <w:rPr>
            <w:rFonts w:ascii="Cambria Math" w:hAnsi="Cambria Math"/>
          </w:rPr>
          <m:t>=</m:t>
        </m:r>
        <m:sSub>
          <m:sSubPr>
            <m:ctrlPr>
              <w:rPr>
                <w:rFonts w:ascii="Cambria Math" w:hAnsi="Cambria Math"/>
                <w:i/>
              </w:rPr>
            </m:ctrlPr>
          </m:sSubPr>
          <m:e>
            <m:r>
              <w:rPr>
                <w:rFonts w:ascii="Cambria Math" w:hAnsi="Cambria Math"/>
              </w:rPr>
              <m:t>ATI</m:t>
            </m:r>
          </m:e>
          <m:sub>
            <m:r>
              <w:rPr>
                <w:rFonts w:ascii="Cambria Math" w:hAnsi="Cambria Math"/>
              </w:rPr>
              <m:t>p</m:t>
            </m:r>
          </m:sub>
        </m:sSub>
      </m:oMath>
      <w:r w:rsidRPr="00E1702E">
        <w:t>. Therefore,</w:t>
      </w:r>
    </w:p>
    <w:p w14:paraId="64441401" w14:textId="2272B33B" w:rsidR="00636407" w:rsidRPr="00E1702E" w:rsidRDefault="009102F1" w:rsidP="008C360F">
      <w:pPr>
        <w:pStyle w:val="Equation"/>
        <w:keepNext/>
        <w:rPr>
          <w:rFonts w:hint="eastAsia"/>
        </w:rPr>
      </w:pPr>
      <m:oMathPara>
        <m:oMath>
          <m:sSub>
            <m:sSubPr>
              <m:ctrlPr/>
            </m:sSubPr>
            <m:e>
              <m:r>
                <m:t>P</m:t>
              </m:r>
            </m:e>
            <m:sub>
              <m:r>
                <m:t>i</m:t>
              </m:r>
            </m:sub>
          </m:sSub>
          <m:r>
            <m:t>*</m:t>
          </m:r>
          <m:sSub>
            <m:sSubPr>
              <m:ctrlPr/>
            </m:sSubPr>
            <m:e>
              <m:r>
                <m:t>QD</m:t>
              </m:r>
            </m:e>
            <m:sub>
              <m:r>
                <m:t>ip</m:t>
              </m:r>
            </m:sub>
          </m:sSub>
          <m:r>
            <m:t>=</m:t>
          </m:r>
          <m:sSub>
            <m:sSubPr>
              <m:ctrlPr/>
            </m:sSubPr>
            <m:e>
              <m:r>
                <m:t>f</m:t>
              </m:r>
            </m:e>
            <m:sub>
              <m:r>
                <m:t>ip</m:t>
              </m:r>
            </m:sub>
          </m:sSub>
          <m:r>
            <m:t>*</m:t>
          </m:r>
          <m:sSub>
            <m:sSubPr>
              <m:ctrlPr/>
            </m:sSubPr>
            <m:e>
              <m:r>
                <m:t>ATI</m:t>
              </m:r>
            </m:e>
            <m:sub>
              <m:r>
                <m:t>p</m:t>
              </m:r>
            </m:sub>
          </m:sSub>
          <m:r>
            <m:t xml:space="preserve"> for i=b,g,p</m:t>
          </m:r>
        </m:oMath>
      </m:oMathPara>
    </w:p>
    <w:p w14:paraId="22C065FF" w14:textId="77777777" w:rsidR="00636407" w:rsidRPr="00E1702E" w:rsidRDefault="00636407" w:rsidP="00636407">
      <w:pPr>
        <w:pStyle w:val="Indented6Ptbefore"/>
      </w:pPr>
      <w:r w:rsidRPr="00E1702E">
        <w:t>Finally,</w:t>
      </w:r>
      <m:oMath>
        <m:r>
          <w:rPr>
            <w:rFonts w:ascii="Cambria Math" w:hAnsi="Cambria Math"/>
          </w:rPr>
          <m:t xml:space="preserve"> </m:t>
        </m:r>
        <m:r>
          <m:rPr>
            <m:sty m:val="p"/>
          </m:rPr>
          <w:rPr>
            <w:rFonts w:ascii="Cambria Math" w:hAnsi="Cambria Math"/>
          </w:rPr>
          <m:t>for</m:t>
        </m:r>
        <m:r>
          <w:rPr>
            <w:rFonts w:ascii="Cambria Math" w:hAnsi="Cambria Math"/>
          </w:rPr>
          <m:t xml:space="preserve"> i=b</m:t>
        </m:r>
        <w:proofErr w:type="gramStart"/>
        <m:r>
          <w:rPr>
            <w:rFonts w:ascii="Cambria Math" w:hAnsi="Cambria Math"/>
          </w:rPr>
          <m:t>,g,p</m:t>
        </m:r>
      </m:oMath>
      <w:proofErr w:type="gramEnd"/>
      <w:r w:rsidRPr="00E1702E">
        <w:t>, we have expressions for the optimal consumption quantities and the associated expenses:</w:t>
      </w:r>
    </w:p>
    <w:p w14:paraId="4A15B63C" w14:textId="77777777" w:rsidR="00636407" w:rsidRPr="009271FA" w:rsidRDefault="009102F1" w:rsidP="009271FA">
      <w:pPr>
        <w:pStyle w:val="Equation"/>
        <w:rPr>
          <w:rFonts w:hint="eastAsia"/>
        </w:rPr>
      </w:pPr>
      <m:oMathPara>
        <m:oMathParaPr>
          <m:jc m:val="center"/>
        </m:oMathParaPr>
        <m:oMath>
          <m:sSub>
            <m:sSubPr>
              <m:ctrlPr/>
            </m:sSubPr>
            <m:e>
              <m:r>
                <m:t>QD</m:t>
              </m:r>
            </m:e>
            <m:sub>
              <m:r>
                <m:t>ip</m:t>
              </m:r>
            </m:sub>
          </m:sSub>
          <m:r>
            <m:t>=</m:t>
          </m:r>
          <m:f>
            <m:fPr>
              <m:type m:val="lin"/>
              <m:ctrlPr/>
            </m:fPr>
            <m:num>
              <m:sSub>
                <m:sSubPr>
                  <m:ctrlPr/>
                </m:sSubPr>
                <m:e>
                  <m:r>
                    <m:t>f</m:t>
                  </m:r>
                </m:e>
                <m:sub>
                  <m:r>
                    <m:t>ip</m:t>
                  </m:r>
                </m:sub>
              </m:sSub>
              <m:r>
                <m:t>*</m:t>
              </m:r>
              <m:sSub>
                <m:sSubPr>
                  <m:ctrlPr/>
                </m:sSubPr>
                <m:e>
                  <m:r>
                    <m:t>ATI</m:t>
                  </m:r>
                </m:e>
                <m:sub>
                  <m:r>
                    <m:t>p</m:t>
                  </m:r>
                </m:sub>
              </m:sSub>
            </m:num>
            <m:den>
              <m:sSub>
                <m:sSubPr>
                  <m:ctrlPr/>
                </m:sSubPr>
                <m:e>
                  <m:r>
                    <m:t>P</m:t>
                  </m:r>
                </m:e>
                <m:sub>
                  <m:r>
                    <m:t>i</m:t>
                  </m:r>
                </m:sub>
              </m:sSub>
            </m:den>
          </m:f>
        </m:oMath>
      </m:oMathPara>
    </w:p>
    <w:p w14:paraId="3DFD0A64" w14:textId="77777777" w:rsidR="00636407" w:rsidRPr="00E1702E" w:rsidRDefault="00636407" w:rsidP="00636407">
      <w:pPr>
        <w:pStyle w:val="Unindented6ptsbefore"/>
      </w:pPr>
      <w:proofErr w:type="gramStart"/>
      <w:r w:rsidRPr="00E1702E">
        <w:t>and</w:t>
      </w:r>
      <w:proofErr w:type="gramEnd"/>
    </w:p>
    <w:p w14:paraId="2F847C11" w14:textId="77777777" w:rsidR="00636407" w:rsidRPr="009271FA" w:rsidRDefault="009102F1" w:rsidP="009271FA">
      <w:pPr>
        <w:pStyle w:val="Equation"/>
        <w:rPr>
          <w:rFonts w:hint="eastAsia"/>
        </w:rPr>
      </w:pPr>
      <m:oMathPara>
        <m:oMathParaPr>
          <m:jc m:val="center"/>
        </m:oMathParaPr>
        <m:oMath>
          <m:sSub>
            <m:sSubPr>
              <m:ctrlPr/>
            </m:sSubPr>
            <m:e>
              <m:r>
                <m:t>X</m:t>
              </m:r>
            </m:e>
            <m:sub>
              <m:r>
                <m:t>ip</m:t>
              </m:r>
            </m:sub>
          </m:sSub>
          <m:r>
            <m:t>=</m:t>
          </m:r>
          <m:sSub>
            <m:sSubPr>
              <m:ctrlPr/>
            </m:sSubPr>
            <m:e>
              <m:r>
                <m:t>P</m:t>
              </m:r>
            </m:e>
            <m:sub>
              <m:r>
                <m:t>i</m:t>
              </m:r>
            </m:sub>
          </m:sSub>
          <m:r>
            <m:t>*</m:t>
          </m:r>
          <m:sSub>
            <m:sSubPr>
              <m:ctrlPr/>
            </m:sSubPr>
            <m:e>
              <m:r>
                <m:t>QD</m:t>
              </m:r>
            </m:e>
            <m:sub>
              <m:r>
                <m:t>ip</m:t>
              </m:r>
            </m:sub>
          </m:sSub>
          <m:r>
            <m:t>=</m:t>
          </m:r>
          <m:sSub>
            <m:sSubPr>
              <m:ctrlPr/>
            </m:sSubPr>
            <m:e>
              <m:r>
                <m:t>f</m:t>
              </m:r>
            </m:e>
            <m:sub>
              <m:r>
                <m:t>ip</m:t>
              </m:r>
            </m:sub>
          </m:sSub>
          <m:r>
            <m:t>*</m:t>
          </m:r>
          <m:sSub>
            <m:sSubPr>
              <m:ctrlPr/>
            </m:sSubPr>
            <m:e>
              <m:r>
                <m:t>ATI</m:t>
              </m:r>
            </m:e>
            <m:sub>
              <m:r>
                <m:t>p</m:t>
              </m:r>
            </m:sub>
          </m:sSub>
        </m:oMath>
      </m:oMathPara>
    </w:p>
    <w:p w14:paraId="56F127F3" w14:textId="77777777" w:rsidR="00636407" w:rsidRPr="00E1702E" w:rsidRDefault="00636407" w:rsidP="008C360F">
      <w:pPr>
        <w:pStyle w:val="Indented6Ptbefore"/>
      </w:pPr>
      <w:r w:rsidRPr="00E1702E">
        <w:t>Furthermore,</w:t>
      </w:r>
    </w:p>
    <w:p w14:paraId="7C9676FB" w14:textId="77777777" w:rsidR="00636407" w:rsidRPr="009271FA" w:rsidRDefault="009102F1" w:rsidP="008C360F">
      <w:pPr>
        <w:pStyle w:val="Equation"/>
        <w:rPr>
          <w:rFonts w:hint="eastAsia"/>
        </w:rPr>
      </w:pPr>
      <m:oMathPara>
        <m:oMathParaPr>
          <m:jc m:val="center"/>
        </m:oMathParaPr>
        <m:oMath>
          <m:sSub>
            <m:sSubPr>
              <m:ctrlPr/>
            </m:sSubPr>
            <m:e>
              <m:r>
                <m:t>X</m:t>
              </m:r>
            </m:e>
            <m:sub>
              <m:r>
                <m:t>ap</m:t>
              </m:r>
            </m:sub>
          </m:sSub>
          <m:r>
            <m:t>=</m:t>
          </m:r>
          <m:sSub>
            <m:sSubPr>
              <m:ctrlPr/>
            </m:sSubPr>
            <m:e>
              <m:r>
                <m:t>t</m:t>
              </m:r>
            </m:e>
            <m:sub>
              <m:r>
                <m:t>ap</m:t>
              </m:r>
            </m:sub>
          </m:sSub>
          <m:r>
            <m:t>*</m:t>
          </m:r>
          <m:sSub>
            <m:sSubPr>
              <m:ctrlPr/>
            </m:sSubPr>
            <m:e>
              <m:r>
                <m:t>P</m:t>
              </m:r>
            </m:e>
            <m:sub>
              <m:r>
                <m:t>p</m:t>
              </m:r>
            </m:sub>
          </m:sSub>
          <m:r>
            <m:t>*</m:t>
          </m:r>
          <m:sSub>
            <m:sSubPr>
              <m:ctrlPr/>
            </m:sSubPr>
            <m:e>
              <m:r>
                <m:t>QS</m:t>
              </m:r>
            </m:e>
            <m:sub>
              <m:r>
                <m:t>p</m:t>
              </m:r>
            </m:sub>
          </m:sSub>
        </m:oMath>
      </m:oMathPara>
    </w:p>
    <w:p w14:paraId="335F75FE" w14:textId="77777777" w:rsidR="00636407" w:rsidRPr="009271FA" w:rsidRDefault="009102F1" w:rsidP="008C360F">
      <w:pPr>
        <w:pStyle w:val="Equation"/>
        <w:rPr>
          <w:rFonts w:hint="eastAsia"/>
        </w:rPr>
      </w:pPr>
      <m:oMathPara>
        <m:oMathParaPr>
          <m:jc m:val="center"/>
        </m:oMathParaPr>
        <m:oMath>
          <m:sSub>
            <m:sSubPr>
              <m:ctrlPr/>
            </m:sSubPr>
            <m:e>
              <m:r>
                <m:t>X</m:t>
              </m:r>
            </m:e>
            <m:sub>
              <m:r>
                <m:t>rp</m:t>
              </m:r>
            </m:sub>
          </m:sSub>
          <m:r>
            <m:t>=</m:t>
          </m:r>
          <m:sSub>
            <m:sSubPr>
              <m:ctrlPr/>
            </m:sSubPr>
            <m:e>
              <m:r>
                <m:t>t</m:t>
              </m:r>
            </m:e>
            <m:sub>
              <m:r>
                <m:t>rp</m:t>
              </m:r>
            </m:sub>
          </m:sSub>
          <m:r>
            <m:t>*</m:t>
          </m:r>
          <m:sSub>
            <m:sSubPr>
              <m:ctrlPr/>
            </m:sSubPr>
            <m:e>
              <m:r>
                <m:t>P</m:t>
              </m:r>
            </m:e>
            <m:sub>
              <m:r>
                <m:t>p</m:t>
              </m:r>
            </m:sub>
          </m:sSub>
          <m:r>
            <m:t>*</m:t>
          </m:r>
          <m:sSub>
            <m:sSubPr>
              <m:ctrlPr/>
            </m:sSubPr>
            <m:e>
              <m:r>
                <m:t>QS</m:t>
              </m:r>
            </m:e>
            <m:sub>
              <m:r>
                <m:t>p</m:t>
              </m:r>
            </m:sub>
          </m:sSub>
        </m:oMath>
      </m:oMathPara>
    </w:p>
    <w:p w14:paraId="703E6005" w14:textId="77777777" w:rsidR="00636407" w:rsidRPr="009271FA" w:rsidRDefault="009102F1" w:rsidP="008C360F">
      <w:pPr>
        <w:pStyle w:val="Equation"/>
        <w:rPr>
          <w:rFonts w:hint="eastAsia"/>
        </w:rPr>
      </w:pPr>
      <m:oMathPara>
        <m:oMathParaPr>
          <m:jc m:val="center"/>
        </m:oMathParaPr>
        <m:oMath>
          <m:sSub>
            <m:sSubPr>
              <m:ctrlPr/>
            </m:sSubPr>
            <m:e>
              <m:r>
                <m:t>X</m:t>
              </m:r>
            </m:e>
            <m:sub>
              <m:r>
                <m:t>wp</m:t>
              </m:r>
            </m:sub>
          </m:sSub>
          <m:r>
            <m:t>=</m:t>
          </m:r>
          <m:sSub>
            <m:sSubPr>
              <m:ctrlPr/>
            </m:sSubPr>
            <m:e>
              <m:r>
                <m:t>t</m:t>
              </m:r>
            </m:e>
            <m:sub>
              <m:r>
                <m:t>wp</m:t>
              </m:r>
            </m:sub>
          </m:sSub>
          <m:r>
            <m:t>*</m:t>
          </m:r>
          <m:sSub>
            <m:sSubPr>
              <m:ctrlPr/>
            </m:sSubPr>
            <m:e>
              <m:r>
                <m:t>P</m:t>
              </m:r>
            </m:e>
            <m:sub>
              <m:r>
                <m:t>p</m:t>
              </m:r>
            </m:sub>
          </m:sSub>
          <m:r>
            <m:t>*</m:t>
          </m:r>
          <m:sSub>
            <m:sSubPr>
              <m:ctrlPr/>
            </m:sSubPr>
            <m:e>
              <m:r>
                <m:t>QS</m:t>
              </m:r>
            </m:e>
            <m:sub>
              <m:r>
                <m:t>p</m:t>
              </m:r>
            </m:sub>
          </m:sSub>
        </m:oMath>
      </m:oMathPara>
    </w:p>
    <w:p w14:paraId="773F65D2" w14:textId="2A41C99D" w:rsidR="00FA16AE" w:rsidRDefault="00110AFE" w:rsidP="008C360F">
      <w:pPr>
        <w:pStyle w:val="Heading4"/>
        <w:keepNext w:val="0"/>
      </w:pPr>
      <w:bookmarkStart w:id="160" w:name="_Toc342385793"/>
      <w:bookmarkStart w:id="161" w:name="_Ref166150080"/>
      <w:bookmarkStart w:id="162" w:name="_Ref185551843"/>
      <w:bookmarkStart w:id="163" w:name="_Toc190245303"/>
      <w:bookmarkStart w:id="164" w:name="_Toc192822223"/>
      <w:r>
        <w:t>P</w:t>
      </w:r>
      <w:r w:rsidR="00614AAF">
        <w:t xml:space="preserve">op: </w:t>
      </w:r>
      <w:r w:rsidR="00FA16AE">
        <w:t>Calibration</w:t>
      </w:r>
      <w:bookmarkEnd w:id="160"/>
    </w:p>
    <w:p w14:paraId="563216E8" w14:textId="72B8AF21" w:rsidR="00FA16AE" w:rsidRPr="009B22F4" w:rsidRDefault="00BC4365" w:rsidP="008C360F">
      <w:pPr>
        <w:pStyle w:val="Indented6Ptbefore"/>
      </w:pPr>
      <w:r w:rsidRPr="009B22F4">
        <w:t>From the</w:t>
      </w:r>
      <w:r w:rsidR="008C54D1" w:rsidRPr="009B22F4">
        <w:t xml:space="preserve"> definition of the after-tax income and the</w:t>
      </w:r>
      <w:r w:rsidRPr="009B22F4">
        <w:t xml:space="preserve"> above equations for </w:t>
      </w:r>
      <w:r w:rsidRPr="00173091">
        <w:rPr>
          <w:i/>
        </w:rPr>
        <w:t>X</w:t>
      </w:r>
      <w:r w:rsidRPr="00173091">
        <w:rPr>
          <w:i/>
          <w:vertAlign w:val="subscript"/>
        </w:rPr>
        <w:t>ip</w:t>
      </w:r>
      <w:r w:rsidRPr="009B22F4">
        <w:t>, we have</w:t>
      </w:r>
    </w:p>
    <w:p w14:paraId="32F75F45" w14:textId="594B364E" w:rsidR="004D434C" w:rsidRDefault="009102F1" w:rsidP="008C360F">
      <w:pPr>
        <w:pStyle w:val="Equation"/>
        <w:rPr>
          <w:rFonts w:hint="eastAsia"/>
        </w:rPr>
      </w:pPr>
      <m:oMath>
        <m:sSub>
          <m:sSubPr>
            <m:ctrlPr/>
          </m:sSubPr>
          <m:e>
            <m:r>
              <m:t>t</m:t>
            </m:r>
          </m:e>
          <m:sub>
            <m:r>
              <m:t>ip</m:t>
            </m:r>
          </m:sub>
        </m:sSub>
        <m:r>
          <m:t>=</m:t>
        </m:r>
        <m:f>
          <m:fPr>
            <m:type m:val="lin"/>
            <m:ctrlPr/>
          </m:fPr>
          <m:num>
            <m:r>
              <m:t>B</m:t>
            </m:r>
            <m:sSub>
              <m:sSubPr>
                <m:ctrlPr/>
              </m:sSubPr>
              <m:e>
                <m:r>
                  <m:t>X</m:t>
                </m:r>
              </m:e>
              <m:sub>
                <m:r>
                  <m:t>ip</m:t>
                </m:r>
              </m:sub>
            </m:sSub>
          </m:num>
          <m:den>
            <m:d>
              <m:dPr>
                <m:ctrlPr/>
              </m:dPr>
              <m:e>
                <m:sSub>
                  <m:sSubPr>
                    <m:ctrlPr/>
                  </m:sSubPr>
                  <m:e>
                    <m:r>
                      <m:t>BREV</m:t>
                    </m:r>
                  </m:e>
                  <m:sub>
                    <m:r>
                      <m:t>p</m:t>
                    </m:r>
                  </m:sub>
                </m:sSub>
                <m:r>
                  <m:t>-REM</m:t>
                </m:r>
              </m:e>
            </m:d>
          </m:den>
        </m:f>
      </m:oMath>
      <w:r w:rsidR="004D434C">
        <w:t xml:space="preserve"> </w:t>
      </w:r>
      <m:oMath>
        <m:r>
          <m:t>for i=a,r,w</m:t>
        </m:r>
      </m:oMath>
    </w:p>
    <w:p w14:paraId="570EB7F3" w14:textId="10246C21" w:rsidR="004D434C" w:rsidRPr="009271FA" w:rsidRDefault="009102F1" w:rsidP="008C360F">
      <w:pPr>
        <w:pStyle w:val="Equation"/>
        <w:rPr>
          <w:rFonts w:hint="eastAsia"/>
        </w:rPr>
      </w:pPr>
      <m:oMathPara>
        <m:oMathParaPr>
          <m:jc m:val="center"/>
        </m:oMathParaPr>
        <m:oMath>
          <m:sSub>
            <m:sSubPr>
              <m:ctrlPr/>
            </m:sSubPr>
            <m:e>
              <m:r>
                <m:t>k</m:t>
              </m:r>
            </m:e>
            <m:sub>
              <m:r>
                <m:t>p</m:t>
              </m:r>
            </m:sub>
          </m:sSub>
          <m:r>
            <m:t>=1-</m:t>
          </m:r>
          <m:d>
            <m:dPr>
              <m:ctrlPr/>
            </m:dPr>
            <m:e>
              <m:sSub>
                <m:sSubPr>
                  <m:ctrlPr/>
                </m:sSubPr>
                <m:e>
                  <m:r>
                    <m:t>t</m:t>
                  </m:r>
                </m:e>
                <m:sub>
                  <m:r>
                    <m:t>ap</m:t>
                  </m:r>
                </m:sub>
              </m:sSub>
              <m:r>
                <m:t>+</m:t>
              </m:r>
              <m:sSub>
                <m:sSubPr>
                  <m:ctrlPr/>
                </m:sSubPr>
                <m:e>
                  <m:r>
                    <m:t>t</m:t>
                  </m:r>
                </m:e>
                <m:sub>
                  <m:r>
                    <m:t>rp</m:t>
                  </m:r>
                </m:sub>
              </m:sSub>
              <m:r>
                <m:t>+</m:t>
              </m:r>
              <m:sSub>
                <m:sSubPr>
                  <m:ctrlPr/>
                </m:sSubPr>
                <m:e>
                  <m:r>
                    <m:t>t</m:t>
                  </m:r>
                </m:e>
                <m:sub>
                  <m:r>
                    <m:t>wp</m:t>
                  </m:r>
                </m:sub>
              </m:sSub>
            </m:e>
          </m:d>
        </m:oMath>
      </m:oMathPara>
    </w:p>
    <w:p w14:paraId="0AE0E792" w14:textId="6D973F39" w:rsidR="00BC4365" w:rsidRPr="00BC4365" w:rsidRDefault="009102F1" w:rsidP="008C360F">
      <w:pPr>
        <w:pStyle w:val="Equation"/>
        <w:rPr>
          <w:rFonts w:hint="eastAsia"/>
        </w:rPr>
      </w:pPr>
      <m:oMath>
        <m:sSub>
          <m:sSubPr>
            <m:ctrlPr/>
          </m:sSubPr>
          <m:e>
            <m:r>
              <m:t>BATI</m:t>
            </m:r>
          </m:e>
          <m:sub>
            <m:r>
              <m:t>p</m:t>
            </m:r>
          </m:sub>
        </m:sSub>
        <m:r>
          <m:t>=</m:t>
        </m:r>
        <m:nary>
          <m:naryPr>
            <m:chr m:val="∑"/>
            <m:limLoc m:val="subSup"/>
            <m:supHide m:val="1"/>
            <m:ctrlPr/>
          </m:naryPr>
          <m:sub>
            <m:r>
              <m:t>i</m:t>
            </m:r>
          </m:sub>
          <m:sup/>
          <m:e>
            <m:sSub>
              <m:sSubPr>
                <m:ctrlPr/>
              </m:sSubPr>
              <m:e>
                <m:r>
                  <m:t>k</m:t>
                </m:r>
              </m:e>
              <m:sub>
                <m:r>
                  <m:t>p</m:t>
                </m:r>
              </m:sub>
            </m:sSub>
            <m:r>
              <m:t>*B</m:t>
            </m:r>
            <m:sSub>
              <m:sSubPr>
                <m:ctrlPr/>
              </m:sSubPr>
              <m:e>
                <m:r>
                  <m:t>P</m:t>
                </m:r>
              </m:e>
              <m:sub>
                <m:r>
                  <m:t>i</m:t>
                </m:r>
              </m:sub>
            </m:sSub>
            <m:r>
              <m:t>*B</m:t>
            </m:r>
            <m:sSub>
              <m:sSubPr>
                <m:ctrlPr/>
              </m:sSubPr>
              <m:e>
                <m:r>
                  <m:t>QD</m:t>
                </m:r>
              </m:e>
              <m:sub>
                <m:r>
                  <m:t>ip</m:t>
                </m:r>
              </m:sub>
            </m:sSub>
          </m:e>
        </m:nary>
        <m:r>
          <m:t>+REM</m:t>
        </m:r>
      </m:oMath>
      <w:r w:rsidR="00BC4365">
        <w:t xml:space="preserve"> </w:t>
      </w:r>
    </w:p>
    <w:p w14:paraId="5C7DBD27" w14:textId="6F19743F" w:rsidR="00BC4365" w:rsidRDefault="009102F1" w:rsidP="008C360F">
      <w:pPr>
        <w:pStyle w:val="Equation"/>
        <w:rPr>
          <w:rFonts w:hint="eastAsia"/>
        </w:rPr>
      </w:pPr>
      <m:oMath>
        <m:sSub>
          <m:sSubPr>
            <m:ctrlPr/>
          </m:sSubPr>
          <m:e>
            <m:r>
              <m:t>f</m:t>
            </m:r>
          </m:e>
          <m:sub>
            <m:r>
              <m:t>ip</m:t>
            </m:r>
          </m:sub>
        </m:sSub>
        <m:r>
          <m:t>=</m:t>
        </m:r>
        <m:f>
          <m:fPr>
            <m:type m:val="lin"/>
            <m:ctrlPr/>
          </m:fPr>
          <m:num>
            <m:r>
              <m:t>B</m:t>
            </m:r>
            <m:sSub>
              <m:sSubPr>
                <m:ctrlPr/>
              </m:sSubPr>
              <m:e>
                <m:r>
                  <m:t>X</m:t>
                </m:r>
              </m:e>
              <m:sub>
                <m:r>
                  <m:t>ip</m:t>
                </m:r>
              </m:sub>
            </m:sSub>
          </m:num>
          <m:den>
            <m:sSub>
              <m:sSubPr>
                <m:ctrlPr/>
              </m:sSubPr>
              <m:e>
                <m:r>
                  <m:t>BATI</m:t>
                </m:r>
              </m:e>
              <m:sub>
                <m:r>
                  <m:t>p</m:t>
                </m:r>
              </m:sub>
            </m:sSub>
          </m:den>
        </m:f>
      </m:oMath>
      <w:r w:rsidR="00BC4365">
        <w:t xml:space="preserve"> </w:t>
      </w:r>
      <m:oMath>
        <m:r>
          <m:t>for i=b,g,p</m:t>
        </m:r>
      </m:oMath>
    </w:p>
    <w:p w14:paraId="23F69C59" w14:textId="4C2C512B" w:rsidR="00636407" w:rsidRPr="00E1702E" w:rsidRDefault="00636407" w:rsidP="00FF5FD9">
      <w:pPr>
        <w:pStyle w:val="Heading3"/>
        <w:keepNext/>
      </w:pPr>
      <w:bookmarkStart w:id="165" w:name="_Toc342385794"/>
      <w:r w:rsidRPr="00E1702E">
        <w:lastRenderedPageBreak/>
        <w:t>Example: A Sector with No Product</w:t>
      </w:r>
      <w:bookmarkEnd w:id="161"/>
      <w:r w:rsidR="00955A47">
        <w:t>—</w:t>
      </w:r>
      <w:r w:rsidRPr="00E1702E">
        <w:t>Regional Political Actors</w:t>
      </w:r>
      <w:bookmarkEnd w:id="162"/>
      <w:bookmarkEnd w:id="163"/>
      <w:bookmarkEnd w:id="164"/>
      <w:bookmarkEnd w:id="165"/>
    </w:p>
    <w:p w14:paraId="46D8D7FA" w14:textId="46ACD814" w:rsidR="00636407" w:rsidRPr="00E1702E" w:rsidRDefault="00636407" w:rsidP="00FF5FD9">
      <w:pPr>
        <w:pStyle w:val="Indented6Ptbefore"/>
        <w:keepNext/>
      </w:pPr>
      <w:r w:rsidRPr="00E1702E">
        <w:t>The behavior of the regional political actors is exogenously specified via budget percentages. Expenditures are computed in the politics model, where the actors are trying to accomplish their goals within the resources they have available. Those resources include accumulated savings in addition to income, but also include manpower</w:t>
      </w:r>
      <w:r w:rsidR="00583B20">
        <w:t xml:space="preserve"> and communications assets</w:t>
      </w:r>
      <w:r w:rsidRPr="00E1702E">
        <w:t>. Other resources may be included in later versions of Athena</w:t>
      </w:r>
      <w:r w:rsidR="00955A47">
        <w:t>—</w:t>
      </w:r>
      <w:r w:rsidRPr="00E1702E">
        <w:t>but the politics model, not the economics model, will manage their use.</w:t>
      </w:r>
    </w:p>
    <w:p w14:paraId="07E25CE7" w14:textId="77777777" w:rsidR="00636407" w:rsidRPr="00E1702E" w:rsidRDefault="00636407" w:rsidP="00636407">
      <w:pPr>
        <w:pStyle w:val="Indented6Ptbefore"/>
      </w:pPr>
      <w:r w:rsidRPr="00E1702E">
        <w:t xml:space="preserve">When the revenues and expenditures of a sector are both endogenous to the CGE, they must be equal or the economy will not be in balance. When the use of some revenues is modeled exogenously to the CGE, the economy does not have to be in balance. Such is the case for both the </w:t>
      </w:r>
      <w:r w:rsidRPr="00E1702E">
        <w:rPr>
          <w:i/>
        </w:rPr>
        <w:t>actors</w:t>
      </w:r>
      <w:r w:rsidRPr="00E1702E">
        <w:t xml:space="preserve"> and the </w:t>
      </w:r>
      <w:r w:rsidRPr="00E1702E">
        <w:rPr>
          <w:i/>
        </w:rPr>
        <w:t>world</w:t>
      </w:r>
      <w:r w:rsidRPr="00E1702E">
        <w:t xml:space="preserve"> sectors. </w:t>
      </w:r>
    </w:p>
    <w:p w14:paraId="1212BD8C" w14:textId="20679EA7" w:rsidR="00636407" w:rsidRPr="00E1702E" w:rsidRDefault="00636407" w:rsidP="00636407">
      <w:pPr>
        <w:pStyle w:val="Indented6Ptbefore"/>
      </w:pPr>
      <w:r w:rsidRPr="00E1702E">
        <w:t xml:space="preserve">Whether and when the actors choose to save their money and whether, when, and how they choose to spend it is modeled in the politics model. If some of the actors are accumulating personal wealth and spending it outside the country, those expenditures should show up as payments to the </w:t>
      </w:r>
      <w:r w:rsidRPr="00E1702E">
        <w:rPr>
          <w:i/>
        </w:rPr>
        <w:t>world</w:t>
      </w:r>
      <w:r w:rsidRPr="00E1702E">
        <w:t xml:space="preserve"> sector; if they are spending it on personal consumption, those expenditures should show up as payments to the </w:t>
      </w:r>
      <w:r w:rsidRPr="00E1702E">
        <w:rPr>
          <w:i/>
        </w:rPr>
        <w:t>goods</w:t>
      </w:r>
      <w:r w:rsidRPr="00E1702E">
        <w:t xml:space="preserve"> sector; but if they are “stuffing it in their mattresses”, the economy will simply be out of balance. The expectation is that they will merely spend some of their revenues at different times than they receive them. This can lead to variations in employment.</w:t>
      </w:r>
    </w:p>
    <w:p w14:paraId="73FE5D1A" w14:textId="41E090A7" w:rsidR="00636407" w:rsidRPr="00E1702E" w:rsidRDefault="00636407" w:rsidP="00636407">
      <w:pPr>
        <w:pStyle w:val="Indented6Ptbefore"/>
      </w:pPr>
      <w:r w:rsidRPr="00E1702E">
        <w:t xml:space="preserve">When imports and exports are not in balance, or if more foreign aid is coming into the country than is going out (or vice versa), the economy will be growing or shrinking. This may show up as changes in the regional debt (which is not </w:t>
      </w:r>
      <w:r w:rsidR="008268D0">
        <w:t>tracked</w:t>
      </w:r>
      <w:r w:rsidRPr="00E1702E">
        <w:t xml:space="preserve"> in this version of Athena).</w:t>
      </w:r>
    </w:p>
    <w:p w14:paraId="0046A5F6" w14:textId="10F0DF3D" w:rsidR="00636407" w:rsidRPr="00E1702E" w:rsidRDefault="00110AFE" w:rsidP="008C360F">
      <w:pPr>
        <w:pStyle w:val="Heading4"/>
        <w:keepNext w:val="0"/>
      </w:pPr>
      <w:bookmarkStart w:id="166" w:name="_Toc192822224"/>
      <w:bookmarkStart w:id="167" w:name="_Toc342385795"/>
      <w:r>
        <w:t>A</w:t>
      </w:r>
      <w:r w:rsidR="00636407" w:rsidRPr="00E1702E">
        <w:t>ctors: Revenues</w:t>
      </w:r>
      <w:bookmarkEnd w:id="166"/>
      <w:bookmarkEnd w:id="167"/>
    </w:p>
    <w:p w14:paraId="3159770E" w14:textId="165E0FA3" w:rsidR="00636407" w:rsidRPr="00E1702E" w:rsidRDefault="00636407" w:rsidP="00636407">
      <w:pPr>
        <w:pStyle w:val="Indented6Ptbefore"/>
      </w:pPr>
      <w:r w:rsidRPr="00E1702E">
        <w:t>Revenues are obtained by summing payments</w:t>
      </w:r>
      <w:r w:rsidR="00C63F50">
        <w:t xml:space="preserve"> and by collecting a portion of the foreign aid to the region</w:t>
      </w:r>
      <w:r w:rsidRPr="00E1702E">
        <w:t>:</w:t>
      </w:r>
    </w:p>
    <w:p w14:paraId="50391FC4" w14:textId="7F7E9977" w:rsidR="00636407" w:rsidRPr="00BD1B26" w:rsidRDefault="009102F1" w:rsidP="00BD1B26">
      <w:pPr>
        <w:pStyle w:val="Equation"/>
        <w:rPr>
          <w:rFonts w:hint="eastAsia"/>
        </w:rPr>
      </w:pPr>
      <m:oMath>
        <m:sSub>
          <m:sSubPr>
            <m:ctrlPr/>
          </m:sSubPr>
          <m:e>
            <m:r>
              <m:t>REV</m:t>
            </m:r>
          </m:e>
          <m:sub>
            <m:r>
              <m:t>a</m:t>
            </m:r>
          </m:sub>
        </m:sSub>
        <m:r>
          <m:t>=</m:t>
        </m:r>
        <m:nary>
          <m:naryPr>
            <m:chr m:val="∑"/>
            <m:limLoc m:val="subSup"/>
            <m:supHide m:val="1"/>
            <m:ctrlPr/>
          </m:naryPr>
          <m:sub>
            <m:r>
              <m:t>j</m:t>
            </m:r>
          </m:sub>
          <m:sup/>
          <m:e>
            <m:sSub>
              <m:sSubPr>
                <m:ctrlPr/>
              </m:sSubPr>
              <m:e>
                <m:r>
                  <m:t>X</m:t>
                </m:r>
              </m:e>
              <m:sub>
                <m:r>
                  <m:t>aj</m:t>
                </m:r>
              </m:sub>
            </m:sSub>
          </m:e>
        </m:nary>
        <m:r>
          <m:t>+graft*FAR</m:t>
        </m:r>
      </m:oMath>
      <w:r w:rsidR="00BD1B26">
        <w:t xml:space="preserve"> </w:t>
      </w:r>
    </w:p>
    <w:p w14:paraId="3A847599" w14:textId="4B432F0E" w:rsidR="00636407" w:rsidRPr="008801AE" w:rsidRDefault="00636407" w:rsidP="00636407">
      <w:pPr>
        <w:pStyle w:val="Unindented6ptsbefore"/>
        <w:rPr>
          <w:i/>
        </w:rPr>
      </w:pPr>
      <w:r w:rsidRPr="00E1702E">
        <w:t xml:space="preserve">As explained in Section </w:t>
      </w:r>
      <w:r w:rsidR="00B5700B">
        <w:fldChar w:fldCharType="begin"/>
      </w:r>
      <w:r w:rsidR="00B5700B">
        <w:instrText xml:space="preserve"> REF _Ref201123320 \r \h </w:instrText>
      </w:r>
      <w:r w:rsidR="00B5700B">
        <w:fldChar w:fldCharType="separate"/>
      </w:r>
      <w:r w:rsidR="00B60132">
        <w:t>4.5.3.3</w:t>
      </w:r>
      <w:r w:rsidR="00B5700B">
        <w:fldChar w:fldCharType="end"/>
      </w:r>
      <w:r w:rsidRPr="00E1702E">
        <w:t xml:space="preserve">, </w:t>
      </w:r>
      <w:r w:rsidR="00E76EB8">
        <w:rPr>
          <w:i/>
        </w:rPr>
        <w:t>X</w:t>
      </w:r>
      <w:r w:rsidR="00E76EB8">
        <w:rPr>
          <w:i/>
          <w:vertAlign w:val="subscript"/>
        </w:rPr>
        <w:t>ab</w:t>
      </w:r>
      <w:r w:rsidRPr="00E1702E">
        <w:t xml:space="preserve"> includes the profits made in the black market sector.</w:t>
      </w:r>
      <w:r w:rsidR="008801AE">
        <w:t xml:space="preserve"> Also, </w:t>
      </w:r>
      <w:r w:rsidR="008801AE">
        <w:rPr>
          <w:i/>
        </w:rPr>
        <w:t>X</w:t>
      </w:r>
      <w:r w:rsidR="008801AE">
        <w:rPr>
          <w:i/>
          <w:vertAlign w:val="subscript"/>
        </w:rPr>
        <w:t>rw</w:t>
      </w:r>
      <w:r w:rsidR="008801AE">
        <w:t xml:space="preserve"> is </w:t>
      </w:r>
      <w:r w:rsidR="008801AE">
        <w:rPr>
          <w:i/>
        </w:rPr>
        <w:t>FAA</w:t>
      </w:r>
      <w:r w:rsidR="008801AE" w:rsidRPr="00706CCD">
        <w:t>, the foreign aid that goes directly to the actors.</w:t>
      </w:r>
    </w:p>
    <w:p w14:paraId="06A04ECB" w14:textId="30F76573" w:rsidR="00636407" w:rsidRPr="00E1702E" w:rsidRDefault="00110AFE" w:rsidP="008C360F">
      <w:pPr>
        <w:pStyle w:val="Heading4"/>
        <w:keepNext w:val="0"/>
      </w:pPr>
      <w:bookmarkStart w:id="168" w:name="_Toc192822225"/>
      <w:bookmarkStart w:id="169" w:name="_Toc342385796"/>
      <w:r>
        <w:t>A</w:t>
      </w:r>
      <w:r w:rsidR="00636407" w:rsidRPr="00E1702E">
        <w:t>ctors: Expenditures</w:t>
      </w:r>
      <w:bookmarkEnd w:id="168"/>
      <w:bookmarkEnd w:id="169"/>
    </w:p>
    <w:p w14:paraId="4EFB7DEA" w14:textId="77777777" w:rsidR="00636407" w:rsidRPr="009271FA" w:rsidRDefault="00636407" w:rsidP="00636407">
      <w:pPr>
        <w:pStyle w:val="Indented6Ptbefore"/>
        <w:rPr>
          <w:spacing w:val="-4"/>
        </w:rPr>
      </w:pPr>
      <w:r w:rsidRPr="009271FA">
        <w:rPr>
          <w:spacing w:val="-4"/>
        </w:rPr>
        <w:t>Total expenditures are obtained by summing the amounts the actors spend on each sector:</w:t>
      </w:r>
    </w:p>
    <w:p w14:paraId="211A4E61" w14:textId="77777777" w:rsidR="00636407" w:rsidRPr="00E1702E" w:rsidRDefault="009102F1" w:rsidP="009271FA">
      <w:pPr>
        <w:pStyle w:val="Equation"/>
        <w:rPr>
          <w:rFonts w:hint="eastAsia"/>
        </w:rPr>
      </w:pPr>
      <m:oMath>
        <m:sSub>
          <m:sSubPr>
            <m:ctrlPr/>
          </m:sSubPr>
          <m:e>
            <m:r>
              <m:t>EXP</m:t>
            </m:r>
          </m:e>
          <m:sub>
            <m:r>
              <m:t>a</m:t>
            </m:r>
          </m:sub>
        </m:sSub>
        <m:r>
          <m:t>=</m:t>
        </m:r>
        <m:nary>
          <m:naryPr>
            <m:chr m:val="∑"/>
            <m:limLoc m:val="subSup"/>
            <m:supHide m:val="1"/>
            <m:ctrlPr/>
          </m:naryPr>
          <m:sub>
            <m:r>
              <m:t>i</m:t>
            </m:r>
          </m:sub>
          <m:sup/>
          <m:e>
            <m:sSub>
              <m:sSubPr>
                <m:ctrlPr/>
              </m:sSubPr>
              <m:e>
                <m:r>
                  <m:t>X</m:t>
                </m:r>
              </m:e>
              <m:sub>
                <m:r>
                  <m:t>ia</m:t>
                </m:r>
              </m:sub>
            </m:sSub>
          </m:e>
        </m:nary>
      </m:oMath>
      <w:r w:rsidR="00636407" w:rsidRPr="00E1702E">
        <w:t xml:space="preserve"> </w:t>
      </w:r>
    </w:p>
    <w:p w14:paraId="093DA6F3" w14:textId="77777777" w:rsidR="00636407" w:rsidRPr="00E1702E" w:rsidRDefault="00636407" w:rsidP="00636407">
      <w:pPr>
        <w:pStyle w:val="Unindented6ptsbefore"/>
      </w:pPr>
      <w:proofErr w:type="gramStart"/>
      <w:r w:rsidRPr="00E1702E">
        <w:t>where</w:t>
      </w:r>
      <w:proofErr w:type="gramEnd"/>
      <w:r w:rsidRPr="00E1702E">
        <w:t xml:space="preserve"> each of the expenditures is given by</w:t>
      </w:r>
    </w:p>
    <w:p w14:paraId="1D3A653D" w14:textId="77777777" w:rsidR="00636407" w:rsidRPr="009271FA" w:rsidRDefault="009102F1" w:rsidP="009271FA">
      <w:pPr>
        <w:pStyle w:val="Equation"/>
        <w:rPr>
          <w:rFonts w:hint="eastAsia"/>
        </w:rPr>
      </w:pPr>
      <m:oMathPara>
        <m:oMathParaPr>
          <m:jc m:val="center"/>
        </m:oMathParaPr>
        <m:oMath>
          <m:sSub>
            <m:sSubPr>
              <m:ctrlPr/>
            </m:sSubPr>
            <m:e>
              <m:r>
                <m:t>X</m:t>
              </m:r>
            </m:e>
            <m:sub>
              <m:r>
                <m:t>ia</m:t>
              </m:r>
            </m:sub>
          </m:sSub>
          <m:r>
            <m:t>=</m:t>
          </m:r>
          <m:sSub>
            <m:sSubPr>
              <m:ctrlPr/>
            </m:sSubPr>
            <m:e>
              <m:r>
                <m:t>f</m:t>
              </m:r>
            </m:e>
            <m:sub>
              <m:r>
                <m:t>ia</m:t>
              </m:r>
            </m:sub>
          </m:sSub>
          <m:r>
            <m:t>*</m:t>
          </m:r>
          <m:sSub>
            <m:sSubPr>
              <m:ctrlPr/>
            </m:sSubPr>
            <m:e>
              <m:r>
                <m:t>REV</m:t>
              </m:r>
            </m:e>
            <m:sub>
              <m:r>
                <m:t>a</m:t>
              </m:r>
            </m:sub>
          </m:sSub>
        </m:oMath>
      </m:oMathPara>
    </w:p>
    <w:p w14:paraId="644A8809" w14:textId="133E5476" w:rsidR="00636407" w:rsidRPr="00E1702E" w:rsidRDefault="00636407" w:rsidP="00636407">
      <w:pPr>
        <w:pStyle w:val="Unindented6ptsbefore"/>
      </w:pPr>
      <w:r w:rsidRPr="00E1702E">
        <w:t xml:space="preserve">The budget fractions </w:t>
      </w:r>
      <w:r w:rsidR="00E76EB8">
        <w:rPr>
          <w:i/>
        </w:rPr>
        <w:t>f</w:t>
      </w:r>
      <w:r w:rsidR="00E76EB8">
        <w:rPr>
          <w:i/>
          <w:vertAlign w:val="subscript"/>
        </w:rPr>
        <w:t>ia</w:t>
      </w:r>
      <w:r w:rsidRPr="00E1702E">
        <w:t>, are obtained from the politics model and do not necessarily sum to one, as discussed earlier in this subsection.</w:t>
      </w:r>
    </w:p>
    <w:p w14:paraId="5AA5B897" w14:textId="5F64088B" w:rsidR="00FA16AE" w:rsidRDefault="00110AFE" w:rsidP="00FF5FD9">
      <w:pPr>
        <w:pStyle w:val="Heading4"/>
      </w:pPr>
      <w:bookmarkStart w:id="170" w:name="_Toc342385797"/>
      <w:bookmarkStart w:id="171" w:name="_Toc190245304"/>
      <w:bookmarkStart w:id="172" w:name="_Toc192822226"/>
      <w:r>
        <w:lastRenderedPageBreak/>
        <w:t>A</w:t>
      </w:r>
      <w:r w:rsidR="00614AAF">
        <w:t xml:space="preserve">ctors: </w:t>
      </w:r>
      <w:r w:rsidR="00FA16AE">
        <w:t>Calibration</w:t>
      </w:r>
      <w:bookmarkEnd w:id="170"/>
    </w:p>
    <w:p w14:paraId="77D9BFBC" w14:textId="77777777" w:rsidR="001B3914" w:rsidRPr="00B72C8B" w:rsidRDefault="001B3914" w:rsidP="00FF5FD9">
      <w:pPr>
        <w:pStyle w:val="Indented6Ptbefore"/>
        <w:keepNext/>
      </w:pPr>
      <w:r w:rsidRPr="00B72C8B">
        <w:t xml:space="preserve">From the above equation for </w:t>
      </w:r>
      <w:r w:rsidRPr="00B72C8B">
        <w:rPr>
          <w:i/>
        </w:rPr>
        <w:t>X</w:t>
      </w:r>
      <w:r w:rsidRPr="00B72C8B">
        <w:rPr>
          <w:i/>
          <w:vertAlign w:val="subscript"/>
        </w:rPr>
        <w:t>ia</w:t>
      </w:r>
      <w:r w:rsidRPr="00B72C8B">
        <w:t>, we have</w:t>
      </w:r>
    </w:p>
    <w:p w14:paraId="12A25989" w14:textId="6BE756FE" w:rsidR="001B3914" w:rsidRPr="001B3914" w:rsidRDefault="009102F1" w:rsidP="00FF5FD9">
      <w:pPr>
        <w:pStyle w:val="Equation"/>
        <w:keepNext/>
        <w:rPr>
          <w:rFonts w:hint="eastAsia"/>
        </w:rPr>
      </w:pPr>
      <m:oMath>
        <m:sSub>
          <m:sSubPr>
            <m:ctrlPr/>
          </m:sSubPr>
          <m:e>
            <m:r>
              <m:t>f</m:t>
            </m:r>
          </m:e>
          <m:sub>
            <m:r>
              <m:t>ia</m:t>
            </m:r>
          </m:sub>
        </m:sSub>
        <m:r>
          <m:t>=</m:t>
        </m:r>
        <m:f>
          <m:fPr>
            <m:type m:val="lin"/>
            <m:ctrlPr/>
          </m:fPr>
          <m:num>
            <m:sSub>
              <m:sSubPr>
                <m:ctrlPr/>
              </m:sSubPr>
              <m:e>
                <m:r>
                  <m:t>BX</m:t>
                </m:r>
              </m:e>
              <m:sub>
                <m:r>
                  <m:t>ia</m:t>
                </m:r>
              </m:sub>
            </m:sSub>
          </m:num>
          <m:den>
            <m:sSub>
              <m:sSubPr>
                <m:ctrlPr/>
              </m:sSubPr>
              <m:e>
                <m:r>
                  <m:t>BREV</m:t>
                </m:r>
              </m:e>
              <m:sub>
                <m:r>
                  <m:t>a</m:t>
                </m:r>
              </m:sub>
            </m:sSub>
          </m:den>
        </m:f>
      </m:oMath>
      <w:r w:rsidR="001B3914">
        <w:t xml:space="preserve"> for all i</w:t>
      </w:r>
    </w:p>
    <w:p w14:paraId="1A51A7ED" w14:textId="515CB160" w:rsidR="00636407" w:rsidRPr="00E1702E" w:rsidRDefault="00636407" w:rsidP="0010686A">
      <w:pPr>
        <w:pStyle w:val="Heading3"/>
      </w:pPr>
      <w:bookmarkStart w:id="173" w:name="_Toc342385798"/>
      <w:r w:rsidRPr="00E1702E">
        <w:t>The Rest of the Region</w:t>
      </w:r>
      <w:bookmarkEnd w:id="171"/>
      <w:bookmarkEnd w:id="172"/>
      <w:bookmarkEnd w:id="173"/>
    </w:p>
    <w:p w14:paraId="49A3DCBB" w14:textId="2EEC83C9" w:rsidR="00636407" w:rsidRPr="00E1702E" w:rsidRDefault="00110AFE" w:rsidP="0010686A">
      <w:pPr>
        <w:pStyle w:val="Heading4"/>
      </w:pPr>
      <w:bookmarkStart w:id="174" w:name="_Toc192822227"/>
      <w:bookmarkStart w:id="175" w:name="_Toc342385799"/>
      <w:r>
        <w:t>R</w:t>
      </w:r>
      <w:r w:rsidR="00636407" w:rsidRPr="00E1702E">
        <w:t>egion: Revenues</w:t>
      </w:r>
      <w:bookmarkEnd w:id="174"/>
      <w:bookmarkEnd w:id="175"/>
    </w:p>
    <w:p w14:paraId="1CDC002F" w14:textId="77777777" w:rsidR="0068248F" w:rsidRDefault="00636407" w:rsidP="0010686A">
      <w:pPr>
        <w:pStyle w:val="Indented6Ptbefore"/>
        <w:keepNext/>
      </w:pPr>
      <w:r w:rsidRPr="00E1702E">
        <w:t xml:space="preserve">This sector supplies production capacity to the </w:t>
      </w:r>
      <w:r w:rsidRPr="00E1702E">
        <w:rPr>
          <w:i/>
        </w:rPr>
        <w:t>black</w:t>
      </w:r>
      <w:r w:rsidRPr="00E1702E">
        <w:t xml:space="preserve"> and </w:t>
      </w:r>
      <w:r w:rsidRPr="00E1702E">
        <w:rPr>
          <w:i/>
        </w:rPr>
        <w:t>goods</w:t>
      </w:r>
      <w:r>
        <w:t xml:space="preserve"> sectors</w:t>
      </w:r>
      <w:r w:rsidRPr="00E1702E">
        <w:t xml:space="preserve"> and collects tax-like revenues in return</w:t>
      </w:r>
      <w:r w:rsidR="0068248F">
        <w:t xml:space="preserve"> for the use of this capital</w:t>
      </w:r>
      <w:r w:rsidR="00636FB7">
        <w:t xml:space="preserve">. </w:t>
      </w:r>
    </w:p>
    <w:p w14:paraId="6005AB26" w14:textId="483586BD" w:rsidR="0068248F" w:rsidRPr="0068248F" w:rsidRDefault="0068248F" w:rsidP="0068248F">
      <w:pPr>
        <w:pStyle w:val="Indented6Ptbefore"/>
      </w:pPr>
      <w:r>
        <w:t xml:space="preserve">If the region of interest is less than the entire country, this sector can also account for all of the interactions between the region, the other sectors, and the rest of the world. </w:t>
      </w:r>
    </w:p>
    <w:p w14:paraId="2E57BD2A" w14:textId="5483AB78" w:rsidR="00636407" w:rsidRPr="00E1702E" w:rsidRDefault="00636FB7" w:rsidP="0068248F">
      <w:pPr>
        <w:pStyle w:val="Indented6Ptbefore"/>
      </w:pPr>
      <w:r>
        <w:t>It also gets to keep</w:t>
      </w:r>
      <w:r w:rsidR="00135DEE">
        <w:t xml:space="preserve"> the</w:t>
      </w:r>
      <w:r>
        <w:t xml:space="preserve"> part of the foreign aid</w:t>
      </w:r>
      <w:r w:rsidR="00135DEE">
        <w:t xml:space="preserve"> that is not extracted by the actors</w:t>
      </w:r>
      <w:r w:rsidR="00636407" w:rsidRPr="00E1702E">
        <w:t>:</w:t>
      </w:r>
    </w:p>
    <w:p w14:paraId="7700B5D1" w14:textId="7A2CC6BD" w:rsidR="00636407" w:rsidRPr="00E1702E" w:rsidRDefault="009102F1" w:rsidP="009271FA">
      <w:pPr>
        <w:pStyle w:val="Equation"/>
        <w:rPr>
          <w:rFonts w:hint="eastAsia"/>
        </w:rPr>
      </w:pPr>
      <m:oMath>
        <m:sSub>
          <m:sSubPr>
            <m:ctrlPr/>
          </m:sSubPr>
          <m:e>
            <m:r>
              <m:t>REV</m:t>
            </m:r>
          </m:e>
          <m:sub>
            <m:r>
              <m:t>r</m:t>
            </m:r>
          </m:sub>
        </m:sSub>
        <m:r>
          <m:t>=</m:t>
        </m:r>
        <m:nary>
          <m:naryPr>
            <m:chr m:val="∑"/>
            <m:limLoc m:val="subSup"/>
            <m:supHide m:val="1"/>
            <m:ctrlPr/>
          </m:naryPr>
          <m:sub>
            <m:r>
              <m:t>j</m:t>
            </m:r>
          </m:sub>
          <m:sup/>
          <m:e>
            <m:sSub>
              <m:sSubPr>
                <m:ctrlPr/>
              </m:sSubPr>
              <m:e>
                <m:r>
                  <m:t>X</m:t>
                </m:r>
              </m:e>
              <m:sub>
                <m:r>
                  <m:t>rj</m:t>
                </m:r>
              </m:sub>
            </m:sSub>
          </m:e>
        </m:nary>
        <m:r>
          <m:t>+</m:t>
        </m:r>
        <m:d>
          <m:dPr>
            <m:ctrlPr/>
          </m:dPr>
          <m:e>
            <m:r>
              <m:t>1-graft</m:t>
            </m:r>
          </m:e>
        </m:d>
        <m:r>
          <m:t>*FAR</m:t>
        </m:r>
      </m:oMath>
      <w:r w:rsidR="00636407" w:rsidRPr="00E1702E">
        <w:t xml:space="preserve"> </w:t>
      </w:r>
    </w:p>
    <w:p w14:paraId="714C10A7" w14:textId="08AE0302" w:rsidR="00636407" w:rsidRPr="00E1702E" w:rsidRDefault="00110AFE" w:rsidP="008C360F">
      <w:pPr>
        <w:pStyle w:val="Heading4"/>
      </w:pPr>
      <w:bookmarkStart w:id="176" w:name="_Toc192822228"/>
      <w:bookmarkStart w:id="177" w:name="_Toc342385800"/>
      <w:r>
        <w:t>R</w:t>
      </w:r>
      <w:r w:rsidR="00636407" w:rsidRPr="00E1702E">
        <w:t>egion: Expenditures</w:t>
      </w:r>
      <w:bookmarkEnd w:id="176"/>
      <w:bookmarkEnd w:id="177"/>
    </w:p>
    <w:p w14:paraId="0E27CF15" w14:textId="4CBDC2EA" w:rsidR="00636407" w:rsidRPr="00E1702E" w:rsidRDefault="00636407" w:rsidP="008C360F">
      <w:pPr>
        <w:pStyle w:val="Indented6Ptbefore"/>
        <w:keepNext/>
      </w:pPr>
      <w:proofErr w:type="gramStart"/>
      <w:r w:rsidRPr="00E1702E">
        <w:t xml:space="preserve">The </w:t>
      </w:r>
      <w:r w:rsidRPr="00E1702E">
        <w:rPr>
          <w:i/>
        </w:rPr>
        <w:t>region</w:t>
      </w:r>
      <w:r w:rsidRPr="00E1702E">
        <w:t xml:space="preserve">’s revenues are distributed by an exogenous budget vector described by the fractions </w:t>
      </w:r>
      <w:r w:rsidR="00325746">
        <w:rPr>
          <w:i/>
        </w:rPr>
        <w:t>f</w:t>
      </w:r>
      <w:r w:rsidR="00325746">
        <w:rPr>
          <w:i/>
          <w:vertAlign w:val="subscript"/>
        </w:rPr>
        <w:t>br</w:t>
      </w:r>
      <w:r w:rsidRPr="00E1702E">
        <w:t xml:space="preserve">, </w:t>
      </w:r>
      <w:r w:rsidR="00325746">
        <w:rPr>
          <w:i/>
        </w:rPr>
        <w:t>f</w:t>
      </w:r>
      <w:r w:rsidR="00325746">
        <w:rPr>
          <w:i/>
          <w:vertAlign w:val="subscript"/>
        </w:rPr>
        <w:t>gr</w:t>
      </w:r>
      <w:r w:rsidRPr="00E1702E">
        <w:t xml:space="preserve">, </w:t>
      </w:r>
      <w:r w:rsidR="00325746">
        <w:t xml:space="preserve">and </w:t>
      </w:r>
      <w:r w:rsidR="00325746">
        <w:rPr>
          <w:i/>
        </w:rPr>
        <w:t>f</w:t>
      </w:r>
      <w:r w:rsidR="00325746">
        <w:rPr>
          <w:i/>
          <w:vertAlign w:val="subscript"/>
        </w:rPr>
        <w:t>pr</w:t>
      </w:r>
      <w:proofErr w:type="gramEnd"/>
      <w:r w:rsidRPr="00E1702E">
        <w:t>. Assume these expenditures are used to purchase the outputs of those sectors: drugs, goods, and labor. Then:</w:t>
      </w:r>
    </w:p>
    <w:p w14:paraId="28400836" w14:textId="6D6955A8" w:rsidR="00636407" w:rsidRPr="00E1702E" w:rsidRDefault="009102F1" w:rsidP="008C360F">
      <w:pPr>
        <w:pStyle w:val="Equation"/>
        <w:keepNext/>
        <w:rPr>
          <w:rFonts w:hint="eastAsia"/>
        </w:rPr>
      </w:pPr>
      <m:oMath>
        <m:sSub>
          <m:sSubPr>
            <m:ctrlPr/>
          </m:sSubPr>
          <m:e>
            <m:r>
              <m:t>X</m:t>
            </m:r>
          </m:e>
          <m:sub>
            <m:r>
              <m:t>br</m:t>
            </m:r>
          </m:sub>
        </m:sSub>
        <m:r>
          <m:t>=</m:t>
        </m:r>
        <m:sSub>
          <m:sSubPr>
            <m:ctrlPr/>
          </m:sSubPr>
          <m:e>
            <m:r>
              <m:t>f</m:t>
            </m:r>
          </m:e>
          <m:sub>
            <m:r>
              <m:t>br</m:t>
            </m:r>
          </m:sub>
        </m:sSub>
        <m:r>
          <m:t>*</m:t>
        </m:r>
        <m:sSub>
          <m:sSubPr>
            <m:ctrlPr/>
          </m:sSubPr>
          <m:e>
            <m:r>
              <m:t>REV</m:t>
            </m:r>
          </m:e>
          <m:sub>
            <m:r>
              <m:t>r</m:t>
            </m:r>
          </m:sub>
        </m:sSub>
      </m:oMath>
      <w:r w:rsidR="00636407" w:rsidRPr="00E1702E">
        <w:t>,</w:t>
      </w:r>
      <w:r w:rsidR="00E0023B">
        <w:t xml:space="preserve"> </w:t>
      </w:r>
      <m:oMath>
        <m:sSub>
          <m:sSubPr>
            <m:ctrlPr/>
          </m:sSubPr>
          <m:e>
            <m:r>
              <m:t>QD</m:t>
            </m:r>
          </m:e>
          <m:sub>
            <m:r>
              <m:t>br</m:t>
            </m:r>
          </m:sub>
        </m:sSub>
        <m:r>
          <m:t>=</m:t>
        </m:r>
        <m:f>
          <m:fPr>
            <m:type m:val="lin"/>
            <m:ctrlPr/>
          </m:fPr>
          <m:num>
            <m:sSub>
              <m:sSubPr>
                <m:ctrlPr/>
              </m:sSubPr>
              <m:e>
                <m:r>
                  <m:t>X</m:t>
                </m:r>
              </m:e>
              <m:sub>
                <m:r>
                  <m:t>br</m:t>
                </m:r>
              </m:sub>
            </m:sSub>
          </m:num>
          <m:den>
            <m:sSub>
              <m:sSubPr>
                <m:ctrlPr/>
              </m:sSubPr>
              <m:e>
                <m:r>
                  <m:t>P</m:t>
                </m:r>
              </m:e>
              <m:sub>
                <m:r>
                  <m:t>b</m:t>
                </m:r>
              </m:sub>
            </m:sSub>
          </m:den>
        </m:f>
      </m:oMath>
    </w:p>
    <w:p w14:paraId="3B87C035" w14:textId="3722BC0C" w:rsidR="00636407" w:rsidRPr="00E1702E" w:rsidRDefault="009102F1" w:rsidP="008C360F">
      <w:pPr>
        <w:pStyle w:val="Equation"/>
        <w:keepNext/>
        <w:rPr>
          <w:rFonts w:hint="eastAsia"/>
        </w:rPr>
      </w:pPr>
      <m:oMath>
        <m:sSub>
          <m:sSubPr>
            <m:ctrlPr/>
          </m:sSubPr>
          <m:e>
            <m:r>
              <m:t>X</m:t>
            </m:r>
          </m:e>
          <m:sub>
            <m:r>
              <m:t>gr</m:t>
            </m:r>
          </m:sub>
        </m:sSub>
        <m:r>
          <m:t>=</m:t>
        </m:r>
        <m:sSub>
          <m:sSubPr>
            <m:ctrlPr/>
          </m:sSubPr>
          <m:e>
            <m:r>
              <m:t>f</m:t>
            </m:r>
          </m:e>
          <m:sub>
            <m:r>
              <m:t>gr</m:t>
            </m:r>
          </m:sub>
        </m:sSub>
        <m:r>
          <m:t>*</m:t>
        </m:r>
        <m:sSub>
          <m:sSubPr>
            <m:ctrlPr/>
          </m:sSubPr>
          <m:e>
            <m:r>
              <m:t>REV</m:t>
            </m:r>
          </m:e>
          <m:sub>
            <m:r>
              <m:t>r</m:t>
            </m:r>
          </m:sub>
        </m:sSub>
      </m:oMath>
      <w:r w:rsidR="00636407" w:rsidRPr="00E1702E">
        <w:t>,</w:t>
      </w:r>
      <w:r w:rsidR="00E0023B">
        <w:t xml:space="preserve"> </w:t>
      </w:r>
      <m:oMath>
        <m:sSub>
          <m:sSubPr>
            <m:ctrlPr/>
          </m:sSubPr>
          <m:e>
            <m:r>
              <m:t>QD</m:t>
            </m:r>
          </m:e>
          <m:sub>
            <m:r>
              <m:t>gr</m:t>
            </m:r>
          </m:sub>
        </m:sSub>
        <m:r>
          <m:t>=</m:t>
        </m:r>
        <m:f>
          <m:fPr>
            <m:type m:val="lin"/>
            <m:ctrlPr/>
          </m:fPr>
          <m:num>
            <m:sSub>
              <m:sSubPr>
                <m:ctrlPr/>
              </m:sSubPr>
              <m:e>
                <m:r>
                  <m:t>X</m:t>
                </m:r>
              </m:e>
              <m:sub>
                <m:r>
                  <m:t>gr</m:t>
                </m:r>
              </m:sub>
            </m:sSub>
          </m:num>
          <m:den>
            <m:sSub>
              <m:sSubPr>
                <m:ctrlPr/>
              </m:sSubPr>
              <m:e>
                <m:r>
                  <m:t>P</m:t>
                </m:r>
              </m:e>
              <m:sub>
                <m:r>
                  <m:t>g</m:t>
                </m:r>
              </m:sub>
            </m:sSub>
          </m:den>
        </m:f>
      </m:oMath>
    </w:p>
    <w:p w14:paraId="61E57AC2" w14:textId="4E532940" w:rsidR="00636407" w:rsidRPr="00E1702E" w:rsidRDefault="009102F1" w:rsidP="008C360F">
      <w:pPr>
        <w:pStyle w:val="Equation"/>
        <w:keepNext/>
        <w:rPr>
          <w:rFonts w:hint="eastAsia"/>
        </w:rPr>
      </w:pPr>
      <m:oMath>
        <m:sSub>
          <m:sSubPr>
            <m:ctrlPr/>
          </m:sSubPr>
          <m:e>
            <m:r>
              <m:t>X</m:t>
            </m:r>
          </m:e>
          <m:sub>
            <m:r>
              <m:t>pr</m:t>
            </m:r>
          </m:sub>
        </m:sSub>
        <m:r>
          <m:t>=</m:t>
        </m:r>
        <m:sSub>
          <m:sSubPr>
            <m:ctrlPr/>
          </m:sSubPr>
          <m:e>
            <m:r>
              <m:t>f</m:t>
            </m:r>
          </m:e>
          <m:sub>
            <m:r>
              <m:t>pr</m:t>
            </m:r>
          </m:sub>
        </m:sSub>
        <m:r>
          <m:t>*</m:t>
        </m:r>
        <m:sSub>
          <m:sSubPr>
            <m:ctrlPr/>
          </m:sSubPr>
          <m:e>
            <m:r>
              <m:t>REV</m:t>
            </m:r>
          </m:e>
          <m:sub>
            <m:r>
              <m:t>r</m:t>
            </m:r>
          </m:sub>
        </m:sSub>
      </m:oMath>
      <w:r w:rsidR="00636407" w:rsidRPr="00E1702E">
        <w:t>,</w:t>
      </w:r>
      <w:r w:rsidR="00E0023B">
        <w:t xml:space="preserve"> </w:t>
      </w:r>
      <m:oMath>
        <m:sSub>
          <m:sSubPr>
            <m:ctrlPr/>
          </m:sSubPr>
          <m:e>
            <m:r>
              <m:t>QD</m:t>
            </m:r>
          </m:e>
          <m:sub>
            <m:r>
              <m:t>pr</m:t>
            </m:r>
          </m:sub>
        </m:sSub>
        <m:r>
          <m:t>=</m:t>
        </m:r>
        <m:f>
          <m:fPr>
            <m:type m:val="lin"/>
            <m:ctrlPr/>
          </m:fPr>
          <m:num>
            <m:sSub>
              <m:sSubPr>
                <m:ctrlPr/>
              </m:sSubPr>
              <m:e>
                <m:r>
                  <m:t>X</m:t>
                </m:r>
              </m:e>
              <m:sub>
                <m:r>
                  <m:t>pr</m:t>
                </m:r>
              </m:sub>
            </m:sSub>
          </m:num>
          <m:den>
            <m:sSub>
              <m:sSubPr>
                <m:ctrlPr/>
              </m:sSubPr>
              <m:e>
                <m:r>
                  <m:t>P</m:t>
                </m:r>
              </m:e>
              <m:sub>
                <m:r>
                  <m:t>p</m:t>
                </m:r>
              </m:sub>
            </m:sSub>
          </m:den>
        </m:f>
      </m:oMath>
    </w:p>
    <w:p w14:paraId="3BA34596" w14:textId="5C97A510" w:rsidR="00636407" w:rsidRPr="00E1702E" w:rsidRDefault="00636407" w:rsidP="00636407">
      <w:pPr>
        <w:pStyle w:val="6-pointsbeforeNoindent"/>
        <w:rPr>
          <w:rFonts w:asciiTheme="minorHAnsi" w:hAnsiTheme="minorHAnsi"/>
        </w:rPr>
      </w:pPr>
      <w:r w:rsidRPr="00E1702E">
        <w:rPr>
          <w:rFonts w:asciiTheme="minorHAnsi" w:hAnsiTheme="minorHAnsi"/>
        </w:rPr>
        <w:t xml:space="preserve">To complete the budget, some portion of the revenues may be given to some of the actors, spent on other things within the region, and some may go like taxes to the </w:t>
      </w:r>
      <w:r w:rsidRPr="00E1702E">
        <w:rPr>
          <w:rFonts w:asciiTheme="minorHAnsi" w:hAnsiTheme="minorHAnsi"/>
          <w:i/>
        </w:rPr>
        <w:t>world</w:t>
      </w:r>
      <w:r w:rsidRPr="00E1702E">
        <w:rPr>
          <w:rFonts w:asciiTheme="minorHAnsi" w:hAnsiTheme="minorHAnsi"/>
        </w:rPr>
        <w:t xml:space="preserve"> sector</w:t>
      </w:r>
      <w:r w:rsidR="002A2519">
        <w:rPr>
          <w:rFonts w:asciiTheme="minorHAnsi" w:hAnsiTheme="minorHAnsi"/>
        </w:rPr>
        <w:t xml:space="preserve"> for imported goods</w:t>
      </w:r>
      <w:r w:rsidRPr="00E1702E">
        <w:rPr>
          <w:rFonts w:asciiTheme="minorHAnsi" w:hAnsiTheme="minorHAnsi"/>
        </w:rPr>
        <w:t>:</w:t>
      </w:r>
    </w:p>
    <w:p w14:paraId="01B14E8F" w14:textId="77777777" w:rsidR="00636407" w:rsidRPr="009271FA" w:rsidRDefault="009102F1" w:rsidP="009271FA">
      <w:pPr>
        <w:pStyle w:val="Equation"/>
        <w:rPr>
          <w:rFonts w:hint="eastAsia"/>
        </w:rPr>
      </w:pPr>
      <m:oMathPara>
        <m:oMathParaPr>
          <m:jc m:val="center"/>
        </m:oMathParaPr>
        <m:oMath>
          <m:sSub>
            <m:sSubPr>
              <m:ctrlPr/>
            </m:sSubPr>
            <m:e>
              <m:r>
                <m:t>X</m:t>
              </m:r>
            </m:e>
            <m:sub>
              <m:r>
                <m:t>ar</m:t>
              </m:r>
            </m:sub>
          </m:sSub>
          <m:r>
            <m:t>=</m:t>
          </m:r>
          <m:sSub>
            <m:sSubPr>
              <m:ctrlPr/>
            </m:sSubPr>
            <m:e>
              <m:r>
                <m:t>f</m:t>
              </m:r>
            </m:e>
            <m:sub>
              <m:r>
                <m:t>ar</m:t>
              </m:r>
            </m:sub>
          </m:sSub>
          <m:r>
            <m:t>*</m:t>
          </m:r>
          <m:sSub>
            <m:sSubPr>
              <m:ctrlPr/>
            </m:sSubPr>
            <m:e>
              <m:r>
                <m:t>REV</m:t>
              </m:r>
            </m:e>
            <m:sub>
              <m:r>
                <m:t>r</m:t>
              </m:r>
            </m:sub>
          </m:sSub>
        </m:oMath>
      </m:oMathPara>
    </w:p>
    <w:p w14:paraId="0A1F66DF" w14:textId="77777777" w:rsidR="00636407" w:rsidRPr="009271FA" w:rsidRDefault="009102F1" w:rsidP="009271FA">
      <w:pPr>
        <w:pStyle w:val="Equation"/>
        <w:rPr>
          <w:rFonts w:hint="eastAsia"/>
        </w:rPr>
      </w:pPr>
      <m:oMathPara>
        <m:oMathParaPr>
          <m:jc m:val="center"/>
        </m:oMathParaPr>
        <m:oMath>
          <m:sSub>
            <m:sSubPr>
              <m:ctrlPr/>
            </m:sSubPr>
            <m:e>
              <m:r>
                <m:t>X</m:t>
              </m:r>
            </m:e>
            <m:sub>
              <m:r>
                <m:t>rr</m:t>
              </m:r>
            </m:sub>
          </m:sSub>
          <m:r>
            <m:t>=</m:t>
          </m:r>
          <m:sSub>
            <m:sSubPr>
              <m:ctrlPr/>
            </m:sSubPr>
            <m:e>
              <m:r>
                <m:t>f</m:t>
              </m:r>
            </m:e>
            <m:sub>
              <m:r>
                <m:t>rr</m:t>
              </m:r>
            </m:sub>
          </m:sSub>
          <m:r>
            <m:t>*</m:t>
          </m:r>
          <m:sSub>
            <m:sSubPr>
              <m:ctrlPr/>
            </m:sSubPr>
            <m:e>
              <m:r>
                <m:t>REV</m:t>
              </m:r>
            </m:e>
            <m:sub>
              <m:r>
                <m:t>r</m:t>
              </m:r>
            </m:sub>
          </m:sSub>
        </m:oMath>
      </m:oMathPara>
    </w:p>
    <w:p w14:paraId="71BA1EDA" w14:textId="77777777" w:rsidR="00636407" w:rsidRPr="009271FA" w:rsidRDefault="009102F1" w:rsidP="009271FA">
      <w:pPr>
        <w:pStyle w:val="Equation"/>
        <w:rPr>
          <w:rFonts w:hint="eastAsia"/>
        </w:rPr>
      </w:pPr>
      <m:oMathPara>
        <m:oMathParaPr>
          <m:jc m:val="center"/>
        </m:oMathParaPr>
        <m:oMath>
          <m:sSub>
            <m:sSubPr>
              <m:ctrlPr/>
            </m:sSubPr>
            <m:e>
              <m:r>
                <m:t>X</m:t>
              </m:r>
            </m:e>
            <m:sub>
              <m:r>
                <m:t>wr</m:t>
              </m:r>
            </m:sub>
          </m:sSub>
          <m:r>
            <m:t>=</m:t>
          </m:r>
          <m:sSub>
            <m:sSubPr>
              <m:ctrlPr/>
            </m:sSubPr>
            <m:e>
              <m:r>
                <m:t>f</m:t>
              </m:r>
            </m:e>
            <m:sub>
              <m:r>
                <m:t>wr</m:t>
              </m:r>
            </m:sub>
          </m:sSub>
          <m:r>
            <m:t>*</m:t>
          </m:r>
          <m:sSub>
            <m:sSubPr>
              <m:ctrlPr/>
            </m:sSubPr>
            <m:e>
              <m:r>
                <m:t>REV</m:t>
              </m:r>
            </m:e>
            <m:sub>
              <m:r>
                <m:t>r</m:t>
              </m:r>
            </m:sub>
          </m:sSub>
        </m:oMath>
      </m:oMathPara>
    </w:p>
    <w:p w14:paraId="0C3E779E" w14:textId="008281D1" w:rsidR="00636407" w:rsidRPr="00E1702E" w:rsidRDefault="00636407" w:rsidP="00636407">
      <w:pPr>
        <w:pStyle w:val="Unindented6ptsbefore"/>
      </w:pPr>
      <w:r>
        <w:t>If the</w:t>
      </w:r>
      <w:r w:rsidRPr="00E1702E">
        <w:t xml:space="preserve"> budget must be balanced,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ir</m:t>
                </m:r>
              </m:sub>
            </m:sSub>
            <m:r>
              <w:rPr>
                <w:rFonts w:ascii="Cambria Math" w:hAnsi="Cambria Math"/>
              </w:rPr>
              <m:t>=1</m:t>
            </m:r>
          </m:e>
        </m:nary>
      </m:oMath>
      <w:r w:rsidRPr="00E1702E">
        <w:t>.</w:t>
      </w:r>
      <w:r>
        <w:t xml:space="preserve"> If it is not balanced, the regional debt (or surplus) will change. This change must be accounted for elsewhere in the economic</w:t>
      </w:r>
      <w:r w:rsidR="00941BDA">
        <w:t>s</w:t>
      </w:r>
      <w:r>
        <w:t xml:space="preserve"> model because the CGE addresses cash flows only.</w:t>
      </w:r>
    </w:p>
    <w:p w14:paraId="537F9847" w14:textId="77777777" w:rsidR="00636407" w:rsidRPr="00E1702E" w:rsidRDefault="00636407" w:rsidP="00636407">
      <w:pPr>
        <w:pStyle w:val="Indented6Ptbefore"/>
      </w:pPr>
      <w:r w:rsidRPr="00E1702E">
        <w:t>Total expenditures are then given by:</w:t>
      </w:r>
    </w:p>
    <w:p w14:paraId="6101B841" w14:textId="77777777" w:rsidR="00636407" w:rsidRPr="00E1702E" w:rsidRDefault="009102F1" w:rsidP="009271FA">
      <w:pPr>
        <w:pStyle w:val="Equation"/>
        <w:rPr>
          <w:rFonts w:hint="eastAsia"/>
        </w:rPr>
      </w:pPr>
      <m:oMath>
        <m:sSub>
          <m:sSubPr>
            <m:ctrlPr/>
          </m:sSubPr>
          <m:e>
            <m:r>
              <m:t>EXP</m:t>
            </m:r>
          </m:e>
          <m:sub>
            <m:r>
              <m:t>r</m:t>
            </m:r>
          </m:sub>
        </m:sSub>
        <m:r>
          <m:t>=</m:t>
        </m:r>
        <m:nary>
          <m:naryPr>
            <m:chr m:val="∑"/>
            <m:limLoc m:val="subSup"/>
            <m:supHide m:val="1"/>
            <m:ctrlPr/>
          </m:naryPr>
          <m:sub>
            <m:r>
              <m:t>i</m:t>
            </m:r>
          </m:sub>
          <m:sup/>
          <m:e>
            <m:sSub>
              <m:sSubPr>
                <m:ctrlPr/>
              </m:sSubPr>
              <m:e>
                <m:r>
                  <m:t>X</m:t>
                </m:r>
              </m:e>
              <m:sub>
                <m:r>
                  <m:t>ir</m:t>
                </m:r>
              </m:sub>
            </m:sSub>
          </m:e>
        </m:nary>
      </m:oMath>
      <w:r w:rsidR="00636407" w:rsidRPr="00E1702E">
        <w:t xml:space="preserve">. </w:t>
      </w:r>
    </w:p>
    <w:p w14:paraId="0CC532AB" w14:textId="6206DEAC" w:rsidR="00FA16AE" w:rsidRDefault="00110AFE" w:rsidP="008C360F">
      <w:pPr>
        <w:pStyle w:val="Heading4"/>
        <w:keepNext w:val="0"/>
      </w:pPr>
      <w:bookmarkStart w:id="178" w:name="_Toc342385801"/>
      <w:bookmarkStart w:id="179" w:name="_Toc190245305"/>
      <w:bookmarkStart w:id="180" w:name="_Toc192822229"/>
      <w:r>
        <w:t>R</w:t>
      </w:r>
      <w:r w:rsidR="00614AAF">
        <w:t xml:space="preserve">egion: </w:t>
      </w:r>
      <w:r w:rsidR="00FA16AE">
        <w:t>Calibration</w:t>
      </w:r>
      <w:bookmarkEnd w:id="178"/>
    </w:p>
    <w:p w14:paraId="7B13F9A0" w14:textId="1A3C5CE4" w:rsidR="001B3914" w:rsidRPr="00B72C8B" w:rsidRDefault="001B3914" w:rsidP="00B72C8B">
      <w:pPr>
        <w:pStyle w:val="Indented6Ptbefore"/>
      </w:pPr>
      <w:r w:rsidRPr="00B72C8B">
        <w:t xml:space="preserve">From the above equations for </w:t>
      </w:r>
      <w:r w:rsidRPr="00B72C8B">
        <w:rPr>
          <w:i/>
        </w:rPr>
        <w:t>X</w:t>
      </w:r>
      <w:r w:rsidRPr="00B72C8B">
        <w:rPr>
          <w:i/>
          <w:vertAlign w:val="subscript"/>
        </w:rPr>
        <w:t>ia</w:t>
      </w:r>
      <w:r w:rsidRPr="00B72C8B">
        <w:t>, we have</w:t>
      </w:r>
    </w:p>
    <w:p w14:paraId="485C5BD9" w14:textId="40B8A902" w:rsidR="001B3914" w:rsidRPr="001B3914" w:rsidRDefault="009102F1" w:rsidP="009271FA">
      <w:pPr>
        <w:pStyle w:val="Equation"/>
        <w:rPr>
          <w:rFonts w:hint="eastAsia"/>
        </w:rPr>
      </w:pPr>
      <m:oMath>
        <m:sSub>
          <m:sSubPr>
            <m:ctrlPr/>
          </m:sSubPr>
          <m:e>
            <m:r>
              <m:t>f</m:t>
            </m:r>
          </m:e>
          <m:sub>
            <m:r>
              <m:t>ir</m:t>
            </m:r>
          </m:sub>
        </m:sSub>
        <m:r>
          <m:t>=</m:t>
        </m:r>
        <m:f>
          <m:fPr>
            <m:type m:val="lin"/>
            <m:ctrlPr/>
          </m:fPr>
          <m:num>
            <m:sSub>
              <m:sSubPr>
                <m:ctrlPr/>
              </m:sSubPr>
              <m:e>
                <m:r>
                  <m:t>BX</m:t>
                </m:r>
              </m:e>
              <m:sub>
                <m:r>
                  <m:t>ir</m:t>
                </m:r>
              </m:sub>
            </m:sSub>
          </m:num>
          <m:den>
            <m:sSub>
              <m:sSubPr>
                <m:ctrlPr/>
              </m:sSubPr>
              <m:e>
                <m:r>
                  <m:t>BREV</m:t>
                </m:r>
              </m:e>
              <m:sub>
                <m:r>
                  <m:t>r</m:t>
                </m:r>
              </m:sub>
            </m:sSub>
          </m:den>
        </m:f>
      </m:oMath>
      <w:r w:rsidR="001B3914">
        <w:t xml:space="preserve"> for all i</w:t>
      </w:r>
    </w:p>
    <w:p w14:paraId="1A067500" w14:textId="6C0D8CA2" w:rsidR="00636407" w:rsidRPr="00E1702E" w:rsidRDefault="00636407" w:rsidP="00FF5FD9">
      <w:pPr>
        <w:pStyle w:val="Heading3"/>
        <w:keepNext/>
      </w:pPr>
      <w:bookmarkStart w:id="181" w:name="_Toc342385802"/>
      <w:r w:rsidRPr="00E1702E">
        <w:lastRenderedPageBreak/>
        <w:t>The Rest of the World</w:t>
      </w:r>
      <w:bookmarkEnd w:id="179"/>
      <w:bookmarkEnd w:id="180"/>
      <w:bookmarkEnd w:id="181"/>
    </w:p>
    <w:p w14:paraId="04C33D3F" w14:textId="77777777" w:rsidR="00636407" w:rsidRPr="00E1702E" w:rsidRDefault="00636407" w:rsidP="00FF5FD9">
      <w:pPr>
        <w:pStyle w:val="Indented6Ptbefore"/>
        <w:keepNext/>
      </w:pPr>
      <w:r w:rsidRPr="00E1702E">
        <w:t xml:space="preserve">Revenues for the </w:t>
      </w:r>
      <w:r w:rsidRPr="00E1702E">
        <w:rPr>
          <w:i/>
        </w:rPr>
        <w:t>Rest of the World</w:t>
      </w:r>
      <w:r w:rsidRPr="00E1702E">
        <w:t xml:space="preserve"> sector from within the region do not necessarily balance its expenditures in the region. Its net revenue, </w:t>
      </w:r>
      <m:oMath>
        <m:sSub>
          <m:sSubPr>
            <m:ctrlPr>
              <w:rPr>
                <w:rFonts w:ascii="Cambria Math" w:hAnsi="Cambria Math"/>
                <w:i/>
              </w:rPr>
            </m:ctrlPr>
          </m:sSubPr>
          <m:e>
            <m:r>
              <w:rPr>
                <w:rFonts w:ascii="Cambria Math" w:hAnsi="Cambria Math"/>
              </w:rPr>
              <m:t>NR</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REV</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EXP</m:t>
            </m:r>
          </m:e>
          <m:sub>
            <m:r>
              <w:rPr>
                <w:rFonts w:ascii="Cambria Math" w:hAnsi="Cambria Math"/>
              </w:rPr>
              <m:t>w</m:t>
            </m:r>
          </m:sub>
        </m:sSub>
      </m:oMath>
      <w:r w:rsidRPr="00E1702E">
        <w:t xml:space="preserve">, is known as the </w:t>
      </w:r>
      <w:r w:rsidRPr="00E1702E">
        <w:rPr>
          <w:i/>
        </w:rPr>
        <w:t>balance of trade</w:t>
      </w:r>
      <w:r w:rsidRPr="00E1702E">
        <w:t xml:space="preserve"> and is not necessarily zero.</w:t>
      </w:r>
    </w:p>
    <w:p w14:paraId="51114EDC" w14:textId="64531476" w:rsidR="00636407" w:rsidRPr="00E1702E" w:rsidRDefault="00110AFE" w:rsidP="0010686A">
      <w:pPr>
        <w:pStyle w:val="Heading4"/>
      </w:pPr>
      <w:bookmarkStart w:id="182" w:name="_Toc192822230"/>
      <w:bookmarkStart w:id="183" w:name="_Toc342385803"/>
      <w:r>
        <w:t>W</w:t>
      </w:r>
      <w:r w:rsidR="00636407" w:rsidRPr="00E1702E">
        <w:t>orld: Revenues</w:t>
      </w:r>
      <w:bookmarkEnd w:id="182"/>
      <w:bookmarkEnd w:id="183"/>
    </w:p>
    <w:p w14:paraId="200B37DF" w14:textId="09A371F4" w:rsidR="00636407" w:rsidRPr="00E1702E" w:rsidRDefault="00636407" w:rsidP="0010686A">
      <w:pPr>
        <w:pStyle w:val="Indented6Ptbefore"/>
        <w:keepNext/>
      </w:pPr>
      <w:r w:rsidRPr="00E1702E">
        <w:t xml:space="preserve">This sector has no product, so there is no price or quantity to compute. It does, however, supply imported feedstocks for the black market, the accounting for which was described in Section </w:t>
      </w:r>
      <w:r w:rsidRPr="00E1702E">
        <w:fldChar w:fldCharType="begin"/>
      </w:r>
      <w:r w:rsidRPr="00E1702E">
        <w:instrText xml:space="preserve"> REF _Ref170970422 \r \h </w:instrText>
      </w:r>
      <w:r w:rsidRPr="00E1702E">
        <w:fldChar w:fldCharType="separate"/>
      </w:r>
      <w:r w:rsidR="00B60132">
        <w:t>4.5.3.1</w:t>
      </w:r>
      <w:r w:rsidRPr="00E1702E">
        <w:fldChar w:fldCharType="end"/>
      </w:r>
      <w:r w:rsidR="005C3DC3">
        <w:t>, and it includes</w:t>
      </w:r>
      <w:r w:rsidRPr="00E1702E">
        <w:t xml:space="preserve"> tax-like payments</w:t>
      </w:r>
      <w:r w:rsidR="005C3DC3">
        <w:t xml:space="preserve"> to</w:t>
      </w:r>
      <w:r w:rsidRPr="00E1702E">
        <w:t xml:space="preserve"> account for imports of foreign goods.</w:t>
      </w:r>
    </w:p>
    <w:p w14:paraId="696B39B4" w14:textId="77777777" w:rsidR="00636407" w:rsidRPr="00E1702E" w:rsidRDefault="009102F1" w:rsidP="009271FA">
      <w:pPr>
        <w:pStyle w:val="Equation"/>
        <w:rPr>
          <w:rFonts w:hint="eastAsia"/>
        </w:rPr>
      </w:pPr>
      <m:oMath>
        <m:sSub>
          <m:sSubPr>
            <m:ctrlPr/>
          </m:sSubPr>
          <m:e>
            <m:r>
              <m:t>REV</m:t>
            </m:r>
          </m:e>
          <m:sub>
            <m:r>
              <m:t>w</m:t>
            </m:r>
          </m:sub>
        </m:sSub>
        <m:r>
          <m:t>=</m:t>
        </m:r>
        <m:nary>
          <m:naryPr>
            <m:chr m:val="∑"/>
            <m:limLoc m:val="subSup"/>
            <m:supHide m:val="1"/>
            <m:ctrlPr/>
          </m:naryPr>
          <m:sub>
            <m:r>
              <m:t>j</m:t>
            </m:r>
          </m:sub>
          <m:sup/>
          <m:e>
            <m:sSub>
              <m:sSubPr>
                <m:ctrlPr/>
              </m:sSubPr>
              <m:e>
                <m:r>
                  <m:t>X</m:t>
                </m:r>
              </m:e>
              <m:sub>
                <m:r>
                  <m:t>wj</m:t>
                </m:r>
              </m:sub>
            </m:sSub>
          </m:e>
        </m:nary>
      </m:oMath>
      <w:r w:rsidR="00636407" w:rsidRPr="00E1702E">
        <w:t xml:space="preserve"> </w:t>
      </w:r>
    </w:p>
    <w:p w14:paraId="5191AA79" w14:textId="0859404B" w:rsidR="00636407" w:rsidRPr="00E1702E" w:rsidRDefault="00110AFE" w:rsidP="00DF02F6">
      <w:pPr>
        <w:pStyle w:val="Heading4"/>
        <w:keepNext w:val="0"/>
      </w:pPr>
      <w:bookmarkStart w:id="184" w:name="_Toc192822231"/>
      <w:bookmarkStart w:id="185" w:name="_Toc342385804"/>
      <w:r>
        <w:t>W</w:t>
      </w:r>
      <w:r w:rsidR="00636407" w:rsidRPr="00E1702E">
        <w:t>orld: Expenditures</w:t>
      </w:r>
      <w:bookmarkEnd w:id="184"/>
      <w:bookmarkEnd w:id="185"/>
    </w:p>
    <w:p w14:paraId="5C45B601" w14:textId="77777777" w:rsidR="00636407" w:rsidRPr="00E1702E" w:rsidRDefault="00636407" w:rsidP="00DF02F6">
      <w:pPr>
        <w:pStyle w:val="Indented6Ptbefore"/>
      </w:pPr>
      <w:r w:rsidRPr="00E1702E">
        <w:t xml:space="preserve">Total </w:t>
      </w:r>
      <w:r w:rsidRPr="00DF02F6">
        <w:t>expenditures</w:t>
      </w:r>
      <w:r w:rsidRPr="00E1702E">
        <w:t xml:space="preserve"> are given by:</w:t>
      </w:r>
    </w:p>
    <w:p w14:paraId="79641A3A" w14:textId="77777777" w:rsidR="00636407" w:rsidRPr="00E1702E" w:rsidRDefault="009102F1" w:rsidP="009271FA">
      <w:pPr>
        <w:pStyle w:val="Equation"/>
        <w:rPr>
          <w:rFonts w:hint="eastAsia"/>
        </w:rPr>
      </w:pPr>
      <m:oMath>
        <m:sSub>
          <m:sSubPr>
            <m:ctrlPr/>
          </m:sSubPr>
          <m:e>
            <m:r>
              <m:t>EXP</m:t>
            </m:r>
          </m:e>
          <m:sub>
            <m:r>
              <m:t>w</m:t>
            </m:r>
          </m:sub>
        </m:sSub>
        <m:r>
          <m:t>=</m:t>
        </m:r>
        <m:nary>
          <m:naryPr>
            <m:chr m:val="∑"/>
            <m:limLoc m:val="subSup"/>
            <m:supHide m:val="1"/>
            <m:ctrlPr/>
          </m:naryPr>
          <m:sub>
            <m:r>
              <m:t>i</m:t>
            </m:r>
          </m:sub>
          <m:sup/>
          <m:e>
            <m:sSub>
              <m:sSubPr>
                <m:ctrlPr/>
              </m:sSubPr>
              <m:e>
                <m:r>
                  <m:t>X</m:t>
                </m:r>
              </m:e>
              <m:sub>
                <m:r>
                  <m:t>iw</m:t>
                </m:r>
              </m:sub>
            </m:sSub>
          </m:e>
        </m:nary>
      </m:oMath>
      <w:r w:rsidR="00636407" w:rsidRPr="00E1702E">
        <w:t xml:space="preserve">. </w:t>
      </w:r>
    </w:p>
    <w:p w14:paraId="7C5D44D6" w14:textId="258761F4" w:rsidR="00071A05" w:rsidRDefault="00636407" w:rsidP="00636407">
      <w:pPr>
        <w:pStyle w:val="Indented6Ptbefore"/>
      </w:pPr>
      <w:r w:rsidRPr="00E1702E">
        <w:t xml:space="preserve">The components of the </w:t>
      </w:r>
      <w:r w:rsidRPr="00E1702E">
        <w:rPr>
          <w:i/>
        </w:rPr>
        <w:t>world</w:t>
      </w:r>
      <w:r w:rsidRPr="00E1702E">
        <w:t xml:space="preserve">’s expenditures in the region are </w:t>
      </w:r>
      <w:r w:rsidR="00BC4F04">
        <w:t>the</w:t>
      </w:r>
      <w:r w:rsidR="00BB2077" w:rsidRPr="00BB2077">
        <w:t xml:space="preserve"> </w:t>
      </w:r>
      <w:r w:rsidR="00BB2077" w:rsidRPr="00E1702E">
        <w:t>exogenously specified</w:t>
      </w:r>
      <w:r w:rsidR="00BC4F04">
        <w:t xml:space="preserve"> </w:t>
      </w:r>
      <w:r w:rsidR="00BB2077">
        <w:t xml:space="preserve">annual </w:t>
      </w:r>
      <w:r w:rsidR="00BC4F04">
        <w:t xml:space="preserve">$ amounts of </w:t>
      </w:r>
      <w:r w:rsidRPr="00E1702E">
        <w:t>exports</w:t>
      </w:r>
      <w:r w:rsidR="00BC4F04">
        <w:t xml:space="preserve">, </w:t>
      </w:r>
      <w:r w:rsidR="00BC4F04">
        <w:rPr>
          <w:i/>
        </w:rPr>
        <w:t>X</w:t>
      </w:r>
      <w:r w:rsidR="00BC4F04">
        <w:rPr>
          <w:i/>
          <w:vertAlign w:val="subscript"/>
        </w:rPr>
        <w:t>iw</w:t>
      </w:r>
      <w:r w:rsidR="00BC4F04">
        <w:t xml:space="preserve"> for </w:t>
      </w:r>
      <w:r w:rsidR="00BC4F04">
        <w:rPr>
          <w:i/>
        </w:rPr>
        <w:t>i</w:t>
      </w:r>
      <w:r w:rsidR="00BC4F04">
        <w:t xml:space="preserve"> = </w:t>
      </w:r>
      <w:r w:rsidR="00BC4F04">
        <w:rPr>
          <w:i/>
        </w:rPr>
        <w:t>b</w:t>
      </w:r>
      <w:r w:rsidR="00BC4F04">
        <w:t xml:space="preserve">, </w:t>
      </w:r>
      <w:r w:rsidR="00BC4F04">
        <w:rPr>
          <w:i/>
        </w:rPr>
        <w:t>g</w:t>
      </w:r>
      <w:r w:rsidR="00BC4F04">
        <w:t xml:space="preserve">, and </w:t>
      </w:r>
      <w:r w:rsidR="00BC4F04">
        <w:rPr>
          <w:i/>
        </w:rPr>
        <w:t>p</w:t>
      </w:r>
      <w:r w:rsidR="00BC4F04">
        <w:t>,</w:t>
      </w:r>
      <w:r w:rsidRPr="00E1702E">
        <w:t xml:space="preserve"> and</w:t>
      </w:r>
      <w:r w:rsidR="00BC4F04">
        <w:t xml:space="preserve"> </w:t>
      </w:r>
      <w:r w:rsidR="00BB2077">
        <w:t xml:space="preserve">include </w:t>
      </w:r>
      <w:r w:rsidR="00BC4F04">
        <w:t>various kinds of</w:t>
      </w:r>
      <w:r w:rsidR="00BB2077">
        <w:t xml:space="preserve"> foreign</w:t>
      </w:r>
      <w:r w:rsidRPr="00E1702E">
        <w:t xml:space="preserve"> aid. For simplicity, local prices are assumed to prevail in the export markets, except for black market goods, in which the reverse is true. </w:t>
      </w:r>
      <w:bookmarkStart w:id="186" w:name="export_spec"/>
      <w:bookmarkEnd w:id="186"/>
    </w:p>
    <w:p w14:paraId="6476C9D6" w14:textId="1835E833" w:rsidR="00071A05" w:rsidRDefault="00BB2077" w:rsidP="00636407">
      <w:pPr>
        <w:pStyle w:val="Indented6Ptbefore"/>
      </w:pPr>
      <w:r>
        <w:t>Export</w:t>
      </w:r>
      <w:r w:rsidR="00071A05">
        <w:t xml:space="preserve"> quantities are obtained by dividing the dollar values by the prices:</w:t>
      </w:r>
    </w:p>
    <w:p w14:paraId="48743809" w14:textId="0A15CD8A" w:rsidR="00071A05" w:rsidRDefault="009102F1" w:rsidP="009271FA">
      <w:pPr>
        <w:pStyle w:val="Equation"/>
        <w:rPr>
          <w:rFonts w:hint="eastAsia"/>
        </w:rPr>
      </w:pPr>
      <m:oMathPara>
        <m:oMath>
          <m:sSub>
            <m:sSubPr>
              <m:ctrlPr/>
            </m:sSubPr>
            <m:e>
              <m:r>
                <m:t>QD</m:t>
              </m:r>
            </m:e>
            <m:sub>
              <m:r>
                <m:t>iw</m:t>
              </m:r>
            </m:sub>
          </m:sSub>
          <m:r>
            <m:t>=</m:t>
          </m:r>
          <m:f>
            <m:fPr>
              <m:type m:val="lin"/>
              <m:ctrlPr/>
            </m:fPr>
            <m:num>
              <m:sSub>
                <m:sSubPr>
                  <m:ctrlPr/>
                </m:sSubPr>
                <m:e>
                  <m:r>
                    <m:t>X</m:t>
                  </m:r>
                </m:e>
                <m:sub>
                  <m:r>
                    <m:t>iw</m:t>
                  </m:r>
                </m:sub>
              </m:sSub>
            </m:num>
            <m:den>
              <m:sSub>
                <m:sSubPr>
                  <m:ctrlPr/>
                </m:sSubPr>
                <m:e>
                  <m:r>
                    <m:t>P</m:t>
                  </m:r>
                </m:e>
                <m:sub>
                  <m:r>
                    <m:t>i</m:t>
                  </m:r>
                </m:sub>
              </m:sSub>
            </m:den>
          </m:f>
          <m:r>
            <m:t xml:space="preserve"> for i=b,g</m:t>
          </m:r>
        </m:oMath>
      </m:oMathPara>
    </w:p>
    <w:p w14:paraId="64FC0D49" w14:textId="28AC8DB3" w:rsidR="00071A05" w:rsidRPr="00071A05" w:rsidRDefault="00BC4F04" w:rsidP="00BC4F04">
      <w:pPr>
        <w:pStyle w:val="Unindented6ptsbefore"/>
      </w:pPr>
      <w:r>
        <w:rPr>
          <w:szCs w:val="24"/>
        </w:rPr>
        <w:t>To compute</w:t>
      </w:r>
      <w:r w:rsidRPr="00E1702E">
        <w:rPr>
          <w:szCs w:val="24"/>
        </w:rPr>
        <w:t xml:space="preserve"> </w:t>
      </w:r>
      <w:r>
        <w:rPr>
          <w:i/>
          <w:szCs w:val="24"/>
        </w:rPr>
        <w:t>QD</w:t>
      </w:r>
      <w:r>
        <w:rPr>
          <w:i/>
          <w:szCs w:val="24"/>
          <w:vertAlign w:val="subscript"/>
        </w:rPr>
        <w:t>pw</w:t>
      </w:r>
      <w:r>
        <w:rPr>
          <w:szCs w:val="24"/>
        </w:rPr>
        <w:t xml:space="preserve">, which is </w:t>
      </w:r>
      <w:r w:rsidR="007A52C6">
        <w:rPr>
          <w:szCs w:val="24"/>
        </w:rPr>
        <w:t xml:space="preserve">the </w:t>
      </w:r>
      <w:r>
        <w:rPr>
          <w:szCs w:val="24"/>
        </w:rPr>
        <w:t>amount of local labor “exported to”</w:t>
      </w:r>
      <w:r w:rsidRPr="00E1702E">
        <w:rPr>
          <w:szCs w:val="24"/>
        </w:rPr>
        <w:t xml:space="preserve"> the </w:t>
      </w:r>
      <w:r w:rsidRPr="00E1702E">
        <w:rPr>
          <w:i/>
          <w:szCs w:val="24"/>
        </w:rPr>
        <w:t>world</w:t>
      </w:r>
      <w:r w:rsidRPr="00E1702E">
        <w:rPr>
          <w:szCs w:val="24"/>
        </w:rPr>
        <w:t xml:space="preserve"> sector</w:t>
      </w:r>
      <w:r>
        <w:rPr>
          <w:szCs w:val="24"/>
        </w:rPr>
        <w:t xml:space="preserve"> for</w:t>
      </w:r>
      <w:r w:rsidRPr="00E1702E">
        <w:rPr>
          <w:szCs w:val="24"/>
        </w:rPr>
        <w:t xml:space="preserve"> embassy employees, local contractors, and so on</w:t>
      </w:r>
      <w:r>
        <w:rPr>
          <w:szCs w:val="24"/>
        </w:rPr>
        <w:t>,</w:t>
      </w:r>
      <w:r w:rsidR="00071A05">
        <w:t xml:space="preserve"> </w:t>
      </w:r>
      <w:r w:rsidR="00864F9D">
        <w:rPr>
          <w:i/>
        </w:rPr>
        <w:t>REM</w:t>
      </w:r>
      <w:r w:rsidR="00071A05">
        <w:t xml:space="preserve"> must be subtracted from </w:t>
      </w:r>
      <w:r w:rsidR="00071A05">
        <w:rPr>
          <w:i/>
        </w:rPr>
        <w:t>X</w:t>
      </w:r>
      <w:r w:rsidR="00071A05">
        <w:rPr>
          <w:i/>
          <w:vertAlign w:val="subscript"/>
        </w:rPr>
        <w:t>pw</w:t>
      </w:r>
      <w:r w:rsidR="00071A05">
        <w:t xml:space="preserve"> before the division:</w:t>
      </w:r>
    </w:p>
    <w:p w14:paraId="70DFA889" w14:textId="61272415" w:rsidR="00BC4F04" w:rsidRDefault="009102F1" w:rsidP="009271FA">
      <w:pPr>
        <w:pStyle w:val="Equation"/>
        <w:rPr>
          <w:rFonts w:hint="eastAsia"/>
        </w:rPr>
      </w:pPr>
      <m:oMath>
        <m:sSub>
          <m:sSubPr>
            <m:ctrlPr/>
          </m:sSubPr>
          <m:e>
            <m:r>
              <m:t>QD</m:t>
            </m:r>
          </m:e>
          <m:sub>
            <m:r>
              <m:t>pw</m:t>
            </m:r>
          </m:sub>
        </m:sSub>
        <m:r>
          <m:t>=</m:t>
        </m:r>
        <m:f>
          <m:fPr>
            <m:type m:val="lin"/>
            <m:ctrlPr/>
          </m:fPr>
          <m:num>
            <m:d>
              <m:dPr>
                <m:ctrlPr/>
              </m:dPr>
              <m:e>
                <m:sSub>
                  <m:sSubPr>
                    <m:ctrlPr/>
                  </m:sSubPr>
                  <m:e>
                    <m:r>
                      <m:t>X</m:t>
                    </m:r>
                  </m:e>
                  <m:sub>
                    <m:r>
                      <m:t>pw</m:t>
                    </m:r>
                  </m:sub>
                </m:sSub>
                <m:r>
                  <m:t>-REM</m:t>
                </m:r>
              </m:e>
            </m:d>
          </m:num>
          <m:den>
            <m:sSub>
              <m:sSubPr>
                <m:ctrlPr/>
              </m:sSubPr>
              <m:e>
                <m:r>
                  <m:t>P</m:t>
                </m:r>
              </m:e>
              <m:sub>
                <m:r>
                  <m:t>p</m:t>
                </m:r>
              </m:sub>
            </m:sSub>
          </m:den>
        </m:f>
      </m:oMath>
      <w:r w:rsidR="00E0023B">
        <w:t xml:space="preserve"> </w:t>
      </w:r>
    </w:p>
    <w:p w14:paraId="0B7D4A83" w14:textId="77777777" w:rsidR="00636407" w:rsidRPr="00E1702E" w:rsidRDefault="00636407" w:rsidP="00636407">
      <w:pPr>
        <w:pStyle w:val="Indented6Ptbefore"/>
        <w:rPr>
          <w:szCs w:val="24"/>
        </w:rPr>
      </w:pPr>
      <w:r w:rsidRPr="00E1702E">
        <w:t>In addition,</w:t>
      </w:r>
    </w:p>
    <w:p w14:paraId="60A029A7" w14:textId="308E1886" w:rsidR="00636407" w:rsidRPr="009271FA" w:rsidRDefault="009102F1" w:rsidP="009271FA">
      <w:pPr>
        <w:pStyle w:val="Equation"/>
        <w:rPr>
          <w:rFonts w:hint="eastAsia"/>
        </w:rPr>
      </w:pPr>
      <m:oMathPara>
        <m:oMathParaPr>
          <m:jc m:val="center"/>
        </m:oMathParaPr>
        <m:oMath>
          <m:sSub>
            <m:sSubPr>
              <m:ctrlPr/>
            </m:sSubPr>
            <m:e>
              <m:r>
                <m:t>X</m:t>
              </m:r>
            </m:e>
            <m:sub>
              <m:r>
                <m:t>aw</m:t>
              </m:r>
            </m:sub>
          </m:sSub>
          <m:r>
            <m:t>=FAA+FAR*graft</m:t>
          </m:r>
        </m:oMath>
      </m:oMathPara>
    </w:p>
    <w:p w14:paraId="7B6ACFFE" w14:textId="77777777" w:rsidR="00636407" w:rsidRPr="009271FA" w:rsidRDefault="009102F1" w:rsidP="009271FA">
      <w:pPr>
        <w:pStyle w:val="Equation"/>
        <w:rPr>
          <w:rFonts w:hint="eastAsia"/>
        </w:rPr>
      </w:pPr>
      <m:oMathPara>
        <m:oMathParaPr>
          <m:jc m:val="center"/>
        </m:oMathParaPr>
        <m:oMath>
          <m:sSub>
            <m:sSubPr>
              <m:ctrlPr/>
            </m:sSubPr>
            <m:e>
              <m:r>
                <m:t>X</m:t>
              </m:r>
            </m:e>
            <m:sub>
              <m:r>
                <m:t>rw</m:t>
              </m:r>
            </m:sub>
          </m:sSub>
          <m:r>
            <m:t>=FAR*</m:t>
          </m:r>
          <m:d>
            <m:dPr>
              <m:ctrlPr/>
            </m:dPr>
            <m:e>
              <m:r>
                <m:t>1-graft</m:t>
              </m:r>
            </m:e>
          </m:d>
        </m:oMath>
      </m:oMathPara>
    </w:p>
    <w:p w14:paraId="4BBA4BCB" w14:textId="2DF4FC26" w:rsidR="00636407" w:rsidRPr="00E1702E" w:rsidRDefault="00636407" w:rsidP="00636407">
      <w:pPr>
        <w:pStyle w:val="6-pointsbeforeNoindent"/>
        <w:rPr>
          <w:rFonts w:asciiTheme="minorHAnsi" w:hAnsiTheme="minorHAnsi"/>
        </w:rPr>
      </w:pPr>
      <w:proofErr w:type="gramStart"/>
      <w:r w:rsidRPr="00E1702E">
        <w:rPr>
          <w:rFonts w:asciiTheme="minorHAnsi" w:hAnsiTheme="minorHAnsi"/>
        </w:rPr>
        <w:t>where</w:t>
      </w:r>
      <w:proofErr w:type="gramEnd"/>
      <w:r w:rsidR="007B1ABD">
        <w:rPr>
          <w:rFonts w:asciiTheme="minorHAnsi" w:hAnsiTheme="minorHAnsi"/>
        </w:rPr>
        <w:t xml:space="preserve"> </w:t>
      </w:r>
      <w:r w:rsidR="007B1ABD">
        <w:rPr>
          <w:rFonts w:asciiTheme="minorHAnsi" w:hAnsiTheme="minorHAnsi"/>
          <w:i/>
        </w:rPr>
        <w:t>FAA</w:t>
      </w:r>
      <w:r w:rsidR="007B1ABD">
        <w:rPr>
          <w:rFonts w:asciiTheme="minorHAnsi" w:hAnsiTheme="minorHAnsi"/>
        </w:rPr>
        <w:t xml:space="preserve"> is the foreign aid that goes directly to the actors,</w:t>
      </w:r>
      <w:r w:rsidRPr="00E1702E">
        <w:rPr>
          <w:rFonts w:asciiTheme="minorHAnsi" w:hAnsiTheme="minorHAnsi"/>
        </w:rPr>
        <w:t xml:space="preserve"> </w:t>
      </w:r>
      <w:r w:rsidRPr="00E1702E">
        <w:rPr>
          <w:rFonts w:asciiTheme="minorHAnsi" w:hAnsiTheme="minorHAnsi"/>
          <w:i/>
        </w:rPr>
        <w:t>FAR</w:t>
      </w:r>
      <w:r w:rsidRPr="00E1702E">
        <w:rPr>
          <w:rFonts w:asciiTheme="minorHAnsi" w:hAnsiTheme="minorHAnsi"/>
        </w:rPr>
        <w:t xml:space="preserve"> is that part of foreign aid that goes</w:t>
      </w:r>
      <w:r w:rsidR="007B1ABD">
        <w:rPr>
          <w:rFonts w:asciiTheme="minorHAnsi" w:hAnsiTheme="minorHAnsi"/>
        </w:rPr>
        <w:t xml:space="preserve"> directly</w:t>
      </w:r>
      <w:r w:rsidRPr="00E1702E">
        <w:rPr>
          <w:rFonts w:asciiTheme="minorHAnsi" w:hAnsiTheme="minorHAnsi"/>
        </w:rPr>
        <w:t xml:space="preserve"> to the region</w:t>
      </w:r>
      <w:r w:rsidR="007B1ABD">
        <w:rPr>
          <w:rFonts w:asciiTheme="minorHAnsi" w:hAnsiTheme="minorHAnsi"/>
        </w:rPr>
        <w:t>,</w:t>
      </w:r>
      <w:r w:rsidRPr="00E1702E">
        <w:rPr>
          <w:rFonts w:asciiTheme="minorHAnsi" w:hAnsiTheme="minorHAnsi"/>
        </w:rPr>
        <w:t xml:space="preserve"> and </w:t>
      </w:r>
      <w:r w:rsidRPr="00E1702E">
        <w:rPr>
          <w:rFonts w:asciiTheme="minorHAnsi" w:hAnsiTheme="minorHAnsi"/>
          <w:i/>
        </w:rPr>
        <w:t>graft</w:t>
      </w:r>
      <w:r w:rsidRPr="00E1702E">
        <w:rPr>
          <w:rFonts w:asciiTheme="minorHAnsi" w:hAnsiTheme="minorHAnsi"/>
        </w:rPr>
        <w:t xml:space="preserve"> is the fraction of </w:t>
      </w:r>
      <w:r w:rsidRPr="00E1702E">
        <w:rPr>
          <w:rFonts w:asciiTheme="minorHAnsi" w:hAnsiTheme="minorHAnsi"/>
          <w:i/>
        </w:rPr>
        <w:t>FAR</w:t>
      </w:r>
      <w:r w:rsidRPr="00E1702E">
        <w:rPr>
          <w:rFonts w:asciiTheme="minorHAnsi" w:hAnsiTheme="minorHAnsi"/>
        </w:rPr>
        <w:t xml:space="preserve"> that winds up in the pockets of the actors. </w:t>
      </w:r>
    </w:p>
    <w:p w14:paraId="44FA82C9" w14:textId="77777777" w:rsidR="00636407" w:rsidRPr="00E1702E" w:rsidRDefault="00636407" w:rsidP="00636407">
      <w:pPr>
        <w:pStyle w:val="Indented6Ptbefore"/>
      </w:pPr>
      <w:r w:rsidRPr="00E1702E">
        <w:t>Furthermore,</w:t>
      </w:r>
    </w:p>
    <w:p w14:paraId="59784344" w14:textId="77777777" w:rsidR="00636407" w:rsidRPr="00E1702E" w:rsidRDefault="009102F1" w:rsidP="009271FA">
      <w:pPr>
        <w:pStyle w:val="Equation"/>
        <w:rPr>
          <w:rFonts w:hint="eastAsia"/>
        </w:rPr>
      </w:pPr>
      <m:oMath>
        <m:sSub>
          <m:sSubPr>
            <m:ctrlPr/>
          </m:sSubPr>
          <m:e>
            <m:r>
              <m:t>X</m:t>
            </m:r>
          </m:e>
          <m:sub>
            <m:r>
              <m:t>ww</m:t>
            </m:r>
          </m:sub>
        </m:sSub>
        <m:r>
          <m:t>=blank</m:t>
        </m:r>
      </m:oMath>
      <w:r w:rsidR="00636407" w:rsidRPr="00E1702E">
        <w:t>.</w:t>
      </w:r>
    </w:p>
    <w:p w14:paraId="75B97745" w14:textId="70C51781" w:rsidR="00636407" w:rsidRPr="00E1702E" w:rsidRDefault="00636407" w:rsidP="00636407">
      <w:pPr>
        <w:pStyle w:val="6-pointsbeforeNoindent"/>
        <w:rPr>
          <w:rFonts w:asciiTheme="minorHAnsi" w:hAnsiTheme="minorHAnsi"/>
        </w:rPr>
      </w:pPr>
      <w:r w:rsidRPr="00E1702E">
        <w:rPr>
          <w:rFonts w:asciiTheme="minorHAnsi" w:hAnsiTheme="minorHAnsi"/>
        </w:rPr>
        <w:t xml:space="preserve">That is, </w:t>
      </w:r>
      <w:r w:rsidR="00813F18">
        <w:rPr>
          <w:rFonts w:asciiTheme="minorHAnsi" w:hAnsiTheme="minorHAnsi"/>
        </w:rPr>
        <w:t xml:space="preserve">while </w:t>
      </w:r>
      <w:r w:rsidRPr="00E1702E">
        <w:rPr>
          <w:rFonts w:asciiTheme="minorHAnsi" w:hAnsiTheme="minorHAnsi"/>
        </w:rPr>
        <w:t>cash flows</w:t>
      </w:r>
      <w:r w:rsidR="00F03C55">
        <w:rPr>
          <w:rFonts w:asciiTheme="minorHAnsi" w:hAnsiTheme="minorHAnsi"/>
        </w:rPr>
        <w:t xml:space="preserve"> in the world</w:t>
      </w:r>
      <w:r w:rsidRPr="00E1702E">
        <w:rPr>
          <w:rFonts w:asciiTheme="minorHAnsi" w:hAnsiTheme="minorHAnsi"/>
        </w:rPr>
        <w:t xml:space="preserve"> that do not involve any of the sectors in the region are not zero, they are outside the scope of the model and are treated as if they were zero.</w:t>
      </w:r>
    </w:p>
    <w:p w14:paraId="67217DA9" w14:textId="77777777" w:rsidR="00636407" w:rsidRPr="00E1702E" w:rsidRDefault="00636407" w:rsidP="00636407">
      <w:pPr>
        <w:pStyle w:val="Indented6Ptbefore"/>
      </w:pPr>
      <w:r w:rsidRPr="00E1702E">
        <w:t xml:space="preserve">Aid is often diverted from the donor’s intentions to other uses; this issue is examined in detail in [Doroudi 2010]. </w:t>
      </w:r>
    </w:p>
    <w:p w14:paraId="0ADEB64E" w14:textId="77777777" w:rsidR="00636407" w:rsidRPr="00E1702E" w:rsidRDefault="00636407" w:rsidP="00636407">
      <w:pPr>
        <w:pStyle w:val="Indented6Ptbefore"/>
      </w:pPr>
      <w:r w:rsidRPr="00E1702E">
        <w:t>The attitudes model will consider how well the aid correlates with need, as reflected by environmental situations.</w:t>
      </w:r>
    </w:p>
    <w:p w14:paraId="1578ED3A" w14:textId="35AAF9E7" w:rsidR="00FA16AE" w:rsidRDefault="00110AFE" w:rsidP="00DF02F6">
      <w:pPr>
        <w:pStyle w:val="Heading4"/>
        <w:keepNext w:val="0"/>
      </w:pPr>
      <w:bookmarkStart w:id="187" w:name="_Toc342385805"/>
      <w:bookmarkStart w:id="188" w:name="_Toc190245306"/>
      <w:bookmarkStart w:id="189" w:name="_Toc192822232"/>
      <w:r>
        <w:lastRenderedPageBreak/>
        <w:t>W</w:t>
      </w:r>
      <w:r w:rsidR="00614AAF">
        <w:t xml:space="preserve">orld: </w:t>
      </w:r>
      <w:r w:rsidR="00FA16AE">
        <w:t>Calibration</w:t>
      </w:r>
      <w:bookmarkEnd w:id="187"/>
    </w:p>
    <w:p w14:paraId="7407F0CF" w14:textId="400290F7" w:rsidR="00D86BDB" w:rsidRPr="002A3138" w:rsidRDefault="00D86BDB" w:rsidP="002A3138">
      <w:pPr>
        <w:pStyle w:val="Indented6Ptbefore"/>
      </w:pPr>
      <w:r w:rsidRPr="002A3138">
        <w:t xml:space="preserve">Since SAM data does not perfectly match CGE data, we need to extract </w:t>
      </w:r>
      <w:r w:rsidRPr="002A3138">
        <w:rPr>
          <w:i/>
        </w:rPr>
        <w:t>FAA</w:t>
      </w:r>
      <w:r w:rsidRPr="002A3138">
        <w:t xml:space="preserve"> and </w:t>
      </w:r>
      <w:r w:rsidRPr="002A3138">
        <w:rPr>
          <w:i/>
        </w:rPr>
        <w:t>FAR</w:t>
      </w:r>
      <w:r w:rsidRPr="002A3138">
        <w:t>:</w:t>
      </w:r>
    </w:p>
    <w:p w14:paraId="030C2C21" w14:textId="77777777" w:rsidR="00C84DFA" w:rsidRPr="009271FA" w:rsidRDefault="00C84DFA" w:rsidP="009271FA">
      <w:pPr>
        <w:pStyle w:val="Equation"/>
        <w:rPr>
          <w:rFonts w:hint="eastAsia"/>
        </w:rPr>
      </w:pPr>
      <m:oMathPara>
        <m:oMathParaPr>
          <m:jc m:val="center"/>
        </m:oMathParaPr>
        <m:oMath>
          <m:r>
            <m:t>FAA=</m:t>
          </m:r>
          <m:sSub>
            <m:sSubPr>
              <m:ctrlPr/>
            </m:sSubPr>
            <m:e>
              <m:r>
                <m:t>BX</m:t>
              </m:r>
            </m:e>
            <m:sub>
              <m:r>
                <m:t>aw</m:t>
              </m:r>
            </m:sub>
          </m:sSub>
        </m:oMath>
      </m:oMathPara>
    </w:p>
    <w:p w14:paraId="05058E70" w14:textId="2D556D5F" w:rsidR="00C84DFA" w:rsidRPr="009271FA" w:rsidRDefault="00C84DFA" w:rsidP="009271FA">
      <w:pPr>
        <w:pStyle w:val="Equation"/>
        <w:rPr>
          <w:rFonts w:hint="eastAsia"/>
        </w:rPr>
      </w:pPr>
      <m:oMathPara>
        <m:oMathParaPr>
          <m:jc m:val="center"/>
        </m:oMathParaPr>
        <m:oMath>
          <m:r>
            <m:t>FAR=</m:t>
          </m:r>
          <m:sSub>
            <m:sSubPr>
              <m:ctrlPr/>
            </m:sSubPr>
            <m:e>
              <m:r>
                <m:t>BX</m:t>
              </m:r>
            </m:e>
            <m:sub>
              <m:r>
                <m:t>rw</m:t>
              </m:r>
            </m:sub>
          </m:sSub>
        </m:oMath>
      </m:oMathPara>
    </w:p>
    <w:p w14:paraId="4A911E0C" w14:textId="630782FC" w:rsidR="00AC557C" w:rsidRPr="002A3138" w:rsidRDefault="00AC557C" w:rsidP="002A3138">
      <w:pPr>
        <w:pStyle w:val="Indented6Ptbefore"/>
      </w:pPr>
      <w:r w:rsidRPr="002A3138">
        <w:t>There are no additional model parameters to calibrate from the base case.</w:t>
      </w:r>
    </w:p>
    <w:p w14:paraId="1D04961F" w14:textId="3CA25419" w:rsidR="00636407" w:rsidRPr="00E1702E" w:rsidRDefault="00124334" w:rsidP="00DF02F6">
      <w:pPr>
        <w:pStyle w:val="Heading2"/>
        <w:keepNext w:val="0"/>
        <w:tabs>
          <w:tab w:val="left" w:pos="900"/>
        </w:tabs>
        <w:spacing w:after="60"/>
        <w:ind w:left="864" w:hanging="864"/>
      </w:pPr>
      <w:bookmarkStart w:id="190" w:name="_Toc342385806"/>
      <w:r>
        <w:t>Derive</w:t>
      </w:r>
      <w:r w:rsidR="006E2D36">
        <w:t xml:space="preserve"> Equations for</w:t>
      </w:r>
      <w:r>
        <w:t xml:space="preserve"> </w:t>
      </w:r>
      <w:r w:rsidR="00636407" w:rsidRPr="00E1702E">
        <w:t>Outputs of Interest</w:t>
      </w:r>
      <w:bookmarkEnd w:id="188"/>
      <w:bookmarkEnd w:id="189"/>
      <w:bookmarkEnd w:id="190"/>
    </w:p>
    <w:p w14:paraId="53FFD730" w14:textId="77777777" w:rsidR="00636407" w:rsidRPr="00E1702E" w:rsidRDefault="00636407" w:rsidP="0010686A">
      <w:pPr>
        <w:pStyle w:val="Heading3"/>
      </w:pPr>
      <w:bookmarkStart w:id="191" w:name="_Toc190245307"/>
      <w:bookmarkStart w:id="192" w:name="_Toc192822233"/>
      <w:bookmarkStart w:id="193" w:name="_Toc342385807"/>
      <w:r w:rsidRPr="00E1702E">
        <w:t>Shortages, Overages, and Idle Capacity</w:t>
      </w:r>
      <w:bookmarkEnd w:id="191"/>
      <w:bookmarkEnd w:id="192"/>
      <w:bookmarkEnd w:id="193"/>
    </w:p>
    <w:p w14:paraId="18EF218F" w14:textId="77777777" w:rsidR="00636407" w:rsidRPr="00E1702E" w:rsidRDefault="00636407" w:rsidP="00636407">
      <w:pPr>
        <w:pStyle w:val="Indented6Ptbefore"/>
      </w:pPr>
      <w:r w:rsidRPr="00E1702E">
        <w:t>The following statements apply to all sectors that either produce a product or provide a factor of production:</w:t>
      </w:r>
    </w:p>
    <w:p w14:paraId="28E72B9D" w14:textId="2B1D7C1F" w:rsidR="00636407" w:rsidRPr="00DF02F6" w:rsidRDefault="00636407" w:rsidP="00DF02F6">
      <w:pPr>
        <w:pStyle w:val="DS2ListBullet"/>
        <w:rPr>
          <w:spacing w:val="-2"/>
        </w:rPr>
      </w:pPr>
      <w:r w:rsidRPr="00DF02F6">
        <w:rPr>
          <w:spacing w:val="-2"/>
        </w:rPr>
        <w:t xml:space="preserve">Shortages and overages are two sides of the same issue. If less is produced in the </w:t>
      </w:r>
      <w:r w:rsidR="00285ED2" w:rsidRPr="00DF02F6">
        <w:rPr>
          <w:spacing w:val="-2"/>
        </w:rPr>
        <w:t>medium</w:t>
      </w:r>
      <w:r w:rsidRPr="00DF02F6">
        <w:rPr>
          <w:spacing w:val="-2"/>
        </w:rPr>
        <w:t xml:space="preserve">-run case than is demanded in the long-run case, there is latent demand. </w:t>
      </w:r>
      <w:r w:rsidR="00285ED2" w:rsidRPr="00DF02F6">
        <w:rPr>
          <w:spacing w:val="-2"/>
        </w:rPr>
        <w:t>If less is produced in the short-run case than is demanded in the long-run case, there is a</w:t>
      </w:r>
      <w:r w:rsidRPr="00DF02F6">
        <w:rPr>
          <w:spacing w:val="-2"/>
        </w:rPr>
        <w:t xml:space="preserve"> shortage. </w:t>
      </w:r>
    </w:p>
    <w:p w14:paraId="4780F682" w14:textId="77777777" w:rsidR="00636407" w:rsidRPr="00E1702E" w:rsidRDefault="00636407" w:rsidP="00DF02F6">
      <w:pPr>
        <w:pStyle w:val="DS2ListBullet"/>
      </w:pPr>
      <w:r w:rsidRPr="00E1702E">
        <w:t>On the other hand, if more is produced in the short-run case than is demanded in the long-run case, there is an overage.</w:t>
      </w:r>
    </w:p>
    <w:p w14:paraId="397DB637" w14:textId="7F90135F" w:rsidR="00636407" w:rsidRPr="00E1702E" w:rsidRDefault="00636407" w:rsidP="00DF02F6">
      <w:pPr>
        <w:pStyle w:val="DS2ListBullet"/>
      </w:pPr>
      <w:r w:rsidRPr="00E1702E">
        <w:t>If capacity exceeds production, there is idle capacity.</w:t>
      </w:r>
    </w:p>
    <w:p w14:paraId="2941480F" w14:textId="77777777" w:rsidR="00FF5FD9" w:rsidRDefault="00636407" w:rsidP="0010686A">
      <w:pPr>
        <w:pStyle w:val="Heading3"/>
        <w:rPr>
          <w:noProof/>
        </w:rPr>
      </w:pPr>
      <w:bookmarkStart w:id="194" w:name="_Toc190245308"/>
      <w:bookmarkStart w:id="195" w:name="_Toc192822234"/>
      <w:bookmarkStart w:id="196" w:name="_Toc342385808"/>
      <w:r w:rsidRPr="00E1702E">
        <w:t>Unemployment</w:t>
      </w:r>
      <w:bookmarkEnd w:id="194"/>
      <w:bookmarkEnd w:id="195"/>
      <w:bookmarkEnd w:id="196"/>
    </w:p>
    <w:p w14:paraId="26C41F6B" w14:textId="487628A3" w:rsidR="00636407" w:rsidRDefault="00FF5FD9" w:rsidP="00FF5FD9">
      <w:pPr>
        <w:pStyle w:val="Unindented6ptsbefore"/>
        <w:rPr>
          <w:noProof/>
        </w:rPr>
      </w:pPr>
      <w:r w:rsidRPr="00FF5FD9">
        <w:rPr>
          <w:noProof/>
        </w:rPr>
        <w:t xml:space="preserve"> </w:t>
      </w:r>
      <w:r>
        <w:rPr>
          <w:noProof/>
        </w:rPr>
        <w:drawing>
          <wp:inline distT="0" distB="0" distL="0" distR="0" wp14:anchorId="7FC8DE81" wp14:editId="580D034E">
            <wp:extent cx="5797998" cy="1924216"/>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png"/>
                    <pic:cNvPicPr/>
                  </pic:nvPicPr>
                  <pic:blipFill rotWithShape="1">
                    <a:blip r:embed="rId25">
                      <a:extLst>
                        <a:ext uri="{28A0092B-C50C-407E-A947-70E740481C1C}">
                          <a14:useLocalDpi xmlns:a14="http://schemas.microsoft.com/office/drawing/2010/main" val="0"/>
                        </a:ext>
                      </a:extLst>
                    </a:blip>
                    <a:srcRect t="3867" b="2326"/>
                    <a:stretch/>
                  </pic:blipFill>
                  <pic:spPr bwMode="auto">
                    <a:xfrm>
                      <a:off x="0" y="0"/>
                      <a:ext cx="5806440" cy="1927018"/>
                    </a:xfrm>
                    <a:prstGeom prst="rect">
                      <a:avLst/>
                    </a:prstGeom>
                    <a:ln>
                      <a:noFill/>
                    </a:ln>
                    <a:extLst>
                      <a:ext uri="{53640926-AAD7-44d8-BBD7-CCE9431645EC}">
                        <a14:shadowObscured xmlns:a14="http://schemas.microsoft.com/office/drawing/2010/main"/>
                      </a:ext>
                    </a:extLst>
                  </pic:spPr>
                </pic:pic>
              </a:graphicData>
            </a:graphic>
          </wp:inline>
        </w:drawing>
      </w:r>
    </w:p>
    <w:p w14:paraId="2BA2E9E9" w14:textId="77777777" w:rsidR="00FF5FD9" w:rsidRPr="0087582E" w:rsidRDefault="00FF5FD9" w:rsidP="00FF5FD9">
      <w:pPr>
        <w:pStyle w:val="FigureCaption"/>
        <w:rPr>
          <w:rStyle w:val="HTMLDefinition"/>
          <w:i w:val="0"/>
          <w:iCs w:val="0"/>
          <w:vanish/>
          <w:szCs w:val="22"/>
          <w:specVanish/>
        </w:rPr>
      </w:pPr>
      <w:bookmarkStart w:id="197" w:name="_Toc342385732"/>
      <w:bookmarkStart w:id="198" w:name="_Toc341941393"/>
      <w:proofErr w:type="gramStart"/>
      <w:r w:rsidRPr="0087582E">
        <w:t xml:space="preserve">Figure </w:t>
      </w:r>
      <w:fldSimple w:instr=" SEQ Figure \* ARABIC ">
        <w:r w:rsidR="00B60132">
          <w:rPr>
            <w:noProof/>
          </w:rPr>
          <w:t>5</w:t>
        </w:r>
      </w:fldSimple>
      <w:r w:rsidRPr="0087582E">
        <w:t>.</w:t>
      </w:r>
      <w:proofErr w:type="gramEnd"/>
      <w:r w:rsidRPr="0087582E">
        <w:rPr>
          <w:rStyle w:val="HTMLDefinition"/>
          <w:i w:val="0"/>
          <w:iCs w:val="0"/>
          <w:szCs w:val="22"/>
        </w:rPr>
        <w:t xml:space="preserve"> </w:t>
      </w:r>
      <w:r w:rsidRPr="0087582E">
        <w:rPr>
          <w:rStyle w:val="HTMLDefinition"/>
          <w:i w:val="0"/>
          <w:iCs w:val="0"/>
        </w:rPr>
        <w:t>Unemployment</w:t>
      </w:r>
      <w:r w:rsidRPr="0087582E">
        <w:t>.</w:t>
      </w:r>
      <w:bookmarkEnd w:id="197"/>
    </w:p>
    <w:p w14:paraId="16549A11" w14:textId="23F44B70" w:rsidR="00FF5FD9" w:rsidRPr="00FF5FD9" w:rsidRDefault="00FF5FD9" w:rsidP="00FF5FD9">
      <w:pPr>
        <w:pStyle w:val="FigureDescription"/>
      </w:pPr>
      <w:r>
        <w:t xml:space="preserve"> </w:t>
      </w:r>
      <w:r w:rsidRPr="00110AFE">
        <w:t>The Labor Force provided by the demographics model is the number of people who want to work in the current economic climate. It overstates the number of people actually available to work because some fraction of the labor force is always between jobs,</w:t>
      </w:r>
      <w:r w:rsidRPr="001D3034">
        <w:rPr>
          <w:rStyle w:val="FootnoteReference"/>
          <w:szCs w:val="22"/>
        </w:rPr>
        <w:footnoteReference w:id="73"/>
      </w:r>
      <w:r w:rsidRPr="001D3034">
        <w:rPr>
          <w:rStyle w:val="HTMLDefinition"/>
          <w:i w:val="0"/>
          <w:iCs w:val="0"/>
          <w:szCs w:val="22"/>
        </w:rPr>
        <w:t xml:space="preserve"> </w:t>
      </w:r>
      <w:r w:rsidRPr="00110AFE">
        <w:t xml:space="preserve">even in the best or worst of times. Idle capacity in the populace sector corresponds to the number of people who want jobs but cannot get them, which can be thought of as the </w:t>
      </w:r>
      <w:r w:rsidRPr="00110AFE">
        <w:rPr>
          <w:i/>
        </w:rPr>
        <w:t>Real Unemployment</w:t>
      </w:r>
      <w:r w:rsidRPr="00110AFE">
        <w:t xml:space="preserve"> level.</w:t>
      </w:r>
      <w:r w:rsidRPr="001D3034">
        <w:rPr>
          <w:rStyle w:val="FootnoteReference"/>
          <w:szCs w:val="22"/>
        </w:rPr>
        <w:footnoteReference w:id="74"/>
      </w:r>
      <w:r w:rsidRPr="001D3034">
        <w:rPr>
          <w:rStyle w:val="HTMLDefinition"/>
          <w:i w:val="0"/>
          <w:iCs w:val="0"/>
          <w:szCs w:val="22"/>
        </w:rPr>
        <w:t xml:space="preserve"> </w:t>
      </w:r>
      <w:r w:rsidRPr="00110AFE">
        <w:t xml:space="preserve">To obtain </w:t>
      </w:r>
      <w:r w:rsidRPr="00110AFE">
        <w:rPr>
          <w:i/>
        </w:rPr>
        <w:t>Unemployment</w:t>
      </w:r>
      <w:r w:rsidRPr="00110AFE">
        <w:t xml:space="preserve">, the </w:t>
      </w:r>
      <w:r w:rsidRPr="00110AFE">
        <w:rPr>
          <w:i/>
        </w:rPr>
        <w:t>Turbulence</w:t>
      </w:r>
      <w:r w:rsidRPr="00110AFE">
        <w:t xml:space="preserve"> must be added back in.</w:t>
      </w:r>
      <w:bookmarkEnd w:id="198"/>
    </w:p>
    <w:p w14:paraId="5F1AB6DA" w14:textId="073D5CF7" w:rsidR="00FF5FD9" w:rsidRDefault="00FF5FD9" w:rsidP="00FF5FD9">
      <w:pPr>
        <w:pStyle w:val="FigureDS"/>
        <w:framePr w:wrap="around"/>
      </w:pPr>
    </w:p>
    <w:p w14:paraId="3C02AC13" w14:textId="77777777" w:rsidR="00636407" w:rsidRPr="00E1702E" w:rsidRDefault="00636407" w:rsidP="00FF5FD9">
      <w:pPr>
        <w:pStyle w:val="Heading3"/>
        <w:keepNext/>
      </w:pPr>
      <w:bookmarkStart w:id="199" w:name="_Toc190245309"/>
      <w:bookmarkStart w:id="200" w:name="_Toc192822235"/>
      <w:bookmarkStart w:id="201" w:name="_Toc342385809"/>
      <w:r w:rsidRPr="00E1702E">
        <w:lastRenderedPageBreak/>
        <w:t>Consumer Price Index</w:t>
      </w:r>
      <w:bookmarkEnd w:id="199"/>
      <w:bookmarkEnd w:id="200"/>
      <w:bookmarkEnd w:id="201"/>
    </w:p>
    <w:p w14:paraId="4D9031D0" w14:textId="77777777" w:rsidR="00636407" w:rsidRPr="00E1702E" w:rsidRDefault="00636407" w:rsidP="00FF5FD9">
      <w:pPr>
        <w:pStyle w:val="Indented6Ptbefore"/>
        <w:keepNext/>
      </w:pPr>
      <w:r w:rsidRPr="00E1702E">
        <w:t xml:space="preserve">The consumer price index, </w:t>
      </w:r>
      <w:r w:rsidRPr="005849F2">
        <w:rPr>
          <w:i/>
        </w:rPr>
        <w:t>CPI</w:t>
      </w:r>
      <w:r w:rsidRPr="00E1702E">
        <w:t>, is defined as the ratio of the cost of a specified “market basket” of consumer goods at present prices to the cost of that same market-basket-full of goods in a base case. Thus,</w:t>
      </w:r>
    </w:p>
    <w:p w14:paraId="2FD3DB65" w14:textId="0073BF68" w:rsidR="00636407" w:rsidRPr="009271FA" w:rsidRDefault="00636407" w:rsidP="009271FA">
      <w:pPr>
        <w:pStyle w:val="Equation"/>
        <w:rPr>
          <w:rFonts w:hint="eastAsia"/>
        </w:rPr>
      </w:pPr>
      <m:oMathPara>
        <m:oMathParaPr>
          <m:jc m:val="center"/>
        </m:oMathParaPr>
        <m:oMath>
          <m:r>
            <m:t>CPI=</m:t>
          </m:r>
          <m:f>
            <m:fPr>
              <m:ctrlPr/>
            </m:fPr>
            <m:num>
              <m:r>
                <m:t>SUM</m:t>
              </m:r>
            </m:num>
            <m:den>
              <m:r>
                <m:t>C</m:t>
              </m:r>
            </m:den>
          </m:f>
          <m:r>
            <m:t>=</m:t>
          </m:r>
          <m:f>
            <m:fPr>
              <m:ctrlPr/>
            </m:fPr>
            <m:num>
              <m:sSub>
                <m:sSubPr>
                  <m:ctrlPr/>
                </m:sSubPr>
                <m:e>
                  <m:r>
                    <m:t>P</m:t>
                  </m:r>
                </m:e>
                <m:sub>
                  <m:r>
                    <m:t>b</m:t>
                  </m:r>
                </m:sub>
              </m:sSub>
              <m:r>
                <m:t>*</m:t>
              </m:r>
              <m:sSub>
                <m:sSubPr>
                  <m:ctrlPr/>
                </m:sSubPr>
                <m:e>
                  <m:r>
                    <m:t>BQD</m:t>
                  </m:r>
                </m:e>
                <m:sub>
                  <m:r>
                    <m:t>bp</m:t>
                  </m:r>
                </m:sub>
              </m:sSub>
              <m:r>
                <m:t>+</m:t>
              </m:r>
              <m:sSub>
                <m:sSubPr>
                  <m:ctrlPr/>
                </m:sSubPr>
                <m:e>
                  <m:r>
                    <m:t>P</m:t>
                  </m:r>
                </m:e>
                <m:sub>
                  <m:r>
                    <m:t>g</m:t>
                  </m:r>
                </m:sub>
              </m:sSub>
              <m:r>
                <m:t>*</m:t>
              </m:r>
              <m:sSub>
                <m:sSubPr>
                  <m:ctrlPr/>
                </m:sSubPr>
                <m:e>
                  <m:r>
                    <m:t>BQD</m:t>
                  </m:r>
                </m:e>
                <m:sub>
                  <m:r>
                    <m:t>gp</m:t>
                  </m:r>
                </m:sub>
              </m:sSub>
              <m:r>
                <m:t>+</m:t>
              </m:r>
              <m:sSub>
                <m:sSubPr>
                  <m:ctrlPr/>
                </m:sSubPr>
                <m:e>
                  <m:r>
                    <m:t>P</m:t>
                  </m:r>
                </m:e>
                <m:sub>
                  <m:r>
                    <m:t>p</m:t>
                  </m:r>
                </m:sub>
              </m:sSub>
              <m:r>
                <m:t>*</m:t>
              </m:r>
              <m:sSub>
                <m:sSubPr>
                  <m:ctrlPr/>
                </m:sSubPr>
                <m:e>
                  <m:r>
                    <m:t>BQD</m:t>
                  </m:r>
                </m:e>
                <m:sub>
                  <m:r>
                    <m:t>pp</m:t>
                  </m:r>
                </m:sub>
              </m:sSub>
            </m:num>
            <m:den>
              <m:sSub>
                <m:sSubPr>
                  <m:ctrlPr/>
                </m:sSubPr>
                <m:e>
                  <m:r>
                    <m:t>BP</m:t>
                  </m:r>
                </m:e>
                <m:sub>
                  <m:r>
                    <m:t>b</m:t>
                  </m:r>
                </m:sub>
              </m:sSub>
              <m:r>
                <m:t>*</m:t>
              </m:r>
              <m:sSub>
                <m:sSubPr>
                  <m:ctrlPr/>
                </m:sSubPr>
                <m:e>
                  <m:r>
                    <m:t>BQD</m:t>
                  </m:r>
                </m:e>
                <m:sub>
                  <m:r>
                    <m:t>bp</m:t>
                  </m:r>
                </m:sub>
              </m:sSub>
              <m:r>
                <m:t>+</m:t>
              </m:r>
              <m:sSub>
                <m:sSubPr>
                  <m:ctrlPr/>
                </m:sSubPr>
                <m:e>
                  <m:r>
                    <m:t>BP</m:t>
                  </m:r>
                </m:e>
                <m:sub>
                  <m:r>
                    <m:t>g</m:t>
                  </m:r>
                </m:sub>
              </m:sSub>
              <m:r>
                <m:t>*</m:t>
              </m:r>
              <m:sSub>
                <m:sSubPr>
                  <m:ctrlPr/>
                </m:sSubPr>
                <m:e>
                  <m:r>
                    <m:t>BQD</m:t>
                  </m:r>
                </m:e>
                <m:sub>
                  <m:r>
                    <m:t>gp</m:t>
                  </m:r>
                </m:sub>
              </m:sSub>
              <m:r>
                <m:t>+</m:t>
              </m:r>
              <m:sSub>
                <m:sSubPr>
                  <m:ctrlPr/>
                </m:sSubPr>
                <m:e>
                  <m:r>
                    <m:t>BP</m:t>
                  </m:r>
                </m:e>
                <m:sub>
                  <m:r>
                    <m:t>p</m:t>
                  </m:r>
                </m:sub>
              </m:sSub>
              <m:r>
                <m:t>*</m:t>
              </m:r>
              <m:sSub>
                <m:sSubPr>
                  <m:ctrlPr/>
                </m:sSubPr>
                <m:e>
                  <m:r>
                    <m:t>BQD</m:t>
                  </m:r>
                </m:e>
                <m:sub>
                  <m:r>
                    <m:t>pp</m:t>
                  </m:r>
                </m:sub>
              </m:sSub>
            </m:den>
          </m:f>
        </m:oMath>
      </m:oMathPara>
    </w:p>
    <w:p w14:paraId="6D947B91" w14:textId="77777777" w:rsidR="00636407" w:rsidRPr="00E1702E" w:rsidRDefault="00636407" w:rsidP="00636407">
      <w:pPr>
        <w:pStyle w:val="Unindented6ptsbefore"/>
      </w:pPr>
      <w:proofErr w:type="gramStart"/>
      <w:r w:rsidRPr="00E1702E">
        <w:t>where</w:t>
      </w:r>
      <w:proofErr w:type="gramEnd"/>
      <w:r w:rsidRPr="00E1702E">
        <w:t xml:space="preserve"> </w:t>
      </w:r>
    </w:p>
    <w:p w14:paraId="74556D9F" w14:textId="77777777" w:rsidR="00636407" w:rsidRPr="00E1702E" w:rsidRDefault="00636407" w:rsidP="009271FA">
      <w:pPr>
        <w:pStyle w:val="Equation"/>
        <w:rPr>
          <w:rFonts w:hint="eastAsia"/>
        </w:rPr>
      </w:pPr>
      <m:oMath>
        <m:r>
          <m:t>SUM=</m:t>
        </m:r>
        <m:nary>
          <m:naryPr>
            <m:chr m:val="∑"/>
            <m:limLoc m:val="subSup"/>
            <m:supHide m:val="1"/>
            <m:ctrlPr/>
          </m:naryPr>
          <m:sub>
            <m:r>
              <m:t>i=b,g,p</m:t>
            </m:r>
          </m:sub>
          <m:sup/>
          <m:e>
            <m:sSub>
              <m:sSubPr>
                <m:ctrlPr/>
              </m:sSubPr>
              <m:e>
                <m:r>
                  <m:t>P</m:t>
                </m:r>
              </m:e>
              <m:sub>
                <m:r>
                  <m:t>i</m:t>
                </m:r>
              </m:sub>
            </m:sSub>
            <m:r>
              <m:t>*</m:t>
            </m:r>
            <m:sSub>
              <m:sSubPr>
                <m:ctrlPr/>
              </m:sSubPr>
              <m:e>
                <m:r>
                  <m:t>BQD</m:t>
                </m:r>
              </m:e>
              <m:sub>
                <m:r>
                  <m:t>ip</m:t>
                </m:r>
              </m:sub>
            </m:sSub>
          </m:e>
        </m:nary>
      </m:oMath>
      <w:r w:rsidRPr="00E1702E">
        <w:t xml:space="preserve"> </w:t>
      </w:r>
    </w:p>
    <w:p w14:paraId="0C5B6806" w14:textId="77777777" w:rsidR="00636407" w:rsidRPr="00E1702E" w:rsidRDefault="00636407" w:rsidP="00636407">
      <w:pPr>
        <w:pStyle w:val="Unindented6ptsbefore"/>
      </w:pPr>
      <w:proofErr w:type="gramStart"/>
      <w:r w:rsidRPr="00E1702E">
        <w:t>depends</w:t>
      </w:r>
      <w:proofErr w:type="gramEnd"/>
      <w:r w:rsidRPr="00E1702E">
        <w:t xml:space="preserve"> on current prices and base case quantities, while</w:t>
      </w:r>
    </w:p>
    <w:p w14:paraId="29B25A04" w14:textId="77777777" w:rsidR="00636407" w:rsidRPr="00E1702E" w:rsidRDefault="00636407" w:rsidP="009271FA">
      <w:pPr>
        <w:pStyle w:val="Equation"/>
        <w:rPr>
          <w:rFonts w:hint="eastAsia"/>
        </w:rPr>
      </w:pPr>
      <m:oMath>
        <m:r>
          <m:t>C=</m:t>
        </m:r>
        <m:nary>
          <m:naryPr>
            <m:chr m:val="∑"/>
            <m:limLoc m:val="subSup"/>
            <m:supHide m:val="1"/>
            <m:ctrlPr/>
          </m:naryPr>
          <m:sub>
            <m:r>
              <m:t>i=b,g,p</m:t>
            </m:r>
          </m:sub>
          <m:sup/>
          <m:e>
            <m:sSub>
              <m:sSubPr>
                <m:ctrlPr/>
              </m:sSubPr>
              <m:e>
                <m:r>
                  <m:t>BP</m:t>
                </m:r>
              </m:e>
              <m:sub>
                <m:r>
                  <m:t>i</m:t>
                </m:r>
              </m:sub>
            </m:sSub>
            <m:r>
              <m:t>*</m:t>
            </m:r>
            <m:sSub>
              <m:sSubPr>
                <m:ctrlPr/>
              </m:sSubPr>
              <m:e>
                <m:r>
                  <m:t>BQD</m:t>
                </m:r>
              </m:e>
              <m:sub>
                <m:r>
                  <m:t>ip</m:t>
                </m:r>
              </m:sub>
            </m:sSub>
          </m:e>
        </m:nary>
      </m:oMath>
      <w:r w:rsidRPr="00E1702E">
        <w:t xml:space="preserve"> </w:t>
      </w:r>
    </w:p>
    <w:p w14:paraId="3A3408E5" w14:textId="77777777" w:rsidR="00636407" w:rsidRDefault="00636407" w:rsidP="00636407">
      <w:pPr>
        <w:pStyle w:val="Unindented6ptsbefore"/>
      </w:pPr>
      <w:proofErr w:type="gramStart"/>
      <w:r w:rsidRPr="00E1702E">
        <w:t>depends</w:t>
      </w:r>
      <w:proofErr w:type="gramEnd"/>
      <w:r w:rsidRPr="00E1702E">
        <w:t xml:space="preserve"> only on the base prices and quantities.</w:t>
      </w:r>
    </w:p>
    <w:p w14:paraId="7D55D99F" w14:textId="0F0AAEE4" w:rsidR="005C4CFB" w:rsidRPr="00E1702E" w:rsidRDefault="008920FE" w:rsidP="005C4CFB">
      <w:pPr>
        <w:pStyle w:val="Indented6Ptbefore"/>
      </w:pPr>
      <w:r>
        <w:t xml:space="preserve">It is shown in Section </w:t>
      </w:r>
      <w:r>
        <w:fldChar w:fldCharType="begin"/>
      </w:r>
      <w:r>
        <w:instrText xml:space="preserve"> REF _Ref209591419 \r \h </w:instrText>
      </w:r>
      <w:r>
        <w:fldChar w:fldCharType="separate"/>
      </w:r>
      <w:r w:rsidR="00B60132">
        <w:t>5</w:t>
      </w:r>
      <w:r>
        <w:fldChar w:fldCharType="end"/>
      </w:r>
      <w:r>
        <w:t xml:space="preserve"> that prices do not change from their values in the base case in the six-sector model, so the CPI computation will not be useful until</w:t>
      </w:r>
      <w:r w:rsidR="00616CB8">
        <w:t xml:space="preserve"> the CGE has been expanded to conta</w:t>
      </w:r>
      <w:r w:rsidR="00C04F3D">
        <w:t>i</w:t>
      </w:r>
      <w:r w:rsidR="00616CB8">
        <w:t>n multiple</w:t>
      </w:r>
      <w:r>
        <w:t xml:space="preserve"> </w:t>
      </w:r>
      <w:r w:rsidRPr="008920FE">
        <w:rPr>
          <w:i/>
        </w:rPr>
        <w:t>goods</w:t>
      </w:r>
      <w:r>
        <w:t xml:space="preserve"> </w:t>
      </w:r>
      <w:r w:rsidR="00616CB8">
        <w:t xml:space="preserve">and/or </w:t>
      </w:r>
      <w:r w:rsidR="00616CB8">
        <w:rPr>
          <w:i/>
        </w:rPr>
        <w:t>pop</w:t>
      </w:r>
      <w:r w:rsidR="00616CB8">
        <w:t xml:space="preserve"> </w:t>
      </w:r>
      <w:r>
        <w:t>sectors.</w:t>
      </w:r>
    </w:p>
    <w:p w14:paraId="794610EE" w14:textId="77777777" w:rsidR="00636407" w:rsidRPr="00E1702E" w:rsidRDefault="00636407" w:rsidP="0010686A">
      <w:pPr>
        <w:pStyle w:val="Heading3"/>
      </w:pPr>
      <w:bookmarkStart w:id="202" w:name="_Toc190245310"/>
      <w:bookmarkStart w:id="203" w:name="_Toc192822236"/>
      <w:bookmarkStart w:id="204" w:name="_Toc342385810"/>
      <w:r w:rsidRPr="00E1702E">
        <w:t>Gross Domestic Product</w:t>
      </w:r>
      <w:bookmarkEnd w:id="202"/>
      <w:bookmarkEnd w:id="203"/>
      <w:bookmarkEnd w:id="204"/>
    </w:p>
    <w:p w14:paraId="10046F34" w14:textId="77777777" w:rsidR="00636407" w:rsidRPr="00E1702E" w:rsidRDefault="00636407" w:rsidP="00636407">
      <w:pPr>
        <w:pStyle w:val="Indented6Ptbefore"/>
      </w:pPr>
      <w:r w:rsidRPr="00E1702E">
        <w:t xml:space="preserve">The gross domestic product, </w:t>
      </w:r>
      <w:r w:rsidRPr="005849F2">
        <w:rPr>
          <w:i/>
        </w:rPr>
        <w:t>GDP</w:t>
      </w:r>
      <w:r w:rsidRPr="00E1702E">
        <w:t>, is defined as the market value of all final goods and services.</w:t>
      </w:r>
    </w:p>
    <w:p w14:paraId="1167243A" w14:textId="12731F38" w:rsidR="00AB4C9B" w:rsidRDefault="00AB4C9B" w:rsidP="00636407">
      <w:pPr>
        <w:pStyle w:val="Indented6Ptbefore"/>
      </w:pPr>
      <w:r>
        <w:t>S</w:t>
      </w:r>
      <w:r w:rsidR="00636407" w:rsidRPr="00E1702E">
        <w:t xml:space="preserve">ubsistence agriculture, </w:t>
      </w:r>
      <w:r w:rsidR="00636407" w:rsidRPr="00E1702E">
        <w:rPr>
          <w:i/>
        </w:rPr>
        <w:t>SA</w:t>
      </w:r>
      <w:r w:rsidR="00636407" w:rsidRPr="00E1702E">
        <w:t xml:space="preserve">, </w:t>
      </w:r>
      <w:r>
        <w:t>can make a significant contribution to</w:t>
      </w:r>
      <w:r w:rsidR="00636407" w:rsidRPr="00E1702E">
        <w:t xml:space="preserve"> the </w:t>
      </w:r>
      <w:r w:rsidR="00636407" w:rsidRPr="005849F2">
        <w:rPr>
          <w:i/>
        </w:rPr>
        <w:t>GDP</w:t>
      </w:r>
      <w:r>
        <w:t>, but our concentration and emphasis is on the market economy, for that is where a</w:t>
      </w:r>
      <w:r w:rsidR="00353FAC">
        <w:t>n</w:t>
      </w:r>
      <w:r>
        <w:t xml:space="preserve"> economy can be seen to grow or shrink.</w:t>
      </w:r>
      <w:r w:rsidR="00636407" w:rsidRPr="00E1702E">
        <w:t xml:space="preserve"> </w:t>
      </w:r>
    </w:p>
    <w:p w14:paraId="152AD15F" w14:textId="446C765F" w:rsidR="00636407" w:rsidRDefault="00636407" w:rsidP="00636407">
      <w:pPr>
        <w:pStyle w:val="Indented6Ptbefore"/>
      </w:pPr>
      <w:r w:rsidRPr="00E1702E">
        <w:t>Assuming that people engaged in subsistence agriculture are managing to survive, it is reasonable to value their work at the poverty level. Computation of this value requires knowing the number of people engaged in this activity, which is tracked in the demographics model. It also requires the wage that is associated with the poverty leve</w:t>
      </w:r>
      <w:r w:rsidR="00AB4C9B">
        <w:t xml:space="preserve">l. </w:t>
      </w:r>
      <w:r w:rsidRPr="00E1702E">
        <w:t xml:space="preserve">Consequently, the demographics model supplies the value of </w:t>
      </w:r>
      <w:r w:rsidRPr="005849F2">
        <w:rPr>
          <w:i/>
        </w:rPr>
        <w:t>SA</w:t>
      </w:r>
      <w:r w:rsidRPr="00E1702E">
        <w:t>.</w:t>
      </w:r>
    </w:p>
    <w:p w14:paraId="71687360" w14:textId="5DFAE1B7" w:rsidR="0010686A" w:rsidRPr="0087582E" w:rsidRDefault="0010686A" w:rsidP="0087582E">
      <w:pPr>
        <w:pStyle w:val="Indented6Ptbefore"/>
      </w:pPr>
      <w:r w:rsidRPr="00E1702E">
        <w:t>The GDP</w:t>
      </w:r>
      <w:r>
        <w:t xml:space="preserve"> is the value of final goods and services. As illustrated in Figure 6, it</w:t>
      </w:r>
      <w:r w:rsidRPr="00E1702E">
        <w:t xml:space="preserve"> can be computed as the sum of</w:t>
      </w:r>
      <w:r>
        <w:t xml:space="preserve"> the expenditures for regional goods and services by</w:t>
      </w:r>
      <w:r w:rsidRPr="00E1702E">
        <w:t xml:space="preserve"> consumer</w:t>
      </w:r>
      <w:r>
        <w:t>s, actors, the rest of the region, and the rest of the world</w:t>
      </w:r>
      <w:r w:rsidRPr="00E1702E">
        <w:t xml:space="preserve"> </w:t>
      </w:r>
      <w:r>
        <w:t>(</w:t>
      </w:r>
      <w:r w:rsidRPr="00E1702E">
        <w:t>exports</w:t>
      </w:r>
      <w:r>
        <w:t>)</w:t>
      </w:r>
      <w:r w:rsidRPr="00E1702E">
        <w:t>, plus the value of subsistence agriculture, less the value of imported feedstocks that are used in manufacturing those final goods</w:t>
      </w:r>
      <w:r>
        <w:t>, less the value of other imports</w:t>
      </w:r>
      <w:r w:rsidRPr="00E1702E">
        <w:t xml:space="preserve">. </w:t>
      </w:r>
    </w:p>
    <w:p w14:paraId="7746DB34" w14:textId="22DCB69E" w:rsidR="0087582E" w:rsidRDefault="0087582E" w:rsidP="0087582E">
      <w:pPr>
        <w:pStyle w:val="Indented6Ptbefore"/>
      </w:pPr>
      <w:r>
        <w:rPr>
          <w:noProof/>
        </w:rPr>
        <w:lastRenderedPageBreak/>
        <mc:AlternateContent>
          <mc:Choice Requires="wps">
            <w:drawing>
              <wp:anchor distT="91440" distB="91440" distL="0" distR="0" simplePos="0" relativeHeight="251670528" behindDoc="0" locked="0" layoutInCell="1" allowOverlap="1" wp14:anchorId="08567E0E" wp14:editId="6BAEF35B">
                <wp:simplePos x="0" y="0"/>
                <wp:positionH relativeFrom="margin">
                  <wp:posOffset>15875</wp:posOffset>
                </wp:positionH>
                <wp:positionV relativeFrom="margin">
                  <wp:posOffset>150495</wp:posOffset>
                </wp:positionV>
                <wp:extent cx="5943600" cy="36410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3641090"/>
                        </a:xfrm>
                        <a:prstGeom prst="rect">
                          <a:avLst/>
                        </a:prstGeom>
                        <a:solidFill>
                          <a:sysClr val="window" lastClr="FFFFFF"/>
                        </a:solidFill>
                        <a:ln w="6350">
                          <a:noFill/>
                        </a:ln>
                        <a:effectLst/>
                      </wps:spPr>
                      <wps:txbx>
                        <w:txbxContent>
                          <w:p w14:paraId="172C4008" w14:textId="31BAE8FD" w:rsidR="005C01C1" w:rsidRDefault="005C01C1" w:rsidP="003A3F74">
                            <w:pPr>
                              <w:pStyle w:val="FigureDS"/>
                              <w:jc w:val="center"/>
                            </w:pPr>
                            <w:r w:rsidRPr="0087582E">
                              <w:rPr>
                                <w:noProof/>
                              </w:rPr>
                              <w:drawing>
                                <wp:inline distT="0" distB="0" distL="0" distR="0" wp14:anchorId="1E77D91A" wp14:editId="76D087EB">
                                  <wp:extent cx="3136392" cy="2770632"/>
                                  <wp:effectExtent l="0" t="0" r="698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392" cy="2770632"/>
                                          </a:xfrm>
                                          <a:prstGeom prst="rect">
                                            <a:avLst/>
                                          </a:prstGeom>
                                          <a:noFill/>
                                          <a:ln>
                                            <a:noFill/>
                                          </a:ln>
                                        </pic:spPr>
                                      </pic:pic>
                                    </a:graphicData>
                                  </a:graphic>
                                </wp:inline>
                              </w:drawing>
                            </w:r>
                          </w:p>
                          <w:p w14:paraId="355C093A" w14:textId="17A128C8" w:rsidR="005C01C1" w:rsidRPr="0087582E" w:rsidRDefault="005C01C1" w:rsidP="003A3F74">
                            <w:pPr>
                              <w:pStyle w:val="FigureCaption"/>
                              <w:suppressOverlap/>
                              <w:rPr>
                                <w:vanish/>
                                <w:specVanish/>
                              </w:rPr>
                            </w:pPr>
                            <w:bookmarkStart w:id="205" w:name="_Toc342385733"/>
                            <w:proofErr w:type="gramStart"/>
                            <w:r w:rsidRPr="0087582E">
                              <w:t xml:space="preserve">Figure </w:t>
                            </w:r>
                            <w:fldSimple w:instr=" SEQ Figure \* ARABIC ">
                              <w:r>
                                <w:rPr>
                                  <w:noProof/>
                                </w:rPr>
                                <w:t>6</w:t>
                              </w:r>
                            </w:fldSimple>
                            <w:r w:rsidRPr="0087582E">
                              <w:t>.</w:t>
                            </w:r>
                            <w:proofErr w:type="gramEnd"/>
                            <w:r w:rsidRPr="0087582E">
                              <w:t xml:space="preserve"> Gross Domestic Product.</w:t>
                            </w:r>
                            <w:bookmarkEnd w:id="205"/>
                            <w:r w:rsidRPr="0087582E">
                              <w:t xml:space="preserve"> </w:t>
                            </w:r>
                          </w:p>
                          <w:p w14:paraId="4F8788D7" w14:textId="26DAD143" w:rsidR="005C01C1" w:rsidRPr="00A951B0" w:rsidRDefault="005C01C1" w:rsidP="003A3F74">
                            <w:pPr>
                              <w:pStyle w:val="FigureDescription"/>
                            </w:pPr>
                            <w:r w:rsidRPr="001D3034">
                              <w:t xml:space="preserve">The GDP is the market value of all final goods and services produced in the </w:t>
                            </w:r>
                            <w:r w:rsidRPr="005C1E48">
                              <w:t>region</w:t>
                            </w:r>
                            <w:r w:rsidRPr="001D3034">
                              <w:t xml:space="preserve">. Exports (but not </w:t>
                            </w:r>
                            <w:r>
                              <w:rPr>
                                <w:rFonts w:asciiTheme="minorHAnsi" w:hAnsiTheme="minorHAnsi"/>
                                <w:i/>
                              </w:rPr>
                              <w:t>REM</w:t>
                            </w:r>
                            <w:r w:rsidRPr="001D3034">
                              <w:t xml:space="preserve">, </w:t>
                            </w:r>
                            <w:r w:rsidRPr="001D3034">
                              <w:rPr>
                                <w:rFonts w:asciiTheme="minorHAnsi" w:hAnsiTheme="minorHAnsi"/>
                                <w:i/>
                              </w:rPr>
                              <w:t>FAA</w:t>
                            </w:r>
                            <w:r w:rsidRPr="001D3034">
                              <w:t xml:space="preserve">, or </w:t>
                            </w:r>
                            <w:r w:rsidRPr="001D3034">
                              <w:rPr>
                                <w:rFonts w:asciiTheme="minorHAnsi" w:hAnsiTheme="minorHAnsi"/>
                                <w:i/>
                              </w:rPr>
                              <w:t>FAR</w:t>
                            </w:r>
                            <w:r w:rsidRPr="001D3034">
                              <w:t>) add to the GDP and imports, including black market feedstocks, are subtracted. The value of subsistence agriculture is included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1.25pt;margin-top:11.85pt;width:468pt;height:286.7pt;z-index:251670528;visibility:visible;mso-wrap-style:square;mso-width-percent:0;mso-height-percent:0;mso-wrap-distance-left:0;mso-wrap-distance-top:7.2pt;mso-wrap-distance-right:0;mso-wrap-distance-bottom:7.2pt;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" fillcolor="window" stroked="f" strokeweight=".5pt">
                <v:textbox inset="0,0,0,0">
                  <w:txbxContent>
                    <w:p w14:paraId="172C4008" w14:textId="31BAE8FD" w:rsidR="00517342" w:rsidRDefault="00517342" w:rsidP="003A3F74">
                      <w:pPr>
                        <w:pStyle w:val="FigureDS"/>
                        <w:jc w:val="center"/>
                      </w:pPr>
                      <w:r w:rsidRPr="0087582E">
                        <w:rPr>
                          <w:noProof/>
                        </w:rPr>
                        <w:drawing>
                          <wp:inline distT="0" distB="0" distL="0" distR="0" wp14:anchorId="1E77D91A" wp14:editId="76D087EB">
                            <wp:extent cx="3136392" cy="2770632"/>
                            <wp:effectExtent l="0" t="0" r="698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6392" cy="2770632"/>
                                    </a:xfrm>
                                    <a:prstGeom prst="rect">
                                      <a:avLst/>
                                    </a:prstGeom>
                                    <a:noFill/>
                                    <a:ln>
                                      <a:noFill/>
                                    </a:ln>
                                  </pic:spPr>
                                </pic:pic>
                              </a:graphicData>
                            </a:graphic>
                          </wp:inline>
                        </w:drawing>
                      </w:r>
                    </w:p>
                    <w:p w14:paraId="355C093A" w14:textId="17A128C8" w:rsidR="00517342" w:rsidRPr="0087582E" w:rsidRDefault="00517342" w:rsidP="003A3F74">
                      <w:pPr>
                        <w:pStyle w:val="FigureCaption"/>
                        <w:suppressOverlap/>
                        <w:rPr>
                          <w:vanish/>
                          <w:specVanish/>
                        </w:rPr>
                      </w:pPr>
                      <w:bookmarkStart w:id="214" w:name="_Toc342385733"/>
                      <w:r w:rsidRPr="0087582E">
                        <w:t xml:space="preserve">Figure </w:t>
                      </w:r>
                      <w:fldSimple w:instr=" SEQ Figure \* ARABIC ">
                        <w:r>
                          <w:rPr>
                            <w:noProof/>
                          </w:rPr>
                          <w:t>6</w:t>
                        </w:r>
                      </w:fldSimple>
                      <w:r w:rsidRPr="0087582E">
                        <w:t>. Gross Domestic Product.</w:t>
                      </w:r>
                      <w:bookmarkEnd w:id="214"/>
                      <w:r w:rsidRPr="0087582E">
                        <w:t xml:space="preserve"> </w:t>
                      </w:r>
                    </w:p>
                    <w:p w14:paraId="4F8788D7" w14:textId="26DAD143" w:rsidR="00517342" w:rsidRPr="00A951B0" w:rsidRDefault="00517342" w:rsidP="003A3F74">
                      <w:pPr>
                        <w:pStyle w:val="FigureDescription"/>
                      </w:pPr>
                      <w:r w:rsidRPr="001D3034">
                        <w:t xml:space="preserve">The GDP is the market value of all final goods and services produced in the </w:t>
                      </w:r>
                      <w:r w:rsidRPr="005C1E48">
                        <w:t>region</w:t>
                      </w:r>
                      <w:r w:rsidRPr="001D3034">
                        <w:t xml:space="preserve">. Exports (but not </w:t>
                      </w:r>
                      <w:r>
                        <w:rPr>
                          <w:rFonts w:asciiTheme="minorHAnsi" w:hAnsiTheme="minorHAnsi"/>
                          <w:i/>
                        </w:rPr>
                        <w:t>REM</w:t>
                      </w:r>
                      <w:r w:rsidRPr="001D3034">
                        <w:t xml:space="preserve">, </w:t>
                      </w:r>
                      <w:r w:rsidRPr="001D3034">
                        <w:rPr>
                          <w:rFonts w:asciiTheme="minorHAnsi" w:hAnsiTheme="minorHAnsi"/>
                          <w:i/>
                        </w:rPr>
                        <w:t>FAA</w:t>
                      </w:r>
                      <w:r w:rsidRPr="001D3034">
                        <w:t xml:space="preserve">, or </w:t>
                      </w:r>
                      <w:r w:rsidRPr="001D3034">
                        <w:rPr>
                          <w:rFonts w:asciiTheme="minorHAnsi" w:hAnsiTheme="minorHAnsi"/>
                          <w:i/>
                        </w:rPr>
                        <w:t>FAR</w:t>
                      </w:r>
                      <w:r w:rsidRPr="001D3034">
                        <w:t>) add to the GDP and imports, including black market feedstocks, are subtracted. The value of subsistence agriculture is included</w:t>
                      </w:r>
                      <w:r>
                        <w:t>.</w:t>
                      </w:r>
                    </w:p>
                  </w:txbxContent>
                </v:textbox>
                <w10:wrap type="square" anchorx="margin" anchory="margin"/>
              </v:shape>
            </w:pict>
          </mc:Fallback>
        </mc:AlternateContent>
      </w:r>
      <w:r>
        <w:t xml:space="preserve">When production is constrained, the supply of goods and services may be less than the demand. Assuming production is allocated first to the producing sectors, </w:t>
      </w:r>
      <w:r>
        <w:rPr>
          <w:i/>
        </w:rPr>
        <w:t>goods</w:t>
      </w:r>
      <w:r>
        <w:t xml:space="preserve"> and </w:t>
      </w:r>
      <w:r>
        <w:rPr>
          <w:i/>
        </w:rPr>
        <w:t>black</w:t>
      </w:r>
      <w:r>
        <w:t>, with anything left over contributing to the GDP, we have</w:t>
      </w:r>
    </w:p>
    <w:p w14:paraId="7454499B" w14:textId="77777777" w:rsidR="0087582E" w:rsidRPr="009271FA" w:rsidRDefault="009102F1" w:rsidP="0087582E">
      <w:pPr>
        <w:pStyle w:val="Equation"/>
        <w:rPr>
          <w:rFonts w:hint="eastAsia"/>
        </w:rPr>
      </w:pPr>
      <m:oMathPara>
        <m:oMathParaPr>
          <m:jc m:val="center"/>
        </m:oMathParaPr>
        <m:oMath>
          <m:sSub>
            <m:sSubPr>
              <m:ctrlPr/>
            </m:sSubPr>
            <m:e>
              <m:r>
                <m:t>QGDP</m:t>
              </m:r>
            </m:e>
            <m:sub>
              <m:r>
                <m:t>g</m:t>
              </m:r>
            </m:sub>
          </m:sSub>
          <m:r>
            <m:t>=max</m:t>
          </m:r>
          <m:d>
            <m:dPr>
              <m:begChr m:val="["/>
              <m:endChr m:val="]"/>
              <m:ctrlPr/>
            </m:dPr>
            <m:e>
              <m:r>
                <m:t xml:space="preserve">0, </m:t>
              </m:r>
              <m:d>
                <m:dPr>
                  <m:ctrlPr/>
                </m:dPr>
                <m:e>
                  <m:r>
                    <m:t>1-</m:t>
                  </m:r>
                  <m:sSub>
                    <m:sSubPr>
                      <m:ctrlPr/>
                    </m:sSubPr>
                    <m:e>
                      <m:r>
                        <m:t>k</m:t>
                      </m:r>
                    </m:e>
                    <m:sub>
                      <m:r>
                        <m:t>g</m:t>
                      </m:r>
                    </m:sub>
                  </m:sSub>
                  <m:r>
                    <m:t>*</m:t>
                  </m:r>
                  <m:sSub>
                    <m:sSubPr>
                      <m:ctrlPr/>
                    </m:sSubPr>
                    <m:e>
                      <m:r>
                        <m:t>f</m:t>
                      </m:r>
                    </m:e>
                    <m:sub>
                      <m:r>
                        <m:t>gg</m:t>
                      </m:r>
                    </m:sub>
                  </m:sSub>
                </m:e>
              </m:d>
              <m:r>
                <m:t>*</m:t>
              </m:r>
              <m:sSub>
                <m:sSubPr>
                  <m:ctrlPr/>
                </m:sSubPr>
                <m:e>
                  <m:r>
                    <m:t>QS</m:t>
                  </m:r>
                </m:e>
                <m:sub>
                  <m:r>
                    <m:t>g</m:t>
                  </m:r>
                </m:sub>
              </m:sSub>
              <m:r>
                <m:t>-</m:t>
              </m:r>
              <m:sSub>
                <m:sSubPr>
                  <m:ctrlPr/>
                </m:sSubPr>
                <m:e>
                  <m:r>
                    <m:t>A</m:t>
                  </m:r>
                </m:e>
                <m:sub>
                  <m:r>
                    <m:t>gb</m:t>
                  </m:r>
                </m:sub>
              </m:sSub>
              <m:r>
                <m:t>*</m:t>
              </m:r>
              <m:sSub>
                <m:sSubPr>
                  <m:ctrlPr/>
                </m:sSubPr>
                <m:e>
                  <m:r>
                    <m:t>QS</m:t>
                  </m:r>
                </m:e>
                <m:sub>
                  <m:r>
                    <m:t>b</m:t>
                  </m:r>
                </m:sub>
              </m:sSub>
            </m:e>
          </m:d>
        </m:oMath>
      </m:oMathPara>
    </w:p>
    <w:p w14:paraId="6E624CB7" w14:textId="6098B8EA" w:rsidR="0087582E" w:rsidRPr="00E3749A" w:rsidRDefault="009102F1" w:rsidP="0087582E">
      <w:pPr>
        <w:pStyle w:val="Equation"/>
        <w:rPr>
          <w:rFonts w:hint="eastAsia"/>
        </w:rPr>
      </w:pPr>
      <m:oMathPara>
        <m:oMath>
          <m:sSub>
            <m:sSubPr>
              <m:ctrlPr/>
            </m:sSubPr>
            <m:e>
              <m:r>
                <m:t>QGDP</m:t>
              </m:r>
            </m:e>
            <m:sub>
              <m:r>
                <m:t>b</m:t>
              </m:r>
            </m:sub>
          </m:sSub>
          <m:r>
            <m:t>=max</m:t>
          </m:r>
          <m:d>
            <m:dPr>
              <m:begChr m:val="["/>
              <m:endChr m:val="]"/>
              <m:ctrlPr/>
            </m:dPr>
            <m:e>
              <m:r>
                <m:t xml:space="preserve">0, </m:t>
              </m:r>
              <m:d>
                <m:dPr>
                  <m:ctrlPr/>
                </m:dPr>
                <m:e>
                  <m:r>
                    <m:t>1-</m:t>
                  </m:r>
                  <m:sSub>
                    <m:sSubPr>
                      <m:ctrlPr/>
                    </m:sSubPr>
                    <m:e>
                      <m:r>
                        <m:t>A</m:t>
                      </m:r>
                    </m:e>
                    <m:sub>
                      <m:r>
                        <m:t>bb</m:t>
                      </m:r>
                    </m:sub>
                  </m:sSub>
                </m:e>
              </m:d>
              <m:r>
                <m:t>*</m:t>
              </m:r>
              <m:sSub>
                <m:sSubPr>
                  <m:ctrlPr/>
                </m:sSubPr>
                <m:e>
                  <m:r>
                    <m:t>QS</m:t>
                  </m:r>
                </m:e>
                <m:sub>
                  <m:r>
                    <m:t>b</m:t>
                  </m:r>
                </m:sub>
              </m:sSub>
            </m:e>
          </m:d>
        </m:oMath>
      </m:oMathPara>
    </w:p>
    <w:p w14:paraId="4C26047D" w14:textId="77777777" w:rsidR="0087582E" w:rsidRPr="009271FA" w:rsidRDefault="009102F1" w:rsidP="0087582E">
      <w:pPr>
        <w:pStyle w:val="Equation"/>
        <w:rPr>
          <w:rFonts w:hint="eastAsia"/>
        </w:rPr>
      </w:pPr>
      <m:oMathPara>
        <m:oMathParaPr>
          <m:jc m:val="center"/>
        </m:oMathParaPr>
        <m:oMath>
          <m:sSub>
            <m:sSubPr>
              <m:ctrlPr/>
            </m:sSubPr>
            <m:e>
              <m:r>
                <m:t>QGDP</m:t>
              </m:r>
            </m:e>
            <m:sub>
              <m:r>
                <m:t>p</m:t>
              </m:r>
            </m:sub>
          </m:sSub>
          <m:r>
            <m:t>=max</m:t>
          </m:r>
          <m:d>
            <m:dPr>
              <m:begChr m:val="["/>
              <m:endChr m:val="]"/>
              <m:ctrlPr/>
            </m:dPr>
            <m:e>
              <m:r>
                <m:t>0,</m:t>
              </m:r>
              <m:sSub>
                <m:sSubPr>
                  <m:ctrlPr/>
                </m:sSubPr>
                <m:e>
                  <m:r>
                    <m:t>QS</m:t>
                  </m:r>
                </m:e>
                <m:sub>
                  <m:r>
                    <m:t>p</m:t>
                  </m:r>
                </m:sub>
              </m:sSub>
              <m:r>
                <m:t>-</m:t>
              </m:r>
              <m:f>
                <m:fPr>
                  <m:ctrlPr/>
                </m:fPr>
                <m:num>
                  <m:sSub>
                    <m:sSubPr>
                      <m:ctrlPr/>
                    </m:sSubPr>
                    <m:e>
                      <m:r>
                        <m:t>P</m:t>
                      </m:r>
                    </m:e>
                    <m:sub>
                      <m:r>
                        <m:t>g</m:t>
                      </m:r>
                    </m:sub>
                  </m:sSub>
                </m:num>
                <m:den>
                  <m:sSub>
                    <m:sSubPr>
                      <m:ctrlPr/>
                    </m:sSubPr>
                    <m:e>
                      <m:r>
                        <m:t>P</m:t>
                      </m:r>
                    </m:e>
                    <m:sub>
                      <m:r>
                        <m:t>p</m:t>
                      </m:r>
                    </m:sub>
                  </m:sSub>
                </m:den>
              </m:f>
              <m:r>
                <m:t>*</m:t>
              </m:r>
              <m:sSub>
                <m:sSubPr>
                  <m:ctrlPr/>
                </m:sSubPr>
                <m:e>
                  <m:r>
                    <m:t>k</m:t>
                  </m:r>
                </m:e>
                <m:sub>
                  <m:r>
                    <m:t>g</m:t>
                  </m:r>
                </m:sub>
              </m:sSub>
              <m:r>
                <m:t>*</m:t>
              </m:r>
              <m:sSub>
                <m:sSubPr>
                  <m:ctrlPr/>
                </m:sSubPr>
                <m:e>
                  <m:r>
                    <m:t>f</m:t>
                  </m:r>
                </m:e>
                <m:sub>
                  <m:r>
                    <m:t>pg</m:t>
                  </m:r>
                </m:sub>
              </m:sSub>
              <m:r>
                <m:t>*</m:t>
              </m:r>
              <m:sSub>
                <m:sSubPr>
                  <m:ctrlPr/>
                </m:sSubPr>
                <m:e>
                  <m:r>
                    <m:t>QS</m:t>
                  </m:r>
                </m:e>
                <m:sub>
                  <m:r>
                    <m:t>g</m:t>
                  </m:r>
                </m:sub>
              </m:sSub>
              <m:r>
                <m:t>-</m:t>
              </m:r>
              <m:sSub>
                <m:sSubPr>
                  <m:ctrlPr/>
                </m:sSubPr>
                <m:e>
                  <m:r>
                    <m:t>A</m:t>
                  </m:r>
                </m:e>
                <m:sub>
                  <m:r>
                    <m:t>pb</m:t>
                  </m:r>
                </m:sub>
              </m:sSub>
              <m:r>
                <m:t>*</m:t>
              </m:r>
              <m:sSub>
                <m:sSubPr>
                  <m:ctrlPr/>
                </m:sSubPr>
                <m:e>
                  <m:r>
                    <m:t>QS</m:t>
                  </m:r>
                </m:e>
                <m:sub>
                  <m:r>
                    <m:t>b</m:t>
                  </m:r>
                </m:sub>
              </m:sSub>
              <m:r>
                <m:t xml:space="preserve"> </m:t>
              </m:r>
            </m:e>
          </m:d>
        </m:oMath>
      </m:oMathPara>
    </w:p>
    <w:p w14:paraId="6986FA90" w14:textId="77777777" w:rsidR="0087582E" w:rsidRDefault="0087582E" w:rsidP="0087582E">
      <w:pPr>
        <w:pStyle w:val="Indented6Ptbefore"/>
      </w:pPr>
      <w:r>
        <w:t>This assumption is not totally satisfactory, as the real-world response to shortages is quite complicated.</w:t>
      </w:r>
      <w:r>
        <w:rPr>
          <w:rStyle w:val="FootnoteReference"/>
        </w:rPr>
        <w:footnoteReference w:id="75"/>
      </w:r>
      <w:r>
        <w:t xml:space="preserve"> </w:t>
      </w:r>
    </w:p>
    <w:p w14:paraId="7A474744" w14:textId="77777777" w:rsidR="0087582E" w:rsidRDefault="0087582E" w:rsidP="0087582E">
      <w:pPr>
        <w:pStyle w:val="Indented6Ptbefore"/>
      </w:pPr>
      <w:r w:rsidRPr="00E1702E">
        <w:t>Since the only feedstocks in the current model are those used in the black market,</w:t>
      </w:r>
      <w:r>
        <w:t xml:space="preserve"> the </w:t>
      </w:r>
      <w:r>
        <w:rPr>
          <w:i/>
        </w:rPr>
        <w:t>GDP</w:t>
      </w:r>
      <w:r>
        <w:t xml:space="preserve"> can be computed by</w:t>
      </w:r>
    </w:p>
    <w:p w14:paraId="1B85FD8E" w14:textId="77777777" w:rsidR="0087582E" w:rsidRPr="009271FA" w:rsidRDefault="0087582E" w:rsidP="0087582E">
      <w:pPr>
        <w:pStyle w:val="Equation"/>
        <w:rPr>
          <w:rFonts w:hint="eastAsia"/>
        </w:rPr>
      </w:pPr>
      <m:oMathPara>
        <m:oMathParaPr>
          <m:jc m:val="center"/>
        </m:oMathParaPr>
        <m:oMath>
          <m:r>
            <m:t>GDP=</m:t>
          </m:r>
          <m:nary>
            <m:naryPr>
              <m:chr m:val="∑"/>
              <m:limLoc m:val="subSup"/>
              <m:supHide m:val="1"/>
              <m:ctrlPr/>
            </m:naryPr>
            <m:sub>
              <m:r>
                <m:t>i=g,b,p</m:t>
              </m:r>
            </m:sub>
            <m:sup/>
            <m:e>
              <m:sSub>
                <m:sSubPr>
                  <m:ctrlPr/>
                </m:sSubPr>
                <m:e>
                  <m:r>
                    <m:t>P</m:t>
                  </m:r>
                </m:e>
                <m:sub>
                  <m:r>
                    <m:t>i</m:t>
                  </m:r>
                </m:sub>
              </m:sSub>
              <m:r>
                <m:t>*</m:t>
              </m:r>
              <m:sSub>
                <m:sSubPr>
                  <m:ctrlPr/>
                </m:sSubPr>
                <m:e>
                  <m:r>
                    <m:t>QGDP</m:t>
                  </m:r>
                </m:e>
                <m:sub>
                  <m:r>
                    <m:t>i</m:t>
                  </m:r>
                </m:sub>
              </m:sSub>
            </m:e>
          </m:nary>
          <m:r>
            <m:t>+SA-</m:t>
          </m:r>
          <m:sSub>
            <m:sSubPr>
              <m:ctrlPr/>
            </m:sSubPr>
            <m:e>
              <m:r>
                <m:t>PF</m:t>
              </m:r>
            </m:e>
            <m:sub>
              <m:r>
                <m:t>wb</m:t>
              </m:r>
            </m:sub>
          </m:sSub>
          <m:r>
            <m:t>*</m:t>
          </m:r>
          <m:sSub>
            <m:sSubPr>
              <m:ctrlPr/>
            </m:sSubPr>
            <m:e>
              <m:r>
                <m:t>QF</m:t>
              </m:r>
            </m:e>
            <m:sub>
              <m:r>
                <m:t>wb</m:t>
              </m:r>
            </m:sub>
          </m:sSub>
          <m:r>
            <m:t>-</m:t>
          </m:r>
          <m:nary>
            <m:naryPr>
              <m:chr m:val="∑"/>
              <m:limLoc m:val="subSup"/>
              <m:supHide m:val="1"/>
              <m:ctrlPr/>
            </m:naryPr>
            <m:sub>
              <m:r>
                <m:t>j</m:t>
              </m:r>
            </m:sub>
            <m:sup/>
            <m:e>
              <m:sSub>
                <m:sSubPr>
                  <m:ctrlPr/>
                </m:sSubPr>
                <m:e>
                  <m:r>
                    <m:t>X</m:t>
                  </m:r>
                </m:e>
                <m:sub>
                  <m:r>
                    <m:t>wj</m:t>
                  </m:r>
                </m:sub>
              </m:sSub>
            </m:e>
          </m:nary>
        </m:oMath>
      </m:oMathPara>
    </w:p>
    <w:p w14:paraId="2C0EC270" w14:textId="51D89629" w:rsidR="00636407" w:rsidRPr="00E1702E" w:rsidRDefault="00636407" w:rsidP="00B42370">
      <w:pPr>
        <w:pStyle w:val="Heading3"/>
        <w:keepNext/>
      </w:pPr>
      <w:bookmarkStart w:id="206" w:name="_Toc190245311"/>
      <w:bookmarkStart w:id="207" w:name="_Toc192822237"/>
      <w:bookmarkStart w:id="208" w:name="_Toc342385811"/>
      <w:r w:rsidRPr="00E1702E">
        <w:lastRenderedPageBreak/>
        <w:t>Deflated GDP</w:t>
      </w:r>
      <w:bookmarkEnd w:id="206"/>
      <w:bookmarkEnd w:id="207"/>
      <w:r w:rsidR="006762E8">
        <w:t xml:space="preserve"> and Deflated GDP </w:t>
      </w:r>
      <w:r w:rsidR="005C1E48">
        <w:t>Per Capita</w:t>
      </w:r>
      <w:bookmarkEnd w:id="208"/>
    </w:p>
    <w:p w14:paraId="4D460E71" w14:textId="77777777" w:rsidR="00636407" w:rsidRPr="002A3138" w:rsidRDefault="00636407" w:rsidP="002A3138">
      <w:pPr>
        <w:pStyle w:val="Indented6Ptbefore"/>
      </w:pPr>
      <w:r w:rsidRPr="002A3138">
        <w:t xml:space="preserve">The </w:t>
      </w:r>
      <w:r w:rsidRPr="002A3138">
        <w:rPr>
          <w:i/>
        </w:rPr>
        <w:t>GDP</w:t>
      </w:r>
      <w:r w:rsidRPr="002A3138">
        <w:t xml:space="preserve"> is computed in terms of so-called “nominal” prices, which are subject to changes in the economy that </w:t>
      </w:r>
      <w:proofErr w:type="gramStart"/>
      <w:r w:rsidRPr="002A3138">
        <w:t>lead</w:t>
      </w:r>
      <w:proofErr w:type="gramEnd"/>
      <w:r w:rsidRPr="002A3138">
        <w:t xml:space="preserve"> to changes in the value of the dollar. That is to say, they are subject to inflation. To discern actual changes in the amounts of final goods and services that are produced, inflation must be removed. The appropriate factor for doing so accounts for differential inflation among all of the goods and services that make up the </w:t>
      </w:r>
      <w:r w:rsidRPr="002A3138">
        <w:rPr>
          <w:i/>
        </w:rPr>
        <w:t>GDP</w:t>
      </w:r>
      <w:r w:rsidRPr="002A3138">
        <w:t xml:space="preserve">. Computation of that factor is beyond the scope of this model, but the </w:t>
      </w:r>
      <w:r w:rsidRPr="002A3138">
        <w:rPr>
          <w:i/>
        </w:rPr>
        <w:t>CPI</w:t>
      </w:r>
      <w:r w:rsidRPr="002A3138">
        <w:t xml:space="preserve"> provides a convenient, pretty good approximation. The deflated </w:t>
      </w:r>
      <w:r w:rsidRPr="002A3138">
        <w:rPr>
          <w:i/>
        </w:rPr>
        <w:t>GDP</w:t>
      </w:r>
      <w:r w:rsidRPr="002A3138">
        <w:t xml:space="preserve"> is given by</w:t>
      </w:r>
    </w:p>
    <w:p w14:paraId="13A4D108" w14:textId="5A5D0AEF" w:rsidR="00636407" w:rsidRDefault="00636407" w:rsidP="009271FA">
      <w:pPr>
        <w:pStyle w:val="Equation"/>
        <w:rPr>
          <w:rFonts w:hint="eastAsia"/>
        </w:rPr>
      </w:pPr>
      <m:oMath>
        <m:r>
          <m:t>DGDP=</m:t>
        </m:r>
        <m:f>
          <m:fPr>
            <m:type m:val="lin"/>
            <m:ctrlPr/>
          </m:fPr>
          <m:num>
            <m:r>
              <m:t>GDP</m:t>
            </m:r>
          </m:num>
          <m:den>
            <m:r>
              <m:t>CPI</m:t>
            </m:r>
          </m:den>
        </m:f>
      </m:oMath>
      <w:bookmarkStart w:id="209" w:name="_Ref170819851"/>
      <w:r w:rsidRPr="00E1702E">
        <w:t>.</w:t>
      </w:r>
    </w:p>
    <w:p w14:paraId="5C2485B8" w14:textId="06F771E1" w:rsidR="00F11205" w:rsidRPr="002A3138" w:rsidRDefault="00F11205" w:rsidP="002A3138">
      <w:pPr>
        <w:pStyle w:val="Indented6Ptbefore"/>
      </w:pPr>
      <w:r w:rsidRPr="002A3138">
        <w:t xml:space="preserve">Expressed per person, the </w:t>
      </w:r>
      <w:r w:rsidRPr="002A3138">
        <w:rPr>
          <w:i/>
        </w:rPr>
        <w:t>DGDP per capita</w:t>
      </w:r>
      <w:r w:rsidRPr="002A3138">
        <w:t xml:space="preserve"> is given by</w:t>
      </w:r>
    </w:p>
    <w:p w14:paraId="292B6FC5" w14:textId="3E79617E" w:rsidR="00F11205" w:rsidRDefault="00F11205" w:rsidP="009271FA">
      <w:pPr>
        <w:pStyle w:val="Equation"/>
        <w:rPr>
          <w:rFonts w:hint="eastAsia"/>
        </w:rPr>
      </w:pPr>
      <m:oMath>
        <m:r>
          <m:t>DGDP per capita=</m:t>
        </m:r>
        <m:f>
          <m:fPr>
            <m:type m:val="lin"/>
            <m:ctrlPr/>
          </m:fPr>
          <m:num>
            <m:r>
              <m:t>DGDP</m:t>
            </m:r>
          </m:num>
          <m:den>
            <m:r>
              <m:t>Population</m:t>
            </m:r>
          </m:den>
        </m:f>
      </m:oMath>
      <w:r w:rsidRPr="00E1702E">
        <w:t>.</w:t>
      </w:r>
    </w:p>
    <w:p w14:paraId="1477F5D1" w14:textId="6243ED2A" w:rsidR="008920FE" w:rsidRPr="002A3138" w:rsidRDefault="00F11205" w:rsidP="002A3138">
      <w:pPr>
        <w:pStyle w:val="Indented6Ptbefore"/>
      </w:pPr>
      <w:r w:rsidRPr="002A3138">
        <w:t>Although i</w:t>
      </w:r>
      <w:r w:rsidR="008920FE" w:rsidRPr="002A3138">
        <w:t>nflation is not address</w:t>
      </w:r>
      <w:r w:rsidR="00DA40C9" w:rsidRPr="002A3138">
        <w:t>ed</w:t>
      </w:r>
      <w:r w:rsidRPr="002A3138">
        <w:t xml:space="preserve"> in Athena 4, so </w:t>
      </w:r>
      <w:r w:rsidRPr="002A3138">
        <w:rPr>
          <w:i/>
        </w:rPr>
        <w:t>DGDP</w:t>
      </w:r>
      <w:r w:rsidRPr="002A3138">
        <w:t xml:space="preserve"> = </w:t>
      </w:r>
      <w:r w:rsidRPr="002A3138">
        <w:rPr>
          <w:i/>
        </w:rPr>
        <w:t>GDP</w:t>
      </w:r>
      <w:r w:rsidRPr="002A3138">
        <w:t>, the per capita value of the GDP might as well be stated in deflated terms.</w:t>
      </w:r>
    </w:p>
    <w:p w14:paraId="07588BF1" w14:textId="11BA9C51" w:rsidR="00807E96" w:rsidRDefault="00807E96" w:rsidP="0084535A">
      <w:pPr>
        <w:pStyle w:val="Heading1"/>
      </w:pPr>
      <w:bookmarkStart w:id="210" w:name="_Ref209591419"/>
      <w:bookmarkStart w:id="211" w:name="_Toc342385812"/>
      <w:bookmarkStart w:id="212" w:name="_Ref184810255"/>
      <w:bookmarkStart w:id="213" w:name="_Toc190245312"/>
      <w:bookmarkStart w:id="214" w:name="_Toc192822238"/>
      <w:r>
        <w:lastRenderedPageBreak/>
        <w:t>Limitations of the Six-Sector Model</w:t>
      </w:r>
      <w:bookmarkEnd w:id="210"/>
      <w:bookmarkEnd w:id="211"/>
    </w:p>
    <w:p w14:paraId="2BE688F5" w14:textId="35F9546F" w:rsidR="00187B99" w:rsidRPr="002A3138" w:rsidRDefault="00B846EF" w:rsidP="002A3138">
      <w:pPr>
        <w:pStyle w:val="Indented6Ptbefore"/>
      </w:pPr>
      <w:r w:rsidRPr="002A3138">
        <w:t xml:space="preserve">As was pointed out on </w:t>
      </w:r>
      <w:r w:rsidR="00307F2E" w:rsidRPr="002A3138">
        <w:t xml:space="preserve">page </w:t>
      </w:r>
      <w:r w:rsidR="00307F2E" w:rsidRPr="002A3138">
        <w:fldChar w:fldCharType="begin"/>
      </w:r>
      <w:r w:rsidR="00307F2E" w:rsidRPr="002A3138">
        <w:instrText xml:space="preserve"> PAGEREF OnePrice \h </w:instrText>
      </w:r>
      <w:r w:rsidR="00307F2E" w:rsidRPr="002A3138">
        <w:fldChar w:fldCharType="separate"/>
      </w:r>
      <w:r w:rsidR="00B60132">
        <w:rPr>
          <w:noProof/>
        </w:rPr>
        <w:t>27</w:t>
      </w:r>
      <w:r w:rsidR="00307F2E" w:rsidRPr="002A3138">
        <w:fldChar w:fldCharType="end"/>
      </w:r>
      <w:r w:rsidR="00307F2E" w:rsidRPr="002A3138">
        <w:t xml:space="preserve">, </w:t>
      </w:r>
      <w:r w:rsidR="00662C71" w:rsidRPr="002A3138">
        <w:t xml:space="preserve">all prices in </w:t>
      </w:r>
      <w:r w:rsidR="00307F2E" w:rsidRPr="002A3138">
        <w:t xml:space="preserve">the six-sector CGE, with a single commodity, </w:t>
      </w:r>
      <w:r w:rsidR="00307F2E" w:rsidRPr="002A3138">
        <w:rPr>
          <w:i/>
        </w:rPr>
        <w:t>goods</w:t>
      </w:r>
      <w:r w:rsidR="00307F2E" w:rsidRPr="002A3138">
        <w:t xml:space="preserve">, and a single factor of production, </w:t>
      </w:r>
      <w:r w:rsidR="00307F2E" w:rsidRPr="002A3138">
        <w:rPr>
          <w:i/>
        </w:rPr>
        <w:t>pop</w:t>
      </w:r>
      <w:r w:rsidR="00307F2E" w:rsidRPr="002A3138">
        <w:t xml:space="preserve"> (that is, labor), </w:t>
      </w:r>
      <w:r w:rsidR="00662C71" w:rsidRPr="002A3138">
        <w:t>are constant. This rather surprising</w:t>
      </w:r>
      <w:bookmarkStart w:id="215" w:name="_Ref209753842"/>
      <w:r w:rsidR="00B40FAC" w:rsidRPr="00A83CE8">
        <w:rPr>
          <w:rStyle w:val="FootnoteReference"/>
        </w:rPr>
        <w:footnoteReference w:id="76"/>
      </w:r>
      <w:bookmarkEnd w:id="215"/>
      <w:r w:rsidR="00662C71" w:rsidRPr="002A3138">
        <w:t xml:space="preserve"> result comes about as the result of </w:t>
      </w:r>
      <w:r w:rsidR="008D6672" w:rsidRPr="002A3138">
        <w:t>several</w:t>
      </w:r>
      <w:r w:rsidR="00662C71" w:rsidRPr="002A3138">
        <w:t xml:space="preserve"> assumptions: </w:t>
      </w:r>
    </w:p>
    <w:p w14:paraId="332B6F59" w14:textId="2603D15D" w:rsidR="00BF5EE1" w:rsidRDefault="00662C71" w:rsidP="007D2AC6">
      <w:pPr>
        <w:pStyle w:val="DS2ListBullet"/>
      </w:pPr>
      <w:r w:rsidRPr="00BF5EE1">
        <w:rPr>
          <w:rFonts w:ascii="Times New Roman" w:hAnsi="Times New Roman"/>
        </w:rPr>
        <w:t>Production</w:t>
      </w:r>
      <w:r w:rsidRPr="00523725">
        <w:t xml:space="preserve"> of the </w:t>
      </w:r>
      <w:r w:rsidRPr="00955A47">
        <w:t>product</w:t>
      </w:r>
      <w:r w:rsidRPr="00523725">
        <w:t xml:space="preserve"> of the </w:t>
      </w:r>
      <w:r w:rsidRPr="00523725">
        <w:rPr>
          <w:i/>
        </w:rPr>
        <w:t>goods</w:t>
      </w:r>
      <w:r w:rsidRPr="00523725">
        <w:t xml:space="preserve"> sector</w:t>
      </w:r>
      <w:r w:rsidR="008D6672">
        <w:t xml:space="preserve"> has constant</w:t>
      </w:r>
      <w:r w:rsidR="005C1E48">
        <w:t xml:space="preserve"> returns to scale</w:t>
      </w:r>
    </w:p>
    <w:p w14:paraId="60FE0548" w14:textId="1FFE6195" w:rsidR="00BF5EE1" w:rsidRPr="00BF5EE1" w:rsidRDefault="008D6672" w:rsidP="007D2AC6">
      <w:pPr>
        <w:pStyle w:val="DS2ListBullet"/>
      </w:pPr>
      <w:r>
        <w:t xml:space="preserve">Production of the product of the </w:t>
      </w:r>
      <w:r w:rsidRPr="00BF5EE1">
        <w:rPr>
          <w:i/>
        </w:rPr>
        <w:t>goods</w:t>
      </w:r>
      <w:r>
        <w:t xml:space="preserve"> sector</w:t>
      </w:r>
      <w:r w:rsidR="00662C71" w:rsidRPr="00523725">
        <w:t xml:space="preserve"> requires only other </w:t>
      </w:r>
      <w:r w:rsidR="00662C71" w:rsidRPr="00BF5EE1">
        <w:rPr>
          <w:i/>
        </w:rPr>
        <w:t>goods</w:t>
      </w:r>
      <w:r w:rsidR="00662C71" w:rsidRPr="00523725">
        <w:t xml:space="preserve"> and </w:t>
      </w:r>
      <w:r w:rsidR="00662C71" w:rsidRPr="00BF5EE1">
        <w:rPr>
          <w:i/>
        </w:rPr>
        <w:t>pop</w:t>
      </w:r>
    </w:p>
    <w:p w14:paraId="6B0FB92B" w14:textId="7142853D" w:rsidR="00BF5EE1" w:rsidRDefault="00662C71" w:rsidP="007D2AC6">
      <w:pPr>
        <w:pStyle w:val="DS2ListBullet"/>
      </w:pPr>
      <w:r w:rsidRPr="00BF5EE1">
        <w:t xml:space="preserve">The price of the product of the </w:t>
      </w:r>
      <w:r w:rsidRPr="00BF5EE1">
        <w:rPr>
          <w:i/>
        </w:rPr>
        <w:t>black</w:t>
      </w:r>
      <w:r w:rsidRPr="00BF5EE1">
        <w:t xml:space="preserve"> sector is exogenously controlled by the intern</w:t>
      </w:r>
      <w:r w:rsidR="005C1E48">
        <w:t>ational, not the local, market</w:t>
      </w:r>
    </w:p>
    <w:p w14:paraId="6AFD47DB" w14:textId="5D41DBA2" w:rsidR="00807E96" w:rsidRPr="00BF5EE1" w:rsidRDefault="00187B99" w:rsidP="007D2AC6">
      <w:pPr>
        <w:pStyle w:val="DS2ListBullet"/>
      </w:pPr>
      <w:r w:rsidRPr="00BF5EE1">
        <w:t>T</w:t>
      </w:r>
      <w:r w:rsidR="00F11205" w:rsidRPr="00BF5EE1">
        <w:t>o establish the value of the $, some price</w:t>
      </w:r>
      <w:r w:rsidR="00955A47">
        <w:t>—</w:t>
      </w:r>
      <w:r w:rsidR="00F11205" w:rsidRPr="00BF5EE1">
        <w:t>or combination of prices</w:t>
      </w:r>
      <w:r w:rsidR="00955A47">
        <w:t>—</w:t>
      </w:r>
      <w:r w:rsidR="00F11205" w:rsidRPr="00BF5EE1">
        <w:t>must be</w:t>
      </w:r>
      <w:r w:rsidRPr="00BF5EE1">
        <w:t xml:space="preserve"> chosen to be the </w:t>
      </w:r>
      <w:r w:rsidRPr="00BF5EE1">
        <w:rPr>
          <w:i/>
        </w:rPr>
        <w:t>numeraire</w:t>
      </w:r>
      <w:r w:rsidRPr="00BF5EE1">
        <w:t>.</w:t>
      </w:r>
    </w:p>
    <w:p w14:paraId="550EC4D9" w14:textId="32A296F1" w:rsidR="00187B99" w:rsidRPr="00523725" w:rsidRDefault="00187B99" w:rsidP="00523725">
      <w:pPr>
        <w:pStyle w:val="Indented6Ptbefore"/>
      </w:pPr>
      <w:r w:rsidRPr="00523725">
        <w:t xml:space="preserve">Since none of the prices change during a simulation, the </w:t>
      </w:r>
      <w:r w:rsidRPr="00523725">
        <w:rPr>
          <w:i/>
        </w:rPr>
        <w:t>GDP per capita</w:t>
      </w:r>
      <w:r w:rsidRPr="00523725">
        <w:t xml:space="preserve"> is a more meaningful figure of merit than the average wage.</w:t>
      </w:r>
    </w:p>
    <w:p w14:paraId="3EF3B2AC" w14:textId="261A52B8" w:rsidR="005829F2" w:rsidRDefault="005829F2" w:rsidP="00807E96">
      <w:pPr>
        <w:pStyle w:val="Heading2"/>
      </w:pPr>
      <w:bookmarkStart w:id="216" w:name="_Toc342385813"/>
      <w:r>
        <w:t>About Reducing Demand by Raising Prices</w:t>
      </w:r>
      <w:bookmarkEnd w:id="216"/>
    </w:p>
    <w:p w14:paraId="366EFD5E" w14:textId="245E6446" w:rsidR="005829F2" w:rsidRPr="003254E6" w:rsidRDefault="005829F2" w:rsidP="002A3138">
      <w:pPr>
        <w:pStyle w:val="Indented6Ptbefore"/>
      </w:pPr>
      <w:r w:rsidRPr="003254E6">
        <w:t xml:space="preserve">Strictly speaking, the six-sector CGE is not a one-commodity, one-factor model, as remittances increase the </w:t>
      </w:r>
      <w:r w:rsidRPr="003254E6">
        <w:rPr>
          <w:i/>
        </w:rPr>
        <w:t>pop</w:t>
      </w:r>
      <w:r w:rsidRPr="003254E6">
        <w:t xml:space="preserve"> sector’s income above what they make as wages and the </w:t>
      </w:r>
      <w:r w:rsidRPr="003254E6">
        <w:rPr>
          <w:i/>
        </w:rPr>
        <w:t>region</w:t>
      </w:r>
      <w:r w:rsidR="002029A4" w:rsidRPr="003254E6">
        <w:t>,</w:t>
      </w:r>
      <w:r w:rsidRPr="003254E6">
        <w:t xml:space="preserve"> </w:t>
      </w:r>
      <w:r w:rsidRPr="003254E6">
        <w:rPr>
          <w:i/>
        </w:rPr>
        <w:t>actors</w:t>
      </w:r>
      <w:r w:rsidR="002029A4" w:rsidRPr="003254E6">
        <w:t xml:space="preserve">, and </w:t>
      </w:r>
      <w:r w:rsidR="002029A4" w:rsidRPr="003254E6">
        <w:rPr>
          <w:i/>
        </w:rPr>
        <w:t>world</w:t>
      </w:r>
      <w:r w:rsidRPr="003254E6">
        <w:t xml:space="preserve"> sectors, as well as the </w:t>
      </w:r>
      <w:r w:rsidRPr="003254E6">
        <w:rPr>
          <w:i/>
        </w:rPr>
        <w:t>goods</w:t>
      </w:r>
      <w:r w:rsidRPr="003254E6">
        <w:t xml:space="preserve"> sector, provide jobs.</w:t>
      </w:r>
    </w:p>
    <w:p w14:paraId="539A5B3D" w14:textId="732B40E9" w:rsidR="005829F2" w:rsidRPr="003254E6" w:rsidRDefault="005829F2" w:rsidP="002A3138">
      <w:pPr>
        <w:pStyle w:val="Indented6Ptbefore"/>
      </w:pPr>
      <w:r w:rsidRPr="003254E6">
        <w:t xml:space="preserve">Consequently, it may be </w:t>
      </w:r>
      <w:r w:rsidR="00FF2407" w:rsidRPr="003254E6">
        <w:t xml:space="preserve">theoretically </w:t>
      </w:r>
      <w:r w:rsidRPr="003254E6">
        <w:t>possible, when</w:t>
      </w:r>
      <w:r w:rsidR="00100126" w:rsidRPr="003254E6">
        <w:t xml:space="preserve"> production capacity is insufficient to meet demand or</w:t>
      </w:r>
      <w:r w:rsidRPr="003254E6">
        <w:t xml:space="preserve"> the</w:t>
      </w:r>
      <w:r w:rsidR="00100126" w:rsidRPr="003254E6">
        <w:t>re is a shortage</w:t>
      </w:r>
      <w:r w:rsidRPr="003254E6">
        <w:t xml:space="preserve"> of </w:t>
      </w:r>
      <w:r w:rsidR="00100126" w:rsidRPr="003254E6">
        <w:t xml:space="preserve">labor, </w:t>
      </w:r>
      <w:r w:rsidRPr="003254E6">
        <w:t>to raise prices</w:t>
      </w:r>
      <w:r w:rsidR="004D4F2B" w:rsidRPr="003254E6">
        <w:rPr>
          <w:rStyle w:val="FootnoteReference"/>
        </w:rPr>
        <w:footnoteReference w:id="77"/>
      </w:r>
      <w:r w:rsidRPr="003254E6">
        <w:t xml:space="preserve"> enough to </w:t>
      </w:r>
      <w:r w:rsidR="00100126" w:rsidRPr="003254E6">
        <w:t>reduce demands to the capacity limits.</w:t>
      </w:r>
    </w:p>
    <w:p w14:paraId="69F271AA" w14:textId="3BEF9850" w:rsidR="00FF2407" w:rsidRPr="003254E6" w:rsidRDefault="00FF2407" w:rsidP="009271FA">
      <w:pPr>
        <w:pStyle w:val="Indented6Ptbefore"/>
        <w:keepNext/>
      </w:pPr>
      <w:r w:rsidRPr="003254E6">
        <w:lastRenderedPageBreak/>
        <w:t xml:space="preserve">Leaving the algebra “as an exercise for the student”, setting </w:t>
      </w:r>
      <w:r w:rsidRPr="003254E6">
        <w:rPr>
          <w:i/>
        </w:rPr>
        <w:t>QD</w:t>
      </w:r>
      <w:r w:rsidRPr="003254E6">
        <w:rPr>
          <w:i/>
          <w:vertAlign w:val="subscript"/>
        </w:rPr>
        <w:t>g</w:t>
      </w:r>
      <w:r w:rsidRPr="003254E6">
        <w:t xml:space="preserve"> = </w:t>
      </w:r>
      <w:r w:rsidRPr="003254E6">
        <w:rPr>
          <w:i/>
        </w:rPr>
        <w:t>CAP</w:t>
      </w:r>
      <w:r w:rsidRPr="003254E6">
        <w:rPr>
          <w:i/>
          <w:vertAlign w:val="subscript"/>
        </w:rPr>
        <w:t>g</w:t>
      </w:r>
      <w:r w:rsidRPr="003254E6">
        <w:t xml:space="preserve"> and </w:t>
      </w:r>
      <w:r w:rsidRPr="003254E6">
        <w:rPr>
          <w:i/>
        </w:rPr>
        <w:t>QD</w:t>
      </w:r>
      <w:r w:rsidRPr="003254E6">
        <w:rPr>
          <w:i/>
          <w:vertAlign w:val="subscript"/>
        </w:rPr>
        <w:t>p</w:t>
      </w:r>
      <w:r w:rsidRPr="003254E6">
        <w:rPr>
          <w:i/>
        </w:rPr>
        <w:t> </w:t>
      </w:r>
      <w:r w:rsidRPr="003254E6">
        <w:t>= </w:t>
      </w:r>
      <w:r w:rsidRPr="003254E6">
        <w:rPr>
          <w:i/>
        </w:rPr>
        <w:t>C</w:t>
      </w:r>
      <w:r w:rsidR="003254E6" w:rsidRPr="003254E6">
        <w:rPr>
          <w:i/>
        </w:rPr>
        <w:t>A</w:t>
      </w:r>
      <w:r w:rsidRPr="003254E6">
        <w:rPr>
          <w:i/>
        </w:rPr>
        <w:t>P</w:t>
      </w:r>
      <w:r w:rsidRPr="003254E6">
        <w:rPr>
          <w:i/>
          <w:vertAlign w:val="subscript"/>
        </w:rPr>
        <w:t>p</w:t>
      </w:r>
      <w:r w:rsidRPr="003254E6">
        <w:t xml:space="preserve"> and solving for </w:t>
      </w:r>
      <w:r w:rsidRPr="003254E6">
        <w:rPr>
          <w:i/>
        </w:rPr>
        <w:t>P</w:t>
      </w:r>
      <w:r w:rsidRPr="003254E6">
        <w:rPr>
          <w:i/>
          <w:vertAlign w:val="subscript"/>
        </w:rPr>
        <w:t>g</w:t>
      </w:r>
      <w:r w:rsidRPr="003254E6">
        <w:t xml:space="preserve"> and </w:t>
      </w:r>
      <w:r w:rsidRPr="003254E6">
        <w:rPr>
          <w:i/>
        </w:rPr>
        <w:t>P</w:t>
      </w:r>
      <w:r w:rsidRPr="003254E6">
        <w:rPr>
          <w:i/>
          <w:vertAlign w:val="subscript"/>
        </w:rPr>
        <w:t>p</w:t>
      </w:r>
      <w:r w:rsidRPr="003254E6">
        <w:t>, respectively, gives</w:t>
      </w:r>
    </w:p>
    <w:p w14:paraId="31F37DCC" w14:textId="2F1F1313" w:rsidR="00FF2407" w:rsidRPr="00C30FFB" w:rsidRDefault="009102F1" w:rsidP="009271FA">
      <w:pPr>
        <w:pStyle w:val="Equation"/>
        <w:keepNext/>
        <w:rPr>
          <w:rFonts w:hint="eastAsia"/>
        </w:rPr>
      </w:pPr>
      <m:oMathPara>
        <m:oMath>
          <m:sSub>
            <m:sSubPr>
              <m:ctrlPr/>
            </m:sSubPr>
            <m:e>
              <m:r>
                <m:t>P</m:t>
              </m:r>
            </m:e>
            <m:sub>
              <m:r>
                <m:t>g</m:t>
              </m:r>
            </m:sub>
          </m:sSub>
          <m:r>
            <m:t>=</m:t>
          </m:r>
          <m:f>
            <m:fPr>
              <m:ctrlPr/>
            </m:fPr>
            <m:num>
              <m:sSub>
                <m:sSubPr>
                  <m:ctrlPr/>
                </m:sSubPr>
                <m:e>
                  <m:r>
                    <m:t>f</m:t>
                  </m:r>
                </m:e>
                <m:sub>
                  <m:r>
                    <m:t>ga</m:t>
                  </m:r>
                </m:sub>
              </m:sSub>
              <m:r>
                <m:t>*</m:t>
              </m:r>
              <m:sSub>
                <m:sSubPr>
                  <m:ctrlPr>
                    <w:rPr>
                      <w:noProof w:val="0"/>
                      <w:szCs w:val="20"/>
                      <w:lang w:eastAsia="ja-JP"/>
                    </w:rPr>
                  </m:ctrlPr>
                </m:sSubPr>
                <m:e>
                  <m:r>
                    <m:t>REV</m:t>
                  </m:r>
                </m:e>
                <m:sub>
                  <m:r>
                    <m:t>a</m:t>
                  </m:r>
                </m:sub>
              </m:sSub>
              <m:r>
                <m:t>+</m:t>
              </m:r>
              <m:sSub>
                <m:sSubPr>
                  <m:ctrlPr>
                    <w:rPr>
                      <w:noProof w:val="0"/>
                      <w:szCs w:val="20"/>
                      <w:lang w:eastAsia="ja-JP"/>
                    </w:rPr>
                  </m:ctrlPr>
                </m:sSubPr>
                <m:e>
                  <m:r>
                    <m:t>f</m:t>
                  </m:r>
                </m:e>
                <m:sub>
                  <m:r>
                    <m:t>gr</m:t>
                  </m:r>
                </m:sub>
              </m:sSub>
              <m:r>
                <m:t>*</m:t>
              </m:r>
              <m:sSub>
                <m:sSubPr>
                  <m:ctrlPr>
                    <w:rPr>
                      <w:noProof w:val="0"/>
                      <w:szCs w:val="20"/>
                      <w:lang w:eastAsia="ja-JP"/>
                    </w:rPr>
                  </m:ctrlPr>
                </m:sSubPr>
                <m:e>
                  <m:r>
                    <m:t>REV</m:t>
                  </m:r>
                </m:e>
                <m:sub>
                  <m:r>
                    <m:t>r</m:t>
                  </m:r>
                </m:sub>
              </m:sSub>
            </m:num>
            <m:den>
              <m:sSub>
                <m:sSubPr>
                  <m:ctrlPr>
                    <w:rPr>
                      <w:noProof w:val="0"/>
                      <w:szCs w:val="20"/>
                      <w:lang w:eastAsia="ja-JP"/>
                    </w:rPr>
                  </m:ctrlPr>
                </m:sSubPr>
                <m:e>
                  <m:r>
                    <m:t>CAP</m:t>
                  </m:r>
                </m:e>
                <m:sub>
                  <m:r>
                    <m:t>g</m:t>
                  </m:r>
                </m:sub>
              </m:sSub>
              <m:r>
                <m:t>-</m:t>
              </m:r>
              <m:d>
                <m:dPr>
                  <m:ctrlPr>
                    <w:rPr>
                      <w:noProof w:val="0"/>
                      <w:szCs w:val="20"/>
                      <w:lang w:eastAsia="ja-JP"/>
                    </w:rPr>
                  </m:ctrlPr>
                </m:dPr>
                <m:e>
                  <m:sSub>
                    <m:sSubPr>
                      <m:ctrlPr>
                        <w:rPr>
                          <w:noProof w:val="0"/>
                          <w:szCs w:val="20"/>
                          <w:lang w:eastAsia="ja-JP"/>
                        </w:rPr>
                      </m:ctrlPr>
                    </m:sSubPr>
                    <m:e>
                      <m:r>
                        <m:t>QD</m:t>
                      </m:r>
                    </m:e>
                    <m:sub>
                      <m:r>
                        <m:t>gg</m:t>
                      </m:r>
                    </m:sub>
                  </m:sSub>
                  <m:r>
                    <m:t>+</m:t>
                  </m:r>
                  <m:sSub>
                    <m:sSubPr>
                      <m:ctrlPr>
                        <w:rPr>
                          <w:noProof w:val="0"/>
                          <w:szCs w:val="20"/>
                          <w:lang w:eastAsia="ja-JP"/>
                        </w:rPr>
                      </m:ctrlPr>
                    </m:sSubPr>
                    <m:e>
                      <m:r>
                        <m:t>QD</m:t>
                      </m:r>
                    </m:e>
                    <m:sub>
                      <m:r>
                        <m:t>gb</m:t>
                      </m:r>
                    </m:sub>
                  </m:sSub>
                  <m:r>
                    <m:t>+</m:t>
                  </m:r>
                  <m:sSub>
                    <m:sSubPr>
                      <m:ctrlPr>
                        <w:rPr>
                          <w:noProof w:val="0"/>
                          <w:szCs w:val="20"/>
                          <w:lang w:eastAsia="ja-JP"/>
                        </w:rPr>
                      </m:ctrlPr>
                    </m:sSubPr>
                    <m:e>
                      <m:r>
                        <m:t>QD</m:t>
                      </m:r>
                    </m:e>
                    <m:sub>
                      <m:r>
                        <m:t>gp</m:t>
                      </m:r>
                    </m:sub>
                  </m:sSub>
                  <m:r>
                    <m:t>+</m:t>
                  </m:r>
                  <m:sSub>
                    <m:sSubPr>
                      <m:ctrlPr>
                        <w:rPr>
                          <w:noProof w:val="0"/>
                          <w:szCs w:val="20"/>
                          <w:lang w:eastAsia="ja-JP"/>
                        </w:rPr>
                      </m:ctrlPr>
                    </m:sSubPr>
                    <m:e>
                      <m:r>
                        <m:t>QD</m:t>
                      </m:r>
                    </m:e>
                    <m:sub>
                      <m:r>
                        <m:t>gw</m:t>
                      </m:r>
                    </m:sub>
                  </m:sSub>
                </m:e>
              </m:d>
            </m:den>
          </m:f>
        </m:oMath>
      </m:oMathPara>
    </w:p>
    <w:p w14:paraId="36548D74" w14:textId="729156EB" w:rsidR="00C30FFB" w:rsidRPr="00EB1952" w:rsidRDefault="009102F1" w:rsidP="009271FA">
      <w:pPr>
        <w:pStyle w:val="Equation"/>
        <w:keepNext/>
        <w:rPr>
          <w:rFonts w:hint="eastAsia"/>
        </w:rPr>
      </w:pPr>
      <m:oMathPara>
        <m:oMath>
          <m:sSub>
            <m:sSubPr>
              <m:ctrlPr/>
            </m:sSubPr>
            <m:e>
              <m:r>
                <m:t>P</m:t>
              </m:r>
            </m:e>
            <m:sub>
              <m:r>
                <m:t>p</m:t>
              </m:r>
            </m:sub>
          </m:sSub>
          <m:r>
            <m:t>=</m:t>
          </m:r>
          <m:f>
            <m:fPr>
              <m:ctrlPr/>
            </m:fPr>
            <m:num>
              <m:sSub>
                <m:sSubPr>
                  <m:ctrlPr/>
                </m:sSubPr>
                <m:e>
                  <m:r>
                    <m:t>f</m:t>
                  </m:r>
                </m:e>
                <m:sub>
                  <m:r>
                    <m:t>pp</m:t>
                  </m:r>
                </m:sub>
              </m:sSub>
              <m:r>
                <m:t>*</m:t>
              </m:r>
              <m:r>
                <w:rPr>
                  <w:noProof w:val="0"/>
                  <w:szCs w:val="20"/>
                  <w:lang w:eastAsia="ja-JP"/>
                </w:rPr>
                <m:t>REM+</m:t>
              </m:r>
              <m:sSub>
                <m:sSubPr>
                  <m:ctrlPr>
                    <w:rPr>
                      <w:noProof w:val="0"/>
                      <w:szCs w:val="20"/>
                      <w:lang w:eastAsia="ja-JP"/>
                    </w:rPr>
                  </m:ctrlPr>
                </m:sSubPr>
                <m:e>
                  <m:r>
                    <w:rPr>
                      <w:noProof w:val="0"/>
                      <w:szCs w:val="20"/>
                      <w:lang w:eastAsia="ja-JP"/>
                    </w:rPr>
                    <m:t>f</m:t>
                  </m:r>
                </m:e>
                <m:sub>
                  <m:r>
                    <w:rPr>
                      <w:noProof w:val="0"/>
                      <w:szCs w:val="20"/>
                      <w:lang w:eastAsia="ja-JP"/>
                    </w:rPr>
                    <m:t>pa</m:t>
                  </m:r>
                </m:sub>
              </m:sSub>
              <m:r>
                <m:t>*</m:t>
              </m:r>
              <m:sSub>
                <m:sSubPr>
                  <m:ctrlPr/>
                </m:sSubPr>
                <m:e>
                  <m:r>
                    <m:t>REV</m:t>
                  </m:r>
                </m:e>
                <m:sub>
                  <m:r>
                    <m:t>a</m:t>
                  </m:r>
                </m:sub>
              </m:sSub>
              <m:r>
                <m:t>+</m:t>
              </m:r>
              <m:sSub>
                <m:sSubPr>
                  <m:ctrlPr>
                    <w:rPr>
                      <w:noProof w:val="0"/>
                      <w:szCs w:val="20"/>
                      <w:lang w:eastAsia="ja-JP"/>
                    </w:rPr>
                  </m:ctrlPr>
                </m:sSubPr>
                <m:e>
                  <m:r>
                    <m:t>f</m:t>
                  </m:r>
                </m:e>
                <m:sub>
                  <m:r>
                    <m:t>pr</m:t>
                  </m:r>
                </m:sub>
              </m:sSub>
              <m:r>
                <m:t>*</m:t>
              </m:r>
              <m:sSub>
                <m:sSubPr>
                  <m:ctrlPr>
                    <w:rPr>
                      <w:noProof w:val="0"/>
                      <w:szCs w:val="20"/>
                      <w:lang w:eastAsia="ja-JP"/>
                    </w:rPr>
                  </m:ctrlPr>
                </m:sSubPr>
                <m:e>
                  <m:r>
                    <m:t>REV</m:t>
                  </m:r>
                </m:e>
                <m:sub>
                  <m:r>
                    <m:t>r</m:t>
                  </m:r>
                </m:sub>
              </m:sSub>
            </m:num>
            <m:den>
              <m:sSub>
                <m:sSubPr>
                  <m:ctrlPr>
                    <w:rPr>
                      <w:noProof w:val="0"/>
                      <w:szCs w:val="20"/>
                      <w:lang w:eastAsia="ja-JP"/>
                    </w:rPr>
                  </m:ctrlPr>
                </m:sSubPr>
                <m:e>
                  <m:r>
                    <m:t>CAP</m:t>
                  </m:r>
                </m:e>
                <m:sub>
                  <m:r>
                    <m:t>p</m:t>
                  </m:r>
                </m:sub>
              </m:sSub>
              <m:r>
                <m:t>-</m:t>
              </m:r>
              <m:d>
                <m:dPr>
                  <m:ctrlPr>
                    <w:rPr>
                      <w:noProof w:val="0"/>
                      <w:szCs w:val="20"/>
                      <w:lang w:eastAsia="ja-JP"/>
                    </w:rPr>
                  </m:ctrlPr>
                </m:dPr>
                <m:e>
                  <m:sSub>
                    <m:sSubPr>
                      <m:ctrlPr>
                        <w:rPr>
                          <w:noProof w:val="0"/>
                          <w:szCs w:val="20"/>
                          <w:lang w:eastAsia="ja-JP"/>
                        </w:rPr>
                      </m:ctrlPr>
                    </m:sSubPr>
                    <m:e>
                      <m:r>
                        <m:t>QD</m:t>
                      </m:r>
                    </m:e>
                    <m:sub>
                      <m:r>
                        <m:t>pg</m:t>
                      </m:r>
                    </m:sub>
                  </m:sSub>
                  <m:r>
                    <m:t>+</m:t>
                  </m:r>
                  <m:sSub>
                    <m:sSubPr>
                      <m:ctrlPr>
                        <w:rPr>
                          <w:noProof w:val="0"/>
                          <w:szCs w:val="20"/>
                          <w:lang w:eastAsia="ja-JP"/>
                        </w:rPr>
                      </m:ctrlPr>
                    </m:sSubPr>
                    <m:e>
                      <m:r>
                        <m:t>QD</m:t>
                      </m:r>
                    </m:e>
                    <m:sub>
                      <m:r>
                        <m:t>pb</m:t>
                      </m:r>
                    </m:sub>
                  </m:sSub>
                  <m:r>
                    <m:t>+</m:t>
                  </m:r>
                  <m:sSub>
                    <m:sSubPr>
                      <m:ctrlPr>
                        <w:rPr>
                          <w:noProof w:val="0"/>
                          <w:szCs w:val="20"/>
                          <w:lang w:eastAsia="ja-JP"/>
                        </w:rPr>
                      </m:ctrlPr>
                    </m:sSubPr>
                    <m:e>
                      <m:r>
                        <w:rPr>
                          <w:noProof w:val="0"/>
                          <w:szCs w:val="20"/>
                          <w:lang w:eastAsia="ja-JP"/>
                        </w:rPr>
                        <m:t>k</m:t>
                      </m:r>
                    </m:e>
                    <m:sub>
                      <m:r>
                        <w:rPr>
                          <w:noProof w:val="0"/>
                          <w:szCs w:val="20"/>
                          <w:lang w:eastAsia="ja-JP"/>
                        </w:rPr>
                        <m:t>p</m:t>
                      </m:r>
                    </m:sub>
                  </m:sSub>
                  <m:r>
                    <m:t>*</m:t>
                  </m:r>
                  <m:sSub>
                    <m:sSubPr>
                      <m:ctrlPr/>
                    </m:sSubPr>
                    <m:e>
                      <m:r>
                        <m:t>f</m:t>
                      </m:r>
                    </m:e>
                    <m:sub>
                      <m:r>
                        <m:t>pp</m:t>
                      </m:r>
                    </m:sub>
                  </m:sSub>
                  <m:r>
                    <m:t>*</m:t>
                  </m:r>
                  <m:sSub>
                    <m:sSubPr>
                      <m:ctrlPr/>
                    </m:sSubPr>
                    <m:e>
                      <m:r>
                        <m:t>QS</m:t>
                      </m:r>
                    </m:e>
                    <m:sub>
                      <m:r>
                        <m:t>p</m:t>
                      </m:r>
                    </m:sub>
                  </m:sSub>
                  <m:r>
                    <m:t>+</m:t>
                  </m:r>
                  <m:sSub>
                    <m:sSubPr>
                      <m:ctrlPr>
                        <w:rPr>
                          <w:noProof w:val="0"/>
                          <w:szCs w:val="20"/>
                          <w:lang w:eastAsia="ja-JP"/>
                        </w:rPr>
                      </m:ctrlPr>
                    </m:sSubPr>
                    <m:e>
                      <m:r>
                        <w:rPr>
                          <w:noProof w:val="0"/>
                          <w:szCs w:val="20"/>
                          <w:lang w:eastAsia="ja-JP"/>
                        </w:rPr>
                        <m:t>EXPORTS</m:t>
                      </m:r>
                    </m:e>
                    <m:sub>
                      <m:r>
                        <w:rPr>
                          <w:noProof w:val="0"/>
                          <w:szCs w:val="20"/>
                          <w:lang w:eastAsia="ja-JP"/>
                        </w:rPr>
                        <m:t>p</m:t>
                      </m:r>
                    </m:sub>
                  </m:sSub>
                </m:e>
              </m:d>
            </m:den>
          </m:f>
        </m:oMath>
      </m:oMathPara>
    </w:p>
    <w:p w14:paraId="29E9CBAD" w14:textId="13C7FE2B" w:rsidR="00EB1952" w:rsidRDefault="00EB1952" w:rsidP="00EB1952">
      <w:pPr>
        <w:pStyle w:val="Unindented6ptsbefore"/>
      </w:pPr>
      <w:r>
        <w:t>In both of these equations, if the denominator is zero, so is the numerator,</w:t>
      </w:r>
      <w:r w:rsidR="00B254FD">
        <w:t xml:space="preserve"> and there is no solution.</w:t>
      </w:r>
      <w:r>
        <w:t xml:space="preserve"> </w:t>
      </w:r>
      <w:r w:rsidR="00B254FD">
        <w:t>In this case, however,</w:t>
      </w:r>
      <w:r>
        <w:t xml:space="preserve"> there </w:t>
      </w:r>
      <w:r w:rsidR="00E511E8">
        <w:t>would be</w:t>
      </w:r>
      <w:r>
        <w:t xml:space="preserve"> no </w:t>
      </w:r>
      <w:r w:rsidR="00730077">
        <w:t>discrepancy between capacity and demand</w:t>
      </w:r>
      <w:r w:rsidR="00B254FD">
        <w:t xml:space="preserve">, so these equations </w:t>
      </w:r>
      <w:r w:rsidR="00E511E8">
        <w:t>would be</w:t>
      </w:r>
      <w:r w:rsidR="00B254FD">
        <w:t xml:space="preserve"> moot</w:t>
      </w:r>
      <w:r>
        <w:t xml:space="preserve">. </w:t>
      </w:r>
    </w:p>
    <w:p w14:paraId="423B9572" w14:textId="7C1E2C10" w:rsidR="002029A4" w:rsidRPr="003254E6" w:rsidRDefault="002029A4" w:rsidP="003254E6">
      <w:pPr>
        <w:pStyle w:val="Indented6Ptbefore"/>
      </w:pPr>
      <w:r w:rsidRPr="003254E6">
        <w:t>Th</w:t>
      </w:r>
      <w:r w:rsidR="00682FA4" w:rsidRPr="003254E6">
        <w:t>ese results are</w:t>
      </w:r>
      <w:r w:rsidRPr="003254E6">
        <w:t xml:space="preserve"> very peculiar, in that all the burden for reducing demand to supply by increasing prices </w:t>
      </w:r>
      <w:r w:rsidR="0090732D">
        <w:t>would fall</w:t>
      </w:r>
      <w:r w:rsidRPr="003254E6">
        <w:t xml:space="preserve"> on the actors, the rest of the region, and the populace</w:t>
      </w:r>
      <w:r w:rsidR="00B239F5">
        <w:t>’</w:t>
      </w:r>
      <w:r w:rsidRPr="003254E6">
        <w:t>s use of remittances rather than on the interplay between the </w:t>
      </w:r>
      <w:r w:rsidRPr="003254E6">
        <w:rPr>
          <w:i/>
        </w:rPr>
        <w:t>goods</w:t>
      </w:r>
      <w:r w:rsidRPr="003254E6">
        <w:t xml:space="preserve"> and </w:t>
      </w:r>
      <w:r w:rsidRPr="003254E6">
        <w:rPr>
          <w:i/>
        </w:rPr>
        <w:t>pop</w:t>
      </w:r>
      <w:r w:rsidRPr="003254E6">
        <w:t xml:space="preserve"> sectors. It is seldom a right answer to have a tail wag the dog.</w:t>
      </w:r>
    </w:p>
    <w:p w14:paraId="78DAB3DA" w14:textId="4FE23487" w:rsidR="00EB1952" w:rsidRPr="003254E6" w:rsidRDefault="00730077" w:rsidP="003254E6">
      <w:pPr>
        <w:pStyle w:val="Indented6Ptbefore"/>
      </w:pPr>
      <w:r w:rsidRPr="003254E6">
        <w:t>In the real world, the price changes that would take place to make demand</w:t>
      </w:r>
      <w:r w:rsidR="003254E6">
        <w:t>s</w:t>
      </w:r>
      <w:r w:rsidRPr="003254E6">
        <w:t xml:space="preserve"> equal to the capacities would take place within the </w:t>
      </w:r>
      <w:r w:rsidRPr="003254E6">
        <w:rPr>
          <w:i/>
        </w:rPr>
        <w:t>goods</w:t>
      </w:r>
      <w:r w:rsidRPr="003254E6">
        <w:t xml:space="preserve"> and </w:t>
      </w:r>
      <w:r w:rsidRPr="003254E6">
        <w:rPr>
          <w:i/>
        </w:rPr>
        <w:t>pop</w:t>
      </w:r>
      <w:r w:rsidRPr="003254E6">
        <w:t xml:space="preserve"> sectors; higher resolution</w:t>
      </w:r>
      <w:r w:rsidR="00955A47">
        <w:t>—</w:t>
      </w:r>
      <w:r w:rsidRPr="003254E6">
        <w:t>more sectors</w:t>
      </w:r>
      <w:r w:rsidR="00955A47">
        <w:t>—</w:t>
      </w:r>
      <w:r w:rsidR="002029A4" w:rsidRPr="003254E6">
        <w:t>will</w:t>
      </w:r>
      <w:r w:rsidRPr="003254E6">
        <w:t xml:space="preserve"> be required to capture this phenomenon.</w:t>
      </w:r>
      <w:r w:rsidR="00682FA4" w:rsidRPr="003254E6">
        <w:t xml:space="preserve"> Shortages in one commodity or factor will be mitigated by substitution of other commodities or factors, but their capacities are also limited, so inescapable shortages can still occur. </w:t>
      </w:r>
      <w:r w:rsidR="00437A6C">
        <w:t>Athena assumes that c</w:t>
      </w:r>
      <w:r w:rsidR="00682FA4" w:rsidRPr="003254E6">
        <w:t>apacity estimates take the mitigating effect of implicit substitutions into account.</w:t>
      </w:r>
      <w:r w:rsidR="002431FC" w:rsidRPr="003254E6">
        <w:rPr>
          <w:rStyle w:val="FootnoteReference"/>
        </w:rPr>
        <w:footnoteReference w:id="78"/>
      </w:r>
    </w:p>
    <w:p w14:paraId="3C8C482E" w14:textId="645205F6" w:rsidR="00B50F39" w:rsidRPr="003254E6" w:rsidRDefault="001E1311" w:rsidP="003254E6">
      <w:pPr>
        <w:pStyle w:val="Indented6Ptbefore"/>
      </w:pPr>
      <w:r>
        <w:t>Thus, the</w:t>
      </w:r>
      <w:r w:rsidR="00B50F39" w:rsidRPr="003254E6">
        <w:t xml:space="preserve"> </w:t>
      </w:r>
      <w:r w:rsidR="00043CE7" w:rsidRPr="003254E6">
        <w:t xml:space="preserve">six-sector model will detect shortages, but the </w:t>
      </w:r>
      <w:r w:rsidR="00682FA4" w:rsidRPr="003254E6">
        <w:t>price</w:t>
      </w:r>
      <w:r w:rsidR="00043CE7" w:rsidRPr="003254E6">
        <w:t xml:space="preserve"> escal</w:t>
      </w:r>
      <w:r w:rsidR="006C260B" w:rsidRPr="003254E6">
        <w:t>ation</w:t>
      </w:r>
      <w:r w:rsidR="00682FA4" w:rsidRPr="003254E6">
        <w:t>s</w:t>
      </w:r>
      <w:r w:rsidR="00437A6C">
        <w:t xml:space="preserve"> that would occur in the real world</w:t>
      </w:r>
      <w:r w:rsidR="006C260B" w:rsidRPr="003254E6">
        <w:t xml:space="preserve"> are not modeled</w:t>
      </w:r>
      <w:r w:rsidR="00682FA4" w:rsidRPr="003254E6">
        <w:t xml:space="preserve"> in Athena 4</w:t>
      </w:r>
      <w:r w:rsidR="00955A47">
        <w:t>—</w:t>
      </w:r>
      <w:r w:rsidR="00043CE7" w:rsidRPr="003254E6">
        <w:t>nor are the other social consequences of shortages</w:t>
      </w:r>
      <w:r w:rsidR="00682FA4" w:rsidRPr="003254E6">
        <w:t>, which will have to await later versions</w:t>
      </w:r>
      <w:r w:rsidR="00043CE7" w:rsidRPr="003254E6">
        <w:t>.</w:t>
      </w:r>
    </w:p>
    <w:p w14:paraId="5365B4EA" w14:textId="054D62D8" w:rsidR="00154C8C" w:rsidRDefault="00171B94" w:rsidP="00807E96">
      <w:pPr>
        <w:pStyle w:val="Heading2"/>
      </w:pPr>
      <w:bookmarkStart w:id="217" w:name="_Ref215047795"/>
      <w:bookmarkStart w:id="218" w:name="_Toc342385814"/>
      <w:r>
        <w:t>About Increasing the Number of Goods Sectors</w:t>
      </w:r>
      <w:bookmarkEnd w:id="217"/>
      <w:bookmarkEnd w:id="218"/>
    </w:p>
    <w:p w14:paraId="4B8539FA" w14:textId="40184754" w:rsidR="000D730C" w:rsidRPr="003254E6" w:rsidRDefault="000C567E" w:rsidP="003254E6">
      <w:pPr>
        <w:pStyle w:val="Indented6Ptbefore"/>
      </w:pPr>
      <w:r w:rsidRPr="003254E6">
        <w:t xml:space="preserve">More </w:t>
      </w:r>
      <w:r w:rsidRPr="003254E6">
        <w:rPr>
          <w:i/>
        </w:rPr>
        <w:t>goods</w:t>
      </w:r>
      <w:r w:rsidRPr="003254E6">
        <w:t xml:space="preserve"> sectors would allow for substitution between goods, but it would also make it easier to compare the effects of alternative investment strategies. From the point of view of modeling, splitting out more </w:t>
      </w:r>
      <w:r w:rsidRPr="003254E6">
        <w:rPr>
          <w:i/>
        </w:rPr>
        <w:t>goods</w:t>
      </w:r>
      <w:r w:rsidRPr="003254E6">
        <w:t xml:space="preserve"> sectors would be relatively easy, but the amount of data needed goes up roughly as the square of the number of sectors.</w:t>
      </w:r>
      <w:r w:rsidR="00115DE4" w:rsidRPr="003254E6">
        <w:rPr>
          <w:rStyle w:val="FootnoteReference"/>
        </w:rPr>
        <w:footnoteReference w:id="79"/>
      </w:r>
    </w:p>
    <w:p w14:paraId="05C6FB4E" w14:textId="642BE7D9" w:rsidR="0035446A" w:rsidRPr="003254E6" w:rsidRDefault="0035446A" w:rsidP="003254E6">
      <w:pPr>
        <w:pStyle w:val="Indented6Ptbefore"/>
      </w:pPr>
      <w:r w:rsidRPr="003254E6">
        <w:t xml:space="preserve">Models for additional </w:t>
      </w:r>
      <w:r w:rsidRPr="003254E6">
        <w:rPr>
          <w:i/>
        </w:rPr>
        <w:t>goods</w:t>
      </w:r>
      <w:r w:rsidRPr="003254E6">
        <w:t xml:space="preserve"> sectors can be patterned after Section </w:t>
      </w:r>
      <w:r w:rsidRPr="003254E6">
        <w:fldChar w:fldCharType="begin"/>
      </w:r>
      <w:r w:rsidRPr="003254E6">
        <w:instrText xml:space="preserve"> REF _Ref172605735 \r \h </w:instrText>
      </w:r>
      <w:r w:rsidRPr="003254E6">
        <w:fldChar w:fldCharType="separate"/>
      </w:r>
      <w:r w:rsidR="00B60132">
        <w:t>4.5.2</w:t>
      </w:r>
      <w:r w:rsidRPr="003254E6">
        <w:fldChar w:fldCharType="end"/>
      </w:r>
      <w:r w:rsidRPr="003254E6">
        <w:t>.</w:t>
      </w:r>
    </w:p>
    <w:p w14:paraId="62304C93" w14:textId="77777777" w:rsidR="0035446A" w:rsidRPr="003254E6" w:rsidRDefault="000C567E" w:rsidP="003254E6">
      <w:pPr>
        <w:pStyle w:val="Indented6Ptbefore"/>
      </w:pPr>
      <w:r w:rsidRPr="003254E6">
        <w:t xml:space="preserve">If there is more than one commodity in the model, shortages will tend to drive prices up even while substitution is taking place. Governments (in the real world, but not in Athena 4) can decide to set price controls. When they do, domestic black markets tend to spring </w:t>
      </w:r>
      <w:r w:rsidRPr="003254E6">
        <w:lastRenderedPageBreak/>
        <w:t xml:space="preserve">into existence, offering the scarce commodity at a higher price. This phenomenon could be modeled by splitting sectors into white and black market segments. </w:t>
      </w:r>
    </w:p>
    <w:p w14:paraId="2E19C63E" w14:textId="4B2EA570" w:rsidR="004264D9" w:rsidRPr="003254E6" w:rsidRDefault="000C567E" w:rsidP="003254E6">
      <w:pPr>
        <w:pStyle w:val="Indented6Ptbefore"/>
      </w:pPr>
      <w:r w:rsidRPr="003254E6">
        <w:t xml:space="preserve">Templates for such interdependent sectors are </w:t>
      </w:r>
      <w:r w:rsidRPr="003254E6">
        <w:rPr>
          <w:i/>
        </w:rPr>
        <w:t>not</w:t>
      </w:r>
      <w:r w:rsidRPr="003254E6">
        <w:t xml:space="preserve"> included in Section </w:t>
      </w:r>
      <w:r w:rsidRPr="003254E6">
        <w:fldChar w:fldCharType="begin"/>
      </w:r>
      <w:r w:rsidRPr="003254E6">
        <w:instrText xml:space="preserve"> REF _Ref184970639 \r \h </w:instrText>
      </w:r>
      <w:r w:rsidRPr="003254E6">
        <w:fldChar w:fldCharType="separate"/>
      </w:r>
      <w:r w:rsidR="00B60132">
        <w:t>4.5</w:t>
      </w:r>
      <w:r w:rsidRPr="003254E6">
        <w:fldChar w:fldCharType="end"/>
      </w:r>
      <w:r w:rsidR="004264D9" w:rsidRPr="003254E6">
        <w:t>.</w:t>
      </w:r>
      <w:r w:rsidR="0035446A" w:rsidRPr="003254E6">
        <w:t xml:space="preserve"> D</w:t>
      </w:r>
      <w:r w:rsidR="004264D9" w:rsidRPr="003254E6">
        <w:t>omestic black markets derived from shortages must be modeled very differently than the international black markets with exogenous prices</w:t>
      </w:r>
      <w:r w:rsidR="003254E6">
        <w:t xml:space="preserve"> that are described in that section</w:t>
      </w:r>
      <w:r w:rsidR="004264D9" w:rsidRPr="003254E6">
        <w:t>.</w:t>
      </w:r>
    </w:p>
    <w:p w14:paraId="33ED4BC9" w14:textId="4257A67A" w:rsidR="0035446A" w:rsidRDefault="0035446A" w:rsidP="00807E96">
      <w:pPr>
        <w:pStyle w:val="Heading2"/>
      </w:pPr>
      <w:bookmarkStart w:id="219" w:name="_Toc342385815"/>
      <w:bookmarkStart w:id="220" w:name="_Ref209693676"/>
      <w:r>
        <w:t>About Increasing the Number of Black Market Sectors</w:t>
      </w:r>
      <w:bookmarkEnd w:id="219"/>
    </w:p>
    <w:p w14:paraId="3181243B" w14:textId="56B1537D" w:rsidR="0035446A" w:rsidRPr="00880E1F" w:rsidRDefault="0035446A" w:rsidP="00880E1F">
      <w:pPr>
        <w:pStyle w:val="Indented6Ptbefore"/>
      </w:pPr>
      <w:r w:rsidRPr="00880E1F">
        <w:t xml:space="preserve">There </w:t>
      </w:r>
      <w:proofErr w:type="gramStart"/>
      <w:r w:rsidRPr="00880E1F">
        <w:t>are</w:t>
      </w:r>
      <w:proofErr w:type="gramEnd"/>
      <w:r w:rsidRPr="00880E1F">
        <w:t xml:space="preserve"> at least three different major international black markets: illegal drugs, illegal arms, and humans. </w:t>
      </w:r>
      <w:r w:rsidR="00A86A7B" w:rsidRPr="00880E1F">
        <w:t>When more than one of these is operating in a region of interest, it is awkward to describe their combination as a “black basket”.</w:t>
      </w:r>
    </w:p>
    <w:p w14:paraId="46316231" w14:textId="6B454D0A" w:rsidR="0035446A" w:rsidRPr="00880E1F" w:rsidRDefault="0035446A" w:rsidP="00880E1F">
      <w:pPr>
        <w:pStyle w:val="Indented6Ptbefore"/>
      </w:pPr>
      <w:r w:rsidRPr="00880E1F">
        <w:t>They differ slightly in character</w:t>
      </w:r>
      <w:r w:rsidR="00212A3E" w:rsidRPr="00880E1F">
        <w:t xml:space="preserve">, but can be patterned after Section </w:t>
      </w:r>
      <w:r w:rsidR="00212A3E" w:rsidRPr="00880E1F">
        <w:fldChar w:fldCharType="begin"/>
      </w:r>
      <w:r w:rsidR="00212A3E" w:rsidRPr="00880E1F">
        <w:instrText xml:space="preserve"> REF _Ref200447186 \r \h </w:instrText>
      </w:r>
      <w:r w:rsidR="00212A3E" w:rsidRPr="00880E1F">
        <w:fldChar w:fldCharType="separate"/>
      </w:r>
      <w:r w:rsidR="00B60132">
        <w:t>4.5.3</w:t>
      </w:r>
      <w:r w:rsidR="00212A3E" w:rsidRPr="00880E1F">
        <w:fldChar w:fldCharType="end"/>
      </w:r>
      <w:r w:rsidR="00212A3E" w:rsidRPr="00880E1F">
        <w:t>.</w:t>
      </w:r>
    </w:p>
    <w:p w14:paraId="04D5BE61" w14:textId="5CC1F8FC" w:rsidR="00171B94" w:rsidRDefault="00171B94" w:rsidP="00807E96">
      <w:pPr>
        <w:pStyle w:val="Heading2"/>
      </w:pPr>
      <w:bookmarkStart w:id="221" w:name="_Ref215047803"/>
      <w:bookmarkStart w:id="222" w:name="_Toc342385816"/>
      <w:r>
        <w:t>About Increasing the Number of Populace Sectors</w:t>
      </w:r>
      <w:bookmarkEnd w:id="220"/>
      <w:bookmarkEnd w:id="221"/>
      <w:bookmarkEnd w:id="222"/>
    </w:p>
    <w:p w14:paraId="16F554C6" w14:textId="6DFC7FEF" w:rsidR="00171B94" w:rsidRPr="00880E1F" w:rsidRDefault="00AD1161" w:rsidP="00880E1F">
      <w:pPr>
        <w:pStyle w:val="Indented6Ptbefore"/>
      </w:pPr>
      <w:r w:rsidRPr="00880E1F">
        <w:t>For use in Athena-based studies, it is probably unnecessary to distinguish between different kinds of workers than the two that are already included in the model: those who are engaged in subsistence agriculture and those who are</w:t>
      </w:r>
      <w:r w:rsidR="00006726" w:rsidRPr="00880E1F">
        <w:t xml:space="preserve"> not</w:t>
      </w:r>
      <w:r w:rsidRPr="00880E1F">
        <w:t>.</w:t>
      </w:r>
      <w:r w:rsidR="00AD4062">
        <w:t xml:space="preserve"> If it were desired to recognize that there is some economic interaction between them, an explicit sector should be defined for the subsistence agriculturalists </w:t>
      </w:r>
      <w:r w:rsidR="00043FE1">
        <w:t>who</w:t>
      </w:r>
      <w:r w:rsidR="00AD4062">
        <w:t xml:space="preserve"> do interact, treating the remainder (if any) as they are now in the model.</w:t>
      </w:r>
    </w:p>
    <w:p w14:paraId="726228FC" w14:textId="0060CFE0" w:rsidR="00AD1161" w:rsidRPr="00880E1F" w:rsidRDefault="00006726" w:rsidP="00880E1F">
      <w:pPr>
        <w:pStyle w:val="Indented6Ptbefore"/>
      </w:pPr>
      <w:r w:rsidRPr="00880E1F">
        <w:t>Whether it w</w:t>
      </w:r>
      <w:r w:rsidR="00AD1161" w:rsidRPr="00880E1F">
        <w:t xml:space="preserve">ould be useful to track differences in wages and consumption patterns </w:t>
      </w:r>
      <w:r w:rsidRPr="00880E1F">
        <w:t xml:space="preserve">in the cash economy </w:t>
      </w:r>
      <w:r w:rsidR="00AD1161" w:rsidRPr="00880E1F">
        <w:t xml:space="preserve">between </w:t>
      </w:r>
      <w:r w:rsidRPr="00880E1F">
        <w:t>agricultural workers, factory workers, office workers, service workers, professionals, or whatever depends, of course, on the study to be performed.</w:t>
      </w:r>
    </w:p>
    <w:p w14:paraId="7F4B21E8" w14:textId="37BB99AA" w:rsidR="00006726" w:rsidRPr="00880E1F" w:rsidRDefault="00006726" w:rsidP="00880E1F">
      <w:pPr>
        <w:pStyle w:val="Indented6Ptbefore"/>
      </w:pPr>
      <w:r w:rsidRPr="00880E1F">
        <w:t xml:space="preserve">These sectors could be patterned after Section </w:t>
      </w:r>
      <w:r w:rsidRPr="00880E1F">
        <w:fldChar w:fldCharType="begin"/>
      </w:r>
      <w:r w:rsidRPr="00880E1F">
        <w:instrText xml:space="preserve"> REF _Ref209766195 \r \h </w:instrText>
      </w:r>
      <w:r w:rsidRPr="00880E1F">
        <w:fldChar w:fldCharType="separate"/>
      </w:r>
      <w:r w:rsidR="00B60132">
        <w:t>4.5.4</w:t>
      </w:r>
      <w:r w:rsidRPr="00880E1F">
        <w:fldChar w:fldCharType="end"/>
      </w:r>
      <w:r w:rsidRPr="00880E1F">
        <w:t>, but data requirements could explode if too much resolution is desired.</w:t>
      </w:r>
    </w:p>
    <w:p w14:paraId="2658CCF5" w14:textId="6D2E0ADA" w:rsidR="00006726" w:rsidRPr="00880E1F" w:rsidRDefault="00006726" w:rsidP="00880E1F">
      <w:pPr>
        <w:pStyle w:val="Indented6Ptbefore"/>
      </w:pPr>
      <w:r w:rsidRPr="00880E1F">
        <w:t xml:space="preserve">It may be noted that the different kinds of workers do not have to match the number or kinds of consumers so long as the total expenses of all the populace sectors equal the total revenues </w:t>
      </w:r>
      <w:r w:rsidR="00DD3294" w:rsidRPr="00880E1F">
        <w:t>of all of the populace sectors</w:t>
      </w:r>
      <w:r w:rsidR="00955A47">
        <w:t>—</w:t>
      </w:r>
      <w:r w:rsidR="00DD3294" w:rsidRPr="00880E1F">
        <w:t>adjusted for any non-zero savings transactions.</w:t>
      </w:r>
    </w:p>
    <w:p w14:paraId="331018E0" w14:textId="0096B5CA" w:rsidR="00171B94" w:rsidRDefault="00171B94" w:rsidP="00807E96">
      <w:pPr>
        <w:pStyle w:val="Heading2"/>
      </w:pPr>
      <w:bookmarkStart w:id="223" w:name="_Ref209693678"/>
      <w:bookmarkStart w:id="224" w:name="_Toc342385817"/>
      <w:r>
        <w:t>About Inc</w:t>
      </w:r>
      <w:r w:rsidR="00D01840">
        <w:t>luding Other</w:t>
      </w:r>
      <w:r>
        <w:t xml:space="preserve"> Factors of Production</w:t>
      </w:r>
      <w:bookmarkEnd w:id="223"/>
      <w:bookmarkEnd w:id="224"/>
    </w:p>
    <w:p w14:paraId="0B972158" w14:textId="66CAE389" w:rsidR="00171B94" w:rsidRDefault="00D01840" w:rsidP="0010686A">
      <w:pPr>
        <w:pStyle w:val="Heading3"/>
      </w:pPr>
      <w:bookmarkStart w:id="225" w:name="_Toc342385818"/>
      <w:r>
        <w:t>Capital</w:t>
      </w:r>
      <w:bookmarkEnd w:id="225"/>
    </w:p>
    <w:p w14:paraId="3F742C0E" w14:textId="20FC2CFE" w:rsidR="00D01840" w:rsidRPr="00AD4062" w:rsidRDefault="000546A2" w:rsidP="00AD4062">
      <w:pPr>
        <w:pStyle w:val="Indented6Ptbefore"/>
      </w:pPr>
      <w:r w:rsidRPr="00AD4062">
        <w:t>Capital is already included in the Athena's ground model, though the model could be strengthened. Capital is not a sector in the CGE and should not be. It is represented at a neighborhood level by production capacity limits</w:t>
      </w:r>
      <w:r w:rsidR="006E3929">
        <w:t>, which are aggregated into</w:t>
      </w:r>
      <w:r w:rsidRPr="00AD4062">
        <w:t xml:space="preserve"> </w:t>
      </w:r>
      <w:r w:rsidRPr="00AD4062">
        <w:rPr>
          <w:i/>
        </w:rPr>
        <w:t>CAP</w:t>
      </w:r>
      <w:r w:rsidRPr="00AD4062">
        <w:rPr>
          <w:i/>
          <w:vertAlign w:val="subscript"/>
        </w:rPr>
        <w:t>g</w:t>
      </w:r>
      <w:r w:rsidRPr="00AD4062">
        <w:t xml:space="preserve"> and </w:t>
      </w:r>
      <w:r w:rsidRPr="00AD4062">
        <w:rPr>
          <w:i/>
        </w:rPr>
        <w:t>CAP</w:t>
      </w:r>
      <w:r w:rsidRPr="00AD4062">
        <w:rPr>
          <w:i/>
          <w:vertAlign w:val="subscript"/>
        </w:rPr>
        <w:t>b</w:t>
      </w:r>
      <w:r w:rsidRPr="00AD4062">
        <w:t>. The black sector's capacity is also constrained by the rate at which it can get its imported feedstock (if any).</w:t>
      </w:r>
    </w:p>
    <w:p w14:paraId="7C25D37A" w14:textId="36CAE6FD" w:rsidR="000546A2" w:rsidRPr="00AD4062" w:rsidRDefault="000546A2" w:rsidP="00AD4062">
      <w:pPr>
        <w:pStyle w:val="Indented6Ptbefore"/>
      </w:pPr>
      <w:r w:rsidRPr="00AD4062">
        <w:t xml:space="preserve">Differentiation between various goods will be accompanied by differentiating between their capital stocks. We plan for Athena to have infrastructure models to estimate how their capacity limits are affected by investment and sabotage, which are </w:t>
      </w:r>
      <w:r w:rsidR="00AD4062">
        <w:t xml:space="preserve">among the </w:t>
      </w:r>
      <w:r w:rsidRPr="00AD4062">
        <w:t>tactics available to actors. The infrastructure models must also deal with depreciation, the time value of money, and other factors.</w:t>
      </w:r>
    </w:p>
    <w:p w14:paraId="3A36B459" w14:textId="28E657ED" w:rsidR="000546A2" w:rsidRPr="00AD4062" w:rsidRDefault="000546A2" w:rsidP="00AD4062">
      <w:pPr>
        <w:pStyle w:val="Indented6Ptbefore"/>
      </w:pPr>
      <w:r w:rsidRPr="00AD4062">
        <w:t xml:space="preserve">Capital investment in the model assumes replication of existing technology rather than innovation, so that the CGE shape parameters do not change. </w:t>
      </w:r>
      <w:r w:rsidR="00AD4062">
        <w:t>C</w:t>
      </w:r>
      <w:r w:rsidRPr="00AD4062">
        <w:t xml:space="preserve">apital investments in the </w:t>
      </w:r>
      <w:r w:rsidRPr="00AD4062">
        <w:lastRenderedPageBreak/>
        <w:t>real world are sometimes accompanied b</w:t>
      </w:r>
      <w:r w:rsidR="00AD4062">
        <w:t>y changes in labor productivity. Such</w:t>
      </w:r>
      <w:r w:rsidRPr="00AD4062">
        <w:t xml:space="preserve"> innovation would change the shape parameters or the production functions</w:t>
      </w:r>
      <w:r w:rsidR="00AD4062">
        <w:t>, which are calibrated from the base case, so new base cases would have to be identified</w:t>
      </w:r>
      <w:r w:rsidRPr="00AD4062">
        <w:t>.</w:t>
      </w:r>
    </w:p>
    <w:p w14:paraId="1087DF6E" w14:textId="4EC2D919" w:rsidR="00D01840" w:rsidRDefault="00D01840" w:rsidP="0010686A">
      <w:pPr>
        <w:pStyle w:val="Heading3"/>
      </w:pPr>
      <w:bookmarkStart w:id="226" w:name="_Toc342385819"/>
      <w:r>
        <w:t>Land and Natural Resources</w:t>
      </w:r>
      <w:bookmarkEnd w:id="226"/>
    </w:p>
    <w:p w14:paraId="30C8A76D" w14:textId="6A3B588C" w:rsidR="00D01840" w:rsidRPr="0045790F" w:rsidRDefault="00DC225C" w:rsidP="0045790F">
      <w:pPr>
        <w:pStyle w:val="Indented6Ptbefore"/>
      </w:pPr>
      <w:r w:rsidRPr="0045790F">
        <w:t>Land, natural resources, and other factors whose value depends on their accumulated amount, or "stock", should be treated like capital, and not be sectors in Athena’s CGE.</w:t>
      </w:r>
    </w:p>
    <w:p w14:paraId="200FAF27" w14:textId="06576B77" w:rsidR="00D01840" w:rsidRDefault="00D01840" w:rsidP="0010686A">
      <w:pPr>
        <w:pStyle w:val="Heading3"/>
      </w:pPr>
      <w:bookmarkStart w:id="227" w:name="_Toc342385820"/>
      <w:proofErr w:type="gramStart"/>
      <w:r>
        <w:t>Intellectual Capital, Entrepreneurship, etc.</w:t>
      </w:r>
      <w:bookmarkEnd w:id="227"/>
      <w:proofErr w:type="gramEnd"/>
    </w:p>
    <w:p w14:paraId="62C2732B" w14:textId="01E70396" w:rsidR="00D01840" w:rsidRPr="0045790F" w:rsidRDefault="005805F2" w:rsidP="0045790F">
      <w:pPr>
        <w:pStyle w:val="Indented6Ptbefore"/>
      </w:pPr>
      <w:r w:rsidRPr="0045790F">
        <w:t>Intellectual capital, entrepreneurship, and other psychological factors are beyond the scope of Athena. They affect production functions' form and parameter values, often profoundly. Fortunately, few would have effects within Athena's three-year planning horizon.</w:t>
      </w:r>
    </w:p>
    <w:p w14:paraId="6B850E9A" w14:textId="6A896A69" w:rsidR="00171B94" w:rsidRDefault="00171B94" w:rsidP="00807E96">
      <w:pPr>
        <w:pStyle w:val="Heading2"/>
      </w:pPr>
      <w:bookmarkStart w:id="228" w:name="_Toc342385821"/>
      <w:r>
        <w:t>About Increasing the Number of Institutional Sectors</w:t>
      </w:r>
      <w:bookmarkEnd w:id="228"/>
    </w:p>
    <w:p w14:paraId="5F43F456" w14:textId="77777777" w:rsidR="00916B2D" w:rsidRPr="00806BB2" w:rsidRDefault="00916B2D" w:rsidP="00806BB2">
      <w:pPr>
        <w:pStyle w:val="Indented6Ptbefore"/>
      </w:pPr>
      <w:r w:rsidRPr="00806BB2">
        <w:t xml:space="preserve">Any institutions that are needed to describe the economy in the region, such as banks, should be modeled as actors. </w:t>
      </w:r>
    </w:p>
    <w:p w14:paraId="6A8E275F" w14:textId="66C3149F" w:rsidR="00171B94" w:rsidRPr="00806BB2" w:rsidRDefault="00916B2D" w:rsidP="00806BB2">
      <w:pPr>
        <w:pStyle w:val="Indented6Ptbefore"/>
      </w:pPr>
      <w:r w:rsidRPr="00806BB2">
        <w:t xml:space="preserve">It may be necessary to identify some tactics that only certain actors can use. For example, can only a Central Bank affect inflation by manipulating the money supply? </w:t>
      </w:r>
    </w:p>
    <w:p w14:paraId="34F3DA6D" w14:textId="31876F15" w:rsidR="00636407" w:rsidRPr="00E1702E" w:rsidRDefault="00171B94" w:rsidP="00807E96">
      <w:pPr>
        <w:pStyle w:val="Heading2"/>
      </w:pPr>
      <w:bookmarkStart w:id="229" w:name="_Toc342385822"/>
      <w:r>
        <w:t>How to Increase</w:t>
      </w:r>
      <w:r w:rsidR="00636407" w:rsidRPr="00E1702E">
        <w:t xml:space="preserve"> Resolution by Splitting Sectors</w:t>
      </w:r>
      <w:bookmarkEnd w:id="209"/>
      <w:bookmarkEnd w:id="212"/>
      <w:bookmarkEnd w:id="213"/>
      <w:bookmarkEnd w:id="214"/>
      <w:bookmarkEnd w:id="229"/>
    </w:p>
    <w:p w14:paraId="0A0F5C1F" w14:textId="77777777" w:rsidR="00636407" w:rsidRPr="001663EB" w:rsidRDefault="00636407" w:rsidP="00636407">
      <w:pPr>
        <w:pStyle w:val="Indented6Ptbefore"/>
      </w:pPr>
      <w:r w:rsidRPr="00E1702E">
        <w:t>Every CGE is, in a sense, a model of the economy of the entire world.</w:t>
      </w:r>
      <w:r w:rsidRPr="00E1702E">
        <w:rPr>
          <w:rStyle w:val="FootnoteReference"/>
        </w:rPr>
        <w:footnoteReference w:id="80"/>
      </w:r>
      <w:r w:rsidRPr="00E1702E">
        <w:t xml:space="preserve"> Consequently, sectors can only be split </w:t>
      </w:r>
      <w:r w:rsidRPr="001663EB">
        <w:t>out of sectors that are already in the model.</w:t>
      </w:r>
    </w:p>
    <w:p w14:paraId="0A4DC08C" w14:textId="77777777" w:rsidR="00636407" w:rsidRPr="001663EB" w:rsidRDefault="00636407" w:rsidP="00636407">
      <w:pPr>
        <w:pStyle w:val="Unindented6ptsbefore"/>
        <w:keepNext/>
        <w:rPr>
          <w:i/>
        </w:rPr>
      </w:pPr>
      <w:r w:rsidRPr="001663EB">
        <w:rPr>
          <w:i/>
        </w:rPr>
        <w:t>Step 1. Identify the new child sectors and their parents</w:t>
      </w:r>
    </w:p>
    <w:p w14:paraId="63E05F93" w14:textId="6ADCFEFE" w:rsidR="00636407" w:rsidRPr="00E1702E" w:rsidRDefault="00636407" w:rsidP="00636407">
      <w:pPr>
        <w:pStyle w:val="Indented6Ptbefore"/>
      </w:pPr>
      <w:r w:rsidRPr="001663EB">
        <w:t>Even if a parent sector keeps the same name it had before the split, it will encompass a reduced set of transactions in the real world</w:t>
      </w:r>
      <w:r w:rsidR="00955A47" w:rsidRPr="001663EB">
        <w:t>—</w:t>
      </w:r>
      <w:r w:rsidRPr="001663EB">
        <w:t>though there may be more entries in the now-larger CGE matrix.</w:t>
      </w:r>
    </w:p>
    <w:p w14:paraId="31BF6464" w14:textId="77777777" w:rsidR="00636407" w:rsidRPr="00E1702E" w:rsidRDefault="00636407" w:rsidP="00636407">
      <w:pPr>
        <w:pStyle w:val="Unindented6ptsbefore"/>
        <w:keepNext/>
        <w:rPr>
          <w:i/>
        </w:rPr>
      </w:pPr>
      <w:r w:rsidRPr="00E1702E">
        <w:rPr>
          <w:i/>
        </w:rPr>
        <w:t>Step 2. Examine every sector for its payments to the new sectors</w:t>
      </w:r>
    </w:p>
    <w:p w14:paraId="167B2FF1" w14:textId="77777777" w:rsidR="00636407" w:rsidRPr="00E1702E" w:rsidRDefault="00636407" w:rsidP="00636407">
      <w:pPr>
        <w:pStyle w:val="Indented6Ptbefore"/>
      </w:pPr>
      <w:r w:rsidRPr="00E1702E">
        <w:t>In most cases, this examination will be a straightforward revision of the current optimization to include the new sectors as recipients of revenue. The expectation is that whatever was allocated to each parent sector will now be allocated to its children. However, increases in resolution may be accompanied with better understanding of the modeled economy, so the new model may not match this expectation.</w:t>
      </w:r>
    </w:p>
    <w:p w14:paraId="0EEADB57" w14:textId="77777777" w:rsidR="00636407" w:rsidRPr="00E1702E" w:rsidRDefault="00636407" w:rsidP="00636407">
      <w:pPr>
        <w:pStyle w:val="Unindented6ptsbefore"/>
        <w:keepNext/>
        <w:rPr>
          <w:i/>
        </w:rPr>
      </w:pPr>
      <w:r w:rsidRPr="00E1702E">
        <w:rPr>
          <w:i/>
        </w:rPr>
        <w:t>Step 3. Define the new sectors’ optimization problems</w:t>
      </w:r>
    </w:p>
    <w:p w14:paraId="62ED4137" w14:textId="77777777" w:rsidR="00636407" w:rsidRPr="00E1702E" w:rsidRDefault="00636407" w:rsidP="00636407">
      <w:pPr>
        <w:pStyle w:val="Indented6Ptbefore"/>
      </w:pPr>
      <w:r w:rsidRPr="00E1702E">
        <w:t>Sectors that produce a product are likely to require an assumed production function to describe the technology of production. The optimization problem may be to select input and output amounts to maximize net revenues or some other objective, subject to the technology described by the production function. Feedstocks, inventories, and investments may require special handling.</w:t>
      </w:r>
    </w:p>
    <w:p w14:paraId="42EBC60E" w14:textId="5D8A0C84" w:rsidR="00636407" w:rsidRPr="00E1702E" w:rsidRDefault="00636407" w:rsidP="00636407">
      <w:pPr>
        <w:pStyle w:val="Indented6Ptbefore"/>
      </w:pPr>
      <w:r w:rsidRPr="00E1702E">
        <w:lastRenderedPageBreak/>
        <w:t>Sectors that supply a factor of production or a natural resource are likely to be owned. It may be convenient to give the sector a generic name that reflects the owner.</w:t>
      </w:r>
      <w:r w:rsidR="00E0023B">
        <w:t xml:space="preserve"> </w:t>
      </w:r>
      <w:r w:rsidRPr="00E1702E">
        <w:t>The optimization problem may be to select expenditures to maximize a utility function that describes the owner’s preferences, subject to the limitations imposed by his assets. Again, feedstocks, inventories, and investments may require special handling.</w:t>
      </w:r>
    </w:p>
    <w:p w14:paraId="6A19D037" w14:textId="77777777" w:rsidR="00636407" w:rsidRPr="00E1702E" w:rsidRDefault="00636407" w:rsidP="00636407">
      <w:pPr>
        <w:pStyle w:val="Indented6Ptbefore"/>
      </w:pPr>
      <w:r w:rsidRPr="00E1702E">
        <w:t xml:space="preserve">Sectors that serve a special purpose in the model are likely to require special handling. </w:t>
      </w:r>
    </w:p>
    <w:p w14:paraId="7B55B29B" w14:textId="77777777" w:rsidR="00636407" w:rsidRPr="00E1702E" w:rsidRDefault="00636407" w:rsidP="00636407">
      <w:pPr>
        <w:pStyle w:val="Unindented6ptsbefore"/>
        <w:keepNext/>
        <w:rPr>
          <w:i/>
        </w:rPr>
      </w:pPr>
      <w:r w:rsidRPr="00E1702E">
        <w:rPr>
          <w:i/>
        </w:rPr>
        <w:t>Step 4. Analytically solve the new sectors’ optimization problems</w:t>
      </w:r>
    </w:p>
    <w:p w14:paraId="2EAA5E61" w14:textId="77777777" w:rsidR="007311D9" w:rsidRDefault="007311D9" w:rsidP="007311D9">
      <w:pPr>
        <w:pStyle w:val="Indented6Ptbefore"/>
      </w:pPr>
      <w:r>
        <w:t>When child sectors are simply higher-resolution pieces of the parent sector, their optimization problems are likely to be identical to their parent’s. Then the child sector can be modeled in the same way as the parent, and it will not be necessary to solve a new analytical problem.</w:t>
      </w:r>
    </w:p>
    <w:p w14:paraId="21B1E257" w14:textId="3CEF1EFE" w:rsidR="00636407" w:rsidRPr="00E1702E" w:rsidRDefault="00636407" w:rsidP="00636407">
      <w:pPr>
        <w:pStyle w:val="Indented6Ptbefore"/>
      </w:pPr>
      <w:r w:rsidRPr="00E1702E">
        <w:t xml:space="preserve">These </w:t>
      </w:r>
      <w:r w:rsidR="009F380E">
        <w:t xml:space="preserve">analytical </w:t>
      </w:r>
      <w:r w:rsidRPr="00E1702E">
        <w:t>results supply the rest of the revenue information needed.</w:t>
      </w:r>
    </w:p>
    <w:p w14:paraId="4044EB2A" w14:textId="77777777" w:rsidR="00636407" w:rsidRPr="00E1702E" w:rsidRDefault="00636407" w:rsidP="00636407">
      <w:pPr>
        <w:pStyle w:val="Indented6Ptbefore"/>
      </w:pPr>
      <w:r w:rsidRPr="00E1702E">
        <w:t>Using these analytical results in the production functions will generally yield equations for prices of sector products.</w:t>
      </w:r>
    </w:p>
    <w:p w14:paraId="2EFE6FA5" w14:textId="77777777" w:rsidR="00636407" w:rsidRPr="00E1702E" w:rsidRDefault="00636407" w:rsidP="00636407">
      <w:pPr>
        <w:pStyle w:val="Unindented6ptsbefore"/>
        <w:keepNext/>
        <w:rPr>
          <w:i/>
        </w:rPr>
      </w:pPr>
      <w:r w:rsidRPr="00E1702E">
        <w:rPr>
          <w:i/>
        </w:rPr>
        <w:t>Step 5. Update the code</w:t>
      </w:r>
    </w:p>
    <w:p w14:paraId="720DC80F" w14:textId="77777777" w:rsidR="00636407" w:rsidRPr="00E1702E" w:rsidRDefault="00636407" w:rsidP="00636407">
      <w:pPr>
        <w:pStyle w:val="Indented6Ptbefore"/>
      </w:pPr>
      <w:r w:rsidRPr="00E1702E">
        <w:t>Revise the code to incorporate the new models. It is likely that there will be more to do than the above description suggests.</w:t>
      </w:r>
    </w:p>
    <w:p w14:paraId="15C0CD5B" w14:textId="77777777" w:rsidR="00636407" w:rsidRPr="00E1702E" w:rsidRDefault="00636407" w:rsidP="00636407">
      <w:pPr>
        <w:pStyle w:val="Unindented6ptsbefore"/>
        <w:keepNext/>
        <w:rPr>
          <w:i/>
        </w:rPr>
      </w:pPr>
      <w:r w:rsidRPr="00E1702E">
        <w:rPr>
          <w:i/>
        </w:rPr>
        <w:t>Step 6. Test</w:t>
      </w:r>
    </w:p>
    <w:p w14:paraId="2092D0BC" w14:textId="77777777" w:rsidR="00636407" w:rsidRPr="00E1702E" w:rsidRDefault="00636407" w:rsidP="00636407">
      <w:pPr>
        <w:pStyle w:val="Indented6Ptbefore"/>
      </w:pPr>
      <w:r w:rsidRPr="00E1702E">
        <w:t>It is important to conduct not only verification tests, which ensure that the code does what it is expected to do in realizing the design, but validation tests, which ensure that the results are reasonable when compared to what would be expected to happen in the real world, as well.</w:t>
      </w:r>
    </w:p>
    <w:p w14:paraId="3B5E8A5F" w14:textId="77777777" w:rsidR="00636407" w:rsidRDefault="00636407" w:rsidP="00636407">
      <w:pPr>
        <w:pStyle w:val="Indented6Ptbefore"/>
      </w:pPr>
      <w:r w:rsidRPr="00E1702E">
        <w:t>The testing protocol should include extreme values of all variables to ensure the program is robust. When feasible, it should also include regression tests to ensure that the new functionality does not break existing code.</w:t>
      </w:r>
    </w:p>
    <w:p w14:paraId="7B5B9661" w14:textId="703CB9C1" w:rsidR="0045055E" w:rsidRDefault="0045055E" w:rsidP="000E28B1">
      <w:pPr>
        <w:pStyle w:val="Heading2"/>
      </w:pPr>
      <w:bookmarkStart w:id="230" w:name="_Toc342385823"/>
      <w:r>
        <w:t>What if the Region of Interest is Not a Country?</w:t>
      </w:r>
      <w:bookmarkEnd w:id="230"/>
    </w:p>
    <w:p w14:paraId="5E9D5B98" w14:textId="4AAB110D" w:rsidR="0045055E" w:rsidRPr="00EA4CC2" w:rsidRDefault="0045055E" w:rsidP="00EA4CC2">
      <w:pPr>
        <w:pStyle w:val="Indented6Ptbefore"/>
      </w:pPr>
      <w:r w:rsidRPr="00EA4CC2">
        <w:t>So long as the “official” government of the region</w:t>
      </w:r>
      <w:r w:rsidR="00955A47">
        <w:t>—</w:t>
      </w:r>
      <w:r w:rsidRPr="00EA4CC2">
        <w:t>the one that collects taxes</w:t>
      </w:r>
      <w:r w:rsidR="00955A47">
        <w:t>—</w:t>
      </w:r>
      <w:r w:rsidRPr="00EA4CC2">
        <w:t>is modeled as one of the actors, the model described here is scalable. That is, no changes to the model are required to deal with a region that is smaller than a country.</w:t>
      </w:r>
    </w:p>
    <w:p w14:paraId="23CCF73B" w14:textId="4C3AE562" w:rsidR="0045055E" w:rsidRPr="00EA4CC2" w:rsidRDefault="0045055E" w:rsidP="00EA4CC2">
      <w:pPr>
        <w:pStyle w:val="Indented6Ptbefore"/>
      </w:pPr>
      <w:r w:rsidRPr="00EA4CC2">
        <w:t xml:space="preserve">If the region consists of several countries, </w:t>
      </w:r>
      <w:r w:rsidR="00B72422" w:rsidRPr="00EA4CC2">
        <w:t xml:space="preserve">every “official” government in the region should be modeled as </w:t>
      </w:r>
      <w:r w:rsidR="00171B94" w:rsidRPr="00EA4CC2">
        <w:t>an actor</w:t>
      </w:r>
      <w:r w:rsidR="00B72422" w:rsidRPr="00EA4CC2">
        <w:t>. Unless we are content to treat the group of countries as a de facto “union”, the model would have to be expanded to contain separate sectors for each country. Thus, if there were three countries in the region, say A, B, and C, a minimal model would contain the following 14 sectors:</w:t>
      </w:r>
    </w:p>
    <w:p w14:paraId="47E0A8CB" w14:textId="448388BB" w:rsidR="00B72422" w:rsidRPr="00BF5EE1" w:rsidRDefault="00E179AD" w:rsidP="007D2AC6">
      <w:pPr>
        <w:pStyle w:val="DS2ListBullet"/>
      </w:pPr>
      <w:r>
        <w:t>G</w:t>
      </w:r>
      <w:r w:rsidR="00B72422" w:rsidRPr="00BF5EE1">
        <w:t>oods in A</w:t>
      </w:r>
    </w:p>
    <w:p w14:paraId="46D7EAB6" w14:textId="6960C1E0" w:rsidR="00B72422" w:rsidRPr="00BF5EE1" w:rsidRDefault="00E179AD" w:rsidP="007D2AC6">
      <w:pPr>
        <w:pStyle w:val="DS2ListBullet"/>
      </w:pPr>
      <w:r>
        <w:t>B</w:t>
      </w:r>
      <w:r w:rsidR="00B72422" w:rsidRPr="00BF5EE1">
        <w:t>lack in A</w:t>
      </w:r>
    </w:p>
    <w:p w14:paraId="07F5A4B8" w14:textId="0B989D04" w:rsidR="00B72422" w:rsidRPr="00BF5EE1" w:rsidRDefault="00E179AD" w:rsidP="007D2AC6">
      <w:pPr>
        <w:pStyle w:val="DS2ListBullet"/>
      </w:pPr>
      <w:r>
        <w:t>P</w:t>
      </w:r>
      <w:r w:rsidR="00B72422" w:rsidRPr="00BF5EE1">
        <w:t>op in A</w:t>
      </w:r>
    </w:p>
    <w:p w14:paraId="67BD1CB8" w14:textId="513A6672" w:rsidR="00B72422" w:rsidRPr="00BF5EE1" w:rsidRDefault="00E179AD" w:rsidP="007D2AC6">
      <w:pPr>
        <w:pStyle w:val="DS2ListBullet"/>
      </w:pPr>
      <w:r>
        <w:t>R</w:t>
      </w:r>
      <w:r w:rsidR="00B72422" w:rsidRPr="00BF5EE1">
        <w:t>est of region A</w:t>
      </w:r>
    </w:p>
    <w:p w14:paraId="71D69746" w14:textId="63004AA6" w:rsidR="00B72422" w:rsidRPr="00BF5EE1" w:rsidRDefault="00E179AD" w:rsidP="007D2AC6">
      <w:pPr>
        <w:pStyle w:val="DS2ListBullet"/>
      </w:pPr>
      <w:r>
        <w:lastRenderedPageBreak/>
        <w:t>G</w:t>
      </w:r>
      <w:r w:rsidR="00B72422" w:rsidRPr="00BF5EE1">
        <w:t>oods in B</w:t>
      </w:r>
    </w:p>
    <w:p w14:paraId="641F7408" w14:textId="3AA37914" w:rsidR="00B72422" w:rsidRPr="00BF5EE1" w:rsidRDefault="00E179AD" w:rsidP="007D2AC6">
      <w:pPr>
        <w:pStyle w:val="DS2ListBullet"/>
      </w:pPr>
      <w:r>
        <w:t>B</w:t>
      </w:r>
      <w:r w:rsidR="00B72422" w:rsidRPr="00BF5EE1">
        <w:t>lack in B</w:t>
      </w:r>
    </w:p>
    <w:p w14:paraId="69DA1918" w14:textId="49CF0977" w:rsidR="00B72422" w:rsidRPr="00BF5EE1" w:rsidRDefault="00E179AD" w:rsidP="007D2AC6">
      <w:pPr>
        <w:pStyle w:val="DS2ListBullet"/>
      </w:pPr>
      <w:r>
        <w:t>P</w:t>
      </w:r>
      <w:r w:rsidR="00B72422" w:rsidRPr="00BF5EE1">
        <w:t>op in B</w:t>
      </w:r>
    </w:p>
    <w:p w14:paraId="2D4C35FD" w14:textId="08D217A9" w:rsidR="00B72422" w:rsidRPr="00BF5EE1" w:rsidRDefault="00E179AD" w:rsidP="007D2AC6">
      <w:pPr>
        <w:pStyle w:val="DS2ListBullet"/>
      </w:pPr>
      <w:r>
        <w:t>R</w:t>
      </w:r>
      <w:r w:rsidR="00B72422" w:rsidRPr="00BF5EE1">
        <w:t>est of region B</w:t>
      </w:r>
    </w:p>
    <w:p w14:paraId="604FFBCA" w14:textId="4F3029E8" w:rsidR="00B72422" w:rsidRPr="00BF5EE1" w:rsidRDefault="00E179AD" w:rsidP="007D2AC6">
      <w:pPr>
        <w:pStyle w:val="DS2ListBullet"/>
      </w:pPr>
      <w:r>
        <w:t>G</w:t>
      </w:r>
      <w:r w:rsidR="00B72422" w:rsidRPr="00BF5EE1">
        <w:t>oods in C</w:t>
      </w:r>
    </w:p>
    <w:p w14:paraId="51662784" w14:textId="5E3A95B1" w:rsidR="00B72422" w:rsidRPr="00BF5EE1" w:rsidRDefault="00E179AD" w:rsidP="007D2AC6">
      <w:pPr>
        <w:pStyle w:val="DS2ListBullet"/>
      </w:pPr>
      <w:r>
        <w:t>B</w:t>
      </w:r>
      <w:r w:rsidR="00B72422" w:rsidRPr="00BF5EE1">
        <w:t>lack in C</w:t>
      </w:r>
    </w:p>
    <w:p w14:paraId="3ABD5B7D" w14:textId="3A1E370A" w:rsidR="00B72422" w:rsidRPr="00BF5EE1" w:rsidRDefault="00E179AD" w:rsidP="007D2AC6">
      <w:pPr>
        <w:pStyle w:val="DS2ListBullet"/>
      </w:pPr>
      <w:r>
        <w:t>P</w:t>
      </w:r>
      <w:r w:rsidR="00B72422" w:rsidRPr="00BF5EE1">
        <w:t>op in C</w:t>
      </w:r>
    </w:p>
    <w:p w14:paraId="73D9D051" w14:textId="0AAE6E52" w:rsidR="00B72422" w:rsidRPr="00BF5EE1" w:rsidRDefault="00E179AD" w:rsidP="007D2AC6">
      <w:pPr>
        <w:pStyle w:val="DS2ListBullet"/>
      </w:pPr>
      <w:r>
        <w:t>R</w:t>
      </w:r>
      <w:r w:rsidR="00B72422" w:rsidRPr="00BF5EE1">
        <w:t>est of region C</w:t>
      </w:r>
    </w:p>
    <w:p w14:paraId="2B2DCB88" w14:textId="6658F890" w:rsidR="00B72422" w:rsidRPr="00BF5EE1" w:rsidRDefault="00E179AD" w:rsidP="007D2AC6">
      <w:pPr>
        <w:pStyle w:val="DS2ListBullet"/>
      </w:pPr>
      <w:r>
        <w:t>A</w:t>
      </w:r>
      <w:r w:rsidR="00B72422" w:rsidRPr="00BF5EE1">
        <w:t>ctors</w:t>
      </w:r>
    </w:p>
    <w:p w14:paraId="23A27283" w14:textId="1612A330" w:rsidR="00B72422" w:rsidRPr="00BF5EE1" w:rsidRDefault="00E179AD" w:rsidP="007D2AC6">
      <w:pPr>
        <w:pStyle w:val="DS2ListBullet"/>
      </w:pPr>
      <w:r>
        <w:t>R</w:t>
      </w:r>
      <w:r w:rsidR="00B72422" w:rsidRPr="00BF5EE1">
        <w:t>est of the world</w:t>
      </w:r>
      <w:r>
        <w:t>.</w:t>
      </w:r>
    </w:p>
    <w:p w14:paraId="1C3E78C5" w14:textId="5BAD901C" w:rsidR="00B72422" w:rsidRPr="00EA4CC2" w:rsidRDefault="00B72422" w:rsidP="00EA4CC2">
      <w:pPr>
        <w:pStyle w:val="Indented6Ptbefore"/>
      </w:pPr>
      <w:r w:rsidRPr="00EA4CC2">
        <w:t xml:space="preserve">It might be possible to dispense with some of the </w:t>
      </w:r>
      <w:r w:rsidRPr="00EA4CC2">
        <w:rPr>
          <w:i/>
        </w:rPr>
        <w:t>black</w:t>
      </w:r>
      <w:r w:rsidRPr="00EA4CC2">
        <w:t xml:space="preserve"> sectors, but it might also be necessary to include other regionally specific sectors. It would probably be desirable to </w:t>
      </w:r>
      <w:r w:rsidR="00855998" w:rsidRPr="00EA4CC2">
        <w:t xml:space="preserve">have separate </w:t>
      </w:r>
      <w:r w:rsidR="00855998" w:rsidRPr="00EA4CC2">
        <w:rPr>
          <w:i/>
        </w:rPr>
        <w:t>actors</w:t>
      </w:r>
      <w:r w:rsidR="00855998" w:rsidRPr="00EA4CC2">
        <w:t xml:space="preserve"> sectors for each country and also have an </w:t>
      </w:r>
      <w:r w:rsidR="00855998" w:rsidRPr="00EA4CC2">
        <w:rPr>
          <w:i/>
        </w:rPr>
        <w:t xml:space="preserve">international actors </w:t>
      </w:r>
      <w:r w:rsidR="00855998" w:rsidRPr="00EA4CC2">
        <w:t>sector.</w:t>
      </w:r>
    </w:p>
    <w:p w14:paraId="17F47C3A" w14:textId="0FB65DB2" w:rsidR="00CF6551" w:rsidRDefault="00CF6551" w:rsidP="00EA4CC2">
      <w:pPr>
        <w:pStyle w:val="Indented6Ptbefore"/>
      </w:pPr>
      <w:r w:rsidRPr="00EA4CC2">
        <w:t>Additional sectors might be desired as discussed in Section</w:t>
      </w:r>
      <w:r w:rsidR="000E69A0">
        <w:t>s</w:t>
      </w:r>
      <w:r w:rsidR="00C34DB1">
        <w:t xml:space="preserve"> </w:t>
      </w:r>
      <w:r w:rsidR="00C34DB1">
        <w:fldChar w:fldCharType="begin"/>
      </w:r>
      <w:r w:rsidR="00C34DB1">
        <w:instrText xml:space="preserve"> REF _Ref215047795 \r \h </w:instrText>
      </w:r>
      <w:r w:rsidR="00C34DB1">
        <w:fldChar w:fldCharType="separate"/>
      </w:r>
      <w:r w:rsidR="00B60132">
        <w:t>5.2</w:t>
      </w:r>
      <w:r w:rsidR="00C34DB1">
        <w:fldChar w:fldCharType="end"/>
      </w:r>
      <w:r w:rsidR="000E69A0">
        <w:t>–</w:t>
      </w:r>
      <w:r w:rsidR="00C34DB1">
        <w:fldChar w:fldCharType="begin"/>
      </w:r>
      <w:r w:rsidR="00C34DB1">
        <w:instrText xml:space="preserve"> REF _Ref215047803 \r \h </w:instrText>
      </w:r>
      <w:r w:rsidR="00C34DB1">
        <w:fldChar w:fldCharType="separate"/>
      </w:r>
      <w:r w:rsidR="00B60132">
        <w:t>5.4</w:t>
      </w:r>
      <w:r w:rsidR="00C34DB1">
        <w:fldChar w:fldCharType="end"/>
      </w:r>
      <w:r w:rsidRPr="00EA4CC2">
        <w:t>.</w:t>
      </w:r>
    </w:p>
    <w:p w14:paraId="1B80A60A" w14:textId="2FE97317" w:rsidR="00C23591" w:rsidRDefault="00C23591" w:rsidP="0084535A">
      <w:pPr>
        <w:pStyle w:val="Heading1"/>
      </w:pPr>
      <w:bookmarkStart w:id="231" w:name="_Toc210276448"/>
      <w:bookmarkStart w:id="232" w:name="_Toc342385824"/>
      <w:r>
        <w:lastRenderedPageBreak/>
        <w:t>Appendix: Balancing a SAM</w:t>
      </w:r>
      <w:bookmarkEnd w:id="231"/>
      <w:bookmarkEnd w:id="232"/>
    </w:p>
    <w:p w14:paraId="316E8F46" w14:textId="77777777" w:rsidR="00C23591" w:rsidRPr="00B239F5" w:rsidRDefault="00C23591" w:rsidP="00F01CC5">
      <w:pPr>
        <w:pStyle w:val="Unindented6ptsbefore"/>
        <w:spacing w:before="0" w:after="120"/>
      </w:pPr>
      <w:proofErr w:type="gramStart"/>
      <w:r w:rsidRPr="00B239F5">
        <w:t>by</w:t>
      </w:r>
      <w:proofErr w:type="gramEnd"/>
      <w:r w:rsidRPr="00B239F5">
        <w:t xml:space="preserve"> Brian J. Kahovec</w:t>
      </w:r>
    </w:p>
    <w:p w14:paraId="797B3F67" w14:textId="77777777" w:rsidR="00C23591" w:rsidRPr="00CC1714" w:rsidRDefault="00C23591" w:rsidP="00CC1714">
      <w:pPr>
        <w:pStyle w:val="Indented6Ptbefore"/>
      </w:pPr>
      <w:r w:rsidRPr="00CC1714">
        <w:t xml:space="preserve">In this appendix, we describe a process that will balance a Social Accounting Matrix. The entries of a SAM, denoted by </w:t>
      </w:r>
      <m:oMath>
        <m:sSub>
          <m:sSubPr>
            <m:ctrlPr>
              <w:rPr>
                <w:rFonts w:ascii="Cambria Math" w:hAnsi="Cambria Math"/>
              </w:rPr>
            </m:ctrlPr>
          </m:sSubPr>
          <m:e>
            <m:r>
              <w:rPr>
                <w:rFonts w:ascii="Cambria Math" w:hAnsi="Cambria Math"/>
              </w:rPr>
              <m:t>SAM</m:t>
            </m:r>
          </m:e>
          <m:sub>
            <m:r>
              <w:rPr>
                <w:rFonts w:ascii="Cambria Math" w:hAnsi="Cambria Math"/>
              </w:rPr>
              <m:t>ij</m:t>
            </m:r>
          </m:sub>
        </m:sSub>
      </m:oMath>
      <w:r w:rsidRPr="00CC1714">
        <w:t xml:space="preserve">, are the annual value of transactions that economic sector </w:t>
      </w:r>
      <m:oMath>
        <m:r>
          <w:rPr>
            <w:rFonts w:ascii="Cambria Math" w:hAnsi="Cambria Math"/>
          </w:rPr>
          <m:t>i</m:t>
        </m:r>
      </m:oMath>
      <w:r w:rsidRPr="00CC1714">
        <w:t xml:space="preserve"> receives from sector </w:t>
      </w:r>
      <m:oMath>
        <m:r>
          <w:rPr>
            <w:rFonts w:ascii="Cambria Math" w:hAnsi="Cambria Math"/>
          </w:rPr>
          <m:t>j</m:t>
        </m:r>
      </m:oMath>
      <w:r w:rsidRPr="00CC1714">
        <w:t>. We say that a SAM is balanced if the total expenditures equal the total revenues</w:t>
      </w:r>
      <w:r w:rsidRPr="00CC1714">
        <w:rPr>
          <w:rFonts w:eastAsiaTheme="minorEastAsia"/>
        </w:rPr>
        <w:t xml:space="preserve"> </w:t>
      </w:r>
      <w:r w:rsidRPr="00CC1714">
        <w:t xml:space="preserve">for each sector. </w:t>
      </w:r>
    </w:p>
    <w:p w14:paraId="083C3D7F" w14:textId="77777777" w:rsidR="00C23591" w:rsidRPr="00CC1714" w:rsidRDefault="00C23591" w:rsidP="00CC1714">
      <w:pPr>
        <w:pStyle w:val="Indented6Ptbefore"/>
      </w:pPr>
      <w:r w:rsidRPr="00CC1714">
        <w:t>An unbalanced SAM implies an economy that is not in equilibrium. If revenues exceed expenses, value is entering the economy from outside the region. If expenses exceed revenues, value is leaving the economy. These conditions may indeed be the case for the region of interest, and it may vary by sector, so a balanced SAM is not an absolute requirement for validity.</w:t>
      </w:r>
    </w:p>
    <w:p w14:paraId="0A0FD3FB" w14:textId="77777777" w:rsidR="00C23591" w:rsidRPr="00CC1714" w:rsidRDefault="00C23591" w:rsidP="00CC1714">
      <w:pPr>
        <w:pStyle w:val="Indented6Ptbefore"/>
      </w:pPr>
      <w:r w:rsidRPr="00CC1714">
        <w:t xml:space="preserve">However, data collection is a real-world process, so it would be remarkable if any sector’s row sum equaled its column sum even if the sector is, in fact, balanced. For that to happen, the data gatherers would have to have found consistent reports of every cash flow (at the resolution of the SAM) in the region! </w:t>
      </w:r>
    </w:p>
    <w:p w14:paraId="1C44096B" w14:textId="77777777" w:rsidR="00C23591" w:rsidRPr="00CC1714" w:rsidRDefault="00C23591" w:rsidP="00CC1714">
      <w:pPr>
        <w:pStyle w:val="Indented6Ptbefore"/>
      </w:pPr>
      <w:r w:rsidRPr="00CC1714">
        <w:t>Consequently, Athena’s users have the option of balancing the SAM or not.</w:t>
      </w:r>
    </w:p>
    <w:p w14:paraId="6050CDA7" w14:textId="77777777" w:rsidR="00C23591" w:rsidRDefault="00C23591" w:rsidP="00C23591">
      <w:pPr>
        <w:pStyle w:val="Heading2"/>
      </w:pPr>
      <w:bookmarkStart w:id="233" w:name="_Toc342385825"/>
      <w:r>
        <w:t>The X Matrix</w:t>
      </w:r>
      <w:bookmarkEnd w:id="233"/>
    </w:p>
    <w:p w14:paraId="16EE5A1C" w14:textId="77777777" w:rsidR="00C23591" w:rsidRDefault="00C23591" w:rsidP="00C23591">
      <w:pPr>
        <w:pStyle w:val="Indented6Ptbefore"/>
        <w:keepNext/>
        <w:spacing w:line="240" w:lineRule="auto"/>
        <w:contextualSpacing/>
      </w:pPr>
      <w:r w:rsidRPr="00496302">
        <w:t xml:space="preserve">The </w:t>
      </w:r>
      <m:oMath>
        <m:r>
          <w:rPr>
            <w:rFonts w:ascii="Cambria Math" w:hAnsi="Cambria Math"/>
          </w:rPr>
          <m:t>X</m:t>
        </m:r>
      </m:oMath>
      <w:r w:rsidRPr="00496302">
        <w:t xml:space="preserve"> matrix is an unbalanced, partial SAM that does not include some cash flows such</w:t>
      </w:r>
      <w:r>
        <w:t xml:space="preserve"> as graft and remittances. The following example will be used in later computations.</w:t>
      </w:r>
    </w:p>
    <w:p w14:paraId="1DB41D84" w14:textId="3F015A71" w:rsidR="00F01CC5" w:rsidRPr="00B60132" w:rsidRDefault="00F01CC5" w:rsidP="00F01CC5">
      <w:pPr>
        <w:pStyle w:val="TableCaptionDS"/>
        <w:framePr w:wrap="auto" w:hAnchor="text" w:yAlign="inline"/>
        <w:suppressOverlap w:val="0"/>
        <w:rPr>
          <w:b w:val="0"/>
        </w:rPr>
      </w:pPr>
      <w:bookmarkStart w:id="234" w:name="_Toc342385734"/>
      <w:proofErr w:type="gramStart"/>
      <w:r w:rsidRPr="00B60132">
        <w:t xml:space="preserve">Table </w:t>
      </w:r>
      <w:fldSimple w:instr=" SEQ Table \* ARABIC ">
        <w:r w:rsidR="00B60132" w:rsidRPr="00B60132">
          <w:rPr>
            <w:noProof/>
          </w:rPr>
          <w:t>1</w:t>
        </w:r>
      </w:fldSimple>
      <w:r w:rsidRPr="00B60132">
        <w:t>.</w:t>
      </w:r>
      <w:proofErr w:type="gramEnd"/>
      <w:r w:rsidRPr="00B60132">
        <w:t xml:space="preserve"> </w:t>
      </w:r>
      <w:r w:rsidRPr="00B60132">
        <w:rPr>
          <w:b w:val="0"/>
          <w:i/>
        </w:rPr>
        <w:t>X</w:t>
      </w:r>
      <w:r w:rsidRPr="00B60132">
        <w:rPr>
          <w:b w:val="0"/>
        </w:rPr>
        <w:t xml:space="preserve"> Matrix</w:t>
      </w:r>
      <w:bookmarkEnd w:id="234"/>
    </w:p>
    <w:tbl>
      <w:tblPr>
        <w:tblW w:w="9360" w:type="dxa"/>
        <w:jc w:val="center"/>
        <w:tblLayout w:type="fixed"/>
        <w:tblLook w:val="04A0" w:firstRow="1" w:lastRow="0" w:firstColumn="1" w:lastColumn="0" w:noHBand="0" w:noVBand="1"/>
      </w:tblPr>
      <w:tblGrid>
        <w:gridCol w:w="1718"/>
        <w:gridCol w:w="1091"/>
        <w:gridCol w:w="1092"/>
        <w:gridCol w:w="1092"/>
        <w:gridCol w:w="1091"/>
        <w:gridCol w:w="1092"/>
        <w:gridCol w:w="1092"/>
        <w:gridCol w:w="1092"/>
      </w:tblGrid>
      <w:tr w:rsidR="00C23591" w:rsidRPr="00A77B60" w14:paraId="43D09057" w14:textId="77777777" w:rsidTr="000F15C3">
        <w:trPr>
          <w:trHeight w:val="300"/>
          <w:jc w:val="center"/>
        </w:trPr>
        <w:tc>
          <w:tcPr>
            <w:tcW w:w="1718" w:type="dxa"/>
            <w:tcBorders>
              <w:bottom w:val="single" w:sz="4" w:space="0" w:color="auto"/>
              <w:right w:val="single" w:sz="4" w:space="0" w:color="auto"/>
            </w:tcBorders>
            <w:shd w:val="clear" w:color="auto" w:fill="auto"/>
            <w:noWrap/>
            <w:vAlign w:val="bottom"/>
            <w:hideMark/>
          </w:tcPr>
          <w:p w14:paraId="774B0CC2" w14:textId="77777777" w:rsidR="00C23591" w:rsidRPr="007F552D" w:rsidRDefault="00C23591" w:rsidP="004E2FC2">
            <w:pPr>
              <w:keepNext/>
              <w:spacing w:line="240" w:lineRule="auto"/>
              <w:contextualSpacing/>
              <w:jc w:val="center"/>
              <w:rPr>
                <w:rFonts w:ascii="Calibri" w:eastAsia="Times New Roman" w:hAnsi="Calibri" w:cs="Times New Roman"/>
              </w:rPr>
            </w:pPr>
          </w:p>
        </w:tc>
        <w:tc>
          <w:tcPr>
            <w:tcW w:w="1091" w:type="dxa"/>
            <w:tcBorders>
              <w:top w:val="dotted" w:sz="4" w:space="0" w:color="0000FF"/>
              <w:left w:val="single" w:sz="4" w:space="0" w:color="auto"/>
              <w:bottom w:val="single" w:sz="4" w:space="0" w:color="auto"/>
              <w:right w:val="dotted" w:sz="4" w:space="0" w:color="0000FF"/>
            </w:tcBorders>
            <w:shd w:val="clear" w:color="auto" w:fill="auto"/>
            <w:noWrap/>
            <w:vAlign w:val="bottom"/>
            <w:hideMark/>
          </w:tcPr>
          <w:p w14:paraId="15356AC9" w14:textId="5A605DFF" w:rsidR="00C23591" w:rsidRPr="003A3F74" w:rsidRDefault="003A3F74" w:rsidP="00F01CC5">
            <w:pPr>
              <w:pStyle w:val="TableHeadingDS"/>
              <w:rPr>
                <w:i/>
                <w:color w:val="auto"/>
              </w:rPr>
            </w:pPr>
            <w:proofErr w:type="gramStart"/>
            <w:r w:rsidRPr="003A3F74">
              <w:rPr>
                <w:i/>
                <w:color w:val="auto"/>
              </w:rPr>
              <w:t>goods</w:t>
            </w:r>
            <w:proofErr w:type="gramEnd"/>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bottom"/>
            <w:hideMark/>
          </w:tcPr>
          <w:p w14:paraId="3D4E61AF" w14:textId="110A1037" w:rsidR="00C23591" w:rsidRPr="003A3F74" w:rsidRDefault="003A3F74" w:rsidP="00F01CC5">
            <w:pPr>
              <w:pStyle w:val="TableHeadingDS"/>
              <w:rPr>
                <w:i/>
                <w:color w:val="auto"/>
              </w:rPr>
            </w:pPr>
            <w:proofErr w:type="gramStart"/>
            <w:r w:rsidRPr="003A3F74">
              <w:rPr>
                <w:i/>
                <w:color w:val="auto"/>
              </w:rPr>
              <w:t>black</w:t>
            </w:r>
            <w:proofErr w:type="gramEnd"/>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bottom"/>
            <w:hideMark/>
          </w:tcPr>
          <w:p w14:paraId="0306470D" w14:textId="4EA35B3E" w:rsidR="00C23591" w:rsidRPr="003A3F74" w:rsidRDefault="003A3F74" w:rsidP="00F01CC5">
            <w:pPr>
              <w:pStyle w:val="TableHeadingDS"/>
              <w:rPr>
                <w:i/>
                <w:color w:val="auto"/>
              </w:rPr>
            </w:pPr>
            <w:proofErr w:type="gramStart"/>
            <w:r w:rsidRPr="003A3F74">
              <w:rPr>
                <w:i/>
                <w:color w:val="auto"/>
              </w:rPr>
              <w:t>pop</w:t>
            </w:r>
            <w:proofErr w:type="gramEnd"/>
          </w:p>
        </w:tc>
        <w:tc>
          <w:tcPr>
            <w:tcW w:w="1091" w:type="dxa"/>
            <w:tcBorders>
              <w:top w:val="dotted" w:sz="4" w:space="0" w:color="0000FF"/>
              <w:left w:val="dotted" w:sz="4" w:space="0" w:color="0000FF"/>
              <w:bottom w:val="single" w:sz="4" w:space="0" w:color="auto"/>
              <w:right w:val="dotted" w:sz="4" w:space="0" w:color="0000FF"/>
            </w:tcBorders>
            <w:shd w:val="clear" w:color="auto" w:fill="auto"/>
            <w:noWrap/>
            <w:vAlign w:val="bottom"/>
            <w:hideMark/>
          </w:tcPr>
          <w:p w14:paraId="22E07459" w14:textId="77B316AE" w:rsidR="00C23591" w:rsidRPr="003A3F74" w:rsidRDefault="003A3F74" w:rsidP="00F01CC5">
            <w:pPr>
              <w:pStyle w:val="TableHeadingDS"/>
              <w:rPr>
                <w:i/>
                <w:color w:val="auto"/>
              </w:rPr>
            </w:pPr>
            <w:proofErr w:type="gramStart"/>
            <w:r w:rsidRPr="003A3F74">
              <w:rPr>
                <w:i/>
                <w:color w:val="auto"/>
              </w:rPr>
              <w:t>actors</w:t>
            </w:r>
            <w:proofErr w:type="gramEnd"/>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bottom"/>
            <w:hideMark/>
          </w:tcPr>
          <w:p w14:paraId="17DC3DC6" w14:textId="60DB6E2F" w:rsidR="00C23591" w:rsidRPr="003A3F74" w:rsidRDefault="003A3F74" w:rsidP="00F01CC5">
            <w:pPr>
              <w:pStyle w:val="TableHeadingDS"/>
              <w:rPr>
                <w:i/>
                <w:color w:val="auto"/>
              </w:rPr>
            </w:pPr>
            <w:proofErr w:type="gramStart"/>
            <w:r w:rsidRPr="003A3F74">
              <w:rPr>
                <w:i/>
                <w:color w:val="auto"/>
              </w:rPr>
              <w:t>region</w:t>
            </w:r>
            <w:proofErr w:type="gramEnd"/>
          </w:p>
        </w:tc>
        <w:tc>
          <w:tcPr>
            <w:tcW w:w="1092" w:type="dxa"/>
            <w:tcBorders>
              <w:top w:val="dotted" w:sz="4" w:space="0" w:color="0000FF"/>
              <w:left w:val="dotted" w:sz="4" w:space="0" w:color="0000FF"/>
              <w:bottom w:val="single" w:sz="4" w:space="0" w:color="auto"/>
              <w:right w:val="single" w:sz="4" w:space="0" w:color="auto"/>
            </w:tcBorders>
            <w:shd w:val="clear" w:color="auto" w:fill="auto"/>
            <w:noWrap/>
            <w:vAlign w:val="bottom"/>
            <w:hideMark/>
          </w:tcPr>
          <w:p w14:paraId="773A8B53" w14:textId="08FF784A" w:rsidR="00C23591" w:rsidRPr="003A3F74" w:rsidRDefault="003A3F74" w:rsidP="00F01CC5">
            <w:pPr>
              <w:pStyle w:val="TableHeadingDS"/>
              <w:rPr>
                <w:i/>
                <w:color w:val="auto"/>
              </w:rPr>
            </w:pPr>
            <w:proofErr w:type="gramStart"/>
            <w:r w:rsidRPr="003A3F74">
              <w:rPr>
                <w:i/>
                <w:color w:val="auto"/>
              </w:rPr>
              <w:t>world</w:t>
            </w:r>
            <w:proofErr w:type="gramEnd"/>
          </w:p>
        </w:tc>
        <w:tc>
          <w:tcPr>
            <w:tcW w:w="1092" w:type="dxa"/>
            <w:tcBorders>
              <w:top w:val="dotted" w:sz="4" w:space="0" w:color="0000FF"/>
              <w:left w:val="single" w:sz="4" w:space="0" w:color="auto"/>
              <w:bottom w:val="single" w:sz="4" w:space="0" w:color="auto"/>
              <w:right w:val="dotted" w:sz="4" w:space="0" w:color="0000FF"/>
            </w:tcBorders>
            <w:shd w:val="clear" w:color="auto" w:fill="auto"/>
            <w:noWrap/>
            <w:vAlign w:val="bottom"/>
            <w:hideMark/>
          </w:tcPr>
          <w:p w14:paraId="1BFFEA69" w14:textId="77777777" w:rsidR="00C23591" w:rsidRPr="003A3F74" w:rsidRDefault="00C23591" w:rsidP="00F01CC5">
            <w:pPr>
              <w:pStyle w:val="TableHeadingDS"/>
              <w:rPr>
                <w:b w:val="0"/>
                <w:color w:val="auto"/>
              </w:rPr>
            </w:pPr>
            <w:r w:rsidRPr="003A3F74">
              <w:rPr>
                <w:b w:val="0"/>
                <w:color w:val="auto"/>
              </w:rPr>
              <w:t>Total Revenues</w:t>
            </w:r>
          </w:p>
        </w:tc>
      </w:tr>
      <w:tr w:rsidR="00C23591" w:rsidRPr="00A77B60" w14:paraId="0D43380C" w14:textId="77777777" w:rsidTr="000F15C3">
        <w:trPr>
          <w:trHeight w:val="300"/>
          <w:jc w:val="center"/>
        </w:trPr>
        <w:tc>
          <w:tcPr>
            <w:tcW w:w="1718" w:type="dxa"/>
            <w:tcBorders>
              <w:top w:val="single" w:sz="4" w:space="0" w:color="auto"/>
              <w:left w:val="dotted" w:sz="4" w:space="0" w:color="0000FF"/>
              <w:bottom w:val="dotted" w:sz="4" w:space="0" w:color="0000FF"/>
              <w:right w:val="single" w:sz="4" w:space="0" w:color="auto"/>
            </w:tcBorders>
            <w:shd w:val="clear" w:color="auto" w:fill="auto"/>
            <w:noWrap/>
            <w:vAlign w:val="center"/>
            <w:hideMark/>
          </w:tcPr>
          <w:p w14:paraId="333E3D69" w14:textId="2DE2A0DD" w:rsidR="00C23591" w:rsidRPr="003A3F74" w:rsidRDefault="003A3F74" w:rsidP="000F15C3">
            <w:pPr>
              <w:pStyle w:val="TableTextDS"/>
              <w:jc w:val="center"/>
              <w:rPr>
                <w:b/>
                <w:i/>
              </w:rPr>
            </w:pPr>
            <w:proofErr w:type="gramStart"/>
            <w:r w:rsidRPr="003A3F74">
              <w:rPr>
                <w:b/>
                <w:i/>
              </w:rPr>
              <w:t>goods</w:t>
            </w:r>
            <w:proofErr w:type="gramEnd"/>
          </w:p>
        </w:tc>
        <w:tc>
          <w:tcPr>
            <w:tcW w:w="1091" w:type="dxa"/>
            <w:tcBorders>
              <w:top w:val="single" w:sz="4" w:space="0" w:color="auto"/>
              <w:left w:val="single" w:sz="4" w:space="0" w:color="auto"/>
              <w:bottom w:val="dotted" w:sz="4" w:space="0" w:color="0000FF"/>
              <w:right w:val="dotted" w:sz="4" w:space="0" w:color="0000FF"/>
            </w:tcBorders>
            <w:shd w:val="clear" w:color="auto" w:fill="auto"/>
            <w:noWrap/>
            <w:vAlign w:val="center"/>
            <w:hideMark/>
          </w:tcPr>
          <w:p w14:paraId="75C6BCE2" w14:textId="77777777" w:rsidR="00C23591" w:rsidRPr="00F01CC5" w:rsidRDefault="00C23591" w:rsidP="0093625F">
            <w:pPr>
              <w:pStyle w:val="TableTextDS"/>
              <w:jc w:val="center"/>
            </w:pPr>
            <w:r w:rsidRPr="00F01CC5">
              <w:t>1087</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64491ED7" w14:textId="77777777" w:rsidR="00C23591" w:rsidRPr="00F01CC5" w:rsidRDefault="00C23591" w:rsidP="0093625F">
            <w:pPr>
              <w:pStyle w:val="TableTextDS"/>
              <w:jc w:val="center"/>
            </w:pPr>
            <w:r w:rsidRPr="00F01CC5">
              <w:t>5</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6430F7F1" w14:textId="77777777" w:rsidR="00C23591" w:rsidRPr="00F01CC5" w:rsidRDefault="00C23591" w:rsidP="0093625F">
            <w:pPr>
              <w:pStyle w:val="TableTextDS"/>
              <w:jc w:val="center"/>
            </w:pPr>
            <w:r w:rsidRPr="00F01CC5">
              <w:t>97880</w:t>
            </w:r>
          </w:p>
        </w:tc>
        <w:tc>
          <w:tcPr>
            <w:tcW w:w="1091"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45A4D096" w14:textId="77777777" w:rsidR="00C23591" w:rsidRPr="00F01CC5" w:rsidRDefault="00C23591" w:rsidP="0093625F">
            <w:pPr>
              <w:pStyle w:val="TableTextDS"/>
              <w:jc w:val="center"/>
            </w:pPr>
            <w:r w:rsidRPr="00F01CC5">
              <w:t>0</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5EE2E3E1" w14:textId="77777777" w:rsidR="00C23591" w:rsidRPr="00F01CC5" w:rsidRDefault="00C23591" w:rsidP="0093625F">
            <w:pPr>
              <w:pStyle w:val="TableTextDS"/>
              <w:jc w:val="center"/>
            </w:pPr>
            <w:r w:rsidRPr="00F01CC5">
              <w:t>785</w:t>
            </w:r>
          </w:p>
        </w:tc>
        <w:tc>
          <w:tcPr>
            <w:tcW w:w="1092" w:type="dxa"/>
            <w:tcBorders>
              <w:top w:val="single" w:sz="4" w:space="0" w:color="auto"/>
              <w:left w:val="dotted" w:sz="4" w:space="0" w:color="0000FF"/>
              <w:bottom w:val="dotted" w:sz="4" w:space="0" w:color="0000FF"/>
              <w:right w:val="single" w:sz="4" w:space="0" w:color="auto"/>
            </w:tcBorders>
            <w:shd w:val="clear" w:color="auto" w:fill="auto"/>
            <w:noWrap/>
            <w:vAlign w:val="center"/>
            <w:hideMark/>
          </w:tcPr>
          <w:p w14:paraId="414D2354" w14:textId="77777777" w:rsidR="00C23591" w:rsidRPr="00F01CC5" w:rsidRDefault="00C23591" w:rsidP="0093625F">
            <w:pPr>
              <w:pStyle w:val="TableTextDS"/>
              <w:jc w:val="center"/>
            </w:pPr>
            <w:r w:rsidRPr="00F01CC5">
              <w:t>21410</w:t>
            </w:r>
          </w:p>
        </w:tc>
        <w:tc>
          <w:tcPr>
            <w:tcW w:w="1092" w:type="dxa"/>
            <w:tcBorders>
              <w:top w:val="single" w:sz="4" w:space="0" w:color="auto"/>
              <w:left w:val="single" w:sz="4" w:space="0" w:color="auto"/>
              <w:bottom w:val="dotted" w:sz="4" w:space="0" w:color="0000FF"/>
              <w:right w:val="dotted" w:sz="4" w:space="0" w:color="0000FF"/>
            </w:tcBorders>
            <w:shd w:val="clear" w:color="auto" w:fill="auto"/>
            <w:noWrap/>
            <w:vAlign w:val="center"/>
            <w:hideMark/>
          </w:tcPr>
          <w:p w14:paraId="47511945" w14:textId="77777777" w:rsidR="00C23591" w:rsidRPr="00F01CC5" w:rsidRDefault="00C23591" w:rsidP="0093625F">
            <w:pPr>
              <w:pStyle w:val="TableTextDS"/>
              <w:jc w:val="center"/>
            </w:pPr>
            <w:r w:rsidRPr="00F01CC5">
              <w:t>121167</w:t>
            </w:r>
          </w:p>
        </w:tc>
      </w:tr>
      <w:tr w:rsidR="00C23591" w:rsidRPr="00A77B60" w14:paraId="469A7302" w14:textId="77777777" w:rsidTr="000F15C3">
        <w:trPr>
          <w:trHeight w:val="300"/>
          <w:jc w:val="center"/>
        </w:trPr>
        <w:tc>
          <w:tcPr>
            <w:tcW w:w="1718"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66C9DEE0" w14:textId="034884F3" w:rsidR="00C23591" w:rsidRPr="003A3F74" w:rsidRDefault="003A3F74" w:rsidP="000F15C3">
            <w:pPr>
              <w:pStyle w:val="TableTextDS"/>
              <w:jc w:val="center"/>
              <w:rPr>
                <w:b/>
                <w:i/>
              </w:rPr>
            </w:pPr>
            <w:proofErr w:type="gramStart"/>
            <w:r w:rsidRPr="003A3F74">
              <w:rPr>
                <w:b/>
                <w:i/>
              </w:rPr>
              <w:t>black</w:t>
            </w:r>
            <w:proofErr w:type="gramEnd"/>
          </w:p>
        </w:tc>
        <w:tc>
          <w:tcPr>
            <w:tcW w:w="1091"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69783241"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432CE39F"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C2515D7" w14:textId="77777777" w:rsidR="00C23591" w:rsidRPr="00F01CC5" w:rsidRDefault="00C23591" w:rsidP="0093625F">
            <w:pPr>
              <w:pStyle w:val="TableTextDS"/>
              <w:jc w:val="center"/>
            </w:pPr>
            <w:r w:rsidRPr="00F01CC5">
              <w:t>50</w:t>
            </w:r>
          </w:p>
        </w:tc>
        <w:tc>
          <w:tcPr>
            <w:tcW w:w="1091"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5C3B319"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5FBA7F53"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10B38AAB" w14:textId="77777777" w:rsidR="00C23591" w:rsidRPr="00F01CC5" w:rsidRDefault="00C23591" w:rsidP="0093625F">
            <w:pPr>
              <w:pStyle w:val="TableTextDS"/>
              <w:jc w:val="center"/>
            </w:pPr>
            <w:r w:rsidRPr="00F01CC5">
              <w:t>800</w:t>
            </w:r>
          </w:p>
        </w:tc>
        <w:tc>
          <w:tcPr>
            <w:tcW w:w="1092"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52DB6ABB" w14:textId="77777777" w:rsidR="00C23591" w:rsidRPr="00F01CC5" w:rsidRDefault="00C23591" w:rsidP="0093625F">
            <w:pPr>
              <w:pStyle w:val="TableTextDS"/>
              <w:jc w:val="center"/>
            </w:pPr>
            <w:r w:rsidRPr="00F01CC5">
              <w:t>850</w:t>
            </w:r>
          </w:p>
        </w:tc>
      </w:tr>
      <w:tr w:rsidR="00C23591" w:rsidRPr="00A77B60" w14:paraId="657A5422" w14:textId="77777777" w:rsidTr="000F15C3">
        <w:trPr>
          <w:trHeight w:val="300"/>
          <w:jc w:val="center"/>
        </w:trPr>
        <w:tc>
          <w:tcPr>
            <w:tcW w:w="1718"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2E3ADCDC" w14:textId="5F9ECBB1" w:rsidR="00C23591" w:rsidRPr="003A3F74" w:rsidRDefault="003A3F74" w:rsidP="000F15C3">
            <w:pPr>
              <w:pStyle w:val="TableTextDS"/>
              <w:jc w:val="center"/>
              <w:rPr>
                <w:b/>
                <w:i/>
              </w:rPr>
            </w:pPr>
            <w:proofErr w:type="gramStart"/>
            <w:r w:rsidRPr="003A3F74">
              <w:rPr>
                <w:b/>
                <w:i/>
              </w:rPr>
              <w:t>pop</w:t>
            </w:r>
            <w:proofErr w:type="gramEnd"/>
          </w:p>
        </w:tc>
        <w:tc>
          <w:tcPr>
            <w:tcW w:w="1091"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2337A230" w14:textId="77777777" w:rsidR="00C23591" w:rsidRPr="00F01CC5" w:rsidRDefault="00C23591" w:rsidP="0093625F">
            <w:pPr>
              <w:pStyle w:val="TableTextDS"/>
              <w:jc w:val="center"/>
            </w:pPr>
            <w:r w:rsidRPr="00F01CC5">
              <w:t>95475</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855E31B" w14:textId="77777777" w:rsidR="00C23591" w:rsidRPr="00F01CC5" w:rsidRDefault="00C23591" w:rsidP="0093625F">
            <w:pPr>
              <w:pStyle w:val="TableTextDS"/>
              <w:jc w:val="center"/>
            </w:pPr>
            <w:r w:rsidRPr="00F01CC5">
              <w:t>80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01F64A38" w14:textId="77777777" w:rsidR="00C23591" w:rsidRPr="00F01CC5" w:rsidRDefault="00C23591" w:rsidP="0093625F">
            <w:pPr>
              <w:pStyle w:val="TableTextDS"/>
              <w:jc w:val="center"/>
            </w:pPr>
            <w:r w:rsidRPr="00F01CC5">
              <w:t>0</w:t>
            </w:r>
          </w:p>
        </w:tc>
        <w:tc>
          <w:tcPr>
            <w:tcW w:w="1091"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6089FDCA" w14:textId="77777777" w:rsidR="00C23591" w:rsidRPr="00F01CC5" w:rsidRDefault="00C23591" w:rsidP="0093625F">
            <w:pPr>
              <w:pStyle w:val="TableTextDS"/>
              <w:jc w:val="center"/>
            </w:pPr>
            <w:r w:rsidRPr="00F01CC5">
              <w:t>20000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8DA181C" w14:textId="77777777" w:rsidR="00C23591" w:rsidRPr="00F01CC5" w:rsidRDefault="00C23591" w:rsidP="0093625F">
            <w:pPr>
              <w:pStyle w:val="TableTextDS"/>
              <w:jc w:val="center"/>
            </w:pPr>
            <w:r w:rsidRPr="00F01CC5">
              <w:t>300</w:t>
            </w:r>
          </w:p>
        </w:tc>
        <w:tc>
          <w:tcPr>
            <w:tcW w:w="1092"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51DBBFF7" w14:textId="77777777" w:rsidR="00C23591" w:rsidRPr="00F01CC5" w:rsidRDefault="00C23591" w:rsidP="0093625F">
            <w:pPr>
              <w:pStyle w:val="TableTextDS"/>
              <w:jc w:val="center"/>
            </w:pPr>
            <w:r w:rsidRPr="00F01CC5">
              <w:t>0</w:t>
            </w:r>
          </w:p>
        </w:tc>
        <w:tc>
          <w:tcPr>
            <w:tcW w:w="1092"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76603FBE" w14:textId="77777777" w:rsidR="00C23591" w:rsidRPr="00F01CC5" w:rsidRDefault="00C23591" w:rsidP="0093625F">
            <w:pPr>
              <w:pStyle w:val="TableTextDS"/>
              <w:jc w:val="center"/>
            </w:pPr>
            <w:r w:rsidRPr="00F01CC5">
              <w:t>115855</w:t>
            </w:r>
          </w:p>
        </w:tc>
      </w:tr>
      <w:tr w:rsidR="00C23591" w:rsidRPr="00A77B60" w14:paraId="66E659CB" w14:textId="77777777" w:rsidTr="000F15C3">
        <w:trPr>
          <w:trHeight w:val="300"/>
          <w:jc w:val="center"/>
        </w:trPr>
        <w:tc>
          <w:tcPr>
            <w:tcW w:w="1718"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20FA7CC9" w14:textId="1720A340" w:rsidR="00C23591" w:rsidRPr="003A3F74" w:rsidRDefault="003A3F74" w:rsidP="000F15C3">
            <w:pPr>
              <w:pStyle w:val="TableTextDS"/>
              <w:jc w:val="center"/>
              <w:rPr>
                <w:b/>
                <w:i/>
              </w:rPr>
            </w:pPr>
            <w:proofErr w:type="gramStart"/>
            <w:r w:rsidRPr="003A3F74">
              <w:rPr>
                <w:b/>
                <w:i/>
              </w:rPr>
              <w:t>actors</w:t>
            </w:r>
            <w:proofErr w:type="gramEnd"/>
          </w:p>
        </w:tc>
        <w:tc>
          <w:tcPr>
            <w:tcW w:w="1091"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4491FC18" w14:textId="77777777" w:rsidR="00C23591" w:rsidRPr="00F01CC5" w:rsidRDefault="00C23591" w:rsidP="0093625F">
            <w:pPr>
              <w:pStyle w:val="TableTextDS"/>
              <w:jc w:val="center"/>
            </w:pPr>
            <w:r w:rsidRPr="00F01CC5">
              <w:t>4000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F80ECBA" w14:textId="77777777" w:rsidR="00C23591" w:rsidRPr="00F01CC5" w:rsidRDefault="00C23591" w:rsidP="0093625F">
            <w:pPr>
              <w:pStyle w:val="TableTextDS"/>
              <w:jc w:val="center"/>
            </w:pPr>
            <w:r w:rsidRPr="00F01CC5">
              <w:t>80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00066468" w14:textId="77777777" w:rsidR="00C23591" w:rsidRPr="00F01CC5" w:rsidRDefault="00C23591" w:rsidP="0093625F">
            <w:pPr>
              <w:pStyle w:val="TableTextDS"/>
              <w:jc w:val="center"/>
            </w:pPr>
            <w:r w:rsidRPr="00F01CC5">
              <w:t>6086</w:t>
            </w:r>
          </w:p>
        </w:tc>
        <w:tc>
          <w:tcPr>
            <w:tcW w:w="1091"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10468C2D"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7D7C5C22"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26E77E48" w14:textId="77777777" w:rsidR="00C23591" w:rsidRPr="00F01CC5" w:rsidRDefault="00C23591" w:rsidP="0093625F">
            <w:pPr>
              <w:pStyle w:val="TableTextDS"/>
              <w:jc w:val="center"/>
            </w:pPr>
            <w:r w:rsidRPr="00F01CC5">
              <w:t>3737</w:t>
            </w:r>
          </w:p>
        </w:tc>
        <w:tc>
          <w:tcPr>
            <w:tcW w:w="1092"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19E45039" w14:textId="77777777" w:rsidR="00C23591" w:rsidRPr="00F01CC5" w:rsidRDefault="00C23591" w:rsidP="0093625F">
            <w:pPr>
              <w:pStyle w:val="TableTextDS"/>
              <w:jc w:val="center"/>
            </w:pPr>
            <w:r w:rsidRPr="00F01CC5">
              <w:t>13903</w:t>
            </w:r>
          </w:p>
        </w:tc>
      </w:tr>
      <w:tr w:rsidR="00C23591" w:rsidRPr="00A77B60" w14:paraId="575B1742" w14:textId="77777777" w:rsidTr="000F15C3">
        <w:trPr>
          <w:trHeight w:val="300"/>
          <w:jc w:val="center"/>
        </w:trPr>
        <w:tc>
          <w:tcPr>
            <w:tcW w:w="1718"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2E0FBEB4" w14:textId="20E97A96" w:rsidR="00C23591" w:rsidRPr="003A3F74" w:rsidRDefault="003A3F74" w:rsidP="000F15C3">
            <w:pPr>
              <w:pStyle w:val="TableTextDS"/>
              <w:jc w:val="center"/>
              <w:rPr>
                <w:b/>
                <w:i/>
              </w:rPr>
            </w:pPr>
            <w:proofErr w:type="gramStart"/>
            <w:r w:rsidRPr="003A3F74">
              <w:rPr>
                <w:b/>
                <w:i/>
              </w:rPr>
              <w:t>region</w:t>
            </w:r>
            <w:proofErr w:type="gramEnd"/>
          </w:p>
        </w:tc>
        <w:tc>
          <w:tcPr>
            <w:tcW w:w="1091"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2D13BFD5"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69B309F2"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14917244" w14:textId="77777777" w:rsidR="00C23591" w:rsidRPr="00F01CC5" w:rsidRDefault="00C23591" w:rsidP="0093625F">
            <w:pPr>
              <w:pStyle w:val="TableTextDS"/>
              <w:jc w:val="center"/>
            </w:pPr>
            <w:r w:rsidRPr="00F01CC5">
              <w:t>0</w:t>
            </w:r>
          </w:p>
        </w:tc>
        <w:tc>
          <w:tcPr>
            <w:tcW w:w="1091"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2AD95D04"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dotted" w:sz="4" w:space="0" w:color="0000FF"/>
            </w:tcBorders>
            <w:shd w:val="clear" w:color="auto" w:fill="auto"/>
            <w:noWrap/>
            <w:vAlign w:val="center"/>
            <w:hideMark/>
          </w:tcPr>
          <w:p w14:paraId="6FD232C6"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dotted" w:sz="4" w:space="0" w:color="0000FF"/>
              <w:right w:val="single" w:sz="4" w:space="0" w:color="auto"/>
            </w:tcBorders>
            <w:shd w:val="clear" w:color="auto" w:fill="auto"/>
            <w:noWrap/>
            <w:vAlign w:val="center"/>
            <w:hideMark/>
          </w:tcPr>
          <w:p w14:paraId="6DF2CB57" w14:textId="77777777" w:rsidR="00C23591" w:rsidRPr="00F01CC5" w:rsidRDefault="00C23591" w:rsidP="0093625F">
            <w:pPr>
              <w:pStyle w:val="TableTextDS"/>
              <w:jc w:val="center"/>
            </w:pPr>
            <w:r w:rsidRPr="00F01CC5">
              <w:t>1085</w:t>
            </w:r>
          </w:p>
        </w:tc>
        <w:tc>
          <w:tcPr>
            <w:tcW w:w="1092" w:type="dxa"/>
            <w:tcBorders>
              <w:top w:val="dotted" w:sz="4" w:space="0" w:color="0000FF"/>
              <w:left w:val="single" w:sz="4" w:space="0" w:color="auto"/>
              <w:bottom w:val="dotted" w:sz="4" w:space="0" w:color="0000FF"/>
              <w:right w:val="dotted" w:sz="4" w:space="0" w:color="0000FF"/>
            </w:tcBorders>
            <w:shd w:val="clear" w:color="auto" w:fill="auto"/>
            <w:noWrap/>
            <w:vAlign w:val="center"/>
            <w:hideMark/>
          </w:tcPr>
          <w:p w14:paraId="166FBAB9" w14:textId="77777777" w:rsidR="00C23591" w:rsidRPr="00F01CC5" w:rsidRDefault="00C23591" w:rsidP="0093625F">
            <w:pPr>
              <w:pStyle w:val="TableTextDS"/>
              <w:jc w:val="center"/>
            </w:pPr>
            <w:r w:rsidRPr="00F01CC5">
              <w:t>1085</w:t>
            </w:r>
          </w:p>
        </w:tc>
      </w:tr>
      <w:tr w:rsidR="00C23591" w:rsidRPr="00A77B60" w14:paraId="40C86B6E" w14:textId="77777777" w:rsidTr="000F15C3">
        <w:trPr>
          <w:trHeight w:val="300"/>
          <w:jc w:val="center"/>
        </w:trPr>
        <w:tc>
          <w:tcPr>
            <w:tcW w:w="1718" w:type="dxa"/>
            <w:tcBorders>
              <w:top w:val="dotted" w:sz="4" w:space="0" w:color="0000FF"/>
              <w:left w:val="dotted" w:sz="4" w:space="0" w:color="0000FF"/>
              <w:bottom w:val="single" w:sz="4" w:space="0" w:color="auto"/>
              <w:right w:val="single" w:sz="4" w:space="0" w:color="auto"/>
            </w:tcBorders>
            <w:shd w:val="clear" w:color="auto" w:fill="auto"/>
            <w:noWrap/>
            <w:vAlign w:val="center"/>
            <w:hideMark/>
          </w:tcPr>
          <w:p w14:paraId="5C9826D3" w14:textId="6FD5B30D" w:rsidR="00C23591" w:rsidRPr="003A3F74" w:rsidRDefault="003A3F74" w:rsidP="000F15C3">
            <w:pPr>
              <w:pStyle w:val="TableTextDS"/>
              <w:jc w:val="center"/>
              <w:rPr>
                <w:b/>
                <w:i/>
              </w:rPr>
            </w:pPr>
            <w:proofErr w:type="gramStart"/>
            <w:r w:rsidRPr="003A3F74">
              <w:rPr>
                <w:b/>
                <w:i/>
              </w:rPr>
              <w:t>world</w:t>
            </w:r>
            <w:proofErr w:type="gramEnd"/>
          </w:p>
        </w:tc>
        <w:tc>
          <w:tcPr>
            <w:tcW w:w="1091" w:type="dxa"/>
            <w:tcBorders>
              <w:top w:val="dotted" w:sz="4" w:space="0" w:color="0000FF"/>
              <w:left w:val="single" w:sz="4" w:space="0" w:color="auto"/>
              <w:bottom w:val="single" w:sz="4" w:space="0" w:color="auto"/>
              <w:right w:val="dotted" w:sz="4" w:space="0" w:color="0000FF"/>
            </w:tcBorders>
            <w:shd w:val="clear" w:color="auto" w:fill="auto"/>
            <w:noWrap/>
            <w:vAlign w:val="center"/>
            <w:hideMark/>
          </w:tcPr>
          <w:p w14:paraId="5416636A" w14:textId="77777777" w:rsidR="00C23591" w:rsidRPr="00F01CC5" w:rsidRDefault="00C23591" w:rsidP="0093625F">
            <w:pPr>
              <w:pStyle w:val="TableTextDS"/>
              <w:jc w:val="center"/>
            </w:pPr>
            <w:r w:rsidRPr="00F01CC5">
              <w:t>20092</w:t>
            </w:r>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center"/>
            <w:hideMark/>
          </w:tcPr>
          <w:p w14:paraId="79F0AF86"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center"/>
            <w:hideMark/>
          </w:tcPr>
          <w:p w14:paraId="218A959A" w14:textId="77777777" w:rsidR="00C23591" w:rsidRPr="00F01CC5" w:rsidRDefault="00C23591" w:rsidP="0093625F">
            <w:pPr>
              <w:pStyle w:val="TableTextDS"/>
              <w:jc w:val="center"/>
            </w:pPr>
            <w:r w:rsidRPr="00F01CC5">
              <w:t>13000</w:t>
            </w:r>
          </w:p>
        </w:tc>
        <w:tc>
          <w:tcPr>
            <w:tcW w:w="1091" w:type="dxa"/>
            <w:tcBorders>
              <w:top w:val="dotted" w:sz="4" w:space="0" w:color="0000FF"/>
              <w:left w:val="dotted" w:sz="4" w:space="0" w:color="0000FF"/>
              <w:bottom w:val="single" w:sz="4" w:space="0" w:color="auto"/>
              <w:right w:val="dotted" w:sz="4" w:space="0" w:color="0000FF"/>
            </w:tcBorders>
            <w:shd w:val="clear" w:color="auto" w:fill="auto"/>
            <w:noWrap/>
            <w:vAlign w:val="center"/>
            <w:hideMark/>
          </w:tcPr>
          <w:p w14:paraId="5C99FA67"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single" w:sz="4" w:space="0" w:color="auto"/>
              <w:right w:val="dotted" w:sz="4" w:space="0" w:color="0000FF"/>
            </w:tcBorders>
            <w:shd w:val="clear" w:color="auto" w:fill="auto"/>
            <w:noWrap/>
            <w:vAlign w:val="center"/>
            <w:hideMark/>
          </w:tcPr>
          <w:p w14:paraId="1A2829DF" w14:textId="77777777" w:rsidR="00C23591" w:rsidRPr="00F01CC5" w:rsidRDefault="00C23591" w:rsidP="0093625F">
            <w:pPr>
              <w:pStyle w:val="TableTextDS"/>
              <w:jc w:val="center"/>
            </w:pPr>
            <w:r w:rsidRPr="00F01CC5">
              <w:t>0</w:t>
            </w:r>
          </w:p>
        </w:tc>
        <w:tc>
          <w:tcPr>
            <w:tcW w:w="1092" w:type="dxa"/>
            <w:tcBorders>
              <w:top w:val="dotted" w:sz="4" w:space="0" w:color="0000FF"/>
              <w:left w:val="dotted" w:sz="4" w:space="0" w:color="0000FF"/>
              <w:bottom w:val="single" w:sz="4" w:space="0" w:color="auto"/>
              <w:right w:val="single" w:sz="4" w:space="0" w:color="auto"/>
            </w:tcBorders>
            <w:shd w:val="clear" w:color="auto" w:fill="auto"/>
            <w:noWrap/>
            <w:vAlign w:val="center"/>
            <w:hideMark/>
          </w:tcPr>
          <w:p w14:paraId="11DB0B6F" w14:textId="77777777" w:rsidR="00C23591" w:rsidRPr="00F01CC5" w:rsidRDefault="00C23591" w:rsidP="0093625F">
            <w:pPr>
              <w:pStyle w:val="TableTextDS"/>
              <w:jc w:val="center"/>
            </w:pPr>
            <w:r w:rsidRPr="00F01CC5">
              <w:t>0</w:t>
            </w:r>
          </w:p>
        </w:tc>
        <w:tc>
          <w:tcPr>
            <w:tcW w:w="1092" w:type="dxa"/>
            <w:tcBorders>
              <w:top w:val="dotted" w:sz="4" w:space="0" w:color="0000FF"/>
              <w:left w:val="single" w:sz="4" w:space="0" w:color="auto"/>
              <w:bottom w:val="single" w:sz="4" w:space="0" w:color="auto"/>
              <w:right w:val="dotted" w:sz="4" w:space="0" w:color="0000FF"/>
            </w:tcBorders>
            <w:shd w:val="clear" w:color="auto" w:fill="auto"/>
            <w:noWrap/>
            <w:vAlign w:val="center"/>
            <w:hideMark/>
          </w:tcPr>
          <w:p w14:paraId="1B525660" w14:textId="77777777" w:rsidR="00C23591" w:rsidRPr="00F01CC5" w:rsidRDefault="00C23591" w:rsidP="0093625F">
            <w:pPr>
              <w:pStyle w:val="TableTextDS"/>
              <w:jc w:val="center"/>
            </w:pPr>
            <w:r w:rsidRPr="00F01CC5">
              <w:t>33092</w:t>
            </w:r>
          </w:p>
        </w:tc>
      </w:tr>
      <w:tr w:rsidR="00C23591" w:rsidRPr="00723070" w14:paraId="53D4F70C" w14:textId="77777777" w:rsidTr="000F15C3">
        <w:trPr>
          <w:trHeight w:val="300"/>
          <w:jc w:val="center"/>
        </w:trPr>
        <w:tc>
          <w:tcPr>
            <w:tcW w:w="1718" w:type="dxa"/>
            <w:tcBorders>
              <w:top w:val="single" w:sz="4" w:space="0" w:color="auto"/>
              <w:left w:val="dotted" w:sz="4" w:space="0" w:color="0000FF"/>
              <w:bottom w:val="dotted" w:sz="4" w:space="0" w:color="0000FF"/>
              <w:right w:val="single" w:sz="4" w:space="0" w:color="auto"/>
            </w:tcBorders>
            <w:shd w:val="clear" w:color="auto" w:fill="auto"/>
            <w:noWrap/>
            <w:vAlign w:val="center"/>
            <w:hideMark/>
          </w:tcPr>
          <w:p w14:paraId="63CE2A88" w14:textId="5A7A2DBC" w:rsidR="00C23591" w:rsidRPr="00F01CC5" w:rsidRDefault="003A3F74" w:rsidP="000F15C3">
            <w:pPr>
              <w:pStyle w:val="TableTextDS"/>
              <w:jc w:val="center"/>
            </w:pPr>
            <w:r w:rsidRPr="00F01CC5">
              <w:t>Total Expenditures</w:t>
            </w:r>
          </w:p>
        </w:tc>
        <w:tc>
          <w:tcPr>
            <w:tcW w:w="1091" w:type="dxa"/>
            <w:tcBorders>
              <w:top w:val="single" w:sz="4" w:space="0" w:color="auto"/>
              <w:left w:val="single" w:sz="4" w:space="0" w:color="auto"/>
              <w:bottom w:val="dotted" w:sz="4" w:space="0" w:color="0000FF"/>
              <w:right w:val="dotted" w:sz="4" w:space="0" w:color="0000FF"/>
            </w:tcBorders>
            <w:shd w:val="clear" w:color="auto" w:fill="auto"/>
            <w:noWrap/>
            <w:vAlign w:val="center"/>
            <w:hideMark/>
          </w:tcPr>
          <w:p w14:paraId="77429FDC" w14:textId="77777777" w:rsidR="00C23591" w:rsidRPr="00F01CC5" w:rsidRDefault="00C23591" w:rsidP="0093625F">
            <w:pPr>
              <w:pStyle w:val="TableTextDS"/>
              <w:jc w:val="center"/>
            </w:pPr>
            <w:r w:rsidRPr="00F01CC5">
              <w:t>120654</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51FBAFCF" w14:textId="77777777" w:rsidR="00C23591" w:rsidRPr="00F01CC5" w:rsidRDefault="00C23591" w:rsidP="0093625F">
            <w:pPr>
              <w:pStyle w:val="TableTextDS"/>
              <w:jc w:val="center"/>
            </w:pPr>
            <w:r w:rsidRPr="00F01CC5">
              <w:t>165</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3F947FD3" w14:textId="77777777" w:rsidR="00C23591" w:rsidRPr="00F01CC5" w:rsidRDefault="00C23591" w:rsidP="0093625F">
            <w:pPr>
              <w:pStyle w:val="TableTextDS"/>
              <w:jc w:val="center"/>
            </w:pPr>
            <w:r w:rsidRPr="00F01CC5">
              <w:t>117016</w:t>
            </w:r>
          </w:p>
        </w:tc>
        <w:tc>
          <w:tcPr>
            <w:tcW w:w="1091"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3EF8A382" w14:textId="77777777" w:rsidR="00C23591" w:rsidRPr="00F01CC5" w:rsidRDefault="00C23591" w:rsidP="0093625F">
            <w:pPr>
              <w:pStyle w:val="TableTextDS"/>
              <w:jc w:val="center"/>
            </w:pPr>
            <w:r w:rsidRPr="00F01CC5">
              <w:t>20000</w:t>
            </w:r>
          </w:p>
        </w:tc>
        <w:tc>
          <w:tcPr>
            <w:tcW w:w="1092" w:type="dxa"/>
            <w:tcBorders>
              <w:top w:val="single" w:sz="4" w:space="0" w:color="auto"/>
              <w:left w:val="dotted" w:sz="4" w:space="0" w:color="0000FF"/>
              <w:bottom w:val="dotted" w:sz="4" w:space="0" w:color="0000FF"/>
              <w:right w:val="dotted" w:sz="4" w:space="0" w:color="0000FF"/>
            </w:tcBorders>
            <w:shd w:val="clear" w:color="auto" w:fill="auto"/>
            <w:noWrap/>
            <w:vAlign w:val="center"/>
            <w:hideMark/>
          </w:tcPr>
          <w:p w14:paraId="63A5949B" w14:textId="77777777" w:rsidR="00C23591" w:rsidRPr="00F01CC5" w:rsidRDefault="00C23591" w:rsidP="0093625F">
            <w:pPr>
              <w:pStyle w:val="TableTextDS"/>
              <w:jc w:val="center"/>
            </w:pPr>
            <w:r w:rsidRPr="00F01CC5">
              <w:t>1085</w:t>
            </w:r>
          </w:p>
        </w:tc>
        <w:tc>
          <w:tcPr>
            <w:tcW w:w="1092" w:type="dxa"/>
            <w:tcBorders>
              <w:top w:val="single" w:sz="4" w:space="0" w:color="auto"/>
              <w:left w:val="dotted" w:sz="4" w:space="0" w:color="0000FF"/>
              <w:bottom w:val="dotted" w:sz="4" w:space="0" w:color="0000FF"/>
              <w:right w:val="single" w:sz="4" w:space="0" w:color="auto"/>
            </w:tcBorders>
            <w:shd w:val="clear" w:color="auto" w:fill="auto"/>
            <w:noWrap/>
            <w:vAlign w:val="center"/>
            <w:hideMark/>
          </w:tcPr>
          <w:p w14:paraId="6242EB1A" w14:textId="77777777" w:rsidR="00C23591" w:rsidRPr="00F01CC5" w:rsidRDefault="00C23591" w:rsidP="0093625F">
            <w:pPr>
              <w:pStyle w:val="TableTextDS"/>
              <w:jc w:val="center"/>
            </w:pPr>
            <w:r w:rsidRPr="00F01CC5">
              <w:t>27032</w:t>
            </w:r>
          </w:p>
        </w:tc>
        <w:tc>
          <w:tcPr>
            <w:tcW w:w="1092" w:type="dxa"/>
            <w:tcBorders>
              <w:top w:val="single" w:sz="4" w:space="0" w:color="auto"/>
              <w:left w:val="single" w:sz="4" w:space="0" w:color="auto"/>
            </w:tcBorders>
            <w:shd w:val="clear" w:color="auto" w:fill="auto"/>
            <w:noWrap/>
            <w:vAlign w:val="center"/>
            <w:hideMark/>
          </w:tcPr>
          <w:p w14:paraId="3C423AC2" w14:textId="77777777" w:rsidR="00C23591" w:rsidRPr="00F01CC5" w:rsidRDefault="00C23591" w:rsidP="0093625F">
            <w:pPr>
              <w:pStyle w:val="TableTextDS"/>
              <w:jc w:val="center"/>
            </w:pPr>
          </w:p>
        </w:tc>
      </w:tr>
    </w:tbl>
    <w:p w14:paraId="2C1667A5" w14:textId="77777777" w:rsidR="00C23591" w:rsidRDefault="00C23591" w:rsidP="00C23591">
      <w:pPr>
        <w:pStyle w:val="Heading2"/>
      </w:pPr>
      <w:bookmarkStart w:id="235" w:name="_Toc342385826"/>
      <w:r w:rsidRPr="004217F0">
        <w:t xml:space="preserve">The </w:t>
      </w:r>
      <m:oMath>
        <m:r>
          <m:rPr>
            <m:sty m:val="bi"/>
          </m:rPr>
          <w:rPr>
            <w:rFonts w:ascii="Cambria Math" w:hAnsi="Cambria Math"/>
          </w:rPr>
          <m:t>T</m:t>
        </m:r>
      </m:oMath>
      <w:r w:rsidRPr="004217F0">
        <w:t xml:space="preserve"> Matrix</w:t>
      </w:r>
      <w:bookmarkEnd w:id="235"/>
    </w:p>
    <w:p w14:paraId="7292E813" w14:textId="77777777" w:rsidR="00C23591" w:rsidRPr="00496302" w:rsidRDefault="00C23591" w:rsidP="00496302">
      <w:pPr>
        <w:pStyle w:val="Indented6Ptbefore"/>
      </w:pPr>
      <w:r w:rsidRPr="00496302">
        <w:t xml:space="preserve">The </w:t>
      </w:r>
      <m:oMath>
        <m:r>
          <w:rPr>
            <w:rFonts w:ascii="Cambria Math" w:hAnsi="Cambria Math"/>
          </w:rPr>
          <m:t>T</m:t>
        </m:r>
      </m:oMath>
      <w:r w:rsidRPr="00496302">
        <w:t xml:space="preserve"> matrix is a matrix of the cash flows that were omitted from the X matrix.</w:t>
      </w:r>
      <w:r w:rsidRPr="009E6346">
        <w:rPr>
          <w:rStyle w:val="FootnoteReference"/>
        </w:rPr>
        <w:footnoteReference w:id="81"/>
      </w:r>
      <w:r w:rsidRPr="009E6346">
        <w:rPr>
          <w:rStyle w:val="FootnoteReference"/>
        </w:rPr>
        <w:t xml:space="preserve"> </w:t>
      </w:r>
      <w:r w:rsidRPr="00496302">
        <w:t xml:space="preserve">Adding this matrix, shown below, to the unbalanced, partial social accounting matrix </w:t>
      </w:r>
      <m:oMath>
        <m:r>
          <w:rPr>
            <w:rFonts w:ascii="Cambria Math" w:hAnsi="Cambria Math"/>
          </w:rPr>
          <m:t>X</m:t>
        </m:r>
      </m:oMath>
      <w:r w:rsidRPr="00496302">
        <w:t xml:space="preserve"> gives us an unbalanced, complete SAM.</w:t>
      </w:r>
    </w:p>
    <w:p w14:paraId="5FD92506" w14:textId="33639B07" w:rsidR="00121675" w:rsidRPr="00B60132" w:rsidRDefault="00121675" w:rsidP="00121675">
      <w:pPr>
        <w:pStyle w:val="TableCaptionDS"/>
        <w:keepNext/>
        <w:framePr w:wrap="auto" w:hAnchor="text" w:yAlign="inline"/>
        <w:suppressOverlap w:val="0"/>
      </w:pPr>
      <w:bookmarkStart w:id="236" w:name="_Toc342385735"/>
      <w:proofErr w:type="gramStart"/>
      <w:r w:rsidRPr="00B60132">
        <w:lastRenderedPageBreak/>
        <w:t xml:space="preserve">Table </w:t>
      </w:r>
      <w:fldSimple w:instr=" SEQ Table \* ARABIC ">
        <w:r w:rsidR="00B60132" w:rsidRPr="00B60132">
          <w:rPr>
            <w:noProof/>
          </w:rPr>
          <w:t>2</w:t>
        </w:r>
      </w:fldSimple>
      <w:r w:rsidRPr="00B60132">
        <w:t>.</w:t>
      </w:r>
      <w:proofErr w:type="gramEnd"/>
      <w:r w:rsidRPr="00B60132">
        <w:t xml:space="preserve"> </w:t>
      </w:r>
      <w:r w:rsidRPr="00B60132">
        <w:rPr>
          <w:b w:val="0"/>
          <w:i/>
        </w:rPr>
        <w:t>T</w:t>
      </w:r>
      <w:r w:rsidRPr="00B60132">
        <w:rPr>
          <w:b w:val="0"/>
        </w:rPr>
        <w:t xml:space="preserve"> Matrix</w:t>
      </w:r>
      <w:bookmarkEnd w:id="236"/>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tblLayout w:type="fixed"/>
        <w:tblLook w:val="04A0" w:firstRow="1" w:lastRow="0" w:firstColumn="1" w:lastColumn="0" w:noHBand="0" w:noVBand="1"/>
      </w:tblPr>
      <w:tblGrid>
        <w:gridCol w:w="990"/>
        <w:gridCol w:w="1395"/>
        <w:gridCol w:w="1395"/>
        <w:gridCol w:w="1395"/>
        <w:gridCol w:w="1395"/>
        <w:gridCol w:w="1395"/>
        <w:gridCol w:w="1395"/>
      </w:tblGrid>
      <w:tr w:rsidR="00121675" w:rsidRPr="00A77B60" w14:paraId="4782DCEF" w14:textId="77777777" w:rsidTr="000F15C3">
        <w:trPr>
          <w:trHeight w:val="300"/>
          <w:jc w:val="center"/>
        </w:trPr>
        <w:tc>
          <w:tcPr>
            <w:tcW w:w="990" w:type="dxa"/>
            <w:tcBorders>
              <w:top w:val="nil"/>
              <w:left w:val="nil"/>
              <w:bottom w:val="dotted" w:sz="4" w:space="0" w:color="0000FF"/>
            </w:tcBorders>
            <w:shd w:val="clear" w:color="auto" w:fill="auto"/>
            <w:noWrap/>
            <w:vAlign w:val="bottom"/>
            <w:hideMark/>
          </w:tcPr>
          <w:p w14:paraId="286E3C56" w14:textId="77777777" w:rsidR="00121675" w:rsidRPr="007F552D" w:rsidRDefault="00121675" w:rsidP="00121675">
            <w:pPr>
              <w:keepNext/>
              <w:spacing w:line="240" w:lineRule="auto"/>
              <w:contextualSpacing/>
              <w:jc w:val="center"/>
              <w:rPr>
                <w:rFonts w:ascii="Calibri" w:eastAsia="Times New Roman" w:hAnsi="Calibri" w:cs="Times New Roman"/>
              </w:rPr>
            </w:pPr>
          </w:p>
        </w:tc>
        <w:tc>
          <w:tcPr>
            <w:tcW w:w="1395" w:type="dxa"/>
            <w:tcBorders>
              <w:bottom w:val="single" w:sz="4" w:space="0" w:color="auto"/>
            </w:tcBorders>
            <w:shd w:val="clear" w:color="auto" w:fill="auto"/>
            <w:noWrap/>
            <w:vAlign w:val="bottom"/>
            <w:hideMark/>
          </w:tcPr>
          <w:p w14:paraId="280D6AF6" w14:textId="63457149" w:rsidR="00121675" w:rsidRPr="000F15C3" w:rsidRDefault="000F15C3" w:rsidP="00121675">
            <w:pPr>
              <w:pStyle w:val="TableHeadingDS"/>
              <w:keepNext/>
              <w:rPr>
                <w:i/>
                <w:color w:val="auto"/>
              </w:rPr>
            </w:pPr>
            <w:proofErr w:type="gramStart"/>
            <w:r w:rsidRPr="000F15C3">
              <w:rPr>
                <w:i/>
                <w:color w:val="auto"/>
              </w:rPr>
              <w:t>goods</w:t>
            </w:r>
            <w:proofErr w:type="gramEnd"/>
          </w:p>
        </w:tc>
        <w:tc>
          <w:tcPr>
            <w:tcW w:w="1395" w:type="dxa"/>
            <w:tcBorders>
              <w:bottom w:val="single" w:sz="4" w:space="0" w:color="auto"/>
            </w:tcBorders>
            <w:shd w:val="clear" w:color="auto" w:fill="auto"/>
            <w:noWrap/>
            <w:vAlign w:val="bottom"/>
            <w:hideMark/>
          </w:tcPr>
          <w:p w14:paraId="25CD304B" w14:textId="01C45E0B" w:rsidR="00121675" w:rsidRPr="000F15C3" w:rsidRDefault="000F15C3" w:rsidP="00121675">
            <w:pPr>
              <w:pStyle w:val="TableHeadingDS"/>
              <w:keepNext/>
              <w:rPr>
                <w:i/>
                <w:color w:val="auto"/>
              </w:rPr>
            </w:pPr>
            <w:proofErr w:type="gramStart"/>
            <w:r w:rsidRPr="000F15C3">
              <w:rPr>
                <w:i/>
                <w:color w:val="auto"/>
              </w:rPr>
              <w:t>black</w:t>
            </w:r>
            <w:proofErr w:type="gramEnd"/>
          </w:p>
        </w:tc>
        <w:tc>
          <w:tcPr>
            <w:tcW w:w="1395" w:type="dxa"/>
            <w:tcBorders>
              <w:bottom w:val="single" w:sz="4" w:space="0" w:color="auto"/>
            </w:tcBorders>
            <w:shd w:val="clear" w:color="auto" w:fill="auto"/>
            <w:noWrap/>
            <w:vAlign w:val="bottom"/>
            <w:hideMark/>
          </w:tcPr>
          <w:p w14:paraId="4BC26751" w14:textId="0F2A961E" w:rsidR="00121675" w:rsidRPr="000F15C3" w:rsidRDefault="000F15C3" w:rsidP="00121675">
            <w:pPr>
              <w:pStyle w:val="TableHeadingDS"/>
              <w:keepNext/>
              <w:rPr>
                <w:i/>
                <w:color w:val="auto"/>
              </w:rPr>
            </w:pPr>
            <w:proofErr w:type="gramStart"/>
            <w:r w:rsidRPr="000F15C3">
              <w:rPr>
                <w:i/>
                <w:color w:val="auto"/>
              </w:rPr>
              <w:t>pop</w:t>
            </w:r>
            <w:proofErr w:type="gramEnd"/>
          </w:p>
        </w:tc>
        <w:tc>
          <w:tcPr>
            <w:tcW w:w="1395" w:type="dxa"/>
            <w:tcBorders>
              <w:bottom w:val="single" w:sz="4" w:space="0" w:color="auto"/>
            </w:tcBorders>
            <w:shd w:val="clear" w:color="auto" w:fill="auto"/>
            <w:noWrap/>
            <w:vAlign w:val="bottom"/>
            <w:hideMark/>
          </w:tcPr>
          <w:p w14:paraId="7C025F7F" w14:textId="41DCFA12" w:rsidR="00121675" w:rsidRPr="000F15C3" w:rsidRDefault="000F15C3" w:rsidP="00121675">
            <w:pPr>
              <w:pStyle w:val="TableHeadingDS"/>
              <w:keepNext/>
              <w:rPr>
                <w:i/>
                <w:color w:val="auto"/>
              </w:rPr>
            </w:pPr>
            <w:proofErr w:type="gramStart"/>
            <w:r w:rsidRPr="000F15C3">
              <w:rPr>
                <w:i/>
                <w:color w:val="auto"/>
              </w:rPr>
              <w:t>actors</w:t>
            </w:r>
            <w:proofErr w:type="gramEnd"/>
          </w:p>
        </w:tc>
        <w:tc>
          <w:tcPr>
            <w:tcW w:w="1395" w:type="dxa"/>
            <w:tcBorders>
              <w:bottom w:val="single" w:sz="4" w:space="0" w:color="auto"/>
            </w:tcBorders>
            <w:shd w:val="clear" w:color="auto" w:fill="auto"/>
            <w:noWrap/>
            <w:vAlign w:val="bottom"/>
            <w:hideMark/>
          </w:tcPr>
          <w:p w14:paraId="02167983" w14:textId="2144EDC6" w:rsidR="00121675" w:rsidRPr="000F15C3" w:rsidRDefault="000F15C3" w:rsidP="00121675">
            <w:pPr>
              <w:pStyle w:val="TableHeadingDS"/>
              <w:keepNext/>
              <w:rPr>
                <w:i/>
                <w:color w:val="auto"/>
              </w:rPr>
            </w:pPr>
            <w:proofErr w:type="gramStart"/>
            <w:r w:rsidRPr="000F15C3">
              <w:rPr>
                <w:i/>
                <w:color w:val="auto"/>
              </w:rPr>
              <w:t>region</w:t>
            </w:r>
            <w:proofErr w:type="gramEnd"/>
          </w:p>
        </w:tc>
        <w:tc>
          <w:tcPr>
            <w:tcW w:w="1395" w:type="dxa"/>
            <w:tcBorders>
              <w:bottom w:val="single" w:sz="4" w:space="0" w:color="auto"/>
            </w:tcBorders>
            <w:shd w:val="clear" w:color="auto" w:fill="auto"/>
            <w:noWrap/>
            <w:vAlign w:val="bottom"/>
            <w:hideMark/>
          </w:tcPr>
          <w:p w14:paraId="33403922" w14:textId="19363982" w:rsidR="00121675" w:rsidRPr="000F15C3" w:rsidRDefault="000F15C3" w:rsidP="00121675">
            <w:pPr>
              <w:pStyle w:val="TableHeadingDS"/>
              <w:keepNext/>
              <w:rPr>
                <w:i/>
                <w:color w:val="auto"/>
              </w:rPr>
            </w:pPr>
            <w:proofErr w:type="gramStart"/>
            <w:r w:rsidRPr="000F15C3">
              <w:rPr>
                <w:i/>
                <w:color w:val="auto"/>
              </w:rPr>
              <w:t>world</w:t>
            </w:r>
            <w:proofErr w:type="gramEnd"/>
          </w:p>
        </w:tc>
      </w:tr>
      <w:tr w:rsidR="00121675" w:rsidRPr="00A77B60" w14:paraId="4613E355" w14:textId="77777777" w:rsidTr="000F15C3">
        <w:trPr>
          <w:trHeight w:val="300"/>
          <w:jc w:val="center"/>
        </w:trPr>
        <w:tc>
          <w:tcPr>
            <w:tcW w:w="990" w:type="dxa"/>
            <w:tcBorders>
              <w:right w:val="single" w:sz="4" w:space="0" w:color="auto"/>
            </w:tcBorders>
            <w:shd w:val="clear" w:color="auto" w:fill="auto"/>
            <w:noWrap/>
            <w:vAlign w:val="center"/>
            <w:hideMark/>
          </w:tcPr>
          <w:p w14:paraId="0262A068" w14:textId="7DB0FE56" w:rsidR="00121675" w:rsidRPr="000F15C3" w:rsidRDefault="000F15C3" w:rsidP="000F15C3">
            <w:pPr>
              <w:pStyle w:val="TableTextDS"/>
              <w:keepNext/>
              <w:jc w:val="center"/>
              <w:rPr>
                <w:b/>
                <w:i/>
              </w:rPr>
            </w:pPr>
            <w:proofErr w:type="gramStart"/>
            <w:r w:rsidRPr="000F15C3">
              <w:rPr>
                <w:b/>
                <w:i/>
              </w:rPr>
              <w:t>goods</w:t>
            </w:r>
            <w:proofErr w:type="gramEnd"/>
          </w:p>
        </w:tc>
        <w:tc>
          <w:tcPr>
            <w:tcW w:w="1395" w:type="dxa"/>
            <w:tcBorders>
              <w:top w:val="single" w:sz="4" w:space="0" w:color="auto"/>
              <w:left w:val="single" w:sz="4" w:space="0" w:color="auto"/>
            </w:tcBorders>
            <w:shd w:val="clear" w:color="auto" w:fill="auto"/>
            <w:noWrap/>
            <w:vAlign w:val="center"/>
            <w:hideMark/>
          </w:tcPr>
          <w:p w14:paraId="1CB0789F" w14:textId="5B073A61" w:rsidR="00121675" w:rsidRPr="00F01CC5" w:rsidRDefault="00121675" w:rsidP="0093625F">
            <w:pPr>
              <w:pStyle w:val="TableTextDS"/>
              <w:keepNext/>
              <w:jc w:val="center"/>
            </w:pPr>
            <w:r w:rsidRPr="00121675">
              <w:t>0</w:t>
            </w:r>
          </w:p>
        </w:tc>
        <w:tc>
          <w:tcPr>
            <w:tcW w:w="1395" w:type="dxa"/>
            <w:tcBorders>
              <w:top w:val="single" w:sz="4" w:space="0" w:color="auto"/>
            </w:tcBorders>
            <w:shd w:val="clear" w:color="auto" w:fill="auto"/>
            <w:noWrap/>
            <w:vAlign w:val="center"/>
            <w:hideMark/>
          </w:tcPr>
          <w:p w14:paraId="39102024" w14:textId="1D1E84CE" w:rsidR="00121675" w:rsidRPr="00F01CC5" w:rsidRDefault="00121675" w:rsidP="0093625F">
            <w:pPr>
              <w:pStyle w:val="TableTextDS"/>
              <w:keepNext/>
              <w:jc w:val="center"/>
            </w:pPr>
            <w:r w:rsidRPr="00121675">
              <w:t>0</w:t>
            </w:r>
          </w:p>
        </w:tc>
        <w:tc>
          <w:tcPr>
            <w:tcW w:w="1395" w:type="dxa"/>
            <w:tcBorders>
              <w:top w:val="single" w:sz="4" w:space="0" w:color="auto"/>
            </w:tcBorders>
            <w:shd w:val="clear" w:color="auto" w:fill="auto"/>
            <w:noWrap/>
            <w:vAlign w:val="center"/>
            <w:hideMark/>
          </w:tcPr>
          <w:p w14:paraId="3AADCE49" w14:textId="54DF7BC1" w:rsidR="00121675" w:rsidRPr="00F01CC5" w:rsidRDefault="00121675" w:rsidP="0093625F">
            <w:pPr>
              <w:pStyle w:val="TableTextDS"/>
              <w:keepNext/>
              <w:jc w:val="center"/>
            </w:pPr>
            <w:r w:rsidRPr="00121675">
              <w:t>0</w:t>
            </w:r>
          </w:p>
        </w:tc>
        <w:tc>
          <w:tcPr>
            <w:tcW w:w="1395" w:type="dxa"/>
            <w:tcBorders>
              <w:top w:val="single" w:sz="4" w:space="0" w:color="auto"/>
            </w:tcBorders>
            <w:shd w:val="clear" w:color="auto" w:fill="auto"/>
            <w:noWrap/>
            <w:vAlign w:val="center"/>
            <w:hideMark/>
          </w:tcPr>
          <w:p w14:paraId="38CF8BC1" w14:textId="164F3EDF" w:rsidR="00121675" w:rsidRPr="00F01CC5" w:rsidRDefault="00121675" w:rsidP="0093625F">
            <w:pPr>
              <w:pStyle w:val="TableTextDS"/>
              <w:keepNext/>
              <w:jc w:val="center"/>
            </w:pPr>
            <w:r w:rsidRPr="00121675">
              <w:t>0</w:t>
            </w:r>
          </w:p>
        </w:tc>
        <w:tc>
          <w:tcPr>
            <w:tcW w:w="1395" w:type="dxa"/>
            <w:tcBorders>
              <w:top w:val="single" w:sz="4" w:space="0" w:color="auto"/>
            </w:tcBorders>
            <w:shd w:val="clear" w:color="auto" w:fill="auto"/>
            <w:noWrap/>
            <w:vAlign w:val="center"/>
            <w:hideMark/>
          </w:tcPr>
          <w:p w14:paraId="0D313EA9" w14:textId="1B9CB236" w:rsidR="00121675" w:rsidRPr="00F01CC5" w:rsidRDefault="00121675" w:rsidP="0093625F">
            <w:pPr>
              <w:pStyle w:val="TableTextDS"/>
              <w:keepNext/>
              <w:jc w:val="center"/>
            </w:pPr>
            <w:r w:rsidRPr="00121675">
              <w:t>0</w:t>
            </w:r>
          </w:p>
        </w:tc>
        <w:tc>
          <w:tcPr>
            <w:tcW w:w="1395" w:type="dxa"/>
            <w:tcBorders>
              <w:top w:val="single" w:sz="4" w:space="0" w:color="auto"/>
              <w:right w:val="single" w:sz="4" w:space="0" w:color="auto"/>
            </w:tcBorders>
            <w:shd w:val="clear" w:color="auto" w:fill="auto"/>
            <w:noWrap/>
            <w:vAlign w:val="center"/>
            <w:hideMark/>
          </w:tcPr>
          <w:p w14:paraId="353DA12D" w14:textId="36DB013B" w:rsidR="00121675" w:rsidRPr="00F01CC5" w:rsidRDefault="00121675" w:rsidP="0093625F">
            <w:pPr>
              <w:pStyle w:val="TableTextDS"/>
              <w:keepNext/>
              <w:jc w:val="center"/>
            </w:pPr>
            <w:r w:rsidRPr="00121675">
              <w:t>0</w:t>
            </w:r>
          </w:p>
        </w:tc>
      </w:tr>
      <w:tr w:rsidR="00121675" w:rsidRPr="00A77B60" w14:paraId="05A1A191" w14:textId="77777777" w:rsidTr="000F15C3">
        <w:trPr>
          <w:trHeight w:val="300"/>
          <w:jc w:val="center"/>
        </w:trPr>
        <w:tc>
          <w:tcPr>
            <w:tcW w:w="990" w:type="dxa"/>
            <w:tcBorders>
              <w:right w:val="single" w:sz="4" w:space="0" w:color="auto"/>
            </w:tcBorders>
            <w:shd w:val="clear" w:color="auto" w:fill="auto"/>
            <w:noWrap/>
            <w:vAlign w:val="center"/>
            <w:hideMark/>
          </w:tcPr>
          <w:p w14:paraId="04051AE9" w14:textId="263C689D" w:rsidR="00121675" w:rsidRPr="000F15C3" w:rsidRDefault="000F15C3" w:rsidP="000F15C3">
            <w:pPr>
              <w:pStyle w:val="TableTextDS"/>
              <w:keepNext/>
              <w:jc w:val="center"/>
              <w:rPr>
                <w:b/>
                <w:i/>
              </w:rPr>
            </w:pPr>
            <w:proofErr w:type="gramStart"/>
            <w:r w:rsidRPr="000F15C3">
              <w:rPr>
                <w:b/>
                <w:i/>
              </w:rPr>
              <w:t>black</w:t>
            </w:r>
            <w:proofErr w:type="gramEnd"/>
          </w:p>
        </w:tc>
        <w:tc>
          <w:tcPr>
            <w:tcW w:w="1395" w:type="dxa"/>
            <w:tcBorders>
              <w:left w:val="single" w:sz="4" w:space="0" w:color="auto"/>
            </w:tcBorders>
            <w:shd w:val="clear" w:color="auto" w:fill="auto"/>
            <w:noWrap/>
            <w:vAlign w:val="center"/>
            <w:hideMark/>
          </w:tcPr>
          <w:p w14:paraId="52E606C1" w14:textId="2AC1672C"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5D9DF719" w14:textId="06382FBA"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101D63E2" w14:textId="6D03654E"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528D9ADC" w14:textId="0E052475"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1D7AC7E2" w14:textId="1BC97F24" w:rsidR="00121675" w:rsidRPr="00F01CC5" w:rsidRDefault="00121675" w:rsidP="0093625F">
            <w:pPr>
              <w:pStyle w:val="TableTextDS"/>
              <w:keepNext/>
              <w:jc w:val="center"/>
            </w:pPr>
            <w:r w:rsidRPr="00121675">
              <w:t>0</w:t>
            </w:r>
          </w:p>
        </w:tc>
        <w:tc>
          <w:tcPr>
            <w:tcW w:w="1395" w:type="dxa"/>
            <w:tcBorders>
              <w:right w:val="single" w:sz="4" w:space="0" w:color="auto"/>
            </w:tcBorders>
            <w:shd w:val="clear" w:color="auto" w:fill="auto"/>
            <w:noWrap/>
            <w:vAlign w:val="center"/>
            <w:hideMark/>
          </w:tcPr>
          <w:p w14:paraId="0A52FA67" w14:textId="797557A1" w:rsidR="00121675" w:rsidRPr="00F01CC5" w:rsidRDefault="00121675" w:rsidP="0093625F">
            <w:pPr>
              <w:pStyle w:val="TableTextDS"/>
              <w:keepNext/>
              <w:jc w:val="center"/>
            </w:pPr>
            <w:r w:rsidRPr="00121675">
              <w:t>0</w:t>
            </w:r>
          </w:p>
        </w:tc>
      </w:tr>
      <w:tr w:rsidR="00121675" w:rsidRPr="00A77B60" w14:paraId="1BB0C6E8" w14:textId="77777777" w:rsidTr="000F15C3">
        <w:trPr>
          <w:trHeight w:val="300"/>
          <w:jc w:val="center"/>
        </w:trPr>
        <w:tc>
          <w:tcPr>
            <w:tcW w:w="990" w:type="dxa"/>
            <w:tcBorders>
              <w:right w:val="single" w:sz="4" w:space="0" w:color="auto"/>
            </w:tcBorders>
            <w:shd w:val="clear" w:color="auto" w:fill="auto"/>
            <w:noWrap/>
            <w:vAlign w:val="center"/>
            <w:hideMark/>
          </w:tcPr>
          <w:p w14:paraId="24BFDB32" w14:textId="12B8981D" w:rsidR="00121675" w:rsidRPr="000F15C3" w:rsidRDefault="000F15C3" w:rsidP="000F15C3">
            <w:pPr>
              <w:pStyle w:val="TableTextDS"/>
              <w:keepNext/>
              <w:jc w:val="center"/>
              <w:rPr>
                <w:b/>
                <w:i/>
              </w:rPr>
            </w:pPr>
            <w:proofErr w:type="gramStart"/>
            <w:r w:rsidRPr="000F15C3">
              <w:rPr>
                <w:b/>
                <w:i/>
              </w:rPr>
              <w:t>pop</w:t>
            </w:r>
            <w:proofErr w:type="gramEnd"/>
          </w:p>
        </w:tc>
        <w:tc>
          <w:tcPr>
            <w:tcW w:w="1395" w:type="dxa"/>
            <w:tcBorders>
              <w:left w:val="single" w:sz="4" w:space="0" w:color="auto"/>
            </w:tcBorders>
            <w:shd w:val="clear" w:color="auto" w:fill="auto"/>
            <w:noWrap/>
            <w:vAlign w:val="center"/>
            <w:hideMark/>
          </w:tcPr>
          <w:p w14:paraId="6F48C462" w14:textId="5F7021B0"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55A2DEC8" w14:textId="22FF0E2E"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6449902C" w14:textId="168A9462"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752CC8F0" w14:textId="758A1C1F"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5225A10A" w14:textId="309DB0F3" w:rsidR="00121675" w:rsidRPr="00F01CC5" w:rsidRDefault="00121675" w:rsidP="0093625F">
            <w:pPr>
              <w:pStyle w:val="TableTextDS"/>
              <w:keepNext/>
              <w:jc w:val="center"/>
            </w:pPr>
            <w:r w:rsidRPr="00121675">
              <w:t>0</w:t>
            </w:r>
          </w:p>
        </w:tc>
        <w:tc>
          <w:tcPr>
            <w:tcW w:w="1395" w:type="dxa"/>
            <w:tcBorders>
              <w:right w:val="single" w:sz="4" w:space="0" w:color="auto"/>
            </w:tcBorders>
            <w:shd w:val="clear" w:color="auto" w:fill="auto"/>
            <w:noWrap/>
            <w:vAlign w:val="center"/>
            <w:hideMark/>
          </w:tcPr>
          <w:p w14:paraId="089FCE3C" w14:textId="2EBC12FF" w:rsidR="00121675" w:rsidRPr="00F01CC5" w:rsidRDefault="000F15C3" w:rsidP="0093625F">
            <w:pPr>
              <w:pStyle w:val="TableTextDS"/>
              <w:keepNext/>
              <w:jc w:val="center"/>
            </w:pPr>
            <m:oMathPara>
              <m:oMath>
                <m:r>
                  <m:rPr>
                    <m:sty m:val="p"/>
                  </m:rPr>
                  <w:rPr>
                    <w:rFonts w:ascii="Cambria Math" w:hAnsi="Cambria Math"/>
                  </w:rPr>
                  <m:t>+REM</m:t>
                </m:r>
              </m:oMath>
            </m:oMathPara>
          </w:p>
        </w:tc>
      </w:tr>
      <w:tr w:rsidR="00121675" w:rsidRPr="00A77B60" w14:paraId="2562B2BD" w14:textId="77777777" w:rsidTr="000F15C3">
        <w:trPr>
          <w:trHeight w:val="300"/>
          <w:jc w:val="center"/>
        </w:trPr>
        <w:tc>
          <w:tcPr>
            <w:tcW w:w="990" w:type="dxa"/>
            <w:tcBorders>
              <w:right w:val="single" w:sz="4" w:space="0" w:color="auto"/>
            </w:tcBorders>
            <w:shd w:val="clear" w:color="auto" w:fill="auto"/>
            <w:noWrap/>
            <w:vAlign w:val="center"/>
            <w:hideMark/>
          </w:tcPr>
          <w:p w14:paraId="67CB7DBB" w14:textId="5A42435D" w:rsidR="00121675" w:rsidRPr="000F15C3" w:rsidRDefault="000F15C3" w:rsidP="000F15C3">
            <w:pPr>
              <w:pStyle w:val="TableTextDS"/>
              <w:keepNext/>
              <w:jc w:val="center"/>
              <w:rPr>
                <w:b/>
                <w:i/>
              </w:rPr>
            </w:pPr>
            <w:proofErr w:type="gramStart"/>
            <w:r w:rsidRPr="000F15C3">
              <w:rPr>
                <w:b/>
                <w:i/>
              </w:rPr>
              <w:t>actors</w:t>
            </w:r>
            <w:proofErr w:type="gramEnd"/>
          </w:p>
        </w:tc>
        <w:tc>
          <w:tcPr>
            <w:tcW w:w="1395" w:type="dxa"/>
            <w:tcBorders>
              <w:left w:val="single" w:sz="4" w:space="0" w:color="auto"/>
            </w:tcBorders>
            <w:shd w:val="clear" w:color="auto" w:fill="auto"/>
            <w:noWrap/>
            <w:vAlign w:val="center"/>
            <w:hideMark/>
          </w:tcPr>
          <w:p w14:paraId="04A36BC5" w14:textId="7A7A907F"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0C6A0936" w14:textId="445E8638" w:rsidR="00121675" w:rsidRPr="00F01CC5" w:rsidRDefault="009102F1" w:rsidP="0093625F">
            <w:pPr>
              <w:pStyle w:val="TableTextDS"/>
              <w:keepNext/>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b</m:t>
                    </m:r>
                  </m:sub>
                </m:sSub>
              </m:oMath>
            </m:oMathPara>
          </w:p>
        </w:tc>
        <w:tc>
          <w:tcPr>
            <w:tcW w:w="1395" w:type="dxa"/>
            <w:shd w:val="clear" w:color="auto" w:fill="auto"/>
            <w:noWrap/>
            <w:vAlign w:val="center"/>
            <w:hideMark/>
          </w:tcPr>
          <w:p w14:paraId="5AF00946" w14:textId="3A9B3F16"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45A0A629" w14:textId="79B8B07C" w:rsidR="00121675" w:rsidRPr="00F01CC5" w:rsidRDefault="00121675" w:rsidP="0093625F">
            <w:pPr>
              <w:pStyle w:val="TableTextDS"/>
              <w:keepNext/>
              <w:jc w:val="center"/>
            </w:pPr>
            <w:r w:rsidRPr="00121675">
              <w:t>0</w:t>
            </w:r>
          </w:p>
        </w:tc>
        <w:tc>
          <w:tcPr>
            <w:tcW w:w="1395" w:type="dxa"/>
            <w:shd w:val="clear" w:color="auto" w:fill="auto"/>
            <w:noWrap/>
            <w:vAlign w:val="center"/>
            <w:hideMark/>
          </w:tcPr>
          <w:p w14:paraId="3F1343AB" w14:textId="611B7FF2" w:rsidR="00121675" w:rsidRPr="00F01CC5" w:rsidRDefault="00121675" w:rsidP="0093625F">
            <w:pPr>
              <w:pStyle w:val="TableTextDS"/>
              <w:keepNext/>
              <w:jc w:val="center"/>
            </w:pPr>
            <w:r w:rsidRPr="00121675">
              <w:t>0</w:t>
            </w:r>
          </w:p>
        </w:tc>
        <w:tc>
          <w:tcPr>
            <w:tcW w:w="1395" w:type="dxa"/>
            <w:tcBorders>
              <w:right w:val="single" w:sz="4" w:space="0" w:color="auto"/>
            </w:tcBorders>
            <w:shd w:val="clear" w:color="auto" w:fill="auto"/>
            <w:noWrap/>
            <w:vAlign w:val="center"/>
            <w:hideMark/>
          </w:tcPr>
          <w:p w14:paraId="6117C99E" w14:textId="7873797E" w:rsidR="00121675" w:rsidRPr="00F01CC5" w:rsidRDefault="000F15C3" w:rsidP="0093625F">
            <w:pPr>
              <w:pStyle w:val="TableTextDS"/>
              <w:keepNext/>
              <w:jc w:val="center"/>
            </w:pPr>
            <m:oMathPara>
              <m:oMath>
                <m:r>
                  <m:rPr>
                    <m:sty m:val="p"/>
                  </m:rPr>
                  <w:rPr>
                    <w:rFonts w:ascii="Cambria Math" w:hAnsi="Cambria Math"/>
                  </w:rPr>
                  <m:t>+graft∙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rw</m:t>
                    </m:r>
                  </m:sub>
                </m:sSub>
              </m:oMath>
            </m:oMathPara>
          </w:p>
        </w:tc>
      </w:tr>
      <w:tr w:rsidR="00121675" w:rsidRPr="00A77B60" w14:paraId="119947E4" w14:textId="77777777" w:rsidTr="000F15C3">
        <w:trPr>
          <w:trHeight w:val="300"/>
          <w:jc w:val="center"/>
        </w:trPr>
        <w:tc>
          <w:tcPr>
            <w:tcW w:w="990" w:type="dxa"/>
            <w:tcBorders>
              <w:right w:val="single" w:sz="4" w:space="0" w:color="auto"/>
            </w:tcBorders>
            <w:shd w:val="clear" w:color="auto" w:fill="auto"/>
            <w:noWrap/>
            <w:vAlign w:val="center"/>
            <w:hideMark/>
          </w:tcPr>
          <w:p w14:paraId="566FCC88" w14:textId="38C83708" w:rsidR="00121675" w:rsidRPr="000F15C3" w:rsidRDefault="000F15C3" w:rsidP="000F15C3">
            <w:pPr>
              <w:pStyle w:val="TableTextDS"/>
              <w:keepNext/>
              <w:jc w:val="center"/>
              <w:rPr>
                <w:b/>
                <w:i/>
              </w:rPr>
            </w:pPr>
            <w:proofErr w:type="gramStart"/>
            <w:r w:rsidRPr="000F15C3">
              <w:rPr>
                <w:b/>
                <w:i/>
              </w:rPr>
              <w:t>region</w:t>
            </w:r>
            <w:proofErr w:type="gramEnd"/>
          </w:p>
        </w:tc>
        <w:tc>
          <w:tcPr>
            <w:tcW w:w="1395" w:type="dxa"/>
            <w:tcBorders>
              <w:left w:val="single" w:sz="4" w:space="0" w:color="auto"/>
              <w:bottom w:val="dotted" w:sz="4" w:space="0" w:color="0000FF"/>
            </w:tcBorders>
            <w:shd w:val="clear" w:color="auto" w:fill="auto"/>
            <w:noWrap/>
            <w:vAlign w:val="center"/>
            <w:hideMark/>
          </w:tcPr>
          <w:p w14:paraId="1A066F60" w14:textId="430102CC" w:rsidR="00121675" w:rsidRPr="00F01CC5" w:rsidRDefault="00121675" w:rsidP="0093625F">
            <w:pPr>
              <w:pStyle w:val="TableTextDS"/>
              <w:keepNext/>
              <w:jc w:val="center"/>
            </w:pPr>
            <w:r w:rsidRPr="00121675">
              <w:t>0</w:t>
            </w:r>
          </w:p>
        </w:tc>
        <w:tc>
          <w:tcPr>
            <w:tcW w:w="1395" w:type="dxa"/>
            <w:tcBorders>
              <w:bottom w:val="dotted" w:sz="4" w:space="0" w:color="0000FF"/>
            </w:tcBorders>
            <w:shd w:val="clear" w:color="auto" w:fill="auto"/>
            <w:noWrap/>
            <w:vAlign w:val="center"/>
            <w:hideMark/>
          </w:tcPr>
          <w:p w14:paraId="03EB73EB" w14:textId="45CCD98D" w:rsidR="00121675" w:rsidRPr="00F01CC5" w:rsidRDefault="00121675" w:rsidP="0093625F">
            <w:pPr>
              <w:pStyle w:val="TableTextDS"/>
              <w:keepNext/>
              <w:jc w:val="center"/>
            </w:pPr>
            <w:r w:rsidRPr="00121675">
              <w:t>0</w:t>
            </w:r>
          </w:p>
        </w:tc>
        <w:tc>
          <w:tcPr>
            <w:tcW w:w="1395" w:type="dxa"/>
            <w:tcBorders>
              <w:bottom w:val="dotted" w:sz="4" w:space="0" w:color="0000FF"/>
            </w:tcBorders>
            <w:shd w:val="clear" w:color="auto" w:fill="auto"/>
            <w:noWrap/>
            <w:vAlign w:val="center"/>
            <w:hideMark/>
          </w:tcPr>
          <w:p w14:paraId="7ACAC121" w14:textId="71FCCFC2" w:rsidR="00121675" w:rsidRPr="00F01CC5" w:rsidRDefault="00121675" w:rsidP="0093625F">
            <w:pPr>
              <w:pStyle w:val="TableTextDS"/>
              <w:keepNext/>
              <w:jc w:val="center"/>
            </w:pPr>
            <w:r w:rsidRPr="00121675">
              <w:t>0</w:t>
            </w:r>
          </w:p>
        </w:tc>
        <w:tc>
          <w:tcPr>
            <w:tcW w:w="1395" w:type="dxa"/>
            <w:tcBorders>
              <w:bottom w:val="dotted" w:sz="4" w:space="0" w:color="0000FF"/>
            </w:tcBorders>
            <w:shd w:val="clear" w:color="auto" w:fill="auto"/>
            <w:noWrap/>
            <w:vAlign w:val="center"/>
            <w:hideMark/>
          </w:tcPr>
          <w:p w14:paraId="4F60091F" w14:textId="4CA3BF03" w:rsidR="00121675" w:rsidRPr="00F01CC5" w:rsidRDefault="00121675" w:rsidP="0093625F">
            <w:pPr>
              <w:pStyle w:val="TableTextDS"/>
              <w:keepNext/>
              <w:jc w:val="center"/>
            </w:pPr>
            <w:r w:rsidRPr="00121675">
              <w:t>0</w:t>
            </w:r>
          </w:p>
        </w:tc>
        <w:tc>
          <w:tcPr>
            <w:tcW w:w="1395" w:type="dxa"/>
            <w:tcBorders>
              <w:bottom w:val="dotted" w:sz="4" w:space="0" w:color="0000FF"/>
            </w:tcBorders>
            <w:shd w:val="clear" w:color="auto" w:fill="auto"/>
            <w:noWrap/>
            <w:vAlign w:val="center"/>
            <w:hideMark/>
          </w:tcPr>
          <w:p w14:paraId="324AC6F3" w14:textId="781803B1" w:rsidR="00121675" w:rsidRPr="00F01CC5" w:rsidRDefault="00121675" w:rsidP="0093625F">
            <w:pPr>
              <w:pStyle w:val="TableTextDS"/>
              <w:keepNext/>
              <w:jc w:val="center"/>
            </w:pPr>
            <w:r w:rsidRPr="00121675">
              <w:t>0</w:t>
            </w:r>
          </w:p>
        </w:tc>
        <w:tc>
          <w:tcPr>
            <w:tcW w:w="1395" w:type="dxa"/>
            <w:tcBorders>
              <w:bottom w:val="dotted" w:sz="4" w:space="0" w:color="0000FF"/>
              <w:right w:val="single" w:sz="4" w:space="0" w:color="auto"/>
            </w:tcBorders>
            <w:shd w:val="clear" w:color="auto" w:fill="auto"/>
            <w:noWrap/>
            <w:vAlign w:val="center"/>
            <w:hideMark/>
          </w:tcPr>
          <w:p w14:paraId="79BF2633" w14:textId="435B2B11" w:rsidR="00121675" w:rsidRPr="00F01CC5" w:rsidRDefault="000F15C3" w:rsidP="0093625F">
            <w:pPr>
              <w:pStyle w:val="TableTextDS"/>
              <w:keepNext/>
              <w:jc w:val="center"/>
            </w:pPr>
            <m:oMathPara>
              <m:oMath>
                <m:r>
                  <m:rPr>
                    <m:sty m:val="p"/>
                  </m:rPr>
                  <w:rPr>
                    <w:rFonts w:ascii="Cambria Math" w:hAnsi="Cambria Math"/>
                  </w:rPr>
                  <m:t>-graft∙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rw</m:t>
                    </m:r>
                  </m:sub>
                </m:sSub>
              </m:oMath>
            </m:oMathPara>
          </w:p>
        </w:tc>
      </w:tr>
      <w:tr w:rsidR="00121675" w:rsidRPr="00A77B60" w14:paraId="18CDF6B8" w14:textId="77777777" w:rsidTr="000F15C3">
        <w:trPr>
          <w:trHeight w:val="300"/>
          <w:jc w:val="center"/>
        </w:trPr>
        <w:tc>
          <w:tcPr>
            <w:tcW w:w="990" w:type="dxa"/>
            <w:tcBorders>
              <w:right w:val="single" w:sz="4" w:space="0" w:color="auto"/>
            </w:tcBorders>
            <w:shd w:val="clear" w:color="auto" w:fill="auto"/>
            <w:noWrap/>
            <w:vAlign w:val="center"/>
            <w:hideMark/>
          </w:tcPr>
          <w:p w14:paraId="4067B5D1" w14:textId="74C5B173" w:rsidR="00121675" w:rsidRPr="000F15C3" w:rsidRDefault="000F15C3" w:rsidP="000F15C3">
            <w:pPr>
              <w:pStyle w:val="TableTextDS"/>
              <w:keepNext/>
              <w:jc w:val="center"/>
              <w:rPr>
                <w:b/>
                <w:i/>
              </w:rPr>
            </w:pPr>
            <w:proofErr w:type="gramStart"/>
            <w:r w:rsidRPr="000F15C3">
              <w:rPr>
                <w:b/>
                <w:i/>
              </w:rPr>
              <w:t>world</w:t>
            </w:r>
            <w:proofErr w:type="gramEnd"/>
          </w:p>
        </w:tc>
        <w:tc>
          <w:tcPr>
            <w:tcW w:w="1395" w:type="dxa"/>
            <w:tcBorders>
              <w:left w:val="single" w:sz="4" w:space="0" w:color="auto"/>
              <w:bottom w:val="single" w:sz="4" w:space="0" w:color="auto"/>
            </w:tcBorders>
            <w:shd w:val="clear" w:color="auto" w:fill="auto"/>
            <w:noWrap/>
            <w:vAlign w:val="center"/>
            <w:hideMark/>
          </w:tcPr>
          <w:p w14:paraId="65B6F169" w14:textId="2F990E38" w:rsidR="00121675" w:rsidRPr="00F01CC5" w:rsidRDefault="00121675" w:rsidP="0093625F">
            <w:pPr>
              <w:pStyle w:val="TableTextDS"/>
              <w:keepNext/>
              <w:jc w:val="center"/>
            </w:pPr>
            <w:r w:rsidRPr="00121675">
              <w:t>0</w:t>
            </w:r>
          </w:p>
        </w:tc>
        <w:tc>
          <w:tcPr>
            <w:tcW w:w="1395" w:type="dxa"/>
            <w:tcBorders>
              <w:bottom w:val="single" w:sz="4" w:space="0" w:color="auto"/>
            </w:tcBorders>
            <w:shd w:val="clear" w:color="auto" w:fill="auto"/>
            <w:noWrap/>
            <w:vAlign w:val="center"/>
            <w:hideMark/>
          </w:tcPr>
          <w:p w14:paraId="365824DC" w14:textId="22CEA2AA" w:rsidR="00121675" w:rsidRPr="00F01CC5" w:rsidRDefault="000F15C3" w:rsidP="0093625F">
            <w:pPr>
              <w:pStyle w:val="TableTextDS"/>
              <w:keepNext/>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CF</m:t>
                    </m:r>
                  </m:e>
                  <m:sub>
                    <m:r>
                      <m:rPr>
                        <m:sty m:val="p"/>
                      </m:rPr>
                      <w:rPr>
                        <w:rFonts w:ascii="Cambria Math" w:hAnsi="Cambria Math"/>
                      </w:rPr>
                      <m:t>wb</m:t>
                    </m:r>
                  </m:sub>
                </m:sSub>
              </m:oMath>
            </m:oMathPara>
          </w:p>
        </w:tc>
        <w:tc>
          <w:tcPr>
            <w:tcW w:w="1395" w:type="dxa"/>
            <w:tcBorders>
              <w:bottom w:val="single" w:sz="4" w:space="0" w:color="auto"/>
            </w:tcBorders>
            <w:shd w:val="clear" w:color="auto" w:fill="auto"/>
            <w:noWrap/>
            <w:vAlign w:val="center"/>
            <w:hideMark/>
          </w:tcPr>
          <w:p w14:paraId="6E8ACBFC" w14:textId="47F68C4C" w:rsidR="00121675" w:rsidRPr="00F01CC5" w:rsidRDefault="00121675" w:rsidP="0093625F">
            <w:pPr>
              <w:pStyle w:val="TableTextDS"/>
              <w:keepNext/>
              <w:jc w:val="center"/>
            </w:pPr>
            <w:r w:rsidRPr="00121675">
              <w:t>0</w:t>
            </w:r>
          </w:p>
        </w:tc>
        <w:tc>
          <w:tcPr>
            <w:tcW w:w="1395" w:type="dxa"/>
            <w:tcBorders>
              <w:bottom w:val="single" w:sz="4" w:space="0" w:color="auto"/>
            </w:tcBorders>
            <w:shd w:val="clear" w:color="auto" w:fill="auto"/>
            <w:noWrap/>
            <w:vAlign w:val="center"/>
            <w:hideMark/>
          </w:tcPr>
          <w:p w14:paraId="5DC06800" w14:textId="0551C94F" w:rsidR="00121675" w:rsidRPr="00F01CC5" w:rsidRDefault="00121675" w:rsidP="0093625F">
            <w:pPr>
              <w:pStyle w:val="TableTextDS"/>
              <w:keepNext/>
              <w:jc w:val="center"/>
            </w:pPr>
            <w:r w:rsidRPr="00121675">
              <w:t>0</w:t>
            </w:r>
          </w:p>
        </w:tc>
        <w:tc>
          <w:tcPr>
            <w:tcW w:w="1395" w:type="dxa"/>
            <w:tcBorders>
              <w:bottom w:val="single" w:sz="4" w:space="0" w:color="auto"/>
            </w:tcBorders>
            <w:shd w:val="clear" w:color="auto" w:fill="auto"/>
            <w:noWrap/>
            <w:vAlign w:val="center"/>
            <w:hideMark/>
          </w:tcPr>
          <w:p w14:paraId="39629F98" w14:textId="1B40F81A" w:rsidR="00121675" w:rsidRPr="00F01CC5" w:rsidRDefault="00121675" w:rsidP="0093625F">
            <w:pPr>
              <w:pStyle w:val="TableTextDS"/>
              <w:keepNext/>
              <w:jc w:val="center"/>
            </w:pPr>
            <w:r w:rsidRPr="00121675">
              <w:t>0</w:t>
            </w:r>
          </w:p>
        </w:tc>
        <w:tc>
          <w:tcPr>
            <w:tcW w:w="1395" w:type="dxa"/>
            <w:tcBorders>
              <w:bottom w:val="single" w:sz="4" w:space="0" w:color="auto"/>
              <w:right w:val="single" w:sz="4" w:space="0" w:color="auto"/>
            </w:tcBorders>
            <w:shd w:val="clear" w:color="auto" w:fill="auto"/>
            <w:noWrap/>
            <w:vAlign w:val="center"/>
            <w:hideMark/>
          </w:tcPr>
          <w:p w14:paraId="17914AA9" w14:textId="4EBF1E6D" w:rsidR="00121675" w:rsidRPr="00F01CC5" w:rsidRDefault="00121675" w:rsidP="0093625F">
            <w:pPr>
              <w:pStyle w:val="TableTextDS"/>
              <w:keepNext/>
              <w:jc w:val="center"/>
            </w:pPr>
            <w:r w:rsidRPr="00121675">
              <w:t>0</w:t>
            </w:r>
          </w:p>
        </w:tc>
      </w:tr>
    </w:tbl>
    <w:p w14:paraId="2A00F42A" w14:textId="77777777" w:rsidR="00C23591" w:rsidRDefault="00C23591" w:rsidP="00121675">
      <w:pPr>
        <w:pStyle w:val="Unindented6ptsbefore"/>
      </w:pPr>
      <w:proofErr w:type="gramStart"/>
      <w:r>
        <w:t>whe</w:t>
      </w:r>
      <w:r w:rsidRPr="006D27DF">
        <w:t>re</w:t>
      </w:r>
      <w:proofErr w:type="gramEnd"/>
      <w:r w:rsidRPr="006D27DF">
        <w:t xml:space="preserve"> </w:t>
      </w:r>
      <m:oMath>
        <m:sSub>
          <m:sSubPr>
            <m:ctrlPr>
              <w:rPr>
                <w:rFonts w:ascii="Cambria Math" w:hAnsi="Cambria Math"/>
                <w:i/>
              </w:rPr>
            </m:ctrlPr>
          </m:sSubPr>
          <m:e>
            <m:r>
              <w:rPr>
                <w:rFonts w:ascii="Cambria Math" w:hAnsi="Cambria Math"/>
              </w:rPr>
              <m:t>E</m:t>
            </m:r>
          </m:e>
          <m:sub>
            <m:r>
              <w:rPr>
                <w:rFonts w:ascii="Cambria Math" w:hAnsi="Cambria Math"/>
              </w:rPr>
              <m:t>b</m:t>
            </m:r>
          </m:sub>
        </m:sSub>
      </m:oMath>
      <w:r w:rsidRPr="006D27DF">
        <w:t xml:space="preserve"> is the total expenditures (column sum) of the black sector in the initial </w:t>
      </w:r>
      <w:r>
        <w:rPr>
          <w:i/>
        </w:rPr>
        <w:t>X</w:t>
      </w:r>
      <w:r>
        <w:t xml:space="preserve"> matrix</w:t>
      </w:r>
      <w:r w:rsidRPr="006D27DF">
        <w:t xml:space="preserve"> and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Pr="006D27DF">
        <w:t xml:space="preserve"> is the total revenues (row sum) of the black sector. </w:t>
      </w:r>
      <m:oMath>
        <m:r>
          <w:rPr>
            <w:rFonts w:ascii="Cambria Math" w:hAnsi="Cambria Math"/>
          </w:rPr>
          <m:t>REM</m:t>
        </m:r>
      </m:oMath>
      <w:r w:rsidRPr="006D27DF">
        <w:t xml:space="preserve"> </w:t>
      </w:r>
      <w:proofErr w:type="gramStart"/>
      <w:r w:rsidRPr="006D27DF">
        <w:t>is</w:t>
      </w:r>
      <w:proofErr w:type="gramEnd"/>
      <w:r w:rsidRPr="006D27DF">
        <w:t xml:space="preserve"> the amount that the po</w:t>
      </w:r>
      <w:r>
        <w:t xml:space="preserve">pulace receives from remittances. The variable </w:t>
      </w:r>
      <m:oMath>
        <m:r>
          <w:rPr>
            <w:rFonts w:ascii="Cambria Math" w:hAnsi="Cambria Math"/>
          </w:rPr>
          <m:t>graft</m:t>
        </m:r>
      </m:oMath>
      <w:r>
        <w:t xml:space="preserve"> is the percentage of foreign aid to the region that ends up in the pockets of the actors. </w:t>
      </w:r>
      <w:r>
        <w:rPr>
          <w:i/>
        </w:rPr>
        <w:t>CF</w:t>
      </w:r>
      <w:r>
        <w:rPr>
          <w:i/>
          <w:vertAlign w:val="subscript"/>
        </w:rPr>
        <w:t>wb</w:t>
      </w:r>
      <w:r>
        <w:rPr>
          <w:i/>
        </w:rPr>
        <w:t xml:space="preserve"> </w:t>
      </w:r>
      <w:r>
        <w:t xml:space="preserve">is the cost of the </w:t>
      </w:r>
      <w:r w:rsidRPr="001E0389">
        <w:rPr>
          <w:i/>
        </w:rPr>
        <w:t>black</w:t>
      </w:r>
      <w:r>
        <w:t xml:space="preserve"> sector’s feedstock obtained from the world sector. The following matrix is an unbalanced, complete SAM. We use the notation </w:t>
      </w:r>
      <w:proofErr w:type="gramStart"/>
      <m:oMath>
        <m:r>
          <w:rPr>
            <w:rFonts w:ascii="Cambria Math" w:hAnsi="Cambria Math"/>
          </w:rPr>
          <m:t>T(</m:t>
        </m:r>
        <w:proofErr w:type="gramEnd"/>
        <m:r>
          <w:rPr>
            <w:rFonts w:ascii="Cambria Math" w:hAnsi="Cambria Math"/>
          </w:rPr>
          <m:t>X)</m:t>
        </m:r>
      </m:oMath>
      <w:r>
        <w:t xml:space="preserve"> to emphasize that </w:t>
      </w:r>
      <m:oMath>
        <m:r>
          <w:rPr>
            <w:rFonts w:ascii="Cambria Math" w:hAnsi="Cambria Math"/>
          </w:rPr>
          <m:t>T</m:t>
        </m:r>
      </m:oMath>
      <w:r>
        <w:t xml:space="preserve"> was computed from </w:t>
      </w:r>
      <w:r>
        <w:rPr>
          <w:i/>
        </w:rPr>
        <w:t>X</w:t>
      </w:r>
      <w:r>
        <w:t>.</w:t>
      </w:r>
    </w:p>
    <w:p w14:paraId="5D45E12F" w14:textId="1310F8F0" w:rsidR="000454D4" w:rsidRPr="00B60132" w:rsidRDefault="000454D4" w:rsidP="000454D4">
      <w:pPr>
        <w:pStyle w:val="TableCaptionDS"/>
        <w:framePr w:wrap="auto" w:hAnchor="text" w:yAlign="inline"/>
        <w:suppressOverlap w:val="0"/>
      </w:pPr>
      <w:bookmarkStart w:id="237" w:name="_Toc342385736"/>
      <w:proofErr w:type="gramStart"/>
      <w:r w:rsidRPr="00B60132">
        <w:t xml:space="preserve">Table </w:t>
      </w:r>
      <w:fldSimple w:instr=" SEQ Table \* ARABIC ">
        <w:r w:rsidR="00B60132" w:rsidRPr="00B60132">
          <w:rPr>
            <w:noProof/>
          </w:rPr>
          <w:t>3</w:t>
        </w:r>
      </w:fldSimple>
      <w:r w:rsidRPr="00B60132">
        <w:t>.</w:t>
      </w:r>
      <w:proofErr w:type="gramEnd"/>
      <w:r w:rsidRPr="00B60132">
        <w:t xml:space="preserve"> </w:t>
      </w:r>
      <w:r w:rsidRPr="00B60132">
        <w:rPr>
          <w:b w:val="0"/>
          <w:i/>
        </w:rPr>
        <w:t>X+</w:t>
      </w:r>
      <w:proofErr w:type="gramStart"/>
      <w:r w:rsidRPr="00B60132">
        <w:rPr>
          <w:b w:val="0"/>
          <w:i/>
        </w:rPr>
        <w:t>T(</w:t>
      </w:r>
      <w:proofErr w:type="gramEnd"/>
      <w:r w:rsidRPr="00B60132">
        <w:rPr>
          <w:b w:val="0"/>
          <w:i/>
        </w:rPr>
        <w:t>X)</w:t>
      </w:r>
      <w:r w:rsidRPr="00B60132">
        <w:rPr>
          <w:b w:val="0"/>
        </w:rPr>
        <w:t xml:space="preserve"> Matrix</w:t>
      </w:r>
      <w:bookmarkEnd w:id="237"/>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1718"/>
        <w:gridCol w:w="1091"/>
        <w:gridCol w:w="1092"/>
        <w:gridCol w:w="1092"/>
        <w:gridCol w:w="1091"/>
        <w:gridCol w:w="1092"/>
        <w:gridCol w:w="1092"/>
        <w:gridCol w:w="1092"/>
      </w:tblGrid>
      <w:tr w:rsidR="000454D4" w:rsidRPr="00A77B60" w14:paraId="18D51766" w14:textId="77777777" w:rsidTr="000F15C3">
        <w:trPr>
          <w:trHeight w:val="300"/>
          <w:jc w:val="center"/>
        </w:trPr>
        <w:tc>
          <w:tcPr>
            <w:tcW w:w="1718" w:type="dxa"/>
            <w:tcBorders>
              <w:top w:val="nil"/>
              <w:left w:val="nil"/>
              <w:bottom w:val="single" w:sz="4" w:space="0" w:color="auto"/>
              <w:right w:val="single" w:sz="4" w:space="0" w:color="auto"/>
            </w:tcBorders>
            <w:shd w:val="clear" w:color="auto" w:fill="FFFFFF" w:themeFill="background1"/>
            <w:noWrap/>
            <w:vAlign w:val="bottom"/>
            <w:hideMark/>
          </w:tcPr>
          <w:p w14:paraId="5CDCB65E" w14:textId="77777777" w:rsidR="000454D4" w:rsidRPr="007F552D" w:rsidRDefault="000454D4" w:rsidP="000454D4">
            <w:pPr>
              <w:keepNext/>
              <w:spacing w:line="240" w:lineRule="auto"/>
              <w:contextualSpacing/>
              <w:jc w:val="center"/>
              <w:rPr>
                <w:rFonts w:ascii="Calibri" w:eastAsia="Times New Roman" w:hAnsi="Calibri" w:cs="Times New Roman"/>
              </w:rPr>
            </w:pPr>
          </w:p>
        </w:tc>
        <w:tc>
          <w:tcPr>
            <w:tcW w:w="1091" w:type="dxa"/>
            <w:tcBorders>
              <w:left w:val="single" w:sz="4" w:space="0" w:color="auto"/>
              <w:bottom w:val="single" w:sz="4" w:space="0" w:color="auto"/>
            </w:tcBorders>
            <w:shd w:val="clear" w:color="auto" w:fill="FFFFFF" w:themeFill="background1"/>
            <w:noWrap/>
            <w:vAlign w:val="bottom"/>
            <w:hideMark/>
          </w:tcPr>
          <w:p w14:paraId="1A4D1C60" w14:textId="4601D2FB" w:rsidR="000454D4" w:rsidRPr="000F15C3" w:rsidRDefault="000F15C3" w:rsidP="000454D4">
            <w:pPr>
              <w:pStyle w:val="TableHeadingDS"/>
              <w:rPr>
                <w:i/>
                <w:color w:val="auto"/>
              </w:rPr>
            </w:pPr>
            <w:proofErr w:type="gramStart"/>
            <w:r w:rsidRPr="000F15C3">
              <w:rPr>
                <w:i/>
                <w:color w:val="auto"/>
              </w:rPr>
              <w:t>goods</w:t>
            </w:r>
            <w:proofErr w:type="gramEnd"/>
          </w:p>
        </w:tc>
        <w:tc>
          <w:tcPr>
            <w:tcW w:w="1092" w:type="dxa"/>
            <w:tcBorders>
              <w:bottom w:val="single" w:sz="4" w:space="0" w:color="auto"/>
            </w:tcBorders>
            <w:shd w:val="clear" w:color="auto" w:fill="FFFFFF" w:themeFill="background1"/>
            <w:noWrap/>
            <w:vAlign w:val="bottom"/>
            <w:hideMark/>
          </w:tcPr>
          <w:p w14:paraId="1B465BC1" w14:textId="79FD3866" w:rsidR="000454D4" w:rsidRPr="000F15C3" w:rsidRDefault="000F15C3" w:rsidP="000454D4">
            <w:pPr>
              <w:pStyle w:val="TableHeadingDS"/>
              <w:rPr>
                <w:i/>
                <w:color w:val="auto"/>
              </w:rPr>
            </w:pPr>
            <w:proofErr w:type="gramStart"/>
            <w:r w:rsidRPr="000F15C3">
              <w:rPr>
                <w:i/>
                <w:color w:val="auto"/>
              </w:rPr>
              <w:t>black</w:t>
            </w:r>
            <w:proofErr w:type="gramEnd"/>
          </w:p>
        </w:tc>
        <w:tc>
          <w:tcPr>
            <w:tcW w:w="1092" w:type="dxa"/>
            <w:tcBorders>
              <w:bottom w:val="single" w:sz="4" w:space="0" w:color="auto"/>
            </w:tcBorders>
            <w:shd w:val="clear" w:color="auto" w:fill="FFFFFF" w:themeFill="background1"/>
            <w:noWrap/>
            <w:vAlign w:val="bottom"/>
            <w:hideMark/>
          </w:tcPr>
          <w:p w14:paraId="753ABC86" w14:textId="25A79D67" w:rsidR="000454D4" w:rsidRPr="000F15C3" w:rsidRDefault="000F15C3" w:rsidP="000454D4">
            <w:pPr>
              <w:pStyle w:val="TableHeadingDS"/>
              <w:rPr>
                <w:i/>
                <w:color w:val="auto"/>
              </w:rPr>
            </w:pPr>
            <w:proofErr w:type="gramStart"/>
            <w:r w:rsidRPr="000F15C3">
              <w:rPr>
                <w:i/>
                <w:color w:val="auto"/>
              </w:rPr>
              <w:t>pop</w:t>
            </w:r>
            <w:proofErr w:type="gramEnd"/>
          </w:p>
        </w:tc>
        <w:tc>
          <w:tcPr>
            <w:tcW w:w="1091" w:type="dxa"/>
            <w:tcBorders>
              <w:bottom w:val="single" w:sz="4" w:space="0" w:color="auto"/>
            </w:tcBorders>
            <w:shd w:val="clear" w:color="auto" w:fill="FFFFFF" w:themeFill="background1"/>
            <w:noWrap/>
            <w:vAlign w:val="bottom"/>
            <w:hideMark/>
          </w:tcPr>
          <w:p w14:paraId="695F5078" w14:textId="17860FDF" w:rsidR="000454D4" w:rsidRPr="000F15C3" w:rsidRDefault="000F15C3" w:rsidP="000454D4">
            <w:pPr>
              <w:pStyle w:val="TableHeadingDS"/>
              <w:rPr>
                <w:i/>
                <w:color w:val="auto"/>
              </w:rPr>
            </w:pPr>
            <w:proofErr w:type="gramStart"/>
            <w:r w:rsidRPr="000F15C3">
              <w:rPr>
                <w:i/>
                <w:color w:val="auto"/>
              </w:rPr>
              <w:t>actors</w:t>
            </w:r>
            <w:proofErr w:type="gramEnd"/>
          </w:p>
        </w:tc>
        <w:tc>
          <w:tcPr>
            <w:tcW w:w="1092" w:type="dxa"/>
            <w:tcBorders>
              <w:bottom w:val="single" w:sz="4" w:space="0" w:color="auto"/>
            </w:tcBorders>
            <w:shd w:val="clear" w:color="auto" w:fill="FFFFFF" w:themeFill="background1"/>
            <w:noWrap/>
            <w:vAlign w:val="bottom"/>
            <w:hideMark/>
          </w:tcPr>
          <w:p w14:paraId="089F0C19" w14:textId="79AE4BC8" w:rsidR="000454D4" w:rsidRPr="000F15C3" w:rsidRDefault="000F15C3" w:rsidP="000454D4">
            <w:pPr>
              <w:pStyle w:val="TableHeadingDS"/>
              <w:rPr>
                <w:i/>
                <w:color w:val="auto"/>
              </w:rPr>
            </w:pPr>
            <w:proofErr w:type="gramStart"/>
            <w:r w:rsidRPr="000F15C3">
              <w:rPr>
                <w:i/>
                <w:color w:val="auto"/>
              </w:rPr>
              <w:t>region</w:t>
            </w:r>
            <w:proofErr w:type="gramEnd"/>
          </w:p>
        </w:tc>
        <w:tc>
          <w:tcPr>
            <w:tcW w:w="1092" w:type="dxa"/>
            <w:tcBorders>
              <w:bottom w:val="single" w:sz="4" w:space="0" w:color="auto"/>
              <w:right w:val="single" w:sz="4" w:space="0" w:color="auto"/>
            </w:tcBorders>
            <w:shd w:val="clear" w:color="auto" w:fill="FFFFFF" w:themeFill="background1"/>
            <w:noWrap/>
            <w:vAlign w:val="bottom"/>
            <w:hideMark/>
          </w:tcPr>
          <w:p w14:paraId="589FE243" w14:textId="041FE3B6" w:rsidR="000454D4" w:rsidRPr="000F15C3" w:rsidRDefault="000F15C3" w:rsidP="000454D4">
            <w:pPr>
              <w:pStyle w:val="TableHeadingDS"/>
              <w:rPr>
                <w:i/>
                <w:color w:val="auto"/>
              </w:rPr>
            </w:pPr>
            <w:proofErr w:type="gramStart"/>
            <w:r w:rsidRPr="000F15C3">
              <w:rPr>
                <w:i/>
                <w:color w:val="auto"/>
              </w:rPr>
              <w:t>world</w:t>
            </w:r>
            <w:proofErr w:type="gramEnd"/>
          </w:p>
        </w:tc>
        <w:tc>
          <w:tcPr>
            <w:tcW w:w="1092" w:type="dxa"/>
            <w:tcBorders>
              <w:left w:val="single" w:sz="4" w:space="0" w:color="auto"/>
              <w:bottom w:val="single" w:sz="4" w:space="0" w:color="auto"/>
              <w:right w:val="dotted" w:sz="4" w:space="0" w:color="0000FF"/>
            </w:tcBorders>
            <w:shd w:val="clear" w:color="auto" w:fill="FFFFFF" w:themeFill="background1"/>
            <w:noWrap/>
            <w:vAlign w:val="bottom"/>
            <w:hideMark/>
          </w:tcPr>
          <w:p w14:paraId="08B8139D" w14:textId="77777777" w:rsidR="000454D4" w:rsidRPr="000F15C3" w:rsidRDefault="000454D4" w:rsidP="000454D4">
            <w:pPr>
              <w:pStyle w:val="TableHeadingDS"/>
              <w:rPr>
                <w:b w:val="0"/>
                <w:color w:val="auto"/>
              </w:rPr>
            </w:pPr>
            <w:r w:rsidRPr="000F15C3">
              <w:rPr>
                <w:b w:val="0"/>
                <w:color w:val="auto"/>
              </w:rPr>
              <w:t>Total Revenues</w:t>
            </w:r>
          </w:p>
        </w:tc>
      </w:tr>
      <w:tr w:rsidR="000454D4" w:rsidRPr="00A77B60" w14:paraId="2F0DA576" w14:textId="77777777" w:rsidTr="000F15C3">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41EF61B9" w14:textId="0BF76C21" w:rsidR="000454D4" w:rsidRPr="000F15C3" w:rsidRDefault="000F15C3" w:rsidP="000F15C3">
            <w:pPr>
              <w:pStyle w:val="TableTextDS"/>
              <w:jc w:val="center"/>
              <w:rPr>
                <w:b/>
                <w:i/>
              </w:rPr>
            </w:pPr>
            <w:proofErr w:type="gramStart"/>
            <w:r w:rsidRPr="000F15C3">
              <w:rPr>
                <w:b/>
                <w:i/>
              </w:rPr>
              <w:t>goods</w:t>
            </w:r>
            <w:proofErr w:type="gramEnd"/>
          </w:p>
        </w:tc>
        <w:tc>
          <w:tcPr>
            <w:tcW w:w="1091" w:type="dxa"/>
            <w:tcBorders>
              <w:top w:val="single" w:sz="4" w:space="0" w:color="auto"/>
              <w:left w:val="single" w:sz="4" w:space="0" w:color="auto"/>
            </w:tcBorders>
            <w:shd w:val="clear" w:color="auto" w:fill="FFFFFF" w:themeFill="background1"/>
            <w:noWrap/>
            <w:vAlign w:val="center"/>
            <w:hideMark/>
          </w:tcPr>
          <w:p w14:paraId="1784BC7E" w14:textId="10B673DF" w:rsidR="000454D4" w:rsidRPr="00F01CC5" w:rsidRDefault="000454D4" w:rsidP="0093625F">
            <w:pPr>
              <w:pStyle w:val="TableTextDS"/>
              <w:jc w:val="center"/>
            </w:pPr>
            <w:r w:rsidRPr="000454D4">
              <w:t>1087</w:t>
            </w:r>
          </w:p>
        </w:tc>
        <w:tc>
          <w:tcPr>
            <w:tcW w:w="1092" w:type="dxa"/>
            <w:tcBorders>
              <w:top w:val="single" w:sz="4" w:space="0" w:color="auto"/>
            </w:tcBorders>
            <w:shd w:val="clear" w:color="auto" w:fill="FFFFFF" w:themeFill="background1"/>
            <w:noWrap/>
            <w:vAlign w:val="center"/>
            <w:hideMark/>
          </w:tcPr>
          <w:p w14:paraId="5A3FEFC9" w14:textId="7250A005" w:rsidR="000454D4" w:rsidRPr="00F01CC5" w:rsidRDefault="000454D4" w:rsidP="0093625F">
            <w:pPr>
              <w:pStyle w:val="TableTextDS"/>
              <w:jc w:val="center"/>
            </w:pPr>
            <w:r w:rsidRPr="000454D4">
              <w:t>5</w:t>
            </w:r>
          </w:p>
        </w:tc>
        <w:tc>
          <w:tcPr>
            <w:tcW w:w="1092" w:type="dxa"/>
            <w:tcBorders>
              <w:top w:val="single" w:sz="4" w:space="0" w:color="auto"/>
            </w:tcBorders>
            <w:shd w:val="clear" w:color="auto" w:fill="FFFFFF" w:themeFill="background1"/>
            <w:noWrap/>
            <w:vAlign w:val="center"/>
            <w:hideMark/>
          </w:tcPr>
          <w:p w14:paraId="61DECCD5" w14:textId="1EACAC01" w:rsidR="000454D4" w:rsidRPr="00F01CC5" w:rsidRDefault="000454D4" w:rsidP="0093625F">
            <w:pPr>
              <w:pStyle w:val="TableTextDS"/>
              <w:jc w:val="center"/>
            </w:pPr>
            <w:r w:rsidRPr="000454D4">
              <w:t>97880</w:t>
            </w:r>
          </w:p>
        </w:tc>
        <w:tc>
          <w:tcPr>
            <w:tcW w:w="1091" w:type="dxa"/>
            <w:tcBorders>
              <w:top w:val="single" w:sz="4" w:space="0" w:color="auto"/>
            </w:tcBorders>
            <w:shd w:val="clear" w:color="auto" w:fill="FFFFFF" w:themeFill="background1"/>
            <w:noWrap/>
            <w:vAlign w:val="center"/>
            <w:hideMark/>
          </w:tcPr>
          <w:p w14:paraId="3B64E6EA" w14:textId="3BAB4A22" w:rsidR="000454D4" w:rsidRPr="00F01CC5" w:rsidRDefault="000454D4" w:rsidP="0093625F">
            <w:pPr>
              <w:pStyle w:val="TableTextDS"/>
              <w:jc w:val="center"/>
            </w:pPr>
            <w:r w:rsidRPr="000454D4">
              <w:t>0</w:t>
            </w:r>
          </w:p>
        </w:tc>
        <w:tc>
          <w:tcPr>
            <w:tcW w:w="1092" w:type="dxa"/>
            <w:tcBorders>
              <w:top w:val="single" w:sz="4" w:space="0" w:color="auto"/>
            </w:tcBorders>
            <w:shd w:val="clear" w:color="auto" w:fill="FFFFFF" w:themeFill="background1"/>
            <w:noWrap/>
            <w:vAlign w:val="center"/>
            <w:hideMark/>
          </w:tcPr>
          <w:p w14:paraId="28FB6930" w14:textId="1C7C71D1" w:rsidR="000454D4" w:rsidRPr="00F01CC5" w:rsidRDefault="000454D4" w:rsidP="0093625F">
            <w:pPr>
              <w:pStyle w:val="TableTextDS"/>
              <w:jc w:val="center"/>
            </w:pPr>
            <w:r w:rsidRPr="000454D4">
              <w:t>785</w:t>
            </w:r>
          </w:p>
        </w:tc>
        <w:tc>
          <w:tcPr>
            <w:tcW w:w="1092" w:type="dxa"/>
            <w:tcBorders>
              <w:top w:val="single" w:sz="4" w:space="0" w:color="auto"/>
              <w:right w:val="single" w:sz="4" w:space="0" w:color="auto"/>
            </w:tcBorders>
            <w:shd w:val="clear" w:color="auto" w:fill="FFFFFF" w:themeFill="background1"/>
            <w:noWrap/>
            <w:vAlign w:val="center"/>
            <w:hideMark/>
          </w:tcPr>
          <w:p w14:paraId="4FFF2988" w14:textId="0FF99F95" w:rsidR="000454D4" w:rsidRPr="00F01CC5" w:rsidRDefault="000454D4" w:rsidP="0093625F">
            <w:pPr>
              <w:pStyle w:val="TableTextDS"/>
              <w:jc w:val="center"/>
            </w:pPr>
            <w:r w:rsidRPr="000454D4">
              <w:t>21410</w:t>
            </w:r>
          </w:p>
        </w:tc>
        <w:tc>
          <w:tcPr>
            <w:tcW w:w="1092" w:type="dxa"/>
            <w:tcBorders>
              <w:top w:val="single" w:sz="4" w:space="0" w:color="auto"/>
              <w:left w:val="single" w:sz="4" w:space="0" w:color="auto"/>
            </w:tcBorders>
            <w:shd w:val="clear" w:color="auto" w:fill="FFFFFF" w:themeFill="background1"/>
            <w:noWrap/>
            <w:vAlign w:val="center"/>
            <w:hideMark/>
          </w:tcPr>
          <w:p w14:paraId="0AE9311C" w14:textId="22C0D188" w:rsidR="000454D4" w:rsidRPr="00F01CC5" w:rsidRDefault="000454D4" w:rsidP="0093625F">
            <w:pPr>
              <w:pStyle w:val="TableTextDS"/>
              <w:jc w:val="center"/>
            </w:pPr>
            <w:r w:rsidRPr="000454D4">
              <w:t>121167</w:t>
            </w:r>
          </w:p>
        </w:tc>
      </w:tr>
      <w:tr w:rsidR="000454D4" w:rsidRPr="00A77B60" w14:paraId="42668C0F" w14:textId="77777777" w:rsidTr="000F15C3">
        <w:trPr>
          <w:trHeight w:val="300"/>
          <w:jc w:val="center"/>
        </w:trPr>
        <w:tc>
          <w:tcPr>
            <w:tcW w:w="1718" w:type="dxa"/>
            <w:tcBorders>
              <w:right w:val="single" w:sz="4" w:space="0" w:color="auto"/>
            </w:tcBorders>
            <w:shd w:val="clear" w:color="auto" w:fill="FFFFFF" w:themeFill="background1"/>
            <w:noWrap/>
            <w:vAlign w:val="center"/>
            <w:hideMark/>
          </w:tcPr>
          <w:p w14:paraId="399172BD" w14:textId="31255980" w:rsidR="000454D4" w:rsidRPr="000F15C3" w:rsidRDefault="000F15C3" w:rsidP="000F15C3">
            <w:pPr>
              <w:pStyle w:val="TableTextDS"/>
              <w:jc w:val="center"/>
              <w:rPr>
                <w:b/>
                <w:i/>
              </w:rPr>
            </w:pPr>
            <w:proofErr w:type="gramStart"/>
            <w:r w:rsidRPr="000F15C3">
              <w:rPr>
                <w:b/>
                <w:i/>
              </w:rPr>
              <w:t>black</w:t>
            </w:r>
            <w:proofErr w:type="gramEnd"/>
          </w:p>
        </w:tc>
        <w:tc>
          <w:tcPr>
            <w:tcW w:w="1091" w:type="dxa"/>
            <w:tcBorders>
              <w:left w:val="single" w:sz="4" w:space="0" w:color="auto"/>
            </w:tcBorders>
            <w:shd w:val="clear" w:color="auto" w:fill="FFFFFF" w:themeFill="background1"/>
            <w:noWrap/>
            <w:vAlign w:val="center"/>
            <w:hideMark/>
          </w:tcPr>
          <w:p w14:paraId="1BEB9275" w14:textId="73E7353C" w:rsidR="000454D4" w:rsidRPr="00F01CC5" w:rsidRDefault="000454D4" w:rsidP="0093625F">
            <w:pPr>
              <w:pStyle w:val="TableTextDS"/>
              <w:jc w:val="center"/>
            </w:pPr>
            <w:r w:rsidRPr="000454D4">
              <w:t>0</w:t>
            </w:r>
          </w:p>
        </w:tc>
        <w:tc>
          <w:tcPr>
            <w:tcW w:w="1092" w:type="dxa"/>
            <w:shd w:val="clear" w:color="auto" w:fill="FFFFFF" w:themeFill="background1"/>
            <w:noWrap/>
            <w:vAlign w:val="center"/>
            <w:hideMark/>
          </w:tcPr>
          <w:p w14:paraId="375E4528" w14:textId="702BD9FD" w:rsidR="000454D4" w:rsidRPr="00F01CC5" w:rsidRDefault="000454D4" w:rsidP="0093625F">
            <w:pPr>
              <w:pStyle w:val="TableTextDS"/>
              <w:jc w:val="center"/>
            </w:pPr>
            <w:r w:rsidRPr="000454D4">
              <w:t>0</w:t>
            </w:r>
          </w:p>
        </w:tc>
        <w:tc>
          <w:tcPr>
            <w:tcW w:w="1092" w:type="dxa"/>
            <w:shd w:val="clear" w:color="auto" w:fill="FFFFFF" w:themeFill="background1"/>
            <w:noWrap/>
            <w:vAlign w:val="center"/>
            <w:hideMark/>
          </w:tcPr>
          <w:p w14:paraId="368FE147" w14:textId="648CA618" w:rsidR="000454D4" w:rsidRPr="00F01CC5" w:rsidRDefault="000454D4" w:rsidP="0093625F">
            <w:pPr>
              <w:pStyle w:val="TableTextDS"/>
              <w:jc w:val="center"/>
            </w:pPr>
            <w:r w:rsidRPr="000454D4">
              <w:t>50</w:t>
            </w:r>
          </w:p>
        </w:tc>
        <w:tc>
          <w:tcPr>
            <w:tcW w:w="1091" w:type="dxa"/>
            <w:shd w:val="clear" w:color="auto" w:fill="FFFFFF" w:themeFill="background1"/>
            <w:noWrap/>
            <w:vAlign w:val="center"/>
            <w:hideMark/>
          </w:tcPr>
          <w:p w14:paraId="48C24127" w14:textId="0479DA53" w:rsidR="000454D4" w:rsidRPr="00F01CC5" w:rsidRDefault="000454D4" w:rsidP="0093625F">
            <w:pPr>
              <w:pStyle w:val="TableTextDS"/>
              <w:jc w:val="center"/>
            </w:pPr>
            <w:r w:rsidRPr="000454D4">
              <w:t>0</w:t>
            </w:r>
          </w:p>
        </w:tc>
        <w:tc>
          <w:tcPr>
            <w:tcW w:w="1092" w:type="dxa"/>
            <w:shd w:val="clear" w:color="auto" w:fill="FFFFFF" w:themeFill="background1"/>
            <w:noWrap/>
            <w:vAlign w:val="center"/>
            <w:hideMark/>
          </w:tcPr>
          <w:p w14:paraId="5F4A3F45" w14:textId="4BB2A5B4" w:rsidR="000454D4" w:rsidRPr="00F01CC5" w:rsidRDefault="000454D4" w:rsidP="0093625F">
            <w:pPr>
              <w:pStyle w:val="TableTextDS"/>
              <w:jc w:val="center"/>
            </w:pPr>
            <w:r w:rsidRPr="000454D4">
              <w:t>0</w:t>
            </w:r>
          </w:p>
        </w:tc>
        <w:tc>
          <w:tcPr>
            <w:tcW w:w="1092" w:type="dxa"/>
            <w:tcBorders>
              <w:right w:val="single" w:sz="4" w:space="0" w:color="auto"/>
            </w:tcBorders>
            <w:shd w:val="clear" w:color="auto" w:fill="FFFFFF" w:themeFill="background1"/>
            <w:noWrap/>
            <w:vAlign w:val="center"/>
            <w:hideMark/>
          </w:tcPr>
          <w:p w14:paraId="3E6A2C8F" w14:textId="52720065" w:rsidR="000454D4" w:rsidRPr="00F01CC5" w:rsidRDefault="000454D4" w:rsidP="0093625F">
            <w:pPr>
              <w:pStyle w:val="TableTextDS"/>
              <w:jc w:val="center"/>
            </w:pPr>
            <w:r w:rsidRPr="000454D4">
              <w:t>800</w:t>
            </w:r>
          </w:p>
        </w:tc>
        <w:tc>
          <w:tcPr>
            <w:tcW w:w="1092" w:type="dxa"/>
            <w:tcBorders>
              <w:left w:val="single" w:sz="4" w:space="0" w:color="auto"/>
            </w:tcBorders>
            <w:shd w:val="clear" w:color="auto" w:fill="FFFFFF" w:themeFill="background1"/>
            <w:noWrap/>
            <w:vAlign w:val="center"/>
            <w:hideMark/>
          </w:tcPr>
          <w:p w14:paraId="0A3C3269" w14:textId="0204B5C5" w:rsidR="000454D4" w:rsidRPr="00F01CC5" w:rsidRDefault="000454D4" w:rsidP="0093625F">
            <w:pPr>
              <w:pStyle w:val="TableTextDS"/>
              <w:jc w:val="center"/>
            </w:pPr>
            <w:r w:rsidRPr="000454D4">
              <w:t>850</w:t>
            </w:r>
          </w:p>
        </w:tc>
      </w:tr>
      <w:tr w:rsidR="000454D4" w:rsidRPr="00A77B60" w14:paraId="2B81702C" w14:textId="77777777" w:rsidTr="000F15C3">
        <w:trPr>
          <w:trHeight w:val="300"/>
          <w:jc w:val="center"/>
        </w:trPr>
        <w:tc>
          <w:tcPr>
            <w:tcW w:w="1718" w:type="dxa"/>
            <w:tcBorders>
              <w:right w:val="single" w:sz="4" w:space="0" w:color="auto"/>
            </w:tcBorders>
            <w:shd w:val="clear" w:color="auto" w:fill="FFFFFF" w:themeFill="background1"/>
            <w:noWrap/>
            <w:vAlign w:val="center"/>
            <w:hideMark/>
          </w:tcPr>
          <w:p w14:paraId="7317F1D7" w14:textId="468A4910" w:rsidR="000454D4" w:rsidRPr="000F15C3" w:rsidRDefault="000F15C3" w:rsidP="000F15C3">
            <w:pPr>
              <w:pStyle w:val="TableTextDS"/>
              <w:jc w:val="center"/>
              <w:rPr>
                <w:b/>
                <w:i/>
              </w:rPr>
            </w:pPr>
            <w:proofErr w:type="gramStart"/>
            <w:r w:rsidRPr="000F15C3">
              <w:rPr>
                <w:b/>
                <w:i/>
              </w:rPr>
              <w:t>pop</w:t>
            </w:r>
            <w:proofErr w:type="gramEnd"/>
          </w:p>
        </w:tc>
        <w:tc>
          <w:tcPr>
            <w:tcW w:w="1091" w:type="dxa"/>
            <w:tcBorders>
              <w:left w:val="single" w:sz="4" w:space="0" w:color="auto"/>
            </w:tcBorders>
            <w:shd w:val="clear" w:color="auto" w:fill="FFFFFF" w:themeFill="background1"/>
            <w:noWrap/>
            <w:vAlign w:val="center"/>
            <w:hideMark/>
          </w:tcPr>
          <w:p w14:paraId="78A5AF80" w14:textId="59A3F8DB" w:rsidR="000454D4" w:rsidRPr="00F01CC5" w:rsidRDefault="000454D4" w:rsidP="0093625F">
            <w:pPr>
              <w:pStyle w:val="TableTextDS"/>
              <w:jc w:val="center"/>
            </w:pPr>
            <w:r w:rsidRPr="000454D4">
              <w:t>95745</w:t>
            </w:r>
          </w:p>
        </w:tc>
        <w:tc>
          <w:tcPr>
            <w:tcW w:w="1092" w:type="dxa"/>
            <w:shd w:val="clear" w:color="auto" w:fill="FFFFFF" w:themeFill="background1"/>
            <w:noWrap/>
            <w:vAlign w:val="center"/>
            <w:hideMark/>
          </w:tcPr>
          <w:p w14:paraId="074ABF02" w14:textId="3D7F8C76" w:rsidR="000454D4" w:rsidRPr="00F01CC5" w:rsidRDefault="000454D4" w:rsidP="0093625F">
            <w:pPr>
              <w:pStyle w:val="TableTextDS"/>
              <w:jc w:val="center"/>
            </w:pPr>
            <w:r w:rsidRPr="000454D4">
              <w:t>80</w:t>
            </w:r>
          </w:p>
        </w:tc>
        <w:tc>
          <w:tcPr>
            <w:tcW w:w="1092" w:type="dxa"/>
            <w:shd w:val="clear" w:color="auto" w:fill="FFFFFF" w:themeFill="background1"/>
            <w:noWrap/>
            <w:vAlign w:val="center"/>
            <w:hideMark/>
          </w:tcPr>
          <w:p w14:paraId="598E6CCB" w14:textId="6304D28B" w:rsidR="000454D4" w:rsidRPr="00F01CC5" w:rsidRDefault="000454D4" w:rsidP="0093625F">
            <w:pPr>
              <w:pStyle w:val="TableTextDS"/>
              <w:jc w:val="center"/>
            </w:pPr>
            <w:r w:rsidRPr="000454D4">
              <w:t>0</w:t>
            </w:r>
          </w:p>
        </w:tc>
        <w:tc>
          <w:tcPr>
            <w:tcW w:w="1091" w:type="dxa"/>
            <w:shd w:val="clear" w:color="auto" w:fill="FFFFFF" w:themeFill="background1"/>
            <w:noWrap/>
            <w:vAlign w:val="center"/>
            <w:hideMark/>
          </w:tcPr>
          <w:p w14:paraId="47F08302" w14:textId="72AF04E5" w:rsidR="000454D4" w:rsidRPr="00F01CC5" w:rsidRDefault="000454D4" w:rsidP="0093625F">
            <w:pPr>
              <w:pStyle w:val="TableTextDS"/>
              <w:jc w:val="center"/>
            </w:pPr>
            <w:r w:rsidRPr="000454D4">
              <w:t>20000</w:t>
            </w:r>
          </w:p>
        </w:tc>
        <w:tc>
          <w:tcPr>
            <w:tcW w:w="1092" w:type="dxa"/>
            <w:shd w:val="clear" w:color="auto" w:fill="FFFFFF" w:themeFill="background1"/>
            <w:noWrap/>
            <w:vAlign w:val="center"/>
            <w:hideMark/>
          </w:tcPr>
          <w:p w14:paraId="70DEC6B4" w14:textId="3AD3B1ED" w:rsidR="000454D4" w:rsidRPr="00F01CC5" w:rsidRDefault="000454D4" w:rsidP="0093625F">
            <w:pPr>
              <w:pStyle w:val="TableTextDS"/>
              <w:jc w:val="center"/>
            </w:pPr>
            <w:r w:rsidRPr="000454D4">
              <w:t>300</w:t>
            </w:r>
          </w:p>
        </w:tc>
        <w:tc>
          <w:tcPr>
            <w:tcW w:w="1092" w:type="dxa"/>
            <w:tcBorders>
              <w:right w:val="single" w:sz="4" w:space="0" w:color="auto"/>
            </w:tcBorders>
            <w:shd w:val="clear" w:color="auto" w:fill="FFFFFF" w:themeFill="background1"/>
            <w:noWrap/>
            <w:vAlign w:val="center"/>
            <w:hideMark/>
          </w:tcPr>
          <w:p w14:paraId="2D79E592" w14:textId="3328A2B7" w:rsidR="000454D4" w:rsidRPr="00F01CC5" w:rsidRDefault="000454D4" w:rsidP="0093625F">
            <w:pPr>
              <w:pStyle w:val="TableTextDS"/>
              <w:jc w:val="center"/>
            </w:pPr>
            <w:r w:rsidRPr="000454D4">
              <w:t>194</w:t>
            </w:r>
          </w:p>
        </w:tc>
        <w:tc>
          <w:tcPr>
            <w:tcW w:w="1092" w:type="dxa"/>
            <w:tcBorders>
              <w:left w:val="single" w:sz="4" w:space="0" w:color="auto"/>
            </w:tcBorders>
            <w:shd w:val="clear" w:color="auto" w:fill="FFFFFF" w:themeFill="background1"/>
            <w:noWrap/>
            <w:vAlign w:val="center"/>
            <w:hideMark/>
          </w:tcPr>
          <w:p w14:paraId="3868E762" w14:textId="7724CF0F" w:rsidR="000454D4" w:rsidRPr="00F01CC5" w:rsidRDefault="000454D4" w:rsidP="0093625F">
            <w:pPr>
              <w:pStyle w:val="TableTextDS"/>
              <w:jc w:val="center"/>
            </w:pPr>
            <w:r w:rsidRPr="000454D4">
              <w:t>116319</w:t>
            </w:r>
          </w:p>
        </w:tc>
      </w:tr>
      <w:tr w:rsidR="000454D4" w:rsidRPr="00A77B60" w14:paraId="4C21C0C1" w14:textId="77777777" w:rsidTr="000F15C3">
        <w:trPr>
          <w:trHeight w:val="300"/>
          <w:jc w:val="center"/>
        </w:trPr>
        <w:tc>
          <w:tcPr>
            <w:tcW w:w="1718" w:type="dxa"/>
            <w:tcBorders>
              <w:right w:val="single" w:sz="4" w:space="0" w:color="auto"/>
            </w:tcBorders>
            <w:shd w:val="clear" w:color="auto" w:fill="FFFFFF" w:themeFill="background1"/>
            <w:noWrap/>
            <w:vAlign w:val="center"/>
            <w:hideMark/>
          </w:tcPr>
          <w:p w14:paraId="1FB90C19" w14:textId="244B7A43" w:rsidR="000454D4" w:rsidRPr="000F15C3" w:rsidRDefault="000F15C3" w:rsidP="000F15C3">
            <w:pPr>
              <w:pStyle w:val="TableTextDS"/>
              <w:jc w:val="center"/>
              <w:rPr>
                <w:b/>
                <w:i/>
              </w:rPr>
            </w:pPr>
            <w:proofErr w:type="gramStart"/>
            <w:r w:rsidRPr="000F15C3">
              <w:rPr>
                <w:b/>
                <w:i/>
              </w:rPr>
              <w:t>actors</w:t>
            </w:r>
            <w:proofErr w:type="gramEnd"/>
          </w:p>
        </w:tc>
        <w:tc>
          <w:tcPr>
            <w:tcW w:w="1091" w:type="dxa"/>
            <w:tcBorders>
              <w:left w:val="single" w:sz="4" w:space="0" w:color="auto"/>
            </w:tcBorders>
            <w:shd w:val="clear" w:color="auto" w:fill="FFFFFF" w:themeFill="background1"/>
            <w:noWrap/>
            <w:vAlign w:val="center"/>
            <w:hideMark/>
          </w:tcPr>
          <w:p w14:paraId="1911D2D5" w14:textId="5BE5EC4C" w:rsidR="000454D4" w:rsidRPr="00F01CC5" w:rsidRDefault="000454D4" w:rsidP="0093625F">
            <w:pPr>
              <w:pStyle w:val="TableTextDS"/>
              <w:jc w:val="center"/>
            </w:pPr>
            <w:r w:rsidRPr="000454D4">
              <w:t>4000</w:t>
            </w:r>
          </w:p>
        </w:tc>
        <w:tc>
          <w:tcPr>
            <w:tcW w:w="1092" w:type="dxa"/>
            <w:shd w:val="clear" w:color="auto" w:fill="FFFFFF" w:themeFill="background1"/>
            <w:noWrap/>
            <w:vAlign w:val="center"/>
            <w:hideMark/>
          </w:tcPr>
          <w:p w14:paraId="5BD1EE40" w14:textId="083AD141" w:rsidR="000454D4" w:rsidRPr="00F01CC5" w:rsidRDefault="000454D4" w:rsidP="0093625F">
            <w:pPr>
              <w:pStyle w:val="TableTextDS"/>
              <w:jc w:val="center"/>
            </w:pPr>
            <w:r w:rsidRPr="000454D4">
              <w:t>765</w:t>
            </w:r>
          </w:p>
        </w:tc>
        <w:tc>
          <w:tcPr>
            <w:tcW w:w="1092" w:type="dxa"/>
            <w:shd w:val="clear" w:color="auto" w:fill="FFFFFF" w:themeFill="background1"/>
            <w:noWrap/>
            <w:vAlign w:val="center"/>
            <w:hideMark/>
          </w:tcPr>
          <w:p w14:paraId="1FADE1EC" w14:textId="16C09DD1" w:rsidR="000454D4" w:rsidRPr="00F01CC5" w:rsidRDefault="000454D4" w:rsidP="0093625F">
            <w:pPr>
              <w:pStyle w:val="TableTextDS"/>
              <w:jc w:val="center"/>
            </w:pPr>
            <w:r w:rsidRPr="000454D4">
              <w:t>6086</w:t>
            </w:r>
          </w:p>
        </w:tc>
        <w:tc>
          <w:tcPr>
            <w:tcW w:w="1091" w:type="dxa"/>
            <w:shd w:val="clear" w:color="auto" w:fill="FFFFFF" w:themeFill="background1"/>
            <w:noWrap/>
            <w:vAlign w:val="center"/>
            <w:hideMark/>
          </w:tcPr>
          <w:p w14:paraId="6CC0D7F3" w14:textId="396C1B07" w:rsidR="000454D4" w:rsidRPr="00F01CC5" w:rsidRDefault="000454D4" w:rsidP="0093625F">
            <w:pPr>
              <w:pStyle w:val="TableTextDS"/>
              <w:jc w:val="center"/>
            </w:pPr>
            <w:r w:rsidRPr="000454D4">
              <w:t>0</w:t>
            </w:r>
          </w:p>
        </w:tc>
        <w:tc>
          <w:tcPr>
            <w:tcW w:w="1092" w:type="dxa"/>
            <w:shd w:val="clear" w:color="auto" w:fill="FFFFFF" w:themeFill="background1"/>
            <w:noWrap/>
            <w:vAlign w:val="center"/>
            <w:hideMark/>
          </w:tcPr>
          <w:p w14:paraId="3D296E7A" w14:textId="0844D77D" w:rsidR="000454D4" w:rsidRPr="00F01CC5" w:rsidRDefault="000454D4" w:rsidP="0093625F">
            <w:pPr>
              <w:pStyle w:val="TableTextDS"/>
              <w:jc w:val="center"/>
            </w:pPr>
            <w:r w:rsidRPr="000454D4">
              <w:t>0</w:t>
            </w:r>
          </w:p>
        </w:tc>
        <w:tc>
          <w:tcPr>
            <w:tcW w:w="1092" w:type="dxa"/>
            <w:tcBorders>
              <w:right w:val="single" w:sz="4" w:space="0" w:color="auto"/>
            </w:tcBorders>
            <w:shd w:val="clear" w:color="auto" w:fill="FFFFFF" w:themeFill="background1"/>
            <w:noWrap/>
            <w:vAlign w:val="center"/>
            <w:hideMark/>
          </w:tcPr>
          <w:p w14:paraId="7980190E" w14:textId="5770F542" w:rsidR="000454D4" w:rsidRPr="00F01CC5" w:rsidRDefault="000454D4" w:rsidP="0093625F">
            <w:pPr>
              <w:pStyle w:val="TableTextDS"/>
              <w:jc w:val="center"/>
            </w:pPr>
            <w:r w:rsidRPr="000454D4">
              <w:t>3846</w:t>
            </w:r>
          </w:p>
        </w:tc>
        <w:tc>
          <w:tcPr>
            <w:tcW w:w="1092" w:type="dxa"/>
            <w:tcBorders>
              <w:left w:val="single" w:sz="4" w:space="0" w:color="auto"/>
            </w:tcBorders>
            <w:shd w:val="clear" w:color="auto" w:fill="FFFFFF" w:themeFill="background1"/>
            <w:noWrap/>
            <w:vAlign w:val="center"/>
            <w:hideMark/>
          </w:tcPr>
          <w:p w14:paraId="424E2D04" w14:textId="2E01FC14" w:rsidR="000454D4" w:rsidRPr="00F01CC5" w:rsidRDefault="000454D4" w:rsidP="0093625F">
            <w:pPr>
              <w:pStyle w:val="TableTextDS"/>
              <w:jc w:val="center"/>
            </w:pPr>
            <w:r w:rsidRPr="000454D4">
              <w:t>14697</w:t>
            </w:r>
          </w:p>
        </w:tc>
      </w:tr>
      <w:tr w:rsidR="000454D4" w:rsidRPr="00A77B60" w14:paraId="0F9B3483" w14:textId="77777777" w:rsidTr="000F15C3">
        <w:trPr>
          <w:trHeight w:val="300"/>
          <w:jc w:val="center"/>
        </w:trPr>
        <w:tc>
          <w:tcPr>
            <w:tcW w:w="1718" w:type="dxa"/>
            <w:tcBorders>
              <w:bottom w:val="dotted" w:sz="4" w:space="0" w:color="0000FF"/>
              <w:right w:val="single" w:sz="4" w:space="0" w:color="auto"/>
            </w:tcBorders>
            <w:shd w:val="clear" w:color="auto" w:fill="FFFFFF" w:themeFill="background1"/>
            <w:noWrap/>
            <w:vAlign w:val="center"/>
            <w:hideMark/>
          </w:tcPr>
          <w:p w14:paraId="45EC7ED6" w14:textId="1588E049" w:rsidR="000454D4" w:rsidRPr="000F15C3" w:rsidRDefault="000F15C3" w:rsidP="000F15C3">
            <w:pPr>
              <w:pStyle w:val="TableTextDS"/>
              <w:jc w:val="center"/>
              <w:rPr>
                <w:b/>
                <w:i/>
              </w:rPr>
            </w:pPr>
            <w:proofErr w:type="gramStart"/>
            <w:r w:rsidRPr="000F15C3">
              <w:rPr>
                <w:b/>
                <w:i/>
              </w:rPr>
              <w:t>region</w:t>
            </w:r>
            <w:proofErr w:type="gramEnd"/>
          </w:p>
        </w:tc>
        <w:tc>
          <w:tcPr>
            <w:tcW w:w="1091" w:type="dxa"/>
            <w:tcBorders>
              <w:left w:val="single" w:sz="4" w:space="0" w:color="auto"/>
              <w:bottom w:val="dotted" w:sz="4" w:space="0" w:color="0000FF"/>
            </w:tcBorders>
            <w:shd w:val="clear" w:color="auto" w:fill="FFFFFF" w:themeFill="background1"/>
            <w:noWrap/>
            <w:vAlign w:val="center"/>
            <w:hideMark/>
          </w:tcPr>
          <w:p w14:paraId="1CCA9F9A" w14:textId="5FE6850E" w:rsidR="000454D4" w:rsidRPr="00F01CC5" w:rsidRDefault="000454D4" w:rsidP="0093625F">
            <w:pPr>
              <w:pStyle w:val="TableTextDS"/>
              <w:jc w:val="center"/>
            </w:pPr>
            <w:r w:rsidRPr="000454D4">
              <w:t>0</w:t>
            </w:r>
          </w:p>
        </w:tc>
        <w:tc>
          <w:tcPr>
            <w:tcW w:w="1092" w:type="dxa"/>
            <w:tcBorders>
              <w:bottom w:val="dotted" w:sz="4" w:space="0" w:color="0000FF"/>
            </w:tcBorders>
            <w:shd w:val="clear" w:color="auto" w:fill="FFFFFF" w:themeFill="background1"/>
            <w:noWrap/>
            <w:vAlign w:val="center"/>
            <w:hideMark/>
          </w:tcPr>
          <w:p w14:paraId="245991D7" w14:textId="6091178F" w:rsidR="000454D4" w:rsidRPr="00F01CC5" w:rsidRDefault="000454D4" w:rsidP="0093625F">
            <w:pPr>
              <w:pStyle w:val="TableTextDS"/>
              <w:jc w:val="center"/>
            </w:pPr>
            <w:r w:rsidRPr="000454D4">
              <w:t>0</w:t>
            </w:r>
          </w:p>
        </w:tc>
        <w:tc>
          <w:tcPr>
            <w:tcW w:w="1092" w:type="dxa"/>
            <w:tcBorders>
              <w:bottom w:val="dotted" w:sz="4" w:space="0" w:color="0000FF"/>
            </w:tcBorders>
            <w:shd w:val="clear" w:color="auto" w:fill="FFFFFF" w:themeFill="background1"/>
            <w:noWrap/>
            <w:vAlign w:val="center"/>
            <w:hideMark/>
          </w:tcPr>
          <w:p w14:paraId="1B3CB61B" w14:textId="2831187C" w:rsidR="000454D4" w:rsidRPr="00F01CC5" w:rsidRDefault="000454D4" w:rsidP="0093625F">
            <w:pPr>
              <w:pStyle w:val="TableTextDS"/>
              <w:jc w:val="center"/>
            </w:pPr>
            <w:r w:rsidRPr="000454D4">
              <w:t>0</w:t>
            </w:r>
          </w:p>
        </w:tc>
        <w:tc>
          <w:tcPr>
            <w:tcW w:w="1091" w:type="dxa"/>
            <w:tcBorders>
              <w:bottom w:val="dotted" w:sz="4" w:space="0" w:color="0000FF"/>
            </w:tcBorders>
            <w:shd w:val="clear" w:color="auto" w:fill="FFFFFF" w:themeFill="background1"/>
            <w:noWrap/>
            <w:vAlign w:val="center"/>
            <w:hideMark/>
          </w:tcPr>
          <w:p w14:paraId="0322EADA" w14:textId="52C4C012" w:rsidR="000454D4" w:rsidRPr="00F01CC5" w:rsidRDefault="000454D4" w:rsidP="0093625F">
            <w:pPr>
              <w:pStyle w:val="TableTextDS"/>
              <w:jc w:val="center"/>
            </w:pPr>
            <w:r w:rsidRPr="000454D4">
              <w:t>0</w:t>
            </w:r>
          </w:p>
        </w:tc>
        <w:tc>
          <w:tcPr>
            <w:tcW w:w="1092" w:type="dxa"/>
            <w:tcBorders>
              <w:bottom w:val="dotted" w:sz="4" w:space="0" w:color="0000FF"/>
            </w:tcBorders>
            <w:shd w:val="clear" w:color="auto" w:fill="FFFFFF" w:themeFill="background1"/>
            <w:noWrap/>
            <w:vAlign w:val="center"/>
            <w:hideMark/>
          </w:tcPr>
          <w:p w14:paraId="6D9853C8" w14:textId="3DDDAA3D" w:rsidR="000454D4" w:rsidRPr="00F01CC5" w:rsidRDefault="000454D4" w:rsidP="0093625F">
            <w:pPr>
              <w:pStyle w:val="TableTextDS"/>
              <w:jc w:val="center"/>
            </w:pPr>
            <w:r w:rsidRPr="000454D4">
              <w:t>0</w:t>
            </w:r>
          </w:p>
        </w:tc>
        <w:tc>
          <w:tcPr>
            <w:tcW w:w="1092" w:type="dxa"/>
            <w:tcBorders>
              <w:bottom w:val="dotted" w:sz="4" w:space="0" w:color="0000FF"/>
              <w:right w:val="single" w:sz="4" w:space="0" w:color="auto"/>
            </w:tcBorders>
            <w:shd w:val="clear" w:color="auto" w:fill="FFFFFF" w:themeFill="background1"/>
            <w:noWrap/>
            <w:vAlign w:val="center"/>
            <w:hideMark/>
          </w:tcPr>
          <w:p w14:paraId="07D30E68" w14:textId="4231355E" w:rsidR="000454D4" w:rsidRPr="00F01CC5" w:rsidRDefault="000454D4" w:rsidP="0093625F">
            <w:pPr>
              <w:pStyle w:val="TableTextDS"/>
              <w:jc w:val="center"/>
            </w:pPr>
            <w:r w:rsidRPr="000454D4">
              <w:t>977</w:t>
            </w:r>
          </w:p>
        </w:tc>
        <w:tc>
          <w:tcPr>
            <w:tcW w:w="1092" w:type="dxa"/>
            <w:tcBorders>
              <w:left w:val="single" w:sz="4" w:space="0" w:color="auto"/>
              <w:bottom w:val="dotted" w:sz="4" w:space="0" w:color="0000FF"/>
            </w:tcBorders>
            <w:shd w:val="clear" w:color="auto" w:fill="FFFFFF" w:themeFill="background1"/>
            <w:noWrap/>
            <w:vAlign w:val="center"/>
            <w:hideMark/>
          </w:tcPr>
          <w:p w14:paraId="46DC61A8" w14:textId="492283A3" w:rsidR="000454D4" w:rsidRPr="00F01CC5" w:rsidRDefault="000454D4" w:rsidP="0093625F">
            <w:pPr>
              <w:pStyle w:val="TableTextDS"/>
              <w:jc w:val="center"/>
            </w:pPr>
            <w:r w:rsidRPr="000454D4">
              <w:t>977</w:t>
            </w:r>
          </w:p>
        </w:tc>
      </w:tr>
      <w:tr w:rsidR="000454D4" w:rsidRPr="00A77B60" w14:paraId="3F0D231B" w14:textId="77777777" w:rsidTr="000F15C3">
        <w:trPr>
          <w:trHeight w:val="300"/>
          <w:jc w:val="center"/>
        </w:trPr>
        <w:tc>
          <w:tcPr>
            <w:tcW w:w="1718" w:type="dxa"/>
            <w:tcBorders>
              <w:bottom w:val="single" w:sz="4" w:space="0" w:color="auto"/>
              <w:right w:val="single" w:sz="4" w:space="0" w:color="auto"/>
            </w:tcBorders>
            <w:shd w:val="clear" w:color="auto" w:fill="FFFFFF" w:themeFill="background1"/>
            <w:noWrap/>
            <w:vAlign w:val="center"/>
            <w:hideMark/>
          </w:tcPr>
          <w:p w14:paraId="503A4E32" w14:textId="0A1567D9" w:rsidR="000454D4" w:rsidRPr="000F15C3" w:rsidRDefault="000F15C3" w:rsidP="000F15C3">
            <w:pPr>
              <w:pStyle w:val="TableTextDS"/>
              <w:jc w:val="center"/>
              <w:rPr>
                <w:b/>
                <w:i/>
              </w:rPr>
            </w:pPr>
            <w:proofErr w:type="gramStart"/>
            <w:r w:rsidRPr="000F15C3">
              <w:rPr>
                <w:b/>
                <w:i/>
              </w:rPr>
              <w:t>world</w:t>
            </w:r>
            <w:proofErr w:type="gramEnd"/>
          </w:p>
        </w:tc>
        <w:tc>
          <w:tcPr>
            <w:tcW w:w="1091" w:type="dxa"/>
            <w:tcBorders>
              <w:left w:val="single" w:sz="4" w:space="0" w:color="auto"/>
              <w:bottom w:val="single" w:sz="4" w:space="0" w:color="auto"/>
            </w:tcBorders>
            <w:shd w:val="clear" w:color="auto" w:fill="FFFFFF" w:themeFill="background1"/>
            <w:noWrap/>
            <w:vAlign w:val="center"/>
            <w:hideMark/>
          </w:tcPr>
          <w:p w14:paraId="67D6AE60" w14:textId="23C592D4" w:rsidR="000454D4" w:rsidRPr="00F01CC5" w:rsidRDefault="000454D4" w:rsidP="0093625F">
            <w:pPr>
              <w:pStyle w:val="TableTextDS"/>
              <w:jc w:val="center"/>
            </w:pPr>
            <w:r w:rsidRPr="000454D4">
              <w:t>20092</w:t>
            </w:r>
          </w:p>
        </w:tc>
        <w:tc>
          <w:tcPr>
            <w:tcW w:w="1092" w:type="dxa"/>
            <w:tcBorders>
              <w:bottom w:val="single" w:sz="4" w:space="0" w:color="auto"/>
            </w:tcBorders>
            <w:shd w:val="clear" w:color="auto" w:fill="FFFFFF" w:themeFill="background1"/>
            <w:noWrap/>
            <w:vAlign w:val="center"/>
            <w:hideMark/>
          </w:tcPr>
          <w:p w14:paraId="31EC8D64" w14:textId="79117EA0" w:rsidR="000454D4" w:rsidRPr="00F01CC5" w:rsidRDefault="000454D4" w:rsidP="0093625F">
            <w:pPr>
              <w:pStyle w:val="TableTextDS"/>
              <w:jc w:val="center"/>
            </w:pPr>
            <w:r w:rsidRPr="000454D4">
              <w:t>595</w:t>
            </w:r>
          </w:p>
        </w:tc>
        <w:tc>
          <w:tcPr>
            <w:tcW w:w="1092" w:type="dxa"/>
            <w:tcBorders>
              <w:bottom w:val="single" w:sz="4" w:space="0" w:color="auto"/>
            </w:tcBorders>
            <w:shd w:val="clear" w:color="auto" w:fill="FFFFFF" w:themeFill="background1"/>
            <w:noWrap/>
            <w:vAlign w:val="center"/>
            <w:hideMark/>
          </w:tcPr>
          <w:p w14:paraId="5AF8FA1C" w14:textId="6FFBA189" w:rsidR="000454D4" w:rsidRPr="00F01CC5" w:rsidRDefault="000454D4" w:rsidP="0093625F">
            <w:pPr>
              <w:pStyle w:val="TableTextDS"/>
              <w:jc w:val="center"/>
            </w:pPr>
            <w:r w:rsidRPr="000454D4">
              <w:t>13000</w:t>
            </w:r>
          </w:p>
        </w:tc>
        <w:tc>
          <w:tcPr>
            <w:tcW w:w="1091" w:type="dxa"/>
            <w:tcBorders>
              <w:bottom w:val="single" w:sz="4" w:space="0" w:color="auto"/>
            </w:tcBorders>
            <w:shd w:val="clear" w:color="auto" w:fill="FFFFFF" w:themeFill="background1"/>
            <w:noWrap/>
            <w:vAlign w:val="center"/>
            <w:hideMark/>
          </w:tcPr>
          <w:p w14:paraId="1C9FFAA3" w14:textId="3F7451AD" w:rsidR="000454D4" w:rsidRPr="00F01CC5" w:rsidRDefault="000454D4" w:rsidP="0093625F">
            <w:pPr>
              <w:pStyle w:val="TableTextDS"/>
              <w:jc w:val="center"/>
            </w:pPr>
            <w:r w:rsidRPr="000454D4">
              <w:t>0</w:t>
            </w:r>
          </w:p>
        </w:tc>
        <w:tc>
          <w:tcPr>
            <w:tcW w:w="1092" w:type="dxa"/>
            <w:tcBorders>
              <w:bottom w:val="single" w:sz="4" w:space="0" w:color="auto"/>
            </w:tcBorders>
            <w:shd w:val="clear" w:color="auto" w:fill="FFFFFF" w:themeFill="background1"/>
            <w:noWrap/>
            <w:vAlign w:val="center"/>
            <w:hideMark/>
          </w:tcPr>
          <w:p w14:paraId="405EF95C" w14:textId="5A012146" w:rsidR="000454D4" w:rsidRPr="00F01CC5" w:rsidRDefault="000454D4" w:rsidP="0093625F">
            <w:pPr>
              <w:pStyle w:val="TableTextDS"/>
              <w:jc w:val="center"/>
            </w:pPr>
            <w:r w:rsidRPr="000454D4">
              <w:t>0</w:t>
            </w:r>
          </w:p>
        </w:tc>
        <w:tc>
          <w:tcPr>
            <w:tcW w:w="1092" w:type="dxa"/>
            <w:tcBorders>
              <w:bottom w:val="single" w:sz="4" w:space="0" w:color="auto"/>
              <w:right w:val="single" w:sz="4" w:space="0" w:color="auto"/>
            </w:tcBorders>
            <w:shd w:val="clear" w:color="auto" w:fill="FFFFFF" w:themeFill="background1"/>
            <w:noWrap/>
            <w:vAlign w:val="center"/>
            <w:hideMark/>
          </w:tcPr>
          <w:p w14:paraId="16911677" w14:textId="09CFA054" w:rsidR="000454D4" w:rsidRPr="00F01CC5" w:rsidRDefault="000454D4" w:rsidP="0093625F">
            <w:pPr>
              <w:pStyle w:val="TableTextDS"/>
              <w:jc w:val="center"/>
            </w:pPr>
            <w:r w:rsidRPr="000454D4">
              <w:t>0</w:t>
            </w:r>
          </w:p>
        </w:tc>
        <w:tc>
          <w:tcPr>
            <w:tcW w:w="1092" w:type="dxa"/>
            <w:tcBorders>
              <w:left w:val="single" w:sz="4" w:space="0" w:color="auto"/>
              <w:bottom w:val="single" w:sz="4" w:space="0" w:color="auto"/>
            </w:tcBorders>
            <w:shd w:val="clear" w:color="auto" w:fill="FFFFFF" w:themeFill="background1"/>
            <w:noWrap/>
            <w:vAlign w:val="center"/>
            <w:hideMark/>
          </w:tcPr>
          <w:p w14:paraId="5717971D" w14:textId="0F7FDC6B" w:rsidR="000454D4" w:rsidRPr="00F01CC5" w:rsidRDefault="000454D4" w:rsidP="0093625F">
            <w:pPr>
              <w:pStyle w:val="TableTextDS"/>
              <w:jc w:val="center"/>
            </w:pPr>
            <w:r w:rsidRPr="000454D4">
              <w:t>33538</w:t>
            </w:r>
          </w:p>
        </w:tc>
      </w:tr>
      <w:tr w:rsidR="000454D4" w:rsidRPr="00723070" w14:paraId="4CA13E93" w14:textId="77777777" w:rsidTr="000F15C3">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7608880A" w14:textId="77777777" w:rsidR="000454D4" w:rsidRPr="00F01CC5" w:rsidRDefault="000454D4" w:rsidP="000F15C3">
            <w:pPr>
              <w:pStyle w:val="TableTextDS"/>
              <w:jc w:val="center"/>
            </w:pPr>
            <w:r w:rsidRPr="00F01CC5">
              <w:t>Total Expenditures</w:t>
            </w:r>
          </w:p>
        </w:tc>
        <w:tc>
          <w:tcPr>
            <w:tcW w:w="1091" w:type="dxa"/>
            <w:tcBorders>
              <w:top w:val="single" w:sz="4" w:space="0" w:color="auto"/>
              <w:left w:val="single" w:sz="4" w:space="0" w:color="auto"/>
            </w:tcBorders>
            <w:shd w:val="clear" w:color="auto" w:fill="FFFFFF" w:themeFill="background1"/>
            <w:noWrap/>
            <w:vAlign w:val="center"/>
            <w:hideMark/>
          </w:tcPr>
          <w:p w14:paraId="4057E18B" w14:textId="6C39BBE6" w:rsidR="000454D4" w:rsidRPr="00F01CC5" w:rsidRDefault="000454D4" w:rsidP="0093625F">
            <w:pPr>
              <w:pStyle w:val="TableTextDS"/>
              <w:jc w:val="center"/>
            </w:pPr>
            <w:r w:rsidRPr="000454D4">
              <w:t>120924</w:t>
            </w:r>
          </w:p>
        </w:tc>
        <w:tc>
          <w:tcPr>
            <w:tcW w:w="1092" w:type="dxa"/>
            <w:tcBorders>
              <w:top w:val="single" w:sz="4" w:space="0" w:color="auto"/>
            </w:tcBorders>
            <w:shd w:val="clear" w:color="auto" w:fill="FFFFFF" w:themeFill="background1"/>
            <w:noWrap/>
            <w:vAlign w:val="center"/>
            <w:hideMark/>
          </w:tcPr>
          <w:p w14:paraId="0674595B" w14:textId="23B73AC3" w:rsidR="000454D4" w:rsidRPr="00F01CC5" w:rsidRDefault="000454D4" w:rsidP="0093625F">
            <w:pPr>
              <w:pStyle w:val="TableTextDS"/>
              <w:jc w:val="center"/>
            </w:pPr>
            <w:r w:rsidRPr="000454D4">
              <w:t>1445</w:t>
            </w:r>
          </w:p>
        </w:tc>
        <w:tc>
          <w:tcPr>
            <w:tcW w:w="1092" w:type="dxa"/>
            <w:tcBorders>
              <w:top w:val="single" w:sz="4" w:space="0" w:color="auto"/>
            </w:tcBorders>
            <w:shd w:val="clear" w:color="auto" w:fill="FFFFFF" w:themeFill="background1"/>
            <w:noWrap/>
            <w:vAlign w:val="center"/>
            <w:hideMark/>
          </w:tcPr>
          <w:p w14:paraId="3894B2F4" w14:textId="4A8B69C5" w:rsidR="000454D4" w:rsidRPr="00F01CC5" w:rsidRDefault="000454D4" w:rsidP="0093625F">
            <w:pPr>
              <w:pStyle w:val="TableTextDS"/>
              <w:jc w:val="center"/>
            </w:pPr>
            <w:r w:rsidRPr="000454D4">
              <w:t>117016</w:t>
            </w:r>
          </w:p>
        </w:tc>
        <w:tc>
          <w:tcPr>
            <w:tcW w:w="1091" w:type="dxa"/>
            <w:tcBorders>
              <w:top w:val="single" w:sz="4" w:space="0" w:color="auto"/>
            </w:tcBorders>
            <w:shd w:val="clear" w:color="auto" w:fill="FFFFFF" w:themeFill="background1"/>
            <w:noWrap/>
            <w:vAlign w:val="center"/>
            <w:hideMark/>
          </w:tcPr>
          <w:p w14:paraId="3BA20BA4" w14:textId="0C3F765B" w:rsidR="000454D4" w:rsidRPr="00F01CC5" w:rsidRDefault="000454D4" w:rsidP="0093625F">
            <w:pPr>
              <w:pStyle w:val="TableTextDS"/>
              <w:jc w:val="center"/>
            </w:pPr>
            <w:r w:rsidRPr="000454D4">
              <w:t>20000</w:t>
            </w:r>
          </w:p>
        </w:tc>
        <w:tc>
          <w:tcPr>
            <w:tcW w:w="1092" w:type="dxa"/>
            <w:tcBorders>
              <w:top w:val="single" w:sz="4" w:space="0" w:color="auto"/>
            </w:tcBorders>
            <w:shd w:val="clear" w:color="auto" w:fill="FFFFFF" w:themeFill="background1"/>
            <w:noWrap/>
            <w:vAlign w:val="center"/>
            <w:hideMark/>
          </w:tcPr>
          <w:p w14:paraId="52A5539D" w14:textId="6050E774" w:rsidR="000454D4" w:rsidRPr="00F01CC5" w:rsidRDefault="000454D4" w:rsidP="0093625F">
            <w:pPr>
              <w:pStyle w:val="TableTextDS"/>
              <w:jc w:val="center"/>
            </w:pPr>
            <w:r w:rsidRPr="000454D4">
              <w:t>1085</w:t>
            </w:r>
          </w:p>
        </w:tc>
        <w:tc>
          <w:tcPr>
            <w:tcW w:w="1092" w:type="dxa"/>
            <w:tcBorders>
              <w:top w:val="single" w:sz="4" w:space="0" w:color="auto"/>
              <w:right w:val="single" w:sz="4" w:space="0" w:color="auto"/>
            </w:tcBorders>
            <w:shd w:val="clear" w:color="auto" w:fill="FFFFFF" w:themeFill="background1"/>
            <w:noWrap/>
            <w:vAlign w:val="center"/>
            <w:hideMark/>
          </w:tcPr>
          <w:p w14:paraId="2B85A15A" w14:textId="292D8CBF" w:rsidR="000454D4" w:rsidRPr="00F01CC5" w:rsidRDefault="000454D4" w:rsidP="0093625F">
            <w:pPr>
              <w:pStyle w:val="TableTextDS"/>
              <w:jc w:val="center"/>
            </w:pPr>
            <w:r w:rsidRPr="000454D4">
              <w:t>27227</w:t>
            </w:r>
          </w:p>
        </w:tc>
        <w:tc>
          <w:tcPr>
            <w:tcW w:w="1092" w:type="dxa"/>
            <w:tcBorders>
              <w:top w:val="single" w:sz="4" w:space="0" w:color="auto"/>
              <w:left w:val="single" w:sz="4" w:space="0" w:color="auto"/>
              <w:bottom w:val="nil"/>
              <w:right w:val="nil"/>
            </w:tcBorders>
            <w:shd w:val="clear" w:color="auto" w:fill="FFFFFF" w:themeFill="background1"/>
            <w:noWrap/>
            <w:vAlign w:val="center"/>
            <w:hideMark/>
          </w:tcPr>
          <w:p w14:paraId="408BC214" w14:textId="77777777" w:rsidR="000454D4" w:rsidRPr="00F01CC5" w:rsidRDefault="000454D4" w:rsidP="0093625F">
            <w:pPr>
              <w:pStyle w:val="TableTextDS"/>
              <w:jc w:val="center"/>
            </w:pPr>
          </w:p>
        </w:tc>
      </w:tr>
    </w:tbl>
    <w:p w14:paraId="65A1433B" w14:textId="77777777" w:rsidR="00C23591" w:rsidRPr="004217F0" w:rsidRDefault="00C23591" w:rsidP="00C23591">
      <w:pPr>
        <w:pStyle w:val="Heading2"/>
      </w:pPr>
      <w:bookmarkStart w:id="238" w:name="_Toc342385827"/>
      <w:r>
        <w:t>The Diagonal Similarity Scaling Algorithm</w:t>
      </w:r>
      <w:bookmarkEnd w:id="238"/>
    </w:p>
    <w:p w14:paraId="769D2617" w14:textId="77777777" w:rsidR="00C23591" w:rsidRPr="00496302" w:rsidRDefault="00C23591" w:rsidP="00496302">
      <w:pPr>
        <w:pStyle w:val="Indented6Ptbefore"/>
      </w:pPr>
      <w:r w:rsidRPr="00496302">
        <w:t>Schneider’s DSS algorithm [Schneider 1990]</w:t>
      </w:r>
      <w:r w:rsidRPr="00496302">
        <w:rPr>
          <w:rFonts w:eastAsiaTheme="majorEastAsia"/>
        </w:rPr>
        <w:t xml:space="preserve"> </w:t>
      </w:r>
      <w:r w:rsidRPr="00496302">
        <w:t xml:space="preserve">will balance any square matrix </w:t>
      </w:r>
      <m:oMath>
        <m:r>
          <w:rPr>
            <w:rFonts w:ascii="Cambria Math" w:hAnsi="Cambria Math"/>
          </w:rPr>
          <m:t>A</m:t>
        </m:r>
      </m:oMath>
      <w:r w:rsidRPr="00496302">
        <w:t xml:space="preserve">. We begin by choosing the sector with the largest difference between the revenues and expenditures, so that the algorithm will converge in the </w:t>
      </w:r>
      <w:proofErr w:type="gramStart"/>
      <w:r w:rsidRPr="00496302">
        <w:t>fewest iterations</w:t>
      </w:r>
      <w:proofErr w:type="gramEnd"/>
      <w:r w:rsidRPr="00496302">
        <w:t>. We refer to this sector as sector</w:t>
      </w:r>
      <m:oMath>
        <m:r>
          <m:rPr>
            <m:sty m:val="p"/>
          </m:rPr>
          <w:rPr>
            <w:rFonts w:ascii="Cambria Math" w:hAnsi="Cambria Math"/>
          </w:rPr>
          <m:t xml:space="preserve"> </m:t>
        </m:r>
        <m:r>
          <w:rPr>
            <w:rFonts w:ascii="Cambria Math" w:hAnsi="Cambria Math"/>
          </w:rPr>
          <m:t>q</m:t>
        </m:r>
      </m:oMath>
      <w:r w:rsidRPr="00496302">
        <w:t xml:space="preserve">. Then we adjust the elements in the rows and columns of sector </w:t>
      </w:r>
      <m:oMath>
        <m:r>
          <w:rPr>
            <w:rFonts w:ascii="Cambria Math" w:hAnsi="Cambria Math"/>
          </w:rPr>
          <m:t>q</m:t>
        </m:r>
      </m:oMath>
      <w:r w:rsidRPr="00496302">
        <w:t xml:space="preserve"> so that it is balanced. Then at the next iteration, we choose a new sector </w:t>
      </w:r>
      <m:oMath>
        <m:r>
          <w:rPr>
            <w:rFonts w:ascii="Cambria Math" w:hAnsi="Cambria Math"/>
          </w:rPr>
          <m:t>q</m:t>
        </m:r>
      </m:oMath>
      <w:r w:rsidRPr="00496302">
        <w:t xml:space="preserve"> and change its elements so that the new </w:t>
      </w:r>
      <m:oMath>
        <m:r>
          <w:rPr>
            <w:rFonts w:ascii="Cambria Math" w:hAnsi="Cambria Math"/>
          </w:rPr>
          <m:t>q</m:t>
        </m:r>
      </m:oMath>
      <w:r w:rsidRPr="00496302">
        <w:t xml:space="preserve"> is balanced. This, in turn, unbalances the previous sector </w:t>
      </w:r>
      <m:oMath>
        <m:r>
          <w:rPr>
            <w:rFonts w:ascii="Cambria Math" w:hAnsi="Cambria Math"/>
          </w:rPr>
          <m:t>q</m:t>
        </m:r>
      </m:oMath>
      <w:r w:rsidRPr="00496302">
        <w:t>. But, as we iterate, the matrix will converge to a balanced matrix.</w:t>
      </w:r>
    </w:p>
    <w:p w14:paraId="05CB43A2" w14:textId="77777777" w:rsidR="00C23591" w:rsidRDefault="00C23591" w:rsidP="00496302">
      <w:pPr>
        <w:pStyle w:val="Indented6Ptbefore"/>
        <w:keepNext/>
      </w:pPr>
      <w:r>
        <w:t xml:space="preserve">We define </w:t>
      </w:r>
      <m:oMath>
        <m:r>
          <w:rPr>
            <w:rFonts w:ascii="Cambria Math" w:hAnsi="Cambria Math"/>
          </w:rPr>
          <m:t>α</m:t>
        </m:r>
      </m:oMath>
      <w:r>
        <w:t xml:space="preserve"> so that</w:t>
      </w:r>
    </w:p>
    <w:p w14:paraId="61EE5A51" w14:textId="77777777" w:rsidR="00C23591" w:rsidRPr="00CC1714" w:rsidRDefault="00C23591" w:rsidP="000454D4">
      <w:pPr>
        <w:pStyle w:val="Equation"/>
        <w:rPr>
          <w:rFonts w:hint="eastAsia"/>
        </w:rPr>
      </w:pPr>
      <m:oMathPara>
        <m:oMath>
          <m:r>
            <m:t>α∙</m:t>
          </m:r>
          <m:sSub>
            <m:sSubPr>
              <m:ctrlPr/>
            </m:sSubPr>
            <m:e>
              <m:r>
                <m:t>R</m:t>
              </m:r>
            </m:e>
            <m:sub>
              <m:r>
                <m:t>q</m:t>
              </m:r>
            </m:sub>
          </m:sSub>
          <m:r>
            <m:t>=</m:t>
          </m:r>
          <m:f>
            <m:fPr>
              <m:ctrlPr/>
            </m:fPr>
            <m:num>
              <m:sSub>
                <m:sSubPr>
                  <m:ctrlPr/>
                </m:sSubPr>
                <m:e>
                  <m:r>
                    <m:t>E</m:t>
                  </m:r>
                </m:e>
                <m:sub>
                  <m:r>
                    <m:t>q</m:t>
                  </m:r>
                </m:sub>
              </m:sSub>
            </m:num>
            <m:den>
              <m:r>
                <m:t>α</m:t>
              </m:r>
            </m:den>
          </m:f>
        </m:oMath>
      </m:oMathPara>
    </w:p>
    <w:p w14:paraId="14A5C9EB" w14:textId="77777777" w:rsidR="00C23591" w:rsidRDefault="00C23591" w:rsidP="009271FA">
      <w:pPr>
        <w:pStyle w:val="Equation"/>
        <w:rPr>
          <w:rFonts w:hint="eastAsia"/>
        </w:rPr>
      </w:pPr>
      <w:r>
        <w:t xml:space="preserve">where </w:t>
      </w:r>
      <m:oMath>
        <m:sSub>
          <m:sSubPr>
            <m:ctrlPr/>
          </m:sSubPr>
          <m:e>
            <m:r>
              <m:t>E</m:t>
            </m:r>
          </m:e>
          <m:sub>
            <m:r>
              <m:t>q</m:t>
            </m:r>
          </m:sub>
        </m:sSub>
      </m:oMath>
      <w:r>
        <w:t xml:space="preserve"> </w:t>
      </w:r>
      <w:r w:rsidRPr="007A4A55">
        <w:t>is the total expenditures (column sum) of sector</w:t>
      </w:r>
      <w:r>
        <w:t xml:space="preserve"> </w:t>
      </w:r>
      <m:oMath>
        <m:r>
          <m:t>q</m:t>
        </m:r>
      </m:oMath>
      <w:r>
        <w:t xml:space="preserve"> and </w:t>
      </w:r>
      <m:oMath>
        <m:sSub>
          <m:sSubPr>
            <m:ctrlPr/>
          </m:sSubPr>
          <m:e>
            <m:r>
              <m:t>R</m:t>
            </m:r>
          </m:e>
          <m:sub>
            <m:r>
              <m:t>q</m:t>
            </m:r>
          </m:sub>
        </m:sSub>
      </m:oMath>
      <w:r>
        <w:t xml:space="preserve"> is the total </w:t>
      </w:r>
      <w:r w:rsidRPr="007A4A55">
        <w:t>revenues (row sum) of sector</w:t>
      </w:r>
      <w:r w:rsidRPr="00C25A8D">
        <w:t xml:space="preserve"> </w:t>
      </w:r>
      <m:oMath>
        <m:r>
          <m:t>q</m:t>
        </m:r>
      </m:oMath>
      <w:r w:rsidRPr="00C25A8D">
        <w:t xml:space="preserve">. </w:t>
      </w:r>
    </w:p>
    <w:p w14:paraId="100BC5AC" w14:textId="373FEF53" w:rsidR="00C23591" w:rsidRPr="00C25A8D" w:rsidRDefault="00C23591" w:rsidP="00496302">
      <w:pPr>
        <w:pStyle w:val="Indented6Ptbefore"/>
        <w:keepNext/>
      </w:pPr>
      <w:r w:rsidRPr="00C25A8D">
        <w:t xml:space="preserve">Solving for </w:t>
      </w:r>
      <m:oMath>
        <m:r>
          <w:rPr>
            <w:rFonts w:ascii="Cambria Math" w:hAnsi="Cambria Math"/>
          </w:rPr>
          <m:t>α</m:t>
        </m:r>
      </m:oMath>
      <w:r w:rsidRPr="00C25A8D">
        <w:t xml:space="preserve"> yields</w:t>
      </w:r>
    </w:p>
    <w:p w14:paraId="2EAB0EB5" w14:textId="77777777" w:rsidR="00C23591" w:rsidRDefault="00C23591" w:rsidP="000454D4">
      <w:pPr>
        <w:pStyle w:val="Equation"/>
        <w:rPr>
          <w:rFonts w:hint="eastAsia"/>
        </w:rPr>
      </w:pPr>
      <m:oMathPara>
        <m:oMath>
          <m:r>
            <m:t>α=</m:t>
          </m:r>
          <m:rad>
            <m:radPr>
              <m:degHide m:val="1"/>
              <m:ctrlPr/>
            </m:radPr>
            <m:deg/>
            <m:e>
              <m:f>
                <m:fPr>
                  <m:ctrlPr/>
                </m:fPr>
                <m:num>
                  <m:sSub>
                    <m:sSubPr>
                      <m:ctrlPr/>
                    </m:sSubPr>
                    <m:e>
                      <m:r>
                        <m:t>E</m:t>
                      </m:r>
                    </m:e>
                    <m:sub>
                      <m:r>
                        <m:t>q</m:t>
                      </m:r>
                    </m:sub>
                  </m:sSub>
                </m:num>
                <m:den>
                  <m:sSub>
                    <m:sSubPr>
                      <m:ctrlPr/>
                    </m:sSubPr>
                    <m:e>
                      <m:r>
                        <m:t>R</m:t>
                      </m:r>
                    </m:e>
                    <m:sub>
                      <m:r>
                        <m:t>q</m:t>
                      </m:r>
                    </m:sub>
                  </m:sSub>
                </m:den>
              </m:f>
            </m:e>
          </m:rad>
        </m:oMath>
      </m:oMathPara>
    </w:p>
    <w:p w14:paraId="73600A92" w14:textId="77777777" w:rsidR="00C23591" w:rsidRDefault="00C23591" w:rsidP="00496302">
      <w:pPr>
        <w:pStyle w:val="Indented6Ptbefore"/>
        <w:keepNext/>
      </w:pPr>
      <w:r>
        <w:lastRenderedPageBreak/>
        <w:t xml:space="preserve">For each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in </w:t>
      </w:r>
      <m:oMath>
        <m:r>
          <w:rPr>
            <w:rFonts w:ascii="Cambria Math" w:hAnsi="Cambria Math"/>
          </w:rPr>
          <m:t>A</m:t>
        </m:r>
      </m:oMath>
      <w:r>
        <w:t>, we compute</w:t>
      </w:r>
    </w:p>
    <w:p w14:paraId="4682748E" w14:textId="4578E067" w:rsidR="00C23591" w:rsidRPr="00CF52CD" w:rsidRDefault="009102F1" w:rsidP="000454D4">
      <w:pPr>
        <w:pStyle w:val="Equation"/>
        <w:rPr>
          <w:rFonts w:hint="eastAsia"/>
        </w:rPr>
      </w:pPr>
      <m:oMath>
        <m:sSub>
          <m:sSubPr>
            <m:ctrlPr/>
          </m:sSubPr>
          <m:e>
            <m:r>
              <m:t>A</m:t>
            </m:r>
          </m:e>
          <m:sub>
            <m:r>
              <m:t>ij</m:t>
            </m:r>
          </m:sub>
        </m:sSub>
        <m:r>
          <m:t>=</m:t>
        </m:r>
        <m:d>
          <m:dPr>
            <m:begChr m:val="{"/>
            <m:endChr m:val=""/>
            <m:ctrlPr/>
          </m:dPr>
          <m:e>
            <m:eqArr>
              <m:eqArrPr>
                <m:ctrlPr/>
              </m:eqArrPr>
              <m:e>
                <m:m>
                  <m:mPr>
                    <m:mcs>
                      <m:mc>
                        <m:mcPr>
                          <m:count m:val="1"/>
                          <m:mcJc m:val="center"/>
                        </m:mcPr>
                      </m:mc>
                      <m:mc>
                        <m:mcPr>
                          <m:count m:val="1"/>
                          <m:mcJc m:val="left"/>
                        </m:mcPr>
                      </m:mc>
                    </m:mcs>
                    <m:ctrlPr/>
                  </m:mPr>
                  <m:mr>
                    <m:e>
                      <m:r>
                        <m:t>α∙</m:t>
                      </m:r>
                      <m:sSub>
                        <m:sSubPr>
                          <m:ctrlPr/>
                        </m:sSubPr>
                        <m:e>
                          <m:r>
                            <m:t>A</m:t>
                          </m:r>
                        </m:e>
                        <m:sub>
                          <m:r>
                            <m:t>ij</m:t>
                          </m:r>
                        </m:sub>
                      </m:sSub>
                    </m:e>
                    <m:e>
                      <m:r>
                        <m:rPr>
                          <m:nor/>
                        </m:rPr>
                        <m:t>if</m:t>
                      </m:r>
                      <m:r>
                        <m:t xml:space="preserve"> i=q,j≠q</m:t>
                      </m:r>
                    </m:e>
                  </m:mr>
                </m:m>
              </m:e>
              <m:e>
                <m:m>
                  <m:mPr>
                    <m:mcs>
                      <m:mc>
                        <m:mcPr>
                          <m:count m:val="1"/>
                          <m:mcJc m:val="center"/>
                        </m:mcPr>
                      </m:mc>
                      <m:mc>
                        <m:mcPr>
                          <m:count m:val="1"/>
                          <m:mcJc m:val="left"/>
                        </m:mcPr>
                      </m:mc>
                    </m:mcs>
                    <m:ctrlPr/>
                  </m:mPr>
                  <m:mr>
                    <m:e>
                      <m:f>
                        <m:fPr>
                          <m:ctrlPr/>
                        </m:fPr>
                        <m:num>
                          <m:sSub>
                            <m:sSubPr>
                              <m:ctrlPr/>
                            </m:sSubPr>
                            <m:e>
                              <m:r>
                                <m:t>A</m:t>
                              </m:r>
                            </m:e>
                            <m:sub>
                              <m:r>
                                <m:t>ij</m:t>
                              </m:r>
                            </m:sub>
                          </m:sSub>
                        </m:num>
                        <m:den>
                          <m:r>
                            <m:t>α</m:t>
                          </m:r>
                        </m:den>
                      </m:f>
                      <m:r>
                        <m:t xml:space="preserve"> </m:t>
                      </m:r>
                    </m:e>
                    <m:e>
                      <m:r>
                        <m:rPr>
                          <m:nor/>
                        </m:rPr>
                        <m:t>if</m:t>
                      </m:r>
                      <m:r>
                        <m:t xml:space="preserve"> i≠q,j=q</m:t>
                      </m:r>
                    </m:e>
                  </m:mr>
                </m:m>
              </m:e>
              <m:e>
                <m:m>
                  <m:mPr>
                    <m:mcs>
                      <m:mc>
                        <m:mcPr>
                          <m:count m:val="2"/>
                          <m:mcJc m:val="left"/>
                        </m:mcPr>
                      </m:mc>
                    </m:mcs>
                    <m:ctrlPr/>
                  </m:mPr>
                  <m:mr>
                    <m:e>
                      <m:sSub>
                        <m:sSubPr>
                          <m:ctrlPr/>
                        </m:sSubPr>
                        <m:e>
                          <m:r>
                            <m:t>A</m:t>
                          </m:r>
                        </m:e>
                        <m:sub>
                          <m:r>
                            <m:t>ij</m:t>
                          </m:r>
                        </m:sub>
                      </m:sSub>
                      <m:r>
                        <m:t xml:space="preserve"> </m:t>
                      </m:r>
                    </m:e>
                    <m:e>
                      <m:r>
                        <m:rPr>
                          <m:nor/>
                        </m:rPr>
                        <m:t>otherwise</m:t>
                      </m:r>
                    </m:e>
                  </m:mr>
                </m:m>
              </m:e>
            </m:eqArr>
          </m:e>
        </m:d>
      </m:oMath>
      <w:r w:rsidR="00C23591">
        <w:t xml:space="preserve"> </w:t>
      </w:r>
    </w:p>
    <w:p w14:paraId="15BE4C9F" w14:textId="77777777" w:rsidR="00C23591" w:rsidRDefault="00C23591" w:rsidP="00496302">
      <w:pPr>
        <w:pStyle w:val="Indented6Ptbefore"/>
      </w:pPr>
      <w:r>
        <w:t xml:space="preserve">This will balance the </w:t>
      </w:r>
      <m:oMath>
        <m:r>
          <w:rPr>
            <w:rFonts w:ascii="Cambria Math" w:hAnsi="Cambria Math"/>
          </w:rPr>
          <m:t>q</m:t>
        </m:r>
      </m:oMath>
      <w:r>
        <w:t xml:space="preserve"> sector and reduce the discrepancy for each of the other sectors, but not eliminate it, so we’ll have to iterate. </w:t>
      </w:r>
      <w:proofErr w:type="gramStart"/>
      <w:r>
        <w:t>At each iteration</w:t>
      </w:r>
      <w:proofErr w:type="gramEnd"/>
      <w:r>
        <w:t xml:space="preserve">, we recompute the total revenues and expenditures of each sector. Then we recompute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We repeat this process until, for each sector </w:t>
      </w:r>
      <m:oMath>
        <m:r>
          <w:rPr>
            <w:rFonts w:ascii="Cambria Math" w:hAnsi="Cambria Math"/>
          </w:rPr>
          <m:t>i</m:t>
        </m:r>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is less than some epsilon.</w:t>
      </w:r>
    </w:p>
    <w:p w14:paraId="408E2BDB" w14:textId="77777777" w:rsidR="00C23591" w:rsidRPr="00722F14" w:rsidRDefault="00C23591" w:rsidP="00C23591">
      <w:pPr>
        <w:pStyle w:val="Heading2"/>
      </w:pPr>
      <w:bookmarkStart w:id="239" w:name="_Toc342385828"/>
      <w:r w:rsidRPr="00722F14">
        <w:t>Reordering the Sectors</w:t>
      </w:r>
      <w:bookmarkEnd w:id="239"/>
    </w:p>
    <w:p w14:paraId="29353DF6" w14:textId="77777777" w:rsidR="00C23591" w:rsidRPr="00496302" w:rsidRDefault="00C23591" w:rsidP="00496302">
      <w:pPr>
        <w:pStyle w:val="Indented6Ptbefore"/>
      </w:pPr>
      <w:r w:rsidRPr="00496302">
        <w:t>We would like the sectors with the greatest change to be the sectors with the least reliable data. Can that be accomplished? Would ordering the sectors from softest to hardest data and then running the algorithm in that order make this happen?</w:t>
      </w:r>
    </w:p>
    <w:p w14:paraId="7A96D231" w14:textId="19130C47" w:rsidR="00C23591" w:rsidRDefault="00C23591" w:rsidP="00496302">
      <w:pPr>
        <w:pStyle w:val="Indented6Ptbefore"/>
      </w:pPr>
      <w:r w:rsidRPr="00496302">
        <w:t>To test this hypothesis, I adjusted the algorithm so that it would run six times—once for each sector—in an order that I chose. Then the algorithm would run as above until it converged to a solution. I reordered the sectors and performed this test several times. It did not matter how the sectors were ordered, the algorithm always produced the same final matrix</w:t>
      </w:r>
      <w:r w:rsidR="00C87ED7">
        <w:t>, though with differing numbers of iterations</w:t>
      </w:r>
      <w:r w:rsidRPr="00496302">
        <w:t>. So it appears that</w:t>
      </w:r>
      <w:r w:rsidR="00C87ED7">
        <w:t xml:space="preserve"> the result of</w:t>
      </w:r>
      <w:r w:rsidRPr="00496302">
        <w:t xml:space="preserve"> this algorithm is insensitive to the ordering of sectors and</w:t>
      </w:r>
      <w:r>
        <w:t xml:space="preserve"> that we cannot use it to change the softer data more than the harder data.</w:t>
      </w:r>
    </w:p>
    <w:p w14:paraId="3CED5E02" w14:textId="77777777" w:rsidR="00C23591" w:rsidRPr="007F552D" w:rsidRDefault="00C23591" w:rsidP="00C23591">
      <w:pPr>
        <w:pStyle w:val="Heading2"/>
      </w:pPr>
      <w:bookmarkStart w:id="240" w:name="_Toc342385829"/>
      <w:r>
        <w:t xml:space="preserve">The </w:t>
      </w:r>
      <m:oMath>
        <m:r>
          <m:rPr>
            <m:sty m:val="bi"/>
          </m:rPr>
          <w:rPr>
            <w:rFonts w:ascii="Cambria Math" w:hAnsi="Cambria Math"/>
          </w:rPr>
          <m:t>BAL</m:t>
        </m:r>
      </m:oMath>
      <w:r>
        <w:t xml:space="preserve"> Matrix</w:t>
      </w:r>
      <w:bookmarkEnd w:id="240"/>
    </w:p>
    <w:p w14:paraId="793C4E96" w14:textId="5F4AFF8A" w:rsidR="00C23591" w:rsidRDefault="00C23591" w:rsidP="00496302">
      <w:pPr>
        <w:pStyle w:val="Indented6Ptbefore"/>
      </w:pPr>
      <w:r>
        <w:t xml:space="preserve">The </w:t>
      </w:r>
      <m:oMath>
        <m:r>
          <w:rPr>
            <w:rFonts w:ascii="Cambria Math" w:hAnsi="Cambria Math"/>
          </w:rPr>
          <m:t>BAL</m:t>
        </m:r>
      </m:oMath>
      <w:r>
        <w:t xml:space="preserve"> matrix is the result of balancing the SAM. Using the DSS algorithm to balance the </w:t>
      </w:r>
      <m:oMath>
        <m:r>
          <w:rPr>
            <w:rFonts w:ascii="Cambria Math" w:hAnsi="Cambria Math"/>
          </w:rPr>
          <m:t>X+</m:t>
        </m:r>
        <w:proofErr w:type="gramStart"/>
        <m:r>
          <w:rPr>
            <w:rFonts w:ascii="Cambria Math" w:hAnsi="Cambria Math"/>
          </w:rPr>
          <m:t>T(</m:t>
        </m:r>
        <w:proofErr w:type="gramEnd"/>
        <m:r>
          <w:rPr>
            <w:rFonts w:ascii="Cambria Math" w:hAnsi="Cambria Math"/>
          </w:rPr>
          <m:t>X)</m:t>
        </m:r>
      </m:oMath>
      <w:r>
        <w:t xml:space="preserve"> matrix from </w:t>
      </w:r>
      <w:r w:rsidR="000F5E33">
        <w:t>S</w:t>
      </w:r>
      <w:r>
        <w:t>ection 1.2 yields the following matrix whose entries have been rounded to integers.</w:t>
      </w:r>
    </w:p>
    <w:p w14:paraId="28586FA6" w14:textId="54914148" w:rsidR="0093625F" w:rsidRPr="00B60132" w:rsidRDefault="0093625F" w:rsidP="0093625F">
      <w:pPr>
        <w:pStyle w:val="TableCaptionDS"/>
        <w:framePr w:wrap="auto" w:hAnchor="text" w:yAlign="inline"/>
        <w:suppressOverlap w:val="0"/>
      </w:pPr>
      <w:bookmarkStart w:id="241" w:name="_Toc342385737"/>
      <w:proofErr w:type="gramStart"/>
      <w:r w:rsidRPr="00B60132">
        <w:t xml:space="preserve">Table </w:t>
      </w:r>
      <w:fldSimple w:instr=" SEQ Table \* ARABIC ">
        <w:r w:rsidR="00B60132" w:rsidRPr="00B60132">
          <w:rPr>
            <w:noProof/>
          </w:rPr>
          <w:t>4</w:t>
        </w:r>
      </w:fldSimple>
      <w:r w:rsidRPr="00B60132">
        <w:t>.</w:t>
      </w:r>
      <w:proofErr w:type="gramEnd"/>
      <w:r w:rsidRPr="00B60132">
        <w:t xml:space="preserve"> </w:t>
      </w:r>
      <w:r w:rsidRPr="00B60132">
        <w:rPr>
          <w:b w:val="0"/>
          <w:i/>
        </w:rPr>
        <w:t>BAL</w:t>
      </w:r>
      <w:r w:rsidRPr="00B60132">
        <w:rPr>
          <w:b w:val="0"/>
        </w:rPr>
        <w:t xml:space="preserve"> Matrix</w:t>
      </w:r>
      <w:bookmarkEnd w:id="241"/>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1718"/>
        <w:gridCol w:w="1072"/>
        <w:gridCol w:w="1111"/>
        <w:gridCol w:w="1092"/>
        <w:gridCol w:w="1091"/>
        <w:gridCol w:w="1092"/>
        <w:gridCol w:w="1092"/>
        <w:gridCol w:w="1092"/>
      </w:tblGrid>
      <w:tr w:rsidR="0093625F" w:rsidRPr="00A77B60" w14:paraId="745F32BC" w14:textId="77777777" w:rsidTr="00A31301">
        <w:trPr>
          <w:trHeight w:val="300"/>
          <w:jc w:val="center"/>
        </w:trPr>
        <w:tc>
          <w:tcPr>
            <w:tcW w:w="1718" w:type="dxa"/>
            <w:tcBorders>
              <w:top w:val="nil"/>
              <w:left w:val="nil"/>
              <w:bottom w:val="single" w:sz="4" w:space="0" w:color="auto"/>
              <w:right w:val="single" w:sz="4" w:space="0" w:color="auto"/>
            </w:tcBorders>
            <w:shd w:val="clear" w:color="auto" w:fill="FFFFFF" w:themeFill="background1"/>
            <w:noWrap/>
            <w:vAlign w:val="bottom"/>
            <w:hideMark/>
          </w:tcPr>
          <w:p w14:paraId="63BFEEA5" w14:textId="77777777" w:rsidR="0093625F" w:rsidRPr="007F552D" w:rsidRDefault="0093625F" w:rsidP="0093625F">
            <w:pPr>
              <w:keepNext/>
              <w:spacing w:line="240" w:lineRule="auto"/>
              <w:contextualSpacing/>
              <w:jc w:val="center"/>
              <w:rPr>
                <w:rFonts w:ascii="Calibri" w:eastAsia="Times New Roman" w:hAnsi="Calibri" w:cs="Times New Roman"/>
              </w:rPr>
            </w:pPr>
          </w:p>
        </w:tc>
        <w:tc>
          <w:tcPr>
            <w:tcW w:w="1072" w:type="dxa"/>
            <w:tcBorders>
              <w:left w:val="single" w:sz="4" w:space="0" w:color="auto"/>
              <w:bottom w:val="single" w:sz="4" w:space="0" w:color="auto"/>
            </w:tcBorders>
            <w:shd w:val="clear" w:color="auto" w:fill="FFFFFF" w:themeFill="background1"/>
            <w:noWrap/>
            <w:vAlign w:val="bottom"/>
            <w:hideMark/>
          </w:tcPr>
          <w:p w14:paraId="55332ABF" w14:textId="440996A8" w:rsidR="0093625F" w:rsidRPr="00A31301" w:rsidRDefault="00A31301" w:rsidP="0093625F">
            <w:pPr>
              <w:pStyle w:val="TableHeadingDS"/>
              <w:rPr>
                <w:i/>
                <w:color w:val="auto"/>
              </w:rPr>
            </w:pPr>
            <w:proofErr w:type="gramStart"/>
            <w:r w:rsidRPr="00A31301">
              <w:rPr>
                <w:i/>
                <w:color w:val="auto"/>
              </w:rPr>
              <w:t>goods</w:t>
            </w:r>
            <w:proofErr w:type="gramEnd"/>
          </w:p>
        </w:tc>
        <w:tc>
          <w:tcPr>
            <w:tcW w:w="1111" w:type="dxa"/>
            <w:tcBorders>
              <w:bottom w:val="single" w:sz="4" w:space="0" w:color="auto"/>
            </w:tcBorders>
            <w:shd w:val="clear" w:color="auto" w:fill="FFFFFF" w:themeFill="background1"/>
            <w:noWrap/>
            <w:vAlign w:val="bottom"/>
            <w:hideMark/>
          </w:tcPr>
          <w:p w14:paraId="26FBD66D" w14:textId="076EE1F2" w:rsidR="0093625F" w:rsidRPr="00A31301" w:rsidRDefault="00A31301" w:rsidP="0093625F">
            <w:pPr>
              <w:pStyle w:val="TableHeadingDS"/>
              <w:rPr>
                <w:i/>
                <w:color w:val="auto"/>
              </w:rPr>
            </w:pPr>
            <w:proofErr w:type="gramStart"/>
            <w:r w:rsidRPr="00A31301">
              <w:rPr>
                <w:i/>
                <w:color w:val="auto"/>
              </w:rPr>
              <w:t>black</w:t>
            </w:r>
            <w:proofErr w:type="gramEnd"/>
          </w:p>
        </w:tc>
        <w:tc>
          <w:tcPr>
            <w:tcW w:w="1092" w:type="dxa"/>
            <w:tcBorders>
              <w:bottom w:val="single" w:sz="4" w:space="0" w:color="auto"/>
            </w:tcBorders>
            <w:shd w:val="clear" w:color="auto" w:fill="FFFFFF" w:themeFill="background1"/>
            <w:noWrap/>
            <w:vAlign w:val="bottom"/>
            <w:hideMark/>
          </w:tcPr>
          <w:p w14:paraId="265DE2CC" w14:textId="503FC312" w:rsidR="0093625F" w:rsidRPr="00A31301" w:rsidRDefault="00A31301" w:rsidP="0093625F">
            <w:pPr>
              <w:pStyle w:val="TableHeadingDS"/>
              <w:rPr>
                <w:i/>
                <w:color w:val="auto"/>
              </w:rPr>
            </w:pPr>
            <w:proofErr w:type="gramStart"/>
            <w:r w:rsidRPr="00A31301">
              <w:rPr>
                <w:i/>
                <w:color w:val="auto"/>
              </w:rPr>
              <w:t>pop</w:t>
            </w:r>
            <w:proofErr w:type="gramEnd"/>
          </w:p>
        </w:tc>
        <w:tc>
          <w:tcPr>
            <w:tcW w:w="1091" w:type="dxa"/>
            <w:tcBorders>
              <w:bottom w:val="single" w:sz="4" w:space="0" w:color="auto"/>
            </w:tcBorders>
            <w:shd w:val="clear" w:color="auto" w:fill="FFFFFF" w:themeFill="background1"/>
            <w:noWrap/>
            <w:vAlign w:val="bottom"/>
            <w:hideMark/>
          </w:tcPr>
          <w:p w14:paraId="7AD285B8" w14:textId="518786CA" w:rsidR="0093625F" w:rsidRPr="00A31301" w:rsidRDefault="00A31301" w:rsidP="0093625F">
            <w:pPr>
              <w:pStyle w:val="TableHeadingDS"/>
              <w:rPr>
                <w:i/>
                <w:color w:val="auto"/>
              </w:rPr>
            </w:pPr>
            <w:proofErr w:type="gramStart"/>
            <w:r w:rsidRPr="00A31301">
              <w:rPr>
                <w:i/>
                <w:color w:val="auto"/>
              </w:rPr>
              <w:t>actors</w:t>
            </w:r>
            <w:proofErr w:type="gramEnd"/>
          </w:p>
        </w:tc>
        <w:tc>
          <w:tcPr>
            <w:tcW w:w="1092" w:type="dxa"/>
            <w:tcBorders>
              <w:bottom w:val="single" w:sz="4" w:space="0" w:color="auto"/>
            </w:tcBorders>
            <w:shd w:val="clear" w:color="auto" w:fill="FFFFFF" w:themeFill="background1"/>
            <w:noWrap/>
            <w:vAlign w:val="bottom"/>
            <w:hideMark/>
          </w:tcPr>
          <w:p w14:paraId="7960ED56" w14:textId="6A3FE5EE" w:rsidR="0093625F" w:rsidRPr="00A31301" w:rsidRDefault="00A31301" w:rsidP="0093625F">
            <w:pPr>
              <w:pStyle w:val="TableHeadingDS"/>
              <w:rPr>
                <w:i/>
                <w:color w:val="auto"/>
              </w:rPr>
            </w:pPr>
            <w:proofErr w:type="gramStart"/>
            <w:r w:rsidRPr="00A31301">
              <w:rPr>
                <w:i/>
                <w:color w:val="auto"/>
              </w:rPr>
              <w:t>region</w:t>
            </w:r>
            <w:proofErr w:type="gramEnd"/>
          </w:p>
        </w:tc>
        <w:tc>
          <w:tcPr>
            <w:tcW w:w="1092" w:type="dxa"/>
            <w:tcBorders>
              <w:bottom w:val="single" w:sz="4" w:space="0" w:color="auto"/>
              <w:right w:val="single" w:sz="4" w:space="0" w:color="auto"/>
            </w:tcBorders>
            <w:shd w:val="clear" w:color="auto" w:fill="FFFFFF" w:themeFill="background1"/>
            <w:noWrap/>
            <w:vAlign w:val="bottom"/>
            <w:hideMark/>
          </w:tcPr>
          <w:p w14:paraId="167DE213" w14:textId="26CAABC3" w:rsidR="0093625F" w:rsidRPr="00A31301" w:rsidRDefault="00A31301" w:rsidP="0093625F">
            <w:pPr>
              <w:pStyle w:val="TableHeadingDS"/>
              <w:rPr>
                <w:i/>
                <w:color w:val="auto"/>
              </w:rPr>
            </w:pPr>
            <w:proofErr w:type="gramStart"/>
            <w:r w:rsidRPr="00A31301">
              <w:rPr>
                <w:i/>
                <w:color w:val="auto"/>
              </w:rPr>
              <w:t>world</w:t>
            </w:r>
            <w:proofErr w:type="gramEnd"/>
          </w:p>
        </w:tc>
        <w:tc>
          <w:tcPr>
            <w:tcW w:w="1092" w:type="dxa"/>
            <w:tcBorders>
              <w:left w:val="single" w:sz="4" w:space="0" w:color="auto"/>
              <w:bottom w:val="single" w:sz="4" w:space="0" w:color="auto"/>
            </w:tcBorders>
            <w:shd w:val="clear" w:color="auto" w:fill="FFFFFF" w:themeFill="background1"/>
            <w:noWrap/>
            <w:vAlign w:val="bottom"/>
            <w:hideMark/>
          </w:tcPr>
          <w:p w14:paraId="7656A0AE" w14:textId="77777777" w:rsidR="0093625F" w:rsidRPr="00A31301" w:rsidRDefault="0093625F" w:rsidP="0093625F">
            <w:pPr>
              <w:pStyle w:val="TableHeadingDS"/>
              <w:rPr>
                <w:b w:val="0"/>
                <w:color w:val="auto"/>
              </w:rPr>
            </w:pPr>
            <w:r w:rsidRPr="00A31301">
              <w:rPr>
                <w:b w:val="0"/>
                <w:color w:val="auto"/>
              </w:rPr>
              <w:t>Total Revenues</w:t>
            </w:r>
          </w:p>
        </w:tc>
      </w:tr>
      <w:tr w:rsidR="0093625F" w:rsidRPr="00A77B60" w14:paraId="75A0DF19"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032A5C59" w14:textId="5EEE5AC0" w:rsidR="0093625F" w:rsidRPr="00A31301" w:rsidRDefault="00A31301" w:rsidP="00A31301">
            <w:pPr>
              <w:pStyle w:val="TableTextDS"/>
              <w:jc w:val="center"/>
              <w:rPr>
                <w:b/>
                <w:i/>
              </w:rPr>
            </w:pPr>
            <w:proofErr w:type="gramStart"/>
            <w:r w:rsidRPr="00A31301">
              <w:rPr>
                <w:b/>
                <w:i/>
              </w:rPr>
              <w:t>goods</w:t>
            </w:r>
            <w:proofErr w:type="gramEnd"/>
          </w:p>
        </w:tc>
        <w:tc>
          <w:tcPr>
            <w:tcW w:w="1072" w:type="dxa"/>
            <w:tcBorders>
              <w:top w:val="single" w:sz="4" w:space="0" w:color="auto"/>
              <w:left w:val="single" w:sz="4" w:space="0" w:color="auto"/>
            </w:tcBorders>
            <w:shd w:val="clear" w:color="auto" w:fill="FFFFFF" w:themeFill="background1"/>
            <w:noWrap/>
            <w:vAlign w:val="center"/>
            <w:hideMark/>
          </w:tcPr>
          <w:p w14:paraId="0B25742A" w14:textId="5C579392" w:rsidR="0093625F" w:rsidRPr="00F01CC5" w:rsidRDefault="0093625F" w:rsidP="0093625F">
            <w:pPr>
              <w:pStyle w:val="TableTextDS"/>
              <w:jc w:val="center"/>
            </w:pPr>
            <w:r w:rsidRPr="0093625F">
              <w:t>1087</w:t>
            </w:r>
          </w:p>
        </w:tc>
        <w:tc>
          <w:tcPr>
            <w:tcW w:w="1111" w:type="dxa"/>
            <w:tcBorders>
              <w:top w:val="single" w:sz="4" w:space="0" w:color="auto"/>
            </w:tcBorders>
            <w:shd w:val="clear" w:color="auto" w:fill="FFFFFF" w:themeFill="background1"/>
            <w:noWrap/>
            <w:vAlign w:val="center"/>
            <w:hideMark/>
          </w:tcPr>
          <w:p w14:paraId="36E61AB8" w14:textId="76B3E3BF" w:rsidR="0093625F" w:rsidRPr="00F01CC5" w:rsidRDefault="0093625F" w:rsidP="0093625F">
            <w:pPr>
              <w:pStyle w:val="TableTextDS"/>
              <w:jc w:val="center"/>
            </w:pPr>
            <w:r w:rsidRPr="0093625F">
              <w:t>4</w:t>
            </w:r>
          </w:p>
        </w:tc>
        <w:tc>
          <w:tcPr>
            <w:tcW w:w="1092" w:type="dxa"/>
            <w:tcBorders>
              <w:top w:val="single" w:sz="4" w:space="0" w:color="auto"/>
            </w:tcBorders>
            <w:shd w:val="clear" w:color="auto" w:fill="FFFFFF" w:themeFill="background1"/>
            <w:noWrap/>
            <w:vAlign w:val="center"/>
            <w:hideMark/>
          </w:tcPr>
          <w:p w14:paraId="349BDCCD" w14:textId="06D5A36A" w:rsidR="0093625F" w:rsidRPr="00F01CC5" w:rsidRDefault="0093625F" w:rsidP="0093625F">
            <w:pPr>
              <w:pStyle w:val="TableTextDS"/>
              <w:jc w:val="center"/>
            </w:pPr>
            <w:r w:rsidRPr="0093625F">
              <w:t>96211</w:t>
            </w:r>
          </w:p>
        </w:tc>
        <w:tc>
          <w:tcPr>
            <w:tcW w:w="1091" w:type="dxa"/>
            <w:tcBorders>
              <w:top w:val="single" w:sz="4" w:space="0" w:color="auto"/>
            </w:tcBorders>
            <w:shd w:val="clear" w:color="auto" w:fill="FFFFFF" w:themeFill="background1"/>
            <w:noWrap/>
            <w:vAlign w:val="center"/>
            <w:hideMark/>
          </w:tcPr>
          <w:p w14:paraId="5A727877" w14:textId="6802E2FE" w:rsidR="0093625F" w:rsidRPr="00F01CC5" w:rsidRDefault="0093625F" w:rsidP="0093625F">
            <w:pPr>
              <w:pStyle w:val="TableTextDS"/>
              <w:jc w:val="center"/>
            </w:pPr>
            <w:r w:rsidRPr="0093625F">
              <w:t>0</w:t>
            </w:r>
          </w:p>
        </w:tc>
        <w:tc>
          <w:tcPr>
            <w:tcW w:w="1092" w:type="dxa"/>
            <w:tcBorders>
              <w:top w:val="single" w:sz="4" w:space="0" w:color="auto"/>
            </w:tcBorders>
            <w:shd w:val="clear" w:color="auto" w:fill="FFFFFF" w:themeFill="background1"/>
            <w:noWrap/>
            <w:vAlign w:val="center"/>
            <w:hideMark/>
          </w:tcPr>
          <w:p w14:paraId="74845ED2" w14:textId="756692D3" w:rsidR="0093625F" w:rsidRPr="00F01CC5" w:rsidRDefault="0093625F" w:rsidP="0093625F">
            <w:pPr>
              <w:pStyle w:val="TableTextDS"/>
              <w:jc w:val="center"/>
            </w:pPr>
            <w:r w:rsidRPr="0093625F">
              <w:t>775</w:t>
            </w:r>
          </w:p>
        </w:tc>
        <w:tc>
          <w:tcPr>
            <w:tcW w:w="1092" w:type="dxa"/>
            <w:tcBorders>
              <w:top w:val="single" w:sz="4" w:space="0" w:color="auto"/>
              <w:right w:val="single" w:sz="4" w:space="0" w:color="auto"/>
            </w:tcBorders>
            <w:shd w:val="clear" w:color="auto" w:fill="FFFFFF" w:themeFill="background1"/>
            <w:noWrap/>
            <w:vAlign w:val="center"/>
            <w:hideMark/>
          </w:tcPr>
          <w:p w14:paraId="15368638" w14:textId="6C7D8A15" w:rsidR="0093625F" w:rsidRPr="00F01CC5" w:rsidRDefault="0093625F" w:rsidP="0093625F">
            <w:pPr>
              <w:pStyle w:val="TableTextDS"/>
              <w:jc w:val="center"/>
            </w:pPr>
            <w:r w:rsidRPr="0093625F">
              <w:t>23300</w:t>
            </w:r>
          </w:p>
        </w:tc>
        <w:tc>
          <w:tcPr>
            <w:tcW w:w="1092" w:type="dxa"/>
            <w:tcBorders>
              <w:top w:val="single" w:sz="4" w:space="0" w:color="auto"/>
              <w:left w:val="single" w:sz="4" w:space="0" w:color="auto"/>
            </w:tcBorders>
            <w:shd w:val="clear" w:color="auto" w:fill="FFFFFF" w:themeFill="background1"/>
            <w:noWrap/>
            <w:vAlign w:val="center"/>
            <w:hideMark/>
          </w:tcPr>
          <w:p w14:paraId="67C7C36B" w14:textId="277A5975" w:rsidR="0093625F" w:rsidRPr="00F01CC5" w:rsidRDefault="0093625F" w:rsidP="0093625F">
            <w:pPr>
              <w:pStyle w:val="TableTextDS"/>
              <w:jc w:val="center"/>
            </w:pPr>
            <w:r w:rsidRPr="0093625F">
              <w:t>121377</w:t>
            </w:r>
          </w:p>
        </w:tc>
      </w:tr>
      <w:tr w:rsidR="0093625F" w:rsidRPr="00A77B60" w14:paraId="05AE50B3"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379BAC42" w14:textId="4E1123ED" w:rsidR="0093625F" w:rsidRPr="00A31301" w:rsidRDefault="00A31301" w:rsidP="00A31301">
            <w:pPr>
              <w:pStyle w:val="TableTextDS"/>
              <w:jc w:val="center"/>
              <w:rPr>
                <w:b/>
                <w:i/>
              </w:rPr>
            </w:pPr>
            <w:proofErr w:type="gramStart"/>
            <w:r w:rsidRPr="00A31301">
              <w:rPr>
                <w:b/>
                <w:i/>
              </w:rPr>
              <w:t>black</w:t>
            </w:r>
            <w:proofErr w:type="gramEnd"/>
          </w:p>
        </w:tc>
        <w:tc>
          <w:tcPr>
            <w:tcW w:w="1072" w:type="dxa"/>
            <w:tcBorders>
              <w:left w:val="single" w:sz="4" w:space="0" w:color="auto"/>
            </w:tcBorders>
            <w:shd w:val="clear" w:color="auto" w:fill="FFFFFF" w:themeFill="background1"/>
            <w:noWrap/>
            <w:vAlign w:val="center"/>
            <w:hideMark/>
          </w:tcPr>
          <w:p w14:paraId="6A2C2249" w14:textId="2EF3797B" w:rsidR="0093625F" w:rsidRPr="00F01CC5" w:rsidRDefault="0093625F" w:rsidP="0093625F">
            <w:pPr>
              <w:pStyle w:val="TableTextDS"/>
              <w:jc w:val="center"/>
            </w:pPr>
            <w:r w:rsidRPr="0093625F">
              <w:t>0</w:t>
            </w:r>
          </w:p>
        </w:tc>
        <w:tc>
          <w:tcPr>
            <w:tcW w:w="1111" w:type="dxa"/>
            <w:shd w:val="clear" w:color="auto" w:fill="FFFFFF" w:themeFill="background1"/>
            <w:noWrap/>
            <w:vAlign w:val="center"/>
            <w:hideMark/>
          </w:tcPr>
          <w:p w14:paraId="3A2C4135" w14:textId="7E59B319"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4ECE5D4D" w14:textId="67B40956" w:rsidR="0093625F" w:rsidRPr="00F01CC5" w:rsidRDefault="0093625F" w:rsidP="0093625F">
            <w:pPr>
              <w:pStyle w:val="TableTextDS"/>
              <w:jc w:val="center"/>
            </w:pPr>
            <w:r w:rsidRPr="0093625F">
              <w:t>63</w:t>
            </w:r>
          </w:p>
        </w:tc>
        <w:tc>
          <w:tcPr>
            <w:tcW w:w="1091" w:type="dxa"/>
            <w:shd w:val="clear" w:color="auto" w:fill="FFFFFF" w:themeFill="background1"/>
            <w:noWrap/>
            <w:vAlign w:val="center"/>
            <w:hideMark/>
          </w:tcPr>
          <w:p w14:paraId="5DDE4503" w14:textId="5529BDC6"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330A6F77" w14:textId="79530817"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3262E6DF" w14:textId="659D0EAA" w:rsidR="0093625F" w:rsidRPr="00F01CC5" w:rsidRDefault="0093625F" w:rsidP="0093625F">
            <w:pPr>
              <w:pStyle w:val="TableTextDS"/>
              <w:jc w:val="center"/>
            </w:pPr>
            <w:r w:rsidRPr="0093625F">
              <w:t>1123</w:t>
            </w:r>
          </w:p>
        </w:tc>
        <w:tc>
          <w:tcPr>
            <w:tcW w:w="1092" w:type="dxa"/>
            <w:tcBorders>
              <w:left w:val="single" w:sz="4" w:space="0" w:color="auto"/>
            </w:tcBorders>
            <w:shd w:val="clear" w:color="auto" w:fill="FFFFFF" w:themeFill="background1"/>
            <w:noWrap/>
            <w:vAlign w:val="center"/>
            <w:hideMark/>
          </w:tcPr>
          <w:p w14:paraId="173FCD29" w14:textId="575E0054" w:rsidR="0093625F" w:rsidRPr="00F01CC5" w:rsidRDefault="0093625F" w:rsidP="0093625F">
            <w:pPr>
              <w:pStyle w:val="TableTextDS"/>
              <w:jc w:val="center"/>
            </w:pPr>
            <w:r w:rsidRPr="0093625F">
              <w:t>1187</w:t>
            </w:r>
          </w:p>
        </w:tc>
      </w:tr>
      <w:tr w:rsidR="0093625F" w:rsidRPr="00A77B60" w14:paraId="6273AEFD"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0B5A9C5A" w14:textId="36CB24A8" w:rsidR="0093625F" w:rsidRPr="00A31301" w:rsidRDefault="00A31301" w:rsidP="00A31301">
            <w:pPr>
              <w:pStyle w:val="TableTextDS"/>
              <w:jc w:val="center"/>
              <w:rPr>
                <w:b/>
                <w:i/>
              </w:rPr>
            </w:pPr>
            <w:proofErr w:type="gramStart"/>
            <w:r w:rsidRPr="00A31301">
              <w:rPr>
                <w:b/>
                <w:i/>
              </w:rPr>
              <w:t>pop</w:t>
            </w:r>
            <w:proofErr w:type="gramEnd"/>
          </w:p>
        </w:tc>
        <w:tc>
          <w:tcPr>
            <w:tcW w:w="1072" w:type="dxa"/>
            <w:tcBorders>
              <w:left w:val="single" w:sz="4" w:space="0" w:color="auto"/>
            </w:tcBorders>
            <w:shd w:val="clear" w:color="auto" w:fill="FFFFFF" w:themeFill="background1"/>
            <w:noWrap/>
            <w:vAlign w:val="center"/>
            <w:hideMark/>
          </w:tcPr>
          <w:p w14:paraId="2E2CDA73" w14:textId="38C064FD" w:rsidR="0093625F" w:rsidRPr="00F01CC5" w:rsidRDefault="0093625F" w:rsidP="0093625F">
            <w:pPr>
              <w:pStyle w:val="TableTextDS"/>
              <w:jc w:val="center"/>
            </w:pPr>
            <w:r w:rsidRPr="0093625F">
              <w:t>97131</w:t>
            </w:r>
          </w:p>
        </w:tc>
        <w:tc>
          <w:tcPr>
            <w:tcW w:w="1111" w:type="dxa"/>
            <w:shd w:val="clear" w:color="auto" w:fill="FFFFFF" w:themeFill="background1"/>
            <w:noWrap/>
            <w:vAlign w:val="center"/>
            <w:hideMark/>
          </w:tcPr>
          <w:p w14:paraId="09C538A2" w14:textId="3B99E4F9" w:rsidR="0093625F" w:rsidRPr="00F01CC5" w:rsidRDefault="0093625F" w:rsidP="0093625F">
            <w:pPr>
              <w:pStyle w:val="TableTextDS"/>
              <w:jc w:val="center"/>
            </w:pPr>
            <w:r w:rsidRPr="0093625F">
              <w:t>63</w:t>
            </w:r>
          </w:p>
        </w:tc>
        <w:tc>
          <w:tcPr>
            <w:tcW w:w="1092" w:type="dxa"/>
            <w:shd w:val="clear" w:color="auto" w:fill="FFFFFF" w:themeFill="background1"/>
            <w:noWrap/>
            <w:vAlign w:val="center"/>
            <w:hideMark/>
          </w:tcPr>
          <w:p w14:paraId="6E1A63EF" w14:textId="72A7476F" w:rsidR="0093625F" w:rsidRPr="00F01CC5" w:rsidRDefault="0093625F" w:rsidP="0093625F">
            <w:pPr>
              <w:pStyle w:val="TableTextDS"/>
              <w:jc w:val="center"/>
            </w:pPr>
            <w:r w:rsidRPr="0093625F">
              <w:t>0</w:t>
            </w:r>
          </w:p>
        </w:tc>
        <w:tc>
          <w:tcPr>
            <w:tcW w:w="1091" w:type="dxa"/>
            <w:shd w:val="clear" w:color="auto" w:fill="FFFFFF" w:themeFill="background1"/>
            <w:noWrap/>
            <w:vAlign w:val="center"/>
            <w:hideMark/>
          </w:tcPr>
          <w:p w14:paraId="0578B3CD" w14:textId="59312019" w:rsidR="0093625F" w:rsidRPr="00F01CC5" w:rsidRDefault="0093625F" w:rsidP="0093625F">
            <w:pPr>
              <w:pStyle w:val="TableTextDS"/>
              <w:jc w:val="center"/>
            </w:pPr>
            <w:r w:rsidRPr="0093625F">
              <w:t>17330</w:t>
            </w:r>
          </w:p>
        </w:tc>
        <w:tc>
          <w:tcPr>
            <w:tcW w:w="1092" w:type="dxa"/>
            <w:shd w:val="clear" w:color="auto" w:fill="FFFFFF" w:themeFill="background1"/>
            <w:noWrap/>
            <w:vAlign w:val="center"/>
            <w:hideMark/>
          </w:tcPr>
          <w:p w14:paraId="02966936" w14:textId="15860A0D" w:rsidR="0093625F" w:rsidRPr="00F01CC5" w:rsidRDefault="0093625F" w:rsidP="0093625F">
            <w:pPr>
              <w:pStyle w:val="TableTextDS"/>
              <w:jc w:val="center"/>
            </w:pPr>
            <w:r w:rsidRPr="0093625F">
              <w:t>301</w:t>
            </w:r>
          </w:p>
        </w:tc>
        <w:tc>
          <w:tcPr>
            <w:tcW w:w="1092" w:type="dxa"/>
            <w:tcBorders>
              <w:right w:val="single" w:sz="4" w:space="0" w:color="auto"/>
            </w:tcBorders>
            <w:shd w:val="clear" w:color="auto" w:fill="FFFFFF" w:themeFill="background1"/>
            <w:noWrap/>
            <w:vAlign w:val="center"/>
            <w:hideMark/>
          </w:tcPr>
          <w:p w14:paraId="5F4EF6C3" w14:textId="7122D63C" w:rsidR="0093625F" w:rsidRPr="00F01CC5" w:rsidRDefault="0093625F" w:rsidP="0093625F">
            <w:pPr>
              <w:pStyle w:val="TableTextDS"/>
              <w:jc w:val="center"/>
            </w:pPr>
            <w:r w:rsidRPr="0093625F">
              <w:t>215</w:t>
            </w:r>
          </w:p>
        </w:tc>
        <w:tc>
          <w:tcPr>
            <w:tcW w:w="1092" w:type="dxa"/>
            <w:tcBorders>
              <w:left w:val="single" w:sz="4" w:space="0" w:color="auto"/>
            </w:tcBorders>
            <w:shd w:val="clear" w:color="auto" w:fill="FFFFFF" w:themeFill="background1"/>
            <w:noWrap/>
            <w:vAlign w:val="center"/>
            <w:hideMark/>
          </w:tcPr>
          <w:p w14:paraId="735D6EE1" w14:textId="6AE84B40" w:rsidR="0093625F" w:rsidRPr="00F01CC5" w:rsidRDefault="0093625F" w:rsidP="0093625F">
            <w:pPr>
              <w:pStyle w:val="TableTextDS"/>
              <w:jc w:val="center"/>
            </w:pPr>
            <w:r w:rsidRPr="0093625F">
              <w:t>115040</w:t>
            </w:r>
          </w:p>
        </w:tc>
      </w:tr>
      <w:tr w:rsidR="0093625F" w:rsidRPr="00A77B60" w14:paraId="155E6FCF"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0B0D067E" w14:textId="768B95FB" w:rsidR="0093625F" w:rsidRPr="00A31301" w:rsidRDefault="00A31301" w:rsidP="00A31301">
            <w:pPr>
              <w:pStyle w:val="TableTextDS"/>
              <w:jc w:val="center"/>
              <w:rPr>
                <w:b/>
                <w:i/>
              </w:rPr>
            </w:pPr>
            <w:proofErr w:type="gramStart"/>
            <w:r w:rsidRPr="00A31301">
              <w:rPr>
                <w:b/>
                <w:i/>
              </w:rPr>
              <w:t>actors</w:t>
            </w:r>
            <w:proofErr w:type="gramEnd"/>
          </w:p>
        </w:tc>
        <w:tc>
          <w:tcPr>
            <w:tcW w:w="1072" w:type="dxa"/>
            <w:tcBorders>
              <w:left w:val="single" w:sz="4" w:space="0" w:color="auto"/>
            </w:tcBorders>
            <w:shd w:val="clear" w:color="auto" w:fill="FFFFFF" w:themeFill="background1"/>
            <w:noWrap/>
            <w:vAlign w:val="center"/>
            <w:hideMark/>
          </w:tcPr>
          <w:p w14:paraId="0DBEB671" w14:textId="2D490250" w:rsidR="0093625F" w:rsidRPr="00F01CC5" w:rsidRDefault="0093625F" w:rsidP="0093625F">
            <w:pPr>
              <w:pStyle w:val="TableTextDS"/>
              <w:jc w:val="center"/>
            </w:pPr>
            <w:r w:rsidRPr="0093625F">
              <w:t>4696</w:t>
            </w:r>
          </w:p>
        </w:tc>
        <w:tc>
          <w:tcPr>
            <w:tcW w:w="1111" w:type="dxa"/>
            <w:shd w:val="clear" w:color="auto" w:fill="FFFFFF" w:themeFill="background1"/>
            <w:noWrap/>
            <w:vAlign w:val="center"/>
            <w:hideMark/>
          </w:tcPr>
          <w:p w14:paraId="6869B609" w14:textId="11986FB4" w:rsidR="0093625F" w:rsidRPr="00F01CC5" w:rsidRDefault="0093625F" w:rsidP="0093625F">
            <w:pPr>
              <w:pStyle w:val="TableTextDS"/>
              <w:jc w:val="center"/>
            </w:pPr>
            <w:r w:rsidRPr="0093625F">
              <w:t>696</w:t>
            </w:r>
          </w:p>
        </w:tc>
        <w:tc>
          <w:tcPr>
            <w:tcW w:w="1092" w:type="dxa"/>
            <w:shd w:val="clear" w:color="auto" w:fill="FFFFFF" w:themeFill="background1"/>
            <w:noWrap/>
            <w:vAlign w:val="center"/>
            <w:hideMark/>
          </w:tcPr>
          <w:p w14:paraId="3A795ED2" w14:textId="0776FCB0" w:rsidR="0093625F" w:rsidRPr="00F01CC5" w:rsidRDefault="0093625F" w:rsidP="0093625F">
            <w:pPr>
              <w:pStyle w:val="TableTextDS"/>
              <w:jc w:val="center"/>
            </w:pPr>
            <w:r w:rsidRPr="0093625F">
              <w:t>7024</w:t>
            </w:r>
          </w:p>
        </w:tc>
        <w:tc>
          <w:tcPr>
            <w:tcW w:w="1091" w:type="dxa"/>
            <w:shd w:val="clear" w:color="auto" w:fill="FFFFFF" w:themeFill="background1"/>
            <w:noWrap/>
            <w:vAlign w:val="center"/>
            <w:hideMark/>
          </w:tcPr>
          <w:p w14:paraId="5D37792D" w14:textId="7C5685A9"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343099DA" w14:textId="639E1209"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478B0641" w14:textId="63BE8681" w:rsidR="0093625F" w:rsidRPr="00F01CC5" w:rsidRDefault="0093625F" w:rsidP="0093625F">
            <w:pPr>
              <w:pStyle w:val="TableTextDS"/>
              <w:jc w:val="center"/>
            </w:pPr>
            <w:r w:rsidRPr="0093625F">
              <w:t>4914</w:t>
            </w:r>
          </w:p>
        </w:tc>
        <w:tc>
          <w:tcPr>
            <w:tcW w:w="1092" w:type="dxa"/>
            <w:tcBorders>
              <w:left w:val="single" w:sz="4" w:space="0" w:color="auto"/>
            </w:tcBorders>
            <w:shd w:val="clear" w:color="auto" w:fill="FFFFFF" w:themeFill="background1"/>
            <w:noWrap/>
            <w:vAlign w:val="center"/>
            <w:hideMark/>
          </w:tcPr>
          <w:p w14:paraId="3B7BBF16" w14:textId="345C2715" w:rsidR="0093625F" w:rsidRPr="00F01CC5" w:rsidRDefault="0093625F" w:rsidP="0093625F">
            <w:pPr>
              <w:pStyle w:val="TableTextDS"/>
              <w:jc w:val="center"/>
            </w:pPr>
            <w:r w:rsidRPr="0093625F">
              <w:t>17330</w:t>
            </w:r>
          </w:p>
        </w:tc>
      </w:tr>
      <w:tr w:rsidR="0093625F" w:rsidRPr="00A77B60" w14:paraId="63A7D5E4"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62F4103E" w14:textId="474C7CD7" w:rsidR="0093625F" w:rsidRPr="00A31301" w:rsidRDefault="00A31301" w:rsidP="00A31301">
            <w:pPr>
              <w:pStyle w:val="TableTextDS"/>
              <w:jc w:val="center"/>
              <w:rPr>
                <w:b/>
                <w:i/>
              </w:rPr>
            </w:pPr>
            <w:proofErr w:type="gramStart"/>
            <w:r w:rsidRPr="00A31301">
              <w:rPr>
                <w:b/>
                <w:i/>
              </w:rPr>
              <w:t>region</w:t>
            </w:r>
            <w:proofErr w:type="gramEnd"/>
          </w:p>
        </w:tc>
        <w:tc>
          <w:tcPr>
            <w:tcW w:w="1072" w:type="dxa"/>
            <w:tcBorders>
              <w:left w:val="single" w:sz="4" w:space="0" w:color="auto"/>
            </w:tcBorders>
            <w:shd w:val="clear" w:color="auto" w:fill="FFFFFF" w:themeFill="background1"/>
            <w:noWrap/>
            <w:vAlign w:val="center"/>
            <w:hideMark/>
          </w:tcPr>
          <w:p w14:paraId="482015A1" w14:textId="0EB46658" w:rsidR="0093625F" w:rsidRPr="00F01CC5" w:rsidRDefault="0093625F" w:rsidP="0093625F">
            <w:pPr>
              <w:pStyle w:val="TableTextDS"/>
              <w:jc w:val="center"/>
            </w:pPr>
            <w:r w:rsidRPr="0093625F">
              <w:t>0</w:t>
            </w:r>
          </w:p>
        </w:tc>
        <w:tc>
          <w:tcPr>
            <w:tcW w:w="1111" w:type="dxa"/>
            <w:shd w:val="clear" w:color="auto" w:fill="FFFFFF" w:themeFill="background1"/>
            <w:noWrap/>
            <w:vAlign w:val="center"/>
            <w:hideMark/>
          </w:tcPr>
          <w:p w14:paraId="11EAAC0A" w14:textId="23796DF0"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72D6BA58" w14:textId="09976EA5" w:rsidR="0093625F" w:rsidRPr="00F01CC5" w:rsidRDefault="0093625F" w:rsidP="0093625F">
            <w:pPr>
              <w:pStyle w:val="TableTextDS"/>
              <w:jc w:val="center"/>
            </w:pPr>
            <w:r w:rsidRPr="0093625F">
              <w:t>0</w:t>
            </w:r>
          </w:p>
        </w:tc>
        <w:tc>
          <w:tcPr>
            <w:tcW w:w="1091" w:type="dxa"/>
            <w:shd w:val="clear" w:color="auto" w:fill="FFFFFF" w:themeFill="background1"/>
            <w:noWrap/>
            <w:vAlign w:val="center"/>
            <w:hideMark/>
          </w:tcPr>
          <w:p w14:paraId="32B7C372" w14:textId="6F2C4CF1"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4ED1C175" w14:textId="75D46E12"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5FF7858F" w14:textId="2D4C8996" w:rsidR="0093625F" w:rsidRPr="00F01CC5" w:rsidRDefault="0093625F" w:rsidP="0093625F">
            <w:pPr>
              <w:pStyle w:val="TableTextDS"/>
              <w:jc w:val="center"/>
            </w:pPr>
            <w:r w:rsidRPr="0093625F">
              <w:t>1076</w:t>
            </w:r>
          </w:p>
        </w:tc>
        <w:tc>
          <w:tcPr>
            <w:tcW w:w="1092" w:type="dxa"/>
            <w:tcBorders>
              <w:left w:val="single" w:sz="4" w:space="0" w:color="auto"/>
            </w:tcBorders>
            <w:shd w:val="clear" w:color="auto" w:fill="FFFFFF" w:themeFill="background1"/>
            <w:noWrap/>
            <w:vAlign w:val="center"/>
            <w:hideMark/>
          </w:tcPr>
          <w:p w14:paraId="35CBB9E8" w14:textId="7EA9634A" w:rsidR="0093625F" w:rsidRPr="00F01CC5" w:rsidRDefault="0093625F" w:rsidP="0093625F">
            <w:pPr>
              <w:pStyle w:val="TableTextDS"/>
              <w:jc w:val="center"/>
            </w:pPr>
            <w:r w:rsidRPr="0093625F">
              <w:t>1076</w:t>
            </w:r>
          </w:p>
        </w:tc>
      </w:tr>
      <w:tr w:rsidR="0093625F" w:rsidRPr="00A77B60" w14:paraId="7BC74045" w14:textId="77777777" w:rsidTr="00A31301">
        <w:trPr>
          <w:trHeight w:val="300"/>
          <w:jc w:val="center"/>
        </w:trPr>
        <w:tc>
          <w:tcPr>
            <w:tcW w:w="1718" w:type="dxa"/>
            <w:tcBorders>
              <w:bottom w:val="single" w:sz="4" w:space="0" w:color="auto"/>
              <w:right w:val="single" w:sz="4" w:space="0" w:color="auto"/>
            </w:tcBorders>
            <w:shd w:val="clear" w:color="auto" w:fill="FFFFFF" w:themeFill="background1"/>
            <w:noWrap/>
            <w:vAlign w:val="center"/>
            <w:hideMark/>
          </w:tcPr>
          <w:p w14:paraId="38C57926" w14:textId="22D1F187" w:rsidR="0093625F" w:rsidRPr="00A31301" w:rsidRDefault="00A31301" w:rsidP="00A31301">
            <w:pPr>
              <w:pStyle w:val="TableTextDS"/>
              <w:jc w:val="center"/>
              <w:rPr>
                <w:b/>
                <w:i/>
              </w:rPr>
            </w:pPr>
            <w:proofErr w:type="gramStart"/>
            <w:r w:rsidRPr="00A31301">
              <w:rPr>
                <w:b/>
                <w:i/>
              </w:rPr>
              <w:t>world</w:t>
            </w:r>
            <w:proofErr w:type="gramEnd"/>
          </w:p>
        </w:tc>
        <w:tc>
          <w:tcPr>
            <w:tcW w:w="1072" w:type="dxa"/>
            <w:tcBorders>
              <w:left w:val="single" w:sz="4" w:space="0" w:color="auto"/>
              <w:bottom w:val="single" w:sz="4" w:space="0" w:color="auto"/>
            </w:tcBorders>
            <w:shd w:val="clear" w:color="auto" w:fill="FFFFFF" w:themeFill="background1"/>
            <w:noWrap/>
            <w:vAlign w:val="center"/>
            <w:hideMark/>
          </w:tcPr>
          <w:p w14:paraId="0AC5812C" w14:textId="6302C2BD" w:rsidR="0093625F" w:rsidRPr="00F01CC5" w:rsidRDefault="0093625F" w:rsidP="0093625F">
            <w:pPr>
              <w:pStyle w:val="TableTextDS"/>
              <w:jc w:val="center"/>
            </w:pPr>
            <w:r w:rsidRPr="0093625F">
              <w:t>18462</w:t>
            </w:r>
          </w:p>
        </w:tc>
        <w:tc>
          <w:tcPr>
            <w:tcW w:w="1111" w:type="dxa"/>
            <w:tcBorders>
              <w:bottom w:val="single" w:sz="4" w:space="0" w:color="auto"/>
            </w:tcBorders>
            <w:shd w:val="clear" w:color="auto" w:fill="FFFFFF" w:themeFill="background1"/>
            <w:noWrap/>
            <w:vAlign w:val="center"/>
            <w:hideMark/>
          </w:tcPr>
          <w:p w14:paraId="55F92AB5" w14:textId="1DA1C467" w:rsidR="0093625F" w:rsidRPr="00F01CC5" w:rsidRDefault="0093625F" w:rsidP="0093625F">
            <w:pPr>
              <w:pStyle w:val="TableTextDS"/>
              <w:jc w:val="center"/>
            </w:pPr>
            <w:r w:rsidRPr="0093625F">
              <w:t>424</w:t>
            </w:r>
          </w:p>
        </w:tc>
        <w:tc>
          <w:tcPr>
            <w:tcW w:w="1092" w:type="dxa"/>
            <w:tcBorders>
              <w:bottom w:val="single" w:sz="4" w:space="0" w:color="auto"/>
            </w:tcBorders>
            <w:shd w:val="clear" w:color="auto" w:fill="FFFFFF" w:themeFill="background1"/>
            <w:noWrap/>
            <w:vAlign w:val="center"/>
            <w:hideMark/>
          </w:tcPr>
          <w:p w14:paraId="52E844A9" w14:textId="10D98D78" w:rsidR="0093625F" w:rsidRPr="00F01CC5" w:rsidRDefault="0093625F" w:rsidP="0093625F">
            <w:pPr>
              <w:pStyle w:val="TableTextDS"/>
              <w:jc w:val="center"/>
            </w:pPr>
            <w:r w:rsidRPr="0093625F">
              <w:t>11742</w:t>
            </w:r>
          </w:p>
        </w:tc>
        <w:tc>
          <w:tcPr>
            <w:tcW w:w="1091" w:type="dxa"/>
            <w:tcBorders>
              <w:bottom w:val="single" w:sz="4" w:space="0" w:color="auto"/>
            </w:tcBorders>
            <w:shd w:val="clear" w:color="auto" w:fill="FFFFFF" w:themeFill="background1"/>
            <w:noWrap/>
            <w:vAlign w:val="center"/>
            <w:hideMark/>
          </w:tcPr>
          <w:p w14:paraId="339ED83E" w14:textId="0D5FD47E" w:rsidR="0093625F" w:rsidRPr="00F01CC5" w:rsidRDefault="0093625F" w:rsidP="0093625F">
            <w:pPr>
              <w:pStyle w:val="TableTextDS"/>
              <w:jc w:val="center"/>
            </w:pPr>
            <w:r w:rsidRPr="0093625F">
              <w:t>0</w:t>
            </w:r>
          </w:p>
        </w:tc>
        <w:tc>
          <w:tcPr>
            <w:tcW w:w="1092" w:type="dxa"/>
            <w:tcBorders>
              <w:bottom w:val="single" w:sz="4" w:space="0" w:color="auto"/>
            </w:tcBorders>
            <w:shd w:val="clear" w:color="auto" w:fill="FFFFFF" w:themeFill="background1"/>
            <w:noWrap/>
            <w:vAlign w:val="center"/>
            <w:hideMark/>
          </w:tcPr>
          <w:p w14:paraId="6FDA9BFC" w14:textId="10A5C6FA" w:rsidR="0093625F" w:rsidRPr="00F01CC5" w:rsidRDefault="0093625F" w:rsidP="0093625F">
            <w:pPr>
              <w:pStyle w:val="TableTextDS"/>
              <w:jc w:val="center"/>
            </w:pPr>
            <w:r w:rsidRPr="0093625F">
              <w:t>0</w:t>
            </w:r>
          </w:p>
        </w:tc>
        <w:tc>
          <w:tcPr>
            <w:tcW w:w="1092" w:type="dxa"/>
            <w:tcBorders>
              <w:bottom w:val="single" w:sz="4" w:space="0" w:color="auto"/>
              <w:right w:val="single" w:sz="4" w:space="0" w:color="auto"/>
            </w:tcBorders>
            <w:shd w:val="clear" w:color="auto" w:fill="FFFFFF" w:themeFill="background1"/>
            <w:noWrap/>
            <w:vAlign w:val="center"/>
            <w:hideMark/>
          </w:tcPr>
          <w:p w14:paraId="309F0E1B" w14:textId="20CF4BA9" w:rsidR="0093625F" w:rsidRPr="00F01CC5" w:rsidRDefault="0093625F" w:rsidP="0093625F">
            <w:pPr>
              <w:pStyle w:val="TableTextDS"/>
              <w:jc w:val="center"/>
            </w:pPr>
            <w:r w:rsidRPr="0093625F">
              <w:t>0</w:t>
            </w:r>
          </w:p>
        </w:tc>
        <w:tc>
          <w:tcPr>
            <w:tcW w:w="1092" w:type="dxa"/>
            <w:tcBorders>
              <w:left w:val="single" w:sz="4" w:space="0" w:color="auto"/>
              <w:bottom w:val="single" w:sz="4" w:space="0" w:color="auto"/>
            </w:tcBorders>
            <w:shd w:val="clear" w:color="auto" w:fill="FFFFFF" w:themeFill="background1"/>
            <w:noWrap/>
            <w:vAlign w:val="center"/>
            <w:hideMark/>
          </w:tcPr>
          <w:p w14:paraId="60ECE983" w14:textId="5F5989CD" w:rsidR="0093625F" w:rsidRPr="00F01CC5" w:rsidRDefault="0093625F" w:rsidP="0093625F">
            <w:pPr>
              <w:pStyle w:val="TableTextDS"/>
              <w:jc w:val="center"/>
            </w:pPr>
            <w:r w:rsidRPr="0093625F">
              <w:t>30628</w:t>
            </w:r>
          </w:p>
        </w:tc>
      </w:tr>
      <w:tr w:rsidR="0093625F" w:rsidRPr="00723070" w14:paraId="61CA9D5C"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25F996AC" w14:textId="77777777" w:rsidR="0093625F" w:rsidRPr="00F01CC5" w:rsidRDefault="0093625F" w:rsidP="00A31301">
            <w:pPr>
              <w:pStyle w:val="TableTextDS"/>
              <w:jc w:val="center"/>
            </w:pPr>
            <w:r w:rsidRPr="00F01CC5">
              <w:t>Total Expenditures</w:t>
            </w:r>
          </w:p>
        </w:tc>
        <w:tc>
          <w:tcPr>
            <w:tcW w:w="1072" w:type="dxa"/>
            <w:tcBorders>
              <w:top w:val="single" w:sz="4" w:space="0" w:color="auto"/>
              <w:left w:val="single" w:sz="4" w:space="0" w:color="auto"/>
            </w:tcBorders>
            <w:shd w:val="clear" w:color="auto" w:fill="FFFFFF" w:themeFill="background1"/>
            <w:noWrap/>
            <w:vAlign w:val="center"/>
            <w:hideMark/>
          </w:tcPr>
          <w:p w14:paraId="731604D8" w14:textId="2471370A" w:rsidR="0093625F" w:rsidRPr="00F01CC5" w:rsidRDefault="0093625F" w:rsidP="0093625F">
            <w:pPr>
              <w:pStyle w:val="TableTextDS"/>
              <w:jc w:val="center"/>
            </w:pPr>
            <w:r w:rsidRPr="0093625F">
              <w:t>121337</w:t>
            </w:r>
          </w:p>
        </w:tc>
        <w:tc>
          <w:tcPr>
            <w:tcW w:w="1111" w:type="dxa"/>
            <w:tcBorders>
              <w:top w:val="single" w:sz="4" w:space="0" w:color="auto"/>
            </w:tcBorders>
            <w:shd w:val="clear" w:color="auto" w:fill="FFFFFF" w:themeFill="background1"/>
            <w:noWrap/>
            <w:vAlign w:val="center"/>
            <w:hideMark/>
          </w:tcPr>
          <w:p w14:paraId="2EC4D3CC" w14:textId="4B583FA6" w:rsidR="0093625F" w:rsidRPr="00F01CC5" w:rsidRDefault="0093625F" w:rsidP="0093625F">
            <w:pPr>
              <w:pStyle w:val="TableTextDS"/>
              <w:jc w:val="center"/>
            </w:pPr>
            <w:r w:rsidRPr="0093625F">
              <w:t>1187</w:t>
            </w:r>
          </w:p>
        </w:tc>
        <w:tc>
          <w:tcPr>
            <w:tcW w:w="1092" w:type="dxa"/>
            <w:tcBorders>
              <w:top w:val="single" w:sz="4" w:space="0" w:color="auto"/>
            </w:tcBorders>
            <w:shd w:val="clear" w:color="auto" w:fill="FFFFFF" w:themeFill="background1"/>
            <w:noWrap/>
            <w:vAlign w:val="center"/>
            <w:hideMark/>
          </w:tcPr>
          <w:p w14:paraId="4FFE0037" w14:textId="5F29FD64" w:rsidR="0093625F" w:rsidRPr="00F01CC5" w:rsidRDefault="0093625F" w:rsidP="0093625F">
            <w:pPr>
              <w:pStyle w:val="TableTextDS"/>
              <w:jc w:val="center"/>
            </w:pPr>
            <w:r w:rsidRPr="0093625F">
              <w:t>115040</w:t>
            </w:r>
          </w:p>
        </w:tc>
        <w:tc>
          <w:tcPr>
            <w:tcW w:w="1091" w:type="dxa"/>
            <w:tcBorders>
              <w:top w:val="single" w:sz="4" w:space="0" w:color="auto"/>
            </w:tcBorders>
            <w:shd w:val="clear" w:color="auto" w:fill="FFFFFF" w:themeFill="background1"/>
            <w:noWrap/>
            <w:vAlign w:val="center"/>
            <w:hideMark/>
          </w:tcPr>
          <w:p w14:paraId="5E5B2647" w14:textId="1291D0D4" w:rsidR="0093625F" w:rsidRPr="00F01CC5" w:rsidRDefault="0093625F" w:rsidP="0093625F">
            <w:pPr>
              <w:pStyle w:val="TableTextDS"/>
              <w:jc w:val="center"/>
            </w:pPr>
            <w:r w:rsidRPr="0093625F">
              <w:t>17330</w:t>
            </w:r>
          </w:p>
        </w:tc>
        <w:tc>
          <w:tcPr>
            <w:tcW w:w="1092" w:type="dxa"/>
            <w:tcBorders>
              <w:top w:val="single" w:sz="4" w:space="0" w:color="auto"/>
            </w:tcBorders>
            <w:shd w:val="clear" w:color="auto" w:fill="FFFFFF" w:themeFill="background1"/>
            <w:noWrap/>
            <w:vAlign w:val="center"/>
            <w:hideMark/>
          </w:tcPr>
          <w:p w14:paraId="69D86C00" w14:textId="0009911A" w:rsidR="0093625F" w:rsidRPr="00F01CC5" w:rsidRDefault="0093625F" w:rsidP="0093625F">
            <w:pPr>
              <w:pStyle w:val="TableTextDS"/>
              <w:jc w:val="center"/>
            </w:pPr>
            <w:r w:rsidRPr="0093625F">
              <w:t>1076</w:t>
            </w:r>
          </w:p>
        </w:tc>
        <w:tc>
          <w:tcPr>
            <w:tcW w:w="1092" w:type="dxa"/>
            <w:tcBorders>
              <w:top w:val="single" w:sz="4" w:space="0" w:color="auto"/>
              <w:right w:val="single" w:sz="4" w:space="0" w:color="auto"/>
            </w:tcBorders>
            <w:shd w:val="clear" w:color="auto" w:fill="FFFFFF" w:themeFill="background1"/>
            <w:noWrap/>
            <w:vAlign w:val="center"/>
            <w:hideMark/>
          </w:tcPr>
          <w:p w14:paraId="2EB41FA8" w14:textId="2F9BE649" w:rsidR="0093625F" w:rsidRPr="00F01CC5" w:rsidRDefault="0093625F" w:rsidP="0093625F">
            <w:pPr>
              <w:pStyle w:val="TableTextDS"/>
              <w:jc w:val="center"/>
            </w:pPr>
            <w:r w:rsidRPr="0093625F">
              <w:t>30628</w:t>
            </w:r>
          </w:p>
        </w:tc>
        <w:tc>
          <w:tcPr>
            <w:tcW w:w="1092" w:type="dxa"/>
            <w:tcBorders>
              <w:top w:val="single" w:sz="4" w:space="0" w:color="auto"/>
              <w:left w:val="single" w:sz="4" w:space="0" w:color="auto"/>
              <w:bottom w:val="nil"/>
              <w:right w:val="nil"/>
            </w:tcBorders>
            <w:shd w:val="clear" w:color="auto" w:fill="FFFFFF" w:themeFill="background1"/>
            <w:noWrap/>
            <w:vAlign w:val="center"/>
            <w:hideMark/>
          </w:tcPr>
          <w:p w14:paraId="4F2F39D6" w14:textId="77777777" w:rsidR="0093625F" w:rsidRPr="00F01CC5" w:rsidRDefault="0093625F" w:rsidP="0093625F">
            <w:pPr>
              <w:pStyle w:val="TableTextDS"/>
              <w:jc w:val="center"/>
            </w:pPr>
          </w:p>
        </w:tc>
      </w:tr>
    </w:tbl>
    <w:p w14:paraId="54941957" w14:textId="77777777" w:rsidR="00C23591" w:rsidRDefault="00C23591" w:rsidP="00496302">
      <w:pPr>
        <w:pStyle w:val="Indented6Ptbefore"/>
      </w:pPr>
      <w:r>
        <w:t xml:space="preserve">Notice that the total revenues equal the total expenditures for each sector. The matrix below shows the relative change in each entry of the SAM. Each element is computed by subtracting </w:t>
      </w:r>
      <w:proofErr w:type="gramStart"/>
      <m:oMath>
        <m:r>
          <w:rPr>
            <w:rFonts w:ascii="Cambria Math" w:hAnsi="Cambria Math"/>
          </w:rPr>
          <m:t>BAL-(</m:t>
        </m:r>
        <w:proofErr w:type="gramEnd"/>
        <m:r>
          <w:rPr>
            <w:rFonts w:ascii="Cambria Math" w:hAnsi="Cambria Math"/>
          </w:rPr>
          <m:t>X+T(X))</m:t>
        </m:r>
      </m:oMath>
      <w:r>
        <w:t xml:space="preserve"> and dividing by the corresponding element in the unbalanced SAM, </w:t>
      </w:r>
      <m:oMath>
        <m:r>
          <w:rPr>
            <w:rFonts w:ascii="Cambria Math" w:hAnsi="Cambria Math"/>
          </w:rPr>
          <m:t>X+T(X)</m:t>
        </m:r>
      </m:oMath>
      <w:r>
        <w:t>.</w:t>
      </w:r>
    </w:p>
    <w:p w14:paraId="369E902A" w14:textId="31DC39E5" w:rsidR="0093625F" w:rsidRPr="00B60132" w:rsidRDefault="0093625F" w:rsidP="0093625F">
      <w:pPr>
        <w:pStyle w:val="TableCaptionDS"/>
        <w:keepNext/>
        <w:framePr w:wrap="auto" w:hAnchor="text" w:yAlign="inline"/>
        <w:suppressOverlap w:val="0"/>
      </w:pPr>
      <w:bookmarkStart w:id="242" w:name="_Toc342385738"/>
      <w:proofErr w:type="gramStart"/>
      <w:r w:rsidRPr="00B60132">
        <w:lastRenderedPageBreak/>
        <w:t xml:space="preserve">Table </w:t>
      </w:r>
      <w:fldSimple w:instr=" SEQ Table \* ARABIC ">
        <w:r w:rsidR="00B60132" w:rsidRPr="00B60132">
          <w:rPr>
            <w:noProof/>
          </w:rPr>
          <w:t>5</w:t>
        </w:r>
      </w:fldSimple>
      <w:r w:rsidRPr="00B60132">
        <w:t>.</w:t>
      </w:r>
      <w:proofErr w:type="gramEnd"/>
      <w:r w:rsidRPr="00B60132">
        <w:t xml:space="preserve"> </w:t>
      </w:r>
      <w:r w:rsidRPr="00B60132">
        <w:rPr>
          <w:rFonts w:cs="Cambria Math"/>
          <w:b w:val="0"/>
        </w:rPr>
        <w:t>∆</w:t>
      </w:r>
      <w:r w:rsidRPr="00B60132">
        <w:rPr>
          <w:b w:val="0"/>
        </w:rPr>
        <w:t xml:space="preserve"> Matrix</w:t>
      </w:r>
      <w:bookmarkEnd w:id="242"/>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990"/>
        <w:gridCol w:w="1395"/>
        <w:gridCol w:w="1395"/>
        <w:gridCol w:w="1395"/>
        <w:gridCol w:w="1395"/>
        <w:gridCol w:w="1395"/>
        <w:gridCol w:w="1395"/>
      </w:tblGrid>
      <w:tr w:rsidR="0093625F" w:rsidRPr="00A77B60" w14:paraId="7FC1DF85" w14:textId="77777777" w:rsidTr="00A31301">
        <w:trPr>
          <w:trHeight w:val="300"/>
          <w:jc w:val="center"/>
        </w:trPr>
        <w:tc>
          <w:tcPr>
            <w:tcW w:w="990" w:type="dxa"/>
            <w:tcBorders>
              <w:top w:val="nil"/>
              <w:left w:val="nil"/>
            </w:tcBorders>
            <w:shd w:val="clear" w:color="auto" w:fill="FFFFFF" w:themeFill="background1"/>
            <w:noWrap/>
            <w:vAlign w:val="bottom"/>
            <w:hideMark/>
          </w:tcPr>
          <w:p w14:paraId="7C0D619D" w14:textId="77777777" w:rsidR="0093625F" w:rsidRPr="007F552D" w:rsidRDefault="0093625F" w:rsidP="0093625F">
            <w:pPr>
              <w:keepNext/>
              <w:spacing w:line="240" w:lineRule="auto"/>
              <w:contextualSpacing/>
              <w:jc w:val="center"/>
              <w:rPr>
                <w:rFonts w:ascii="Calibri" w:eastAsia="Times New Roman" w:hAnsi="Calibri" w:cs="Times New Roman"/>
              </w:rPr>
            </w:pPr>
          </w:p>
        </w:tc>
        <w:tc>
          <w:tcPr>
            <w:tcW w:w="1395" w:type="dxa"/>
            <w:tcBorders>
              <w:bottom w:val="single" w:sz="4" w:space="0" w:color="auto"/>
            </w:tcBorders>
            <w:shd w:val="clear" w:color="auto" w:fill="FFFFFF" w:themeFill="background1"/>
            <w:noWrap/>
            <w:vAlign w:val="bottom"/>
            <w:hideMark/>
          </w:tcPr>
          <w:p w14:paraId="2866B361" w14:textId="7EFA85CD" w:rsidR="0093625F" w:rsidRPr="00A31301" w:rsidRDefault="00A31301" w:rsidP="0093625F">
            <w:pPr>
              <w:pStyle w:val="TableHeadingDS"/>
              <w:keepNext/>
              <w:rPr>
                <w:i/>
                <w:color w:val="auto"/>
              </w:rPr>
            </w:pPr>
            <w:proofErr w:type="gramStart"/>
            <w:r w:rsidRPr="00A31301">
              <w:rPr>
                <w:i/>
                <w:color w:val="auto"/>
              </w:rPr>
              <w:t>goods</w:t>
            </w:r>
            <w:proofErr w:type="gramEnd"/>
          </w:p>
        </w:tc>
        <w:tc>
          <w:tcPr>
            <w:tcW w:w="1395" w:type="dxa"/>
            <w:tcBorders>
              <w:bottom w:val="single" w:sz="4" w:space="0" w:color="auto"/>
            </w:tcBorders>
            <w:shd w:val="clear" w:color="auto" w:fill="FFFFFF" w:themeFill="background1"/>
            <w:noWrap/>
            <w:vAlign w:val="bottom"/>
            <w:hideMark/>
          </w:tcPr>
          <w:p w14:paraId="06FC66EF" w14:textId="5B52AB8A" w:rsidR="0093625F" w:rsidRPr="00A31301" w:rsidRDefault="00A31301" w:rsidP="0093625F">
            <w:pPr>
              <w:pStyle w:val="TableHeadingDS"/>
              <w:keepNext/>
              <w:rPr>
                <w:i/>
                <w:color w:val="auto"/>
              </w:rPr>
            </w:pPr>
            <w:proofErr w:type="gramStart"/>
            <w:r w:rsidRPr="00A31301">
              <w:rPr>
                <w:i/>
                <w:color w:val="auto"/>
              </w:rPr>
              <w:t>black</w:t>
            </w:r>
            <w:proofErr w:type="gramEnd"/>
          </w:p>
        </w:tc>
        <w:tc>
          <w:tcPr>
            <w:tcW w:w="1395" w:type="dxa"/>
            <w:tcBorders>
              <w:bottom w:val="single" w:sz="4" w:space="0" w:color="auto"/>
            </w:tcBorders>
            <w:shd w:val="clear" w:color="auto" w:fill="FFFFFF" w:themeFill="background1"/>
            <w:noWrap/>
            <w:vAlign w:val="bottom"/>
            <w:hideMark/>
          </w:tcPr>
          <w:p w14:paraId="1C05985F" w14:textId="42AB2375" w:rsidR="0093625F" w:rsidRPr="00A31301" w:rsidRDefault="00A31301" w:rsidP="0093625F">
            <w:pPr>
              <w:pStyle w:val="TableHeadingDS"/>
              <w:keepNext/>
              <w:rPr>
                <w:i/>
                <w:color w:val="auto"/>
              </w:rPr>
            </w:pPr>
            <w:proofErr w:type="gramStart"/>
            <w:r w:rsidRPr="00A31301">
              <w:rPr>
                <w:i/>
                <w:color w:val="auto"/>
              </w:rPr>
              <w:t>pop</w:t>
            </w:r>
            <w:proofErr w:type="gramEnd"/>
          </w:p>
        </w:tc>
        <w:tc>
          <w:tcPr>
            <w:tcW w:w="1395" w:type="dxa"/>
            <w:tcBorders>
              <w:bottom w:val="single" w:sz="4" w:space="0" w:color="auto"/>
            </w:tcBorders>
            <w:shd w:val="clear" w:color="auto" w:fill="FFFFFF" w:themeFill="background1"/>
            <w:noWrap/>
            <w:vAlign w:val="bottom"/>
            <w:hideMark/>
          </w:tcPr>
          <w:p w14:paraId="1DB33B2C" w14:textId="42CBBA56" w:rsidR="0093625F" w:rsidRPr="00A31301" w:rsidRDefault="00A31301" w:rsidP="0093625F">
            <w:pPr>
              <w:pStyle w:val="TableHeadingDS"/>
              <w:keepNext/>
              <w:rPr>
                <w:i/>
                <w:color w:val="auto"/>
              </w:rPr>
            </w:pPr>
            <w:proofErr w:type="gramStart"/>
            <w:r w:rsidRPr="00A31301">
              <w:rPr>
                <w:i/>
                <w:color w:val="auto"/>
              </w:rPr>
              <w:t>actors</w:t>
            </w:r>
            <w:proofErr w:type="gramEnd"/>
          </w:p>
        </w:tc>
        <w:tc>
          <w:tcPr>
            <w:tcW w:w="1395" w:type="dxa"/>
            <w:tcBorders>
              <w:bottom w:val="single" w:sz="4" w:space="0" w:color="auto"/>
            </w:tcBorders>
            <w:shd w:val="clear" w:color="auto" w:fill="FFFFFF" w:themeFill="background1"/>
            <w:noWrap/>
            <w:vAlign w:val="bottom"/>
            <w:hideMark/>
          </w:tcPr>
          <w:p w14:paraId="7FF1C579" w14:textId="63A8025A" w:rsidR="0093625F" w:rsidRPr="00A31301" w:rsidRDefault="00A31301" w:rsidP="0093625F">
            <w:pPr>
              <w:pStyle w:val="TableHeadingDS"/>
              <w:keepNext/>
              <w:rPr>
                <w:i/>
                <w:color w:val="auto"/>
              </w:rPr>
            </w:pPr>
            <w:proofErr w:type="gramStart"/>
            <w:r w:rsidRPr="00A31301">
              <w:rPr>
                <w:i/>
                <w:color w:val="auto"/>
              </w:rPr>
              <w:t>region</w:t>
            </w:r>
            <w:proofErr w:type="gramEnd"/>
          </w:p>
        </w:tc>
        <w:tc>
          <w:tcPr>
            <w:tcW w:w="1395" w:type="dxa"/>
            <w:tcBorders>
              <w:bottom w:val="single" w:sz="4" w:space="0" w:color="auto"/>
            </w:tcBorders>
            <w:shd w:val="clear" w:color="auto" w:fill="FFFFFF" w:themeFill="background1"/>
            <w:noWrap/>
            <w:vAlign w:val="bottom"/>
            <w:hideMark/>
          </w:tcPr>
          <w:p w14:paraId="79319F86" w14:textId="286BE94C" w:rsidR="0093625F" w:rsidRPr="00A31301" w:rsidRDefault="00A31301" w:rsidP="0093625F">
            <w:pPr>
              <w:pStyle w:val="TableHeadingDS"/>
              <w:keepNext/>
              <w:rPr>
                <w:i/>
                <w:color w:val="auto"/>
              </w:rPr>
            </w:pPr>
            <w:proofErr w:type="gramStart"/>
            <w:r w:rsidRPr="00A31301">
              <w:rPr>
                <w:i/>
                <w:color w:val="auto"/>
              </w:rPr>
              <w:t>world</w:t>
            </w:r>
            <w:proofErr w:type="gramEnd"/>
          </w:p>
        </w:tc>
      </w:tr>
      <w:tr w:rsidR="0093625F" w:rsidRPr="00A77B60" w14:paraId="3BD715E2"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4BA8FDA8" w14:textId="4909FAD9" w:rsidR="0093625F" w:rsidRPr="00A31301" w:rsidRDefault="00A31301" w:rsidP="00A31301">
            <w:pPr>
              <w:pStyle w:val="TableTextDS"/>
              <w:keepNext/>
              <w:jc w:val="center"/>
              <w:rPr>
                <w:b/>
                <w:i/>
              </w:rPr>
            </w:pPr>
            <w:proofErr w:type="gramStart"/>
            <w:r w:rsidRPr="00A31301">
              <w:rPr>
                <w:b/>
                <w:i/>
              </w:rPr>
              <w:t>goods</w:t>
            </w:r>
            <w:proofErr w:type="gramEnd"/>
          </w:p>
        </w:tc>
        <w:tc>
          <w:tcPr>
            <w:tcW w:w="1395" w:type="dxa"/>
            <w:tcBorders>
              <w:top w:val="single" w:sz="4" w:space="0" w:color="auto"/>
              <w:left w:val="single" w:sz="4" w:space="0" w:color="auto"/>
            </w:tcBorders>
            <w:shd w:val="clear" w:color="auto" w:fill="FFFFFF" w:themeFill="background1"/>
            <w:noWrap/>
            <w:vAlign w:val="center"/>
            <w:hideMark/>
          </w:tcPr>
          <w:p w14:paraId="2D17F81D" w14:textId="059B2674" w:rsidR="0093625F" w:rsidRPr="00F01CC5" w:rsidRDefault="0093625F" w:rsidP="0093625F">
            <w:pPr>
              <w:pStyle w:val="TableTextDS"/>
              <w:keepNext/>
              <w:jc w:val="center"/>
            </w:pPr>
            <w:r w:rsidRPr="0093625F">
              <w:t>0%</w:t>
            </w:r>
          </w:p>
        </w:tc>
        <w:tc>
          <w:tcPr>
            <w:tcW w:w="1395" w:type="dxa"/>
            <w:tcBorders>
              <w:top w:val="single" w:sz="4" w:space="0" w:color="auto"/>
            </w:tcBorders>
            <w:shd w:val="clear" w:color="auto" w:fill="FFFFFF" w:themeFill="background1"/>
            <w:noWrap/>
            <w:vAlign w:val="center"/>
            <w:hideMark/>
          </w:tcPr>
          <w:p w14:paraId="0B964176" w14:textId="3759DE38" w:rsidR="0093625F" w:rsidRPr="00F01CC5" w:rsidRDefault="0093625F" w:rsidP="0093625F">
            <w:pPr>
              <w:pStyle w:val="TableTextDS"/>
              <w:keepNext/>
              <w:jc w:val="center"/>
            </w:pPr>
            <w:r w:rsidRPr="0093625F">
              <w:t>-20%</w:t>
            </w:r>
          </w:p>
        </w:tc>
        <w:tc>
          <w:tcPr>
            <w:tcW w:w="1395" w:type="dxa"/>
            <w:tcBorders>
              <w:top w:val="single" w:sz="4" w:space="0" w:color="auto"/>
            </w:tcBorders>
            <w:shd w:val="clear" w:color="auto" w:fill="FFFFFF" w:themeFill="background1"/>
            <w:noWrap/>
            <w:vAlign w:val="center"/>
            <w:hideMark/>
          </w:tcPr>
          <w:p w14:paraId="1E5A05F0" w14:textId="080D60EA" w:rsidR="0093625F" w:rsidRPr="00F01CC5" w:rsidRDefault="0093625F" w:rsidP="0093625F">
            <w:pPr>
              <w:pStyle w:val="TableTextDS"/>
              <w:keepNext/>
              <w:jc w:val="center"/>
            </w:pPr>
            <w:r w:rsidRPr="0093625F">
              <w:t>-2%</w:t>
            </w:r>
          </w:p>
        </w:tc>
        <w:tc>
          <w:tcPr>
            <w:tcW w:w="1395" w:type="dxa"/>
            <w:tcBorders>
              <w:top w:val="single" w:sz="4" w:space="0" w:color="auto"/>
            </w:tcBorders>
            <w:shd w:val="clear" w:color="auto" w:fill="FFFFFF" w:themeFill="background1"/>
            <w:noWrap/>
            <w:vAlign w:val="center"/>
            <w:hideMark/>
          </w:tcPr>
          <w:p w14:paraId="7EA29942" w14:textId="67563F2C" w:rsidR="0093625F" w:rsidRPr="00F01CC5" w:rsidRDefault="0093625F" w:rsidP="0093625F">
            <w:pPr>
              <w:pStyle w:val="TableTextDS"/>
              <w:keepNext/>
              <w:jc w:val="center"/>
            </w:pPr>
            <w:r w:rsidRPr="0093625F">
              <w:t>0%</w:t>
            </w:r>
          </w:p>
        </w:tc>
        <w:tc>
          <w:tcPr>
            <w:tcW w:w="1395" w:type="dxa"/>
            <w:tcBorders>
              <w:top w:val="single" w:sz="4" w:space="0" w:color="auto"/>
            </w:tcBorders>
            <w:shd w:val="clear" w:color="auto" w:fill="FFFFFF" w:themeFill="background1"/>
            <w:noWrap/>
            <w:vAlign w:val="center"/>
            <w:hideMark/>
          </w:tcPr>
          <w:p w14:paraId="3EDE6759" w14:textId="24DB0D37" w:rsidR="0093625F" w:rsidRPr="00F01CC5" w:rsidRDefault="0093625F" w:rsidP="0093625F">
            <w:pPr>
              <w:pStyle w:val="TableTextDS"/>
              <w:keepNext/>
              <w:jc w:val="center"/>
            </w:pPr>
            <w:r w:rsidRPr="0093625F">
              <w:t>-1%</w:t>
            </w:r>
          </w:p>
        </w:tc>
        <w:tc>
          <w:tcPr>
            <w:tcW w:w="1395" w:type="dxa"/>
            <w:tcBorders>
              <w:top w:val="single" w:sz="4" w:space="0" w:color="auto"/>
              <w:right w:val="single" w:sz="4" w:space="0" w:color="auto"/>
            </w:tcBorders>
            <w:shd w:val="clear" w:color="auto" w:fill="FFFFFF" w:themeFill="background1"/>
            <w:noWrap/>
            <w:vAlign w:val="center"/>
            <w:hideMark/>
          </w:tcPr>
          <w:p w14:paraId="752F8A3C" w14:textId="698ED6BE" w:rsidR="0093625F" w:rsidRPr="00F01CC5" w:rsidRDefault="0093625F" w:rsidP="0093625F">
            <w:pPr>
              <w:pStyle w:val="TableTextDS"/>
              <w:keepNext/>
              <w:jc w:val="center"/>
            </w:pPr>
            <w:r w:rsidRPr="0093625F">
              <w:t>9%</w:t>
            </w:r>
          </w:p>
        </w:tc>
      </w:tr>
      <w:tr w:rsidR="0093625F" w:rsidRPr="00A77B60" w14:paraId="5A58B5B7"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456F6321" w14:textId="7392816E" w:rsidR="0093625F" w:rsidRPr="00A31301" w:rsidRDefault="00A31301" w:rsidP="00A31301">
            <w:pPr>
              <w:pStyle w:val="TableTextDS"/>
              <w:keepNext/>
              <w:jc w:val="center"/>
              <w:rPr>
                <w:b/>
                <w:i/>
              </w:rPr>
            </w:pPr>
            <w:proofErr w:type="gramStart"/>
            <w:r w:rsidRPr="00A31301">
              <w:rPr>
                <w:b/>
                <w:i/>
              </w:rPr>
              <w:t>black</w:t>
            </w:r>
            <w:proofErr w:type="gramEnd"/>
          </w:p>
        </w:tc>
        <w:tc>
          <w:tcPr>
            <w:tcW w:w="1395" w:type="dxa"/>
            <w:tcBorders>
              <w:left w:val="single" w:sz="4" w:space="0" w:color="auto"/>
            </w:tcBorders>
            <w:shd w:val="clear" w:color="auto" w:fill="FFFFFF" w:themeFill="background1"/>
            <w:noWrap/>
            <w:vAlign w:val="center"/>
            <w:hideMark/>
          </w:tcPr>
          <w:p w14:paraId="5D3AD5A2" w14:textId="1D3E3768" w:rsidR="0093625F" w:rsidRPr="00F01CC5" w:rsidRDefault="0093625F" w:rsidP="0093625F">
            <w:pPr>
              <w:pStyle w:val="TableTextDS"/>
              <w:keepNext/>
              <w:jc w:val="center"/>
            </w:pPr>
            <w:r w:rsidRPr="0093625F">
              <w:t>0%</w:t>
            </w:r>
          </w:p>
        </w:tc>
        <w:tc>
          <w:tcPr>
            <w:tcW w:w="1395" w:type="dxa"/>
            <w:shd w:val="clear" w:color="auto" w:fill="FFFFFF" w:themeFill="background1"/>
            <w:noWrap/>
            <w:vAlign w:val="center"/>
            <w:hideMark/>
          </w:tcPr>
          <w:p w14:paraId="3522903A" w14:textId="17C3A5D4" w:rsidR="0093625F" w:rsidRPr="00F01CC5" w:rsidRDefault="0093625F" w:rsidP="0093625F">
            <w:pPr>
              <w:pStyle w:val="TableTextDS"/>
              <w:keepNext/>
              <w:jc w:val="center"/>
            </w:pPr>
            <w:r w:rsidRPr="0093625F">
              <w:t>0%</w:t>
            </w:r>
          </w:p>
        </w:tc>
        <w:tc>
          <w:tcPr>
            <w:tcW w:w="1395" w:type="dxa"/>
            <w:shd w:val="clear" w:color="auto" w:fill="FFFFFF" w:themeFill="background1"/>
            <w:noWrap/>
            <w:vAlign w:val="center"/>
            <w:hideMark/>
          </w:tcPr>
          <w:p w14:paraId="0A03DBE3" w14:textId="49DDC8ED" w:rsidR="0093625F" w:rsidRPr="00F01CC5" w:rsidRDefault="0093625F" w:rsidP="0093625F">
            <w:pPr>
              <w:pStyle w:val="TableTextDS"/>
              <w:keepNext/>
              <w:jc w:val="center"/>
            </w:pPr>
            <w:r w:rsidRPr="0093625F">
              <w:t>26%</w:t>
            </w:r>
          </w:p>
        </w:tc>
        <w:tc>
          <w:tcPr>
            <w:tcW w:w="1395" w:type="dxa"/>
            <w:shd w:val="clear" w:color="auto" w:fill="FFFFFF" w:themeFill="background1"/>
            <w:noWrap/>
            <w:vAlign w:val="center"/>
            <w:hideMark/>
          </w:tcPr>
          <w:p w14:paraId="51174CA2" w14:textId="1DEA5365" w:rsidR="0093625F" w:rsidRPr="00F01CC5" w:rsidRDefault="0093625F" w:rsidP="0093625F">
            <w:pPr>
              <w:pStyle w:val="TableTextDS"/>
              <w:keepNext/>
              <w:jc w:val="center"/>
            </w:pPr>
            <w:r w:rsidRPr="0093625F">
              <w:t>0%</w:t>
            </w:r>
          </w:p>
        </w:tc>
        <w:tc>
          <w:tcPr>
            <w:tcW w:w="1395" w:type="dxa"/>
            <w:shd w:val="clear" w:color="auto" w:fill="FFFFFF" w:themeFill="background1"/>
            <w:noWrap/>
            <w:vAlign w:val="center"/>
            <w:hideMark/>
          </w:tcPr>
          <w:p w14:paraId="05E3D366" w14:textId="02C2836E" w:rsidR="0093625F" w:rsidRPr="00F01CC5" w:rsidRDefault="0093625F" w:rsidP="0093625F">
            <w:pPr>
              <w:pStyle w:val="TableTextDS"/>
              <w:keepNext/>
              <w:jc w:val="center"/>
            </w:pPr>
            <w:r w:rsidRPr="0093625F">
              <w:t>0%</w:t>
            </w:r>
          </w:p>
        </w:tc>
        <w:tc>
          <w:tcPr>
            <w:tcW w:w="1395" w:type="dxa"/>
            <w:tcBorders>
              <w:right w:val="single" w:sz="4" w:space="0" w:color="auto"/>
            </w:tcBorders>
            <w:shd w:val="clear" w:color="auto" w:fill="FFFFFF" w:themeFill="background1"/>
            <w:noWrap/>
            <w:vAlign w:val="center"/>
            <w:hideMark/>
          </w:tcPr>
          <w:p w14:paraId="10319CCA" w14:textId="4C60C584" w:rsidR="0093625F" w:rsidRPr="00F01CC5" w:rsidRDefault="0093625F" w:rsidP="0093625F">
            <w:pPr>
              <w:pStyle w:val="TableTextDS"/>
              <w:keepNext/>
              <w:jc w:val="center"/>
            </w:pPr>
            <w:r w:rsidRPr="0093625F">
              <w:t>40%</w:t>
            </w:r>
          </w:p>
        </w:tc>
      </w:tr>
      <w:tr w:rsidR="0093625F" w:rsidRPr="00A77B60" w14:paraId="72F332DD"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18402080" w14:textId="7805D993" w:rsidR="0093625F" w:rsidRPr="00A31301" w:rsidRDefault="00A31301" w:rsidP="00A31301">
            <w:pPr>
              <w:pStyle w:val="TableTextDS"/>
              <w:keepNext/>
              <w:jc w:val="center"/>
              <w:rPr>
                <w:b/>
                <w:i/>
              </w:rPr>
            </w:pPr>
            <w:proofErr w:type="gramStart"/>
            <w:r w:rsidRPr="00A31301">
              <w:rPr>
                <w:b/>
                <w:i/>
              </w:rPr>
              <w:t>pop</w:t>
            </w:r>
            <w:proofErr w:type="gramEnd"/>
          </w:p>
        </w:tc>
        <w:tc>
          <w:tcPr>
            <w:tcW w:w="1395" w:type="dxa"/>
            <w:tcBorders>
              <w:left w:val="single" w:sz="4" w:space="0" w:color="auto"/>
            </w:tcBorders>
            <w:shd w:val="clear" w:color="auto" w:fill="FFFFFF" w:themeFill="background1"/>
            <w:noWrap/>
            <w:vAlign w:val="center"/>
            <w:hideMark/>
          </w:tcPr>
          <w:p w14:paraId="6F2B7B01" w14:textId="339F18AD" w:rsidR="0093625F" w:rsidRPr="00F01CC5" w:rsidRDefault="0093625F" w:rsidP="0093625F">
            <w:pPr>
              <w:pStyle w:val="TableTextDS"/>
              <w:keepNext/>
              <w:jc w:val="center"/>
            </w:pPr>
            <w:r w:rsidRPr="0093625F">
              <w:t>1%</w:t>
            </w:r>
          </w:p>
        </w:tc>
        <w:tc>
          <w:tcPr>
            <w:tcW w:w="1395" w:type="dxa"/>
            <w:shd w:val="clear" w:color="auto" w:fill="FFFFFF" w:themeFill="background1"/>
            <w:noWrap/>
            <w:vAlign w:val="center"/>
            <w:hideMark/>
          </w:tcPr>
          <w:p w14:paraId="721AD184" w14:textId="1CC788AF" w:rsidR="0093625F" w:rsidRPr="00F01CC5" w:rsidRDefault="0093625F" w:rsidP="0093625F">
            <w:pPr>
              <w:pStyle w:val="TableTextDS"/>
              <w:keepNext/>
              <w:jc w:val="center"/>
            </w:pPr>
            <w:r w:rsidRPr="0093625F">
              <w:t>-21%</w:t>
            </w:r>
          </w:p>
        </w:tc>
        <w:tc>
          <w:tcPr>
            <w:tcW w:w="1395" w:type="dxa"/>
            <w:shd w:val="clear" w:color="auto" w:fill="FFFFFF" w:themeFill="background1"/>
            <w:noWrap/>
            <w:vAlign w:val="center"/>
            <w:hideMark/>
          </w:tcPr>
          <w:p w14:paraId="09E4B469" w14:textId="2069DA46" w:rsidR="0093625F" w:rsidRPr="00F01CC5" w:rsidRDefault="0093625F" w:rsidP="0093625F">
            <w:pPr>
              <w:pStyle w:val="TableTextDS"/>
              <w:keepNext/>
              <w:jc w:val="center"/>
            </w:pPr>
            <w:r w:rsidRPr="0093625F">
              <w:t>0%</w:t>
            </w:r>
          </w:p>
        </w:tc>
        <w:tc>
          <w:tcPr>
            <w:tcW w:w="1395" w:type="dxa"/>
            <w:shd w:val="clear" w:color="auto" w:fill="FFFFFF" w:themeFill="background1"/>
            <w:noWrap/>
            <w:vAlign w:val="center"/>
            <w:hideMark/>
          </w:tcPr>
          <w:p w14:paraId="25E9D293" w14:textId="2719FE4B" w:rsidR="0093625F" w:rsidRPr="00F01CC5" w:rsidRDefault="0093625F" w:rsidP="0093625F">
            <w:pPr>
              <w:pStyle w:val="TableTextDS"/>
              <w:keepNext/>
              <w:jc w:val="center"/>
            </w:pPr>
            <w:r w:rsidRPr="0093625F">
              <w:t>-13%</w:t>
            </w:r>
          </w:p>
        </w:tc>
        <w:tc>
          <w:tcPr>
            <w:tcW w:w="1395" w:type="dxa"/>
            <w:shd w:val="clear" w:color="auto" w:fill="FFFFFF" w:themeFill="background1"/>
            <w:noWrap/>
            <w:vAlign w:val="center"/>
            <w:hideMark/>
          </w:tcPr>
          <w:p w14:paraId="16400E3F" w14:textId="6AA7B7FE" w:rsidR="0093625F" w:rsidRPr="00F01CC5" w:rsidRDefault="0093625F" w:rsidP="0093625F">
            <w:pPr>
              <w:pStyle w:val="TableTextDS"/>
              <w:keepNext/>
              <w:jc w:val="center"/>
            </w:pPr>
            <w:r w:rsidRPr="0093625F">
              <w:t>0%</w:t>
            </w:r>
          </w:p>
        </w:tc>
        <w:tc>
          <w:tcPr>
            <w:tcW w:w="1395" w:type="dxa"/>
            <w:tcBorders>
              <w:right w:val="single" w:sz="4" w:space="0" w:color="auto"/>
            </w:tcBorders>
            <w:shd w:val="clear" w:color="auto" w:fill="FFFFFF" w:themeFill="background1"/>
            <w:noWrap/>
            <w:vAlign w:val="center"/>
            <w:hideMark/>
          </w:tcPr>
          <w:p w14:paraId="326F4D3F" w14:textId="264941DC" w:rsidR="0093625F" w:rsidRPr="00F01CC5" w:rsidRDefault="0093625F" w:rsidP="0093625F">
            <w:pPr>
              <w:pStyle w:val="TableTextDS"/>
              <w:keepNext/>
              <w:jc w:val="center"/>
            </w:pPr>
            <w:r w:rsidRPr="0093625F">
              <w:t>11%</w:t>
            </w:r>
          </w:p>
        </w:tc>
      </w:tr>
      <w:tr w:rsidR="0093625F" w:rsidRPr="00A77B60" w14:paraId="6C4D39C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76F34556" w14:textId="1EF05544" w:rsidR="0093625F" w:rsidRPr="00A31301" w:rsidRDefault="00A31301" w:rsidP="00A31301">
            <w:pPr>
              <w:pStyle w:val="TableTextDS"/>
              <w:keepNext/>
              <w:jc w:val="center"/>
              <w:rPr>
                <w:b/>
                <w:i/>
              </w:rPr>
            </w:pPr>
            <w:proofErr w:type="gramStart"/>
            <w:r w:rsidRPr="00A31301">
              <w:rPr>
                <w:b/>
                <w:i/>
              </w:rPr>
              <w:t>actors</w:t>
            </w:r>
            <w:proofErr w:type="gramEnd"/>
          </w:p>
        </w:tc>
        <w:tc>
          <w:tcPr>
            <w:tcW w:w="1395" w:type="dxa"/>
            <w:tcBorders>
              <w:left w:val="single" w:sz="4" w:space="0" w:color="auto"/>
            </w:tcBorders>
            <w:shd w:val="clear" w:color="auto" w:fill="FFFFFF" w:themeFill="background1"/>
            <w:noWrap/>
            <w:vAlign w:val="center"/>
            <w:hideMark/>
          </w:tcPr>
          <w:p w14:paraId="6DB7FA96" w14:textId="6AF444E8" w:rsidR="0093625F" w:rsidRPr="00F01CC5" w:rsidRDefault="0093625F" w:rsidP="0093625F">
            <w:pPr>
              <w:pStyle w:val="TableTextDS"/>
              <w:keepNext/>
              <w:jc w:val="center"/>
            </w:pPr>
            <w:r w:rsidRPr="0093625F">
              <w:t>17%</w:t>
            </w:r>
          </w:p>
        </w:tc>
        <w:tc>
          <w:tcPr>
            <w:tcW w:w="1395" w:type="dxa"/>
            <w:shd w:val="clear" w:color="auto" w:fill="FFFFFF" w:themeFill="background1"/>
            <w:noWrap/>
            <w:vAlign w:val="center"/>
            <w:hideMark/>
          </w:tcPr>
          <w:p w14:paraId="4615408E" w14:textId="1C7E1698" w:rsidR="0093625F" w:rsidRPr="00F01CC5" w:rsidRDefault="0093625F" w:rsidP="0093625F">
            <w:pPr>
              <w:pStyle w:val="TableTextDS"/>
              <w:keepNext/>
              <w:jc w:val="center"/>
            </w:pPr>
            <w:r w:rsidRPr="0093625F">
              <w:t>-9%</w:t>
            </w:r>
          </w:p>
        </w:tc>
        <w:tc>
          <w:tcPr>
            <w:tcW w:w="1395" w:type="dxa"/>
            <w:shd w:val="clear" w:color="auto" w:fill="FFFFFF" w:themeFill="background1"/>
            <w:noWrap/>
            <w:vAlign w:val="center"/>
            <w:hideMark/>
          </w:tcPr>
          <w:p w14:paraId="385A6F5D" w14:textId="1A053A9B" w:rsidR="0093625F" w:rsidRPr="00F01CC5" w:rsidRDefault="0093625F" w:rsidP="0093625F">
            <w:pPr>
              <w:pStyle w:val="TableTextDS"/>
              <w:keepNext/>
              <w:jc w:val="center"/>
            </w:pPr>
            <w:r w:rsidRPr="0093625F">
              <w:t>15%</w:t>
            </w:r>
          </w:p>
        </w:tc>
        <w:tc>
          <w:tcPr>
            <w:tcW w:w="1395" w:type="dxa"/>
            <w:shd w:val="clear" w:color="auto" w:fill="FFFFFF" w:themeFill="background1"/>
            <w:noWrap/>
            <w:vAlign w:val="center"/>
            <w:hideMark/>
          </w:tcPr>
          <w:p w14:paraId="006F0C38" w14:textId="5F635062" w:rsidR="0093625F" w:rsidRPr="00F01CC5" w:rsidRDefault="0093625F" w:rsidP="0093625F">
            <w:pPr>
              <w:pStyle w:val="TableTextDS"/>
              <w:keepNext/>
              <w:jc w:val="center"/>
            </w:pPr>
            <w:r w:rsidRPr="0093625F">
              <w:t>0%</w:t>
            </w:r>
          </w:p>
        </w:tc>
        <w:tc>
          <w:tcPr>
            <w:tcW w:w="1395" w:type="dxa"/>
            <w:shd w:val="clear" w:color="auto" w:fill="FFFFFF" w:themeFill="background1"/>
            <w:noWrap/>
            <w:vAlign w:val="center"/>
            <w:hideMark/>
          </w:tcPr>
          <w:p w14:paraId="3F34741F" w14:textId="754CC9E1" w:rsidR="0093625F" w:rsidRPr="00F01CC5" w:rsidRDefault="0093625F" w:rsidP="0093625F">
            <w:pPr>
              <w:pStyle w:val="TableTextDS"/>
              <w:keepNext/>
              <w:jc w:val="center"/>
            </w:pPr>
            <w:r w:rsidRPr="0093625F">
              <w:t>0%</w:t>
            </w:r>
          </w:p>
        </w:tc>
        <w:tc>
          <w:tcPr>
            <w:tcW w:w="1395" w:type="dxa"/>
            <w:tcBorders>
              <w:right w:val="single" w:sz="4" w:space="0" w:color="auto"/>
            </w:tcBorders>
            <w:shd w:val="clear" w:color="auto" w:fill="FFFFFF" w:themeFill="background1"/>
            <w:noWrap/>
            <w:vAlign w:val="center"/>
            <w:hideMark/>
          </w:tcPr>
          <w:p w14:paraId="5A579072" w14:textId="288CC52F" w:rsidR="0093625F" w:rsidRPr="00F01CC5" w:rsidRDefault="0093625F" w:rsidP="0093625F">
            <w:pPr>
              <w:pStyle w:val="TableTextDS"/>
              <w:keepNext/>
              <w:jc w:val="center"/>
            </w:pPr>
            <w:r w:rsidRPr="0093625F">
              <w:t>28%</w:t>
            </w:r>
          </w:p>
        </w:tc>
      </w:tr>
      <w:tr w:rsidR="0093625F" w:rsidRPr="00A77B60" w14:paraId="1D2E9D3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69AE9BB9" w14:textId="00E636E4" w:rsidR="0093625F" w:rsidRPr="00A31301" w:rsidRDefault="00A31301" w:rsidP="00A31301">
            <w:pPr>
              <w:pStyle w:val="TableTextDS"/>
              <w:keepNext/>
              <w:jc w:val="center"/>
              <w:rPr>
                <w:b/>
                <w:i/>
              </w:rPr>
            </w:pPr>
            <w:proofErr w:type="gramStart"/>
            <w:r w:rsidRPr="00A31301">
              <w:rPr>
                <w:b/>
                <w:i/>
              </w:rPr>
              <w:t>region</w:t>
            </w:r>
            <w:proofErr w:type="gramEnd"/>
          </w:p>
        </w:tc>
        <w:tc>
          <w:tcPr>
            <w:tcW w:w="1395" w:type="dxa"/>
            <w:tcBorders>
              <w:left w:val="single" w:sz="4" w:space="0" w:color="auto"/>
              <w:bottom w:val="dotted" w:sz="4" w:space="0" w:color="0000FF"/>
            </w:tcBorders>
            <w:shd w:val="clear" w:color="auto" w:fill="FFFFFF" w:themeFill="background1"/>
            <w:noWrap/>
            <w:vAlign w:val="center"/>
            <w:hideMark/>
          </w:tcPr>
          <w:p w14:paraId="6A9901F7" w14:textId="21C3E001" w:rsidR="0093625F" w:rsidRPr="00F01CC5" w:rsidRDefault="0093625F" w:rsidP="0093625F">
            <w:pPr>
              <w:pStyle w:val="TableTextDS"/>
              <w:keepNext/>
              <w:jc w:val="center"/>
            </w:pPr>
            <w:r w:rsidRPr="0093625F">
              <w:t>0%</w:t>
            </w:r>
          </w:p>
        </w:tc>
        <w:tc>
          <w:tcPr>
            <w:tcW w:w="1395" w:type="dxa"/>
            <w:tcBorders>
              <w:bottom w:val="dotted" w:sz="4" w:space="0" w:color="0000FF"/>
            </w:tcBorders>
            <w:shd w:val="clear" w:color="auto" w:fill="FFFFFF" w:themeFill="background1"/>
            <w:noWrap/>
            <w:vAlign w:val="center"/>
            <w:hideMark/>
          </w:tcPr>
          <w:p w14:paraId="0AED40F1" w14:textId="192CBCC4" w:rsidR="0093625F" w:rsidRPr="00F01CC5" w:rsidRDefault="0093625F" w:rsidP="0093625F">
            <w:pPr>
              <w:pStyle w:val="TableTextDS"/>
              <w:keepNext/>
              <w:jc w:val="center"/>
            </w:pPr>
            <w:r w:rsidRPr="0093625F">
              <w:t>0%</w:t>
            </w:r>
          </w:p>
        </w:tc>
        <w:tc>
          <w:tcPr>
            <w:tcW w:w="1395" w:type="dxa"/>
            <w:tcBorders>
              <w:bottom w:val="dotted" w:sz="4" w:space="0" w:color="0000FF"/>
            </w:tcBorders>
            <w:shd w:val="clear" w:color="auto" w:fill="FFFFFF" w:themeFill="background1"/>
            <w:noWrap/>
            <w:vAlign w:val="center"/>
            <w:hideMark/>
          </w:tcPr>
          <w:p w14:paraId="4AE119B8" w14:textId="4B4599FF" w:rsidR="0093625F" w:rsidRPr="00F01CC5" w:rsidRDefault="0093625F" w:rsidP="0093625F">
            <w:pPr>
              <w:pStyle w:val="TableTextDS"/>
              <w:keepNext/>
              <w:jc w:val="center"/>
            </w:pPr>
            <w:r w:rsidRPr="0093625F">
              <w:t>0%</w:t>
            </w:r>
          </w:p>
        </w:tc>
        <w:tc>
          <w:tcPr>
            <w:tcW w:w="1395" w:type="dxa"/>
            <w:tcBorders>
              <w:bottom w:val="dotted" w:sz="4" w:space="0" w:color="0000FF"/>
            </w:tcBorders>
            <w:shd w:val="clear" w:color="auto" w:fill="FFFFFF" w:themeFill="background1"/>
            <w:noWrap/>
            <w:vAlign w:val="center"/>
            <w:hideMark/>
          </w:tcPr>
          <w:p w14:paraId="38A47C37" w14:textId="35D971A5" w:rsidR="0093625F" w:rsidRPr="00F01CC5" w:rsidRDefault="0093625F" w:rsidP="0093625F">
            <w:pPr>
              <w:pStyle w:val="TableTextDS"/>
              <w:keepNext/>
              <w:jc w:val="center"/>
            </w:pPr>
            <w:r w:rsidRPr="0093625F">
              <w:t>0%</w:t>
            </w:r>
          </w:p>
        </w:tc>
        <w:tc>
          <w:tcPr>
            <w:tcW w:w="1395" w:type="dxa"/>
            <w:tcBorders>
              <w:bottom w:val="dotted" w:sz="4" w:space="0" w:color="0000FF"/>
            </w:tcBorders>
            <w:shd w:val="clear" w:color="auto" w:fill="FFFFFF" w:themeFill="background1"/>
            <w:noWrap/>
            <w:vAlign w:val="center"/>
            <w:hideMark/>
          </w:tcPr>
          <w:p w14:paraId="193E11B1" w14:textId="2A682EBA" w:rsidR="0093625F" w:rsidRPr="00F01CC5" w:rsidRDefault="0093625F" w:rsidP="0093625F">
            <w:pPr>
              <w:pStyle w:val="TableTextDS"/>
              <w:keepNext/>
              <w:jc w:val="center"/>
            </w:pPr>
            <w:r w:rsidRPr="0093625F">
              <w:t>0%</w:t>
            </w:r>
          </w:p>
        </w:tc>
        <w:tc>
          <w:tcPr>
            <w:tcW w:w="1395" w:type="dxa"/>
            <w:tcBorders>
              <w:bottom w:val="dotted" w:sz="4" w:space="0" w:color="0000FF"/>
              <w:right w:val="single" w:sz="4" w:space="0" w:color="auto"/>
            </w:tcBorders>
            <w:shd w:val="clear" w:color="auto" w:fill="FFFFFF" w:themeFill="background1"/>
            <w:noWrap/>
            <w:vAlign w:val="center"/>
            <w:hideMark/>
          </w:tcPr>
          <w:p w14:paraId="7D396041" w14:textId="0A0EF89E" w:rsidR="0093625F" w:rsidRPr="00F01CC5" w:rsidRDefault="0093625F" w:rsidP="0093625F">
            <w:pPr>
              <w:pStyle w:val="TableTextDS"/>
              <w:keepNext/>
              <w:jc w:val="center"/>
            </w:pPr>
            <w:r w:rsidRPr="0093625F">
              <w:t>10%</w:t>
            </w:r>
          </w:p>
        </w:tc>
      </w:tr>
      <w:tr w:rsidR="0093625F" w:rsidRPr="00A77B60" w14:paraId="5255DB6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20522DB6" w14:textId="62FF8189" w:rsidR="0093625F" w:rsidRPr="00A31301" w:rsidRDefault="00A31301" w:rsidP="00A31301">
            <w:pPr>
              <w:pStyle w:val="TableTextDS"/>
              <w:keepNext/>
              <w:jc w:val="center"/>
              <w:rPr>
                <w:b/>
                <w:i/>
              </w:rPr>
            </w:pPr>
            <w:proofErr w:type="gramStart"/>
            <w:r w:rsidRPr="00A31301">
              <w:rPr>
                <w:b/>
                <w:i/>
              </w:rPr>
              <w:t>world</w:t>
            </w:r>
            <w:proofErr w:type="gramEnd"/>
          </w:p>
        </w:tc>
        <w:tc>
          <w:tcPr>
            <w:tcW w:w="1395" w:type="dxa"/>
            <w:tcBorders>
              <w:left w:val="single" w:sz="4" w:space="0" w:color="auto"/>
              <w:bottom w:val="single" w:sz="4" w:space="0" w:color="auto"/>
            </w:tcBorders>
            <w:shd w:val="clear" w:color="auto" w:fill="FFFFFF" w:themeFill="background1"/>
            <w:noWrap/>
            <w:vAlign w:val="center"/>
            <w:hideMark/>
          </w:tcPr>
          <w:p w14:paraId="0BB053B8" w14:textId="5713CB57" w:rsidR="0093625F" w:rsidRPr="00F01CC5" w:rsidRDefault="0093625F" w:rsidP="0093625F">
            <w:pPr>
              <w:pStyle w:val="TableTextDS"/>
              <w:keepNext/>
              <w:jc w:val="center"/>
            </w:pPr>
            <w:r w:rsidRPr="0093625F">
              <w:t>-8%</w:t>
            </w:r>
          </w:p>
        </w:tc>
        <w:tc>
          <w:tcPr>
            <w:tcW w:w="1395" w:type="dxa"/>
            <w:tcBorders>
              <w:bottom w:val="single" w:sz="4" w:space="0" w:color="auto"/>
            </w:tcBorders>
            <w:shd w:val="clear" w:color="auto" w:fill="FFFFFF" w:themeFill="background1"/>
            <w:noWrap/>
            <w:vAlign w:val="center"/>
            <w:hideMark/>
          </w:tcPr>
          <w:p w14:paraId="068880F4" w14:textId="3EA31E6D" w:rsidR="0093625F" w:rsidRPr="00F01CC5" w:rsidRDefault="0093625F" w:rsidP="0093625F">
            <w:pPr>
              <w:pStyle w:val="TableTextDS"/>
              <w:keepNext/>
              <w:jc w:val="center"/>
            </w:pPr>
            <w:r w:rsidRPr="0093625F">
              <w:t>-29%</w:t>
            </w:r>
          </w:p>
        </w:tc>
        <w:tc>
          <w:tcPr>
            <w:tcW w:w="1395" w:type="dxa"/>
            <w:tcBorders>
              <w:bottom w:val="single" w:sz="4" w:space="0" w:color="auto"/>
            </w:tcBorders>
            <w:shd w:val="clear" w:color="auto" w:fill="FFFFFF" w:themeFill="background1"/>
            <w:noWrap/>
            <w:vAlign w:val="center"/>
            <w:hideMark/>
          </w:tcPr>
          <w:p w14:paraId="3DC7D294" w14:textId="480F6E2B" w:rsidR="0093625F" w:rsidRPr="00F01CC5" w:rsidRDefault="0093625F" w:rsidP="0093625F">
            <w:pPr>
              <w:pStyle w:val="TableTextDS"/>
              <w:keepNext/>
              <w:jc w:val="center"/>
            </w:pPr>
            <w:r w:rsidRPr="0093625F">
              <w:t>-10%</w:t>
            </w:r>
          </w:p>
        </w:tc>
        <w:tc>
          <w:tcPr>
            <w:tcW w:w="1395" w:type="dxa"/>
            <w:tcBorders>
              <w:bottom w:val="single" w:sz="4" w:space="0" w:color="auto"/>
            </w:tcBorders>
            <w:shd w:val="clear" w:color="auto" w:fill="FFFFFF" w:themeFill="background1"/>
            <w:noWrap/>
            <w:vAlign w:val="center"/>
            <w:hideMark/>
          </w:tcPr>
          <w:p w14:paraId="35E64B9C" w14:textId="58C41B78" w:rsidR="0093625F" w:rsidRPr="00F01CC5" w:rsidRDefault="0093625F" w:rsidP="0093625F">
            <w:pPr>
              <w:pStyle w:val="TableTextDS"/>
              <w:keepNext/>
              <w:jc w:val="center"/>
            </w:pPr>
            <w:r w:rsidRPr="0093625F">
              <w:t>0%</w:t>
            </w:r>
          </w:p>
        </w:tc>
        <w:tc>
          <w:tcPr>
            <w:tcW w:w="1395" w:type="dxa"/>
            <w:tcBorders>
              <w:bottom w:val="single" w:sz="4" w:space="0" w:color="auto"/>
            </w:tcBorders>
            <w:shd w:val="clear" w:color="auto" w:fill="FFFFFF" w:themeFill="background1"/>
            <w:noWrap/>
            <w:vAlign w:val="center"/>
            <w:hideMark/>
          </w:tcPr>
          <w:p w14:paraId="5EEF8353" w14:textId="2963B627" w:rsidR="0093625F" w:rsidRPr="00F01CC5" w:rsidRDefault="0093625F" w:rsidP="0093625F">
            <w:pPr>
              <w:pStyle w:val="TableTextDS"/>
              <w:keepNext/>
              <w:jc w:val="center"/>
            </w:pPr>
            <w:r w:rsidRPr="0093625F">
              <w:t>0%</w:t>
            </w:r>
          </w:p>
        </w:tc>
        <w:tc>
          <w:tcPr>
            <w:tcW w:w="1395" w:type="dxa"/>
            <w:tcBorders>
              <w:bottom w:val="single" w:sz="4" w:space="0" w:color="auto"/>
              <w:right w:val="single" w:sz="4" w:space="0" w:color="auto"/>
            </w:tcBorders>
            <w:shd w:val="clear" w:color="auto" w:fill="FFFFFF" w:themeFill="background1"/>
            <w:noWrap/>
            <w:vAlign w:val="center"/>
            <w:hideMark/>
          </w:tcPr>
          <w:p w14:paraId="258DF752" w14:textId="191D65C1" w:rsidR="0093625F" w:rsidRPr="00F01CC5" w:rsidRDefault="0093625F" w:rsidP="0093625F">
            <w:pPr>
              <w:pStyle w:val="TableTextDS"/>
              <w:keepNext/>
              <w:jc w:val="center"/>
            </w:pPr>
            <w:r w:rsidRPr="0093625F">
              <w:t>0%</w:t>
            </w:r>
          </w:p>
        </w:tc>
      </w:tr>
    </w:tbl>
    <w:p w14:paraId="1BEA4889" w14:textId="77777777" w:rsidR="00C23591" w:rsidRDefault="00C23591" w:rsidP="00496302">
      <w:pPr>
        <w:pStyle w:val="Indented6Ptbefore"/>
      </w:pPr>
      <w:r>
        <w:t xml:space="preserve">If these deltas are too large, then the user may want to reconsider the initial </w:t>
      </w:r>
      <m:oMath>
        <m:r>
          <w:rPr>
            <w:rFonts w:ascii="Cambria Math" w:hAnsi="Cambria Math"/>
          </w:rPr>
          <m:t>X</m:t>
        </m:r>
      </m:oMath>
      <w:r>
        <w:t xml:space="preserve"> matrix before proceeding to input either the unbalanced </w:t>
      </w:r>
      <m:oMath>
        <m:r>
          <w:rPr>
            <w:rFonts w:ascii="Cambria Math" w:hAnsi="Cambria Math"/>
          </w:rPr>
          <m:t xml:space="preserve">X + </m:t>
        </m:r>
        <w:proofErr w:type="gramStart"/>
        <m:r>
          <w:rPr>
            <w:rFonts w:ascii="Cambria Math" w:hAnsi="Cambria Math"/>
          </w:rPr>
          <m:t>T(</m:t>
        </m:r>
        <w:proofErr w:type="gramEnd"/>
        <m:r>
          <w:rPr>
            <w:rFonts w:ascii="Cambria Math" w:hAnsi="Cambria Math"/>
          </w:rPr>
          <m:t>X)</m:t>
        </m:r>
      </m:oMath>
      <w:r>
        <w:t xml:space="preserve"> or the balanced </w:t>
      </w:r>
      <w:r w:rsidRPr="00E32EEF">
        <w:rPr>
          <w:i/>
        </w:rPr>
        <w:t>BAL</w:t>
      </w:r>
      <w:r>
        <w:t>.</w:t>
      </w:r>
    </w:p>
    <w:p w14:paraId="05ED77B4" w14:textId="77777777" w:rsidR="00C23591" w:rsidRDefault="00C23591" w:rsidP="00C23591">
      <w:pPr>
        <w:pStyle w:val="Heading2"/>
        <w:spacing w:line="240" w:lineRule="auto"/>
        <w:contextualSpacing/>
      </w:pPr>
      <w:bookmarkStart w:id="243" w:name="_Toc342385830"/>
      <w:r>
        <w:t>Currently in Athena</w:t>
      </w:r>
      <w:bookmarkEnd w:id="243"/>
    </w:p>
    <w:p w14:paraId="0215F642" w14:textId="77777777" w:rsidR="00C23591" w:rsidRDefault="00C23591" w:rsidP="00496302">
      <w:pPr>
        <w:pStyle w:val="Indented6Ptbefore"/>
      </w:pPr>
      <w:r>
        <w:t xml:space="preserve">At this point, Athena does not compute </w:t>
      </w:r>
      <m:oMath>
        <m:r>
          <w:rPr>
            <w:rFonts w:ascii="Cambria Math" w:hAnsi="Cambria Math"/>
          </w:rPr>
          <m:t>T</m:t>
        </m:r>
      </m:oMath>
      <w:r>
        <w:t xml:space="preserve">. The user must compute </w:t>
      </w:r>
      <m:oMath>
        <m:r>
          <w:rPr>
            <w:rFonts w:ascii="Cambria Math" w:hAnsi="Cambria Math"/>
          </w:rPr>
          <m:t>T</m:t>
        </m:r>
      </m:oMath>
      <w:r>
        <w:t xml:space="preserve"> and add it to </w:t>
      </w:r>
      <m:oMath>
        <m:r>
          <w:rPr>
            <w:rFonts w:ascii="Cambria Math" w:hAnsi="Cambria Math"/>
          </w:rPr>
          <m:t>X.</m:t>
        </m:r>
      </m:oMath>
      <w:r>
        <w:t xml:space="preserve"> If the user wishes to use an unbalanced SAM in the Athena scenario, he should input the unbalanced </w:t>
      </w:r>
      <m:oMath>
        <m:r>
          <w:rPr>
            <w:rFonts w:ascii="Cambria Math" w:hAnsi="Cambria Math"/>
          </w:rPr>
          <m:t>X+</m:t>
        </m:r>
        <w:proofErr w:type="gramStart"/>
        <m:r>
          <w:rPr>
            <w:rFonts w:ascii="Cambria Math" w:hAnsi="Cambria Math"/>
          </w:rPr>
          <m:t>T(</m:t>
        </m:r>
        <w:proofErr w:type="gramEnd"/>
        <m:r>
          <w:rPr>
            <w:rFonts w:ascii="Cambria Math" w:hAnsi="Cambria Math"/>
          </w:rPr>
          <m:t>X)</m:t>
        </m:r>
      </m:oMath>
      <w:r>
        <w:t xml:space="preserve"> matrix. If the user wants a balanced SAM, he should input the </w:t>
      </w:r>
      <m:oMath>
        <m:r>
          <w:rPr>
            <w:rFonts w:ascii="Cambria Math" w:hAnsi="Cambria Math"/>
          </w:rPr>
          <m:t>BAL</m:t>
        </m:r>
      </m:oMath>
      <w:r>
        <w:t xml:space="preserve"> matrix.</w:t>
      </w:r>
    </w:p>
    <w:p w14:paraId="1F94E87E" w14:textId="77777777" w:rsidR="00C23591" w:rsidRDefault="00C23591" w:rsidP="00C23591">
      <w:pPr>
        <w:pStyle w:val="Heading2"/>
        <w:spacing w:line="240" w:lineRule="auto"/>
        <w:contextualSpacing/>
      </w:pPr>
      <w:bookmarkStart w:id="244" w:name="_Toc342385831"/>
      <w:r>
        <w:t>Later Versions of Athena</w:t>
      </w:r>
      <w:bookmarkEnd w:id="244"/>
    </w:p>
    <w:p w14:paraId="2EA7EB31" w14:textId="77777777" w:rsidR="00C23591" w:rsidRDefault="00C23591" w:rsidP="00496302">
      <w:pPr>
        <w:pStyle w:val="Indented6Ptbefore"/>
      </w:pPr>
      <w:r>
        <w:t xml:space="preserve">To be </w:t>
      </w:r>
      <w:proofErr w:type="gramStart"/>
      <w:r>
        <w:t>more user-friendly</w:t>
      </w:r>
      <w:proofErr w:type="gramEnd"/>
      <w:r>
        <w:t xml:space="preserve">, later versions of Athena might compute </w:t>
      </w:r>
      <m:oMath>
        <m:r>
          <w:rPr>
            <w:rFonts w:ascii="Cambria Math" w:hAnsi="Cambria Math"/>
          </w:rPr>
          <m:t>T</m:t>
        </m:r>
      </m:oMath>
      <w:r>
        <w:t xml:space="preserve"> and add it to </w:t>
      </w:r>
      <m:oMath>
        <m:r>
          <w:rPr>
            <w:rFonts w:ascii="Cambria Math" w:hAnsi="Cambria Math"/>
          </w:rPr>
          <m:t>X</m:t>
        </m:r>
      </m:oMath>
      <w:r>
        <w:t>. Then, in order to balance the matrix, we must revise the DSS algorithm. Balancing the matrix and removing the additions (because Athena will put them back in) will give us a usable SAM for our scenario.</w:t>
      </w:r>
    </w:p>
    <w:p w14:paraId="7AF670DE" w14:textId="77777777" w:rsidR="00C23591" w:rsidRPr="004217F0" w:rsidRDefault="00C23591" w:rsidP="00C23591">
      <w:pPr>
        <w:pStyle w:val="Heading2"/>
      </w:pPr>
      <w:bookmarkStart w:id="245" w:name="_Toc342385832"/>
      <w:r>
        <w:t>The Revised Diagonal Similarity Scaling Algorithm</w:t>
      </w:r>
      <w:bookmarkEnd w:id="245"/>
    </w:p>
    <w:p w14:paraId="5B54EC15" w14:textId="77777777" w:rsidR="00C23591" w:rsidRPr="00496302" w:rsidRDefault="00C23591" w:rsidP="00496302">
      <w:pPr>
        <w:pStyle w:val="Indented6Ptbefore"/>
      </w:pPr>
      <w:r w:rsidRPr="00496302">
        <w:t xml:space="preserve">The </w:t>
      </w:r>
      <m:oMath>
        <m:r>
          <w:rPr>
            <w:rFonts w:ascii="Cambria Math" w:hAnsi="Cambria Math"/>
          </w:rPr>
          <m:t>T</m:t>
        </m:r>
      </m:oMath>
      <w:r w:rsidRPr="00496302">
        <w:t xml:space="preserve"> matrix makes it necessary to revise Schneider’s DSS algorithm. We begin with a matrix A and a sector q. Recall that sector q is the sector with the largest difference between the revenues and expenditures.</w:t>
      </w:r>
    </w:p>
    <w:p w14:paraId="63F1D025" w14:textId="77777777" w:rsidR="00C23591" w:rsidRDefault="00C23591" w:rsidP="00496302">
      <w:pPr>
        <w:pStyle w:val="Indented6Ptbefore"/>
        <w:keepNext/>
      </w:pPr>
      <w:r>
        <w:t xml:space="preserve">We compute </w:t>
      </w:r>
      <m:oMath>
        <m:r>
          <w:rPr>
            <w:rFonts w:ascii="Cambria Math" w:hAnsi="Cambria Math"/>
          </w:rPr>
          <m:t>α</m:t>
        </m:r>
      </m:oMath>
      <w:r>
        <w:t xml:space="preserve"> as</w:t>
      </w:r>
    </w:p>
    <w:p w14:paraId="4ECB1892" w14:textId="77777777" w:rsidR="00C23591" w:rsidRDefault="00C23591" w:rsidP="0093625F">
      <w:pPr>
        <w:pStyle w:val="Equation"/>
        <w:rPr>
          <w:rFonts w:hint="eastAsia"/>
        </w:rPr>
      </w:pPr>
      <m:oMathPara>
        <m:oMath>
          <m:r>
            <m:t>α=</m:t>
          </m:r>
          <m:rad>
            <m:radPr>
              <m:degHide m:val="1"/>
              <m:ctrlPr/>
            </m:radPr>
            <m:deg/>
            <m:e>
              <m:f>
                <m:fPr>
                  <m:ctrlPr/>
                </m:fPr>
                <m:num>
                  <m:sSub>
                    <m:sSubPr>
                      <m:ctrlPr/>
                    </m:sSubPr>
                    <m:e>
                      <m:r>
                        <m:t>E</m:t>
                      </m:r>
                    </m:e>
                    <m:sub>
                      <m:r>
                        <m:t>q</m:t>
                      </m:r>
                    </m:sub>
                  </m:sSub>
                </m:num>
                <m:den>
                  <m:sSub>
                    <m:sSubPr>
                      <m:ctrlPr/>
                    </m:sSubPr>
                    <m:e>
                      <m:r>
                        <m:t>R</m:t>
                      </m:r>
                    </m:e>
                    <m:sub>
                      <m:r>
                        <m:t>q</m:t>
                      </m:r>
                    </m:sub>
                  </m:sSub>
                </m:den>
              </m:f>
            </m:e>
          </m:rad>
        </m:oMath>
      </m:oMathPara>
    </w:p>
    <w:p w14:paraId="607A7FEA" w14:textId="77777777" w:rsidR="00C23591" w:rsidRPr="00496302" w:rsidRDefault="00C23591" w:rsidP="00496302">
      <w:pPr>
        <w:pStyle w:val="Indented6Ptbefore"/>
        <w:keepNext/>
      </w:pPr>
      <w:r w:rsidRPr="00496302">
        <w:t xml:space="preserve">For each element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496302">
        <w:t xml:space="preserve"> in </w:t>
      </w:r>
      <m:oMath>
        <m:r>
          <w:rPr>
            <w:rFonts w:ascii="Cambria Math" w:hAnsi="Cambria Math"/>
          </w:rPr>
          <m:t>A</m:t>
        </m:r>
      </m:oMath>
      <w:r w:rsidRPr="00496302">
        <w:t>, we compute</w:t>
      </w:r>
    </w:p>
    <w:p w14:paraId="568A1CE8" w14:textId="10D156C6" w:rsidR="00C23591" w:rsidRPr="00496302" w:rsidRDefault="009102F1" w:rsidP="0093625F">
      <w:pPr>
        <w:pStyle w:val="Equation"/>
        <w:rPr>
          <w:rFonts w:hint="eastAsia"/>
        </w:rPr>
      </w:pPr>
      <m:oMath>
        <m:sSub>
          <m:sSubPr>
            <m:ctrlPr/>
          </m:sSubPr>
          <m:e>
            <m:r>
              <m:t>A</m:t>
            </m:r>
          </m:e>
          <m:sub>
            <m:r>
              <m:t>ij</m:t>
            </m:r>
          </m:sub>
        </m:sSub>
        <m:r>
          <m:t>=</m:t>
        </m:r>
        <m:d>
          <m:dPr>
            <m:begChr m:val="{"/>
            <m:endChr m:val=""/>
            <m:ctrlPr/>
          </m:dPr>
          <m:e>
            <m:eqArr>
              <m:eqArrPr>
                <m:ctrlPr/>
              </m:eqArrPr>
              <m:e>
                <m:m>
                  <m:mPr>
                    <m:mcs>
                      <m:mc>
                        <m:mcPr>
                          <m:count m:val="1"/>
                          <m:mcJc m:val="center"/>
                        </m:mcPr>
                      </m:mc>
                      <m:mc>
                        <m:mcPr>
                          <m:count m:val="1"/>
                          <m:mcJc m:val="left"/>
                        </m:mcPr>
                      </m:mc>
                    </m:mcs>
                    <m:ctrlPr/>
                  </m:mPr>
                  <m:mr>
                    <m:e>
                      <m:r>
                        <m:t>α∙</m:t>
                      </m:r>
                      <m:sSub>
                        <m:sSubPr>
                          <m:ctrlPr/>
                        </m:sSubPr>
                        <m:e>
                          <m:r>
                            <m:t>A</m:t>
                          </m:r>
                        </m:e>
                        <m:sub>
                          <m:r>
                            <m:t>ij</m:t>
                          </m:r>
                        </m:sub>
                      </m:sSub>
                    </m:e>
                    <m:e>
                      <m:r>
                        <m:rPr>
                          <m:nor/>
                        </m:rPr>
                        <m:t>if</m:t>
                      </m:r>
                      <m:r>
                        <m:t xml:space="preserve"> i=q,j≠q</m:t>
                      </m:r>
                    </m:e>
                  </m:mr>
                </m:m>
              </m:e>
              <m:e>
                <m:m>
                  <m:mPr>
                    <m:mcs>
                      <m:mc>
                        <m:mcPr>
                          <m:count m:val="1"/>
                          <m:mcJc m:val="center"/>
                        </m:mcPr>
                      </m:mc>
                      <m:mc>
                        <m:mcPr>
                          <m:count m:val="1"/>
                          <m:mcJc m:val="left"/>
                        </m:mcPr>
                      </m:mc>
                    </m:mcs>
                    <m:ctrlPr/>
                  </m:mPr>
                  <m:mr>
                    <m:e>
                      <m:f>
                        <m:fPr>
                          <m:ctrlPr/>
                        </m:fPr>
                        <m:num>
                          <m:sSub>
                            <m:sSubPr>
                              <m:ctrlPr/>
                            </m:sSubPr>
                            <m:e>
                              <m:r>
                                <m:t>A</m:t>
                              </m:r>
                            </m:e>
                            <m:sub>
                              <m:r>
                                <m:t>ij</m:t>
                              </m:r>
                            </m:sub>
                          </m:sSub>
                        </m:num>
                        <m:den>
                          <m:r>
                            <m:t>α</m:t>
                          </m:r>
                        </m:den>
                      </m:f>
                      <m:r>
                        <m:t xml:space="preserve"> </m:t>
                      </m:r>
                    </m:e>
                    <m:e>
                      <m:r>
                        <m:rPr>
                          <m:nor/>
                        </m:rPr>
                        <m:t>if</m:t>
                      </m:r>
                      <m:r>
                        <m:t xml:space="preserve"> i≠q,j=q</m:t>
                      </m:r>
                    </m:e>
                  </m:mr>
                </m:m>
              </m:e>
              <m:e>
                <m:m>
                  <m:mPr>
                    <m:mcs>
                      <m:mc>
                        <m:mcPr>
                          <m:count m:val="2"/>
                          <m:mcJc m:val="left"/>
                        </m:mcPr>
                      </m:mc>
                    </m:mcs>
                    <m:ctrlPr/>
                  </m:mPr>
                  <m:mr>
                    <m:e>
                      <m:sSub>
                        <m:sSubPr>
                          <m:ctrlPr/>
                        </m:sSubPr>
                        <m:e>
                          <m:r>
                            <m:t>A</m:t>
                          </m:r>
                        </m:e>
                        <m:sub>
                          <m:r>
                            <m:t>ij</m:t>
                          </m:r>
                        </m:sub>
                      </m:sSub>
                      <m:r>
                        <m:t xml:space="preserve"> </m:t>
                      </m:r>
                    </m:e>
                    <m:e>
                      <m:r>
                        <m:rPr>
                          <m:nor/>
                        </m:rPr>
                        <m:t>otherwise</m:t>
                      </m:r>
                    </m:e>
                  </m:mr>
                </m:m>
              </m:e>
            </m:eqArr>
          </m:e>
        </m:d>
      </m:oMath>
      <w:r w:rsidR="00C23591" w:rsidRPr="00496302">
        <w:t xml:space="preserve"> </w:t>
      </w:r>
    </w:p>
    <w:p w14:paraId="0B83D583" w14:textId="77777777" w:rsidR="00C23591" w:rsidRDefault="00C23591" w:rsidP="00496302">
      <w:pPr>
        <w:pStyle w:val="Indented6Ptbefore"/>
      </w:pPr>
      <w:r>
        <w:t xml:space="preserve">Up to this point, the algorithm has not been changed. The addition of the </w:t>
      </w:r>
      <m:oMath>
        <m:r>
          <w:rPr>
            <w:rFonts w:ascii="Cambria Math" w:hAnsi="Cambria Math"/>
          </w:rPr>
          <m:t>T</m:t>
        </m:r>
        <m:d>
          <m:dPr>
            <m:ctrlPr>
              <w:rPr>
                <w:rFonts w:ascii="Cambria Math" w:hAnsi="Cambria Math"/>
                <w:i/>
              </w:rPr>
            </m:ctrlPr>
          </m:dPr>
          <m:e>
            <m:r>
              <w:rPr>
                <w:rFonts w:ascii="Cambria Math" w:hAnsi="Cambria Math"/>
              </w:rPr>
              <m:t>X</m:t>
            </m:r>
          </m:e>
        </m:d>
      </m:oMath>
      <w:r>
        <w:t xml:space="preserve"> matrix to </w:t>
      </w:r>
      <w:r>
        <w:rPr>
          <w:i/>
        </w:rPr>
        <w:t>X</w:t>
      </w:r>
      <w:r>
        <w:t xml:space="preserve"> requires us to add a constraint. In particular, the value of </w:t>
      </w:r>
      <m:oMath>
        <m:sSub>
          <m:sSubPr>
            <m:ctrlPr>
              <w:rPr>
                <w:rFonts w:ascii="Cambria Math" w:hAnsi="Cambria Math"/>
                <w:i/>
              </w:rPr>
            </m:ctrlPr>
          </m:sSubPr>
          <m:e>
            <m:r>
              <w:rPr>
                <w:rFonts w:ascii="Cambria Math" w:hAnsi="Cambria Math"/>
              </w:rPr>
              <m:t>A</m:t>
            </m:r>
          </m:e>
          <m:sub>
            <m:r>
              <w:rPr>
                <w:rFonts w:ascii="Cambria Math" w:hAnsi="Cambria Math"/>
              </w:rPr>
              <m:t>wb</m:t>
            </m:r>
          </m:sub>
        </m:sSub>
      </m:oMath>
      <w:r>
        <w:t xml:space="preserve"> depends on the cost of the feedstock, which depends on the total revenue of the </w:t>
      </w:r>
      <w:r w:rsidRPr="0090513B">
        <w:rPr>
          <w:i/>
        </w:rPr>
        <w:t>black</w:t>
      </w:r>
      <w:r>
        <w:t xml:space="preserve"> sector. So at the end </w:t>
      </w:r>
      <w:proofErr w:type="gramStart"/>
      <w:r>
        <w:t>of each iteration</w:t>
      </w:r>
      <w:proofErr w:type="gramEnd"/>
      <w:r>
        <w:t xml:space="preserve">, we set </w:t>
      </w:r>
      <m:oMath>
        <m:sSub>
          <m:sSubPr>
            <m:ctrlPr>
              <w:rPr>
                <w:rFonts w:ascii="Cambria Math" w:hAnsi="Cambria Math"/>
                <w:i/>
              </w:rPr>
            </m:ctrlPr>
          </m:sSubPr>
          <m:e>
            <m:r>
              <w:rPr>
                <w:rFonts w:ascii="Cambria Math" w:hAnsi="Cambria Math"/>
              </w:rPr>
              <m:t>A</m:t>
            </m:r>
          </m:e>
          <m:sub>
            <m:r>
              <w:rPr>
                <w:rFonts w:ascii="Cambria Math" w:hAnsi="Cambria Math"/>
              </w:rPr>
              <m:t>wb</m:t>
            </m:r>
          </m:sub>
        </m:sSub>
      </m:oMath>
      <w:r>
        <w:t xml:space="preserve"> to its initial value plus the current cost of feedstock.</w:t>
      </w:r>
      <w:r w:rsidRPr="009A1783">
        <w:t xml:space="preserve"> </w:t>
      </w:r>
      <w:r>
        <w:t xml:space="preserve">At the </w:t>
      </w:r>
      <w:r w:rsidRPr="00CE1BDA">
        <w:rPr>
          <w:i/>
        </w:rPr>
        <w:t>k</w:t>
      </w:r>
      <w:r w:rsidRPr="00E36442">
        <w:rPr>
          <w:vertAlign w:val="superscript"/>
        </w:rPr>
        <w:t>t</w:t>
      </w:r>
      <w:r>
        <w:rPr>
          <w:vertAlign w:val="superscript"/>
        </w:rPr>
        <w:t xml:space="preserve">h </w:t>
      </w:r>
      <w:r>
        <w:t>iteration, we compute</w:t>
      </w:r>
    </w:p>
    <w:p w14:paraId="0E770199" w14:textId="77777777" w:rsidR="00C23591" w:rsidRDefault="009102F1" w:rsidP="0093625F">
      <w:pPr>
        <w:pStyle w:val="Equation"/>
        <w:rPr>
          <w:rFonts w:hint="eastAsia"/>
        </w:rPr>
      </w:pPr>
      <m:oMathPara>
        <m:oMath>
          <m:sSubSup>
            <m:sSubSupPr>
              <m:ctrlPr/>
            </m:sSubSupPr>
            <m:e>
              <m:r>
                <m:t>A</m:t>
              </m:r>
            </m:e>
            <m:sub>
              <m:r>
                <m:t>wb</m:t>
              </m:r>
            </m:sub>
            <m:sup>
              <m:r>
                <m:t>k</m:t>
              </m:r>
            </m:sup>
          </m:sSubSup>
          <m:r>
            <m:t>=</m:t>
          </m:r>
          <m:sSubSup>
            <m:sSubSupPr>
              <m:ctrlPr/>
            </m:sSubSupPr>
            <m:e>
              <m:r>
                <m:t>A</m:t>
              </m:r>
            </m:e>
            <m:sub>
              <m:r>
                <m:t>wb</m:t>
              </m:r>
            </m:sub>
            <m:sup>
              <m:r>
                <m:t>0</m:t>
              </m:r>
            </m:sup>
          </m:sSubSup>
          <m:r>
            <m:t>+</m:t>
          </m:r>
          <m:sSubSup>
            <m:sSubSupPr>
              <m:ctrlPr/>
            </m:sSubSupPr>
            <m:e>
              <m:r>
                <m:t>CF</m:t>
              </m:r>
            </m:e>
            <m:sub>
              <m:r>
                <m:t>w</m:t>
              </m:r>
              <m:r>
                <m:t>b</m:t>
              </m:r>
            </m:sub>
            <m:sup>
              <m:r>
                <m:t>k</m:t>
              </m:r>
            </m:sup>
          </m:sSubSup>
        </m:oMath>
      </m:oMathPara>
    </w:p>
    <w:p w14:paraId="06850508" w14:textId="77777777" w:rsidR="00C23591" w:rsidRDefault="00C23591" w:rsidP="00496302">
      <w:pPr>
        <w:pStyle w:val="Unindented6ptsbefore"/>
      </w:pPr>
      <w:proofErr w:type="gramStart"/>
      <w:r>
        <w:lastRenderedPageBreak/>
        <w:t>where</w:t>
      </w:r>
      <w:proofErr w:type="gramEnd"/>
      <w:r>
        <w:t xml:space="preserve"> </w:t>
      </w:r>
      <m:oMath>
        <m:sSubSup>
          <m:sSubSupPr>
            <m:ctrlPr>
              <w:rPr>
                <w:rFonts w:ascii="Cambria Math" w:hAnsi="Cambria Math"/>
                <w:i/>
              </w:rPr>
            </m:ctrlPr>
          </m:sSubSupPr>
          <m:e>
            <m:r>
              <w:rPr>
                <w:rFonts w:ascii="Cambria Math" w:hAnsi="Cambria Math"/>
              </w:rPr>
              <m:t>CF</m:t>
            </m:r>
          </m:e>
          <m:sub>
            <m:r>
              <w:rPr>
                <w:rFonts w:ascii="Cambria Math" w:hAnsi="Cambria Math"/>
              </w:rPr>
              <m:t>wb</m:t>
            </m:r>
          </m:sub>
          <m:sup>
            <m:r>
              <w:rPr>
                <w:rFonts w:ascii="Cambria Math" w:hAnsi="Cambria Math"/>
              </w:rPr>
              <m:t>k</m:t>
            </m:r>
          </m:sup>
        </m:sSubSup>
      </m:oMath>
      <w:r>
        <w:t xml:space="preserve"> is computed as</w:t>
      </w:r>
    </w:p>
    <w:p w14:paraId="381EAB18" w14:textId="77777777" w:rsidR="00C23591" w:rsidRDefault="009102F1" w:rsidP="0093625F">
      <w:pPr>
        <w:pStyle w:val="Equation"/>
        <w:rPr>
          <w:rFonts w:hint="eastAsia"/>
        </w:rPr>
      </w:pPr>
      <m:oMathPara>
        <m:oMath>
          <m:sSubSup>
            <m:sSubSupPr>
              <m:ctrlPr/>
            </m:sSubSupPr>
            <m:e>
              <m:r>
                <m:t>CF</m:t>
              </m:r>
            </m:e>
            <m:sub>
              <m:r>
                <m:t>wb</m:t>
              </m:r>
            </m:sub>
            <m:sup>
              <m:r>
                <m:t>k</m:t>
              </m:r>
            </m:sup>
          </m:sSubSup>
          <m:r>
            <m:t>=</m:t>
          </m:r>
          <m:sSub>
            <m:sSubPr>
              <m:ctrlPr/>
            </m:sSubPr>
            <m:e>
              <m:r>
                <m:t>PF</m:t>
              </m:r>
            </m:e>
            <m:sub>
              <m:r>
                <m:t>wb</m:t>
              </m:r>
            </m:sub>
          </m:sSub>
          <m:r>
            <m:t>∙</m:t>
          </m:r>
          <m:sSub>
            <m:sSubPr>
              <m:ctrlPr/>
            </m:sSubPr>
            <m:e>
              <m:r>
                <m:t>AF</m:t>
              </m:r>
            </m:e>
            <m:sub>
              <m:r>
                <m:t>wb</m:t>
              </m:r>
            </m:sub>
          </m:sSub>
          <m:r>
            <m:t>∙</m:t>
          </m:r>
          <m:f>
            <m:fPr>
              <m:ctrlPr/>
            </m:fPr>
            <m:num>
              <m:sSubSup>
                <m:sSubSupPr>
                  <m:ctrlPr/>
                </m:sSubSupPr>
                <m:e>
                  <m:r>
                    <m:t>R</m:t>
                  </m:r>
                </m:e>
                <m:sub>
                  <m:r>
                    <m:t>b</m:t>
                  </m:r>
                </m:sub>
                <m:sup>
                  <m:r>
                    <m:t>k</m:t>
                  </m:r>
                </m:sup>
              </m:sSubSup>
            </m:num>
            <m:den>
              <m:sSub>
                <m:sSubPr>
                  <m:ctrlPr/>
                </m:sSubPr>
                <m:e>
                  <m:r>
                    <m:t>P</m:t>
                  </m:r>
                </m:e>
                <m:sub>
                  <m:r>
                    <m:t>b</m:t>
                  </m:r>
                </m:sub>
              </m:sSub>
            </m:den>
          </m:f>
        </m:oMath>
      </m:oMathPara>
    </w:p>
    <w:p w14:paraId="0B96917D" w14:textId="77777777" w:rsidR="00C23591" w:rsidRDefault="00C23591" w:rsidP="00496302">
      <w:pPr>
        <w:pStyle w:val="Indented6Ptbefore"/>
      </w:pPr>
      <w:r>
        <w:t xml:space="preserve">From here, we recompute the total revenues and expenditures, determine a new </w:t>
      </w:r>
      <m:oMath>
        <m:r>
          <w:rPr>
            <w:rFonts w:ascii="Cambria Math" w:hAnsi="Cambria Math"/>
          </w:rPr>
          <m:t>q</m:t>
        </m:r>
      </m:oMath>
      <w:r>
        <w:t xml:space="preserve"> sector, and repeat the process. Performing the revised algorithm on the </w:t>
      </w:r>
      <m:oMath>
        <m:r>
          <w:rPr>
            <w:rFonts w:ascii="Cambria Math" w:hAnsi="Cambria Math"/>
          </w:rPr>
          <m:t>X+T</m:t>
        </m:r>
        <m:d>
          <m:dPr>
            <m:ctrlPr>
              <w:rPr>
                <w:rFonts w:ascii="Cambria Math" w:hAnsi="Cambria Math"/>
                <w:i/>
              </w:rPr>
            </m:ctrlPr>
          </m:dPr>
          <m:e>
            <m:r>
              <w:rPr>
                <w:rFonts w:ascii="Cambria Math" w:hAnsi="Cambria Math"/>
              </w:rPr>
              <m:t>X</m:t>
            </m:r>
          </m:e>
        </m:d>
      </m:oMath>
      <w:r>
        <w:t xml:space="preserve"> matrix from the previous example yields the following balanced matrix.</w:t>
      </w:r>
    </w:p>
    <w:p w14:paraId="2CCD1B39" w14:textId="77777777" w:rsidR="0093625F" w:rsidRPr="00B60132" w:rsidRDefault="0093625F" w:rsidP="0093625F">
      <w:pPr>
        <w:pStyle w:val="TableCaptionDS"/>
        <w:framePr w:wrap="auto" w:hAnchor="text" w:yAlign="inline"/>
        <w:suppressOverlap w:val="0"/>
      </w:pPr>
      <w:bookmarkStart w:id="246" w:name="_Toc342385739"/>
      <w:proofErr w:type="gramStart"/>
      <w:r w:rsidRPr="00B60132">
        <w:t xml:space="preserve">Table </w:t>
      </w:r>
      <w:fldSimple w:instr=" SEQ Table \* ARABIC ">
        <w:r w:rsidR="00B60132" w:rsidRPr="00B60132">
          <w:rPr>
            <w:noProof/>
          </w:rPr>
          <w:t>6</w:t>
        </w:r>
      </w:fldSimple>
      <w:r w:rsidRPr="00B60132">
        <w:t>.</w:t>
      </w:r>
      <w:proofErr w:type="gramEnd"/>
      <w:r w:rsidRPr="00B60132">
        <w:t xml:space="preserve"> </w:t>
      </w:r>
      <w:r w:rsidRPr="00B60132">
        <w:rPr>
          <w:b w:val="0"/>
          <w:i/>
        </w:rPr>
        <w:t>BAL</w:t>
      </w:r>
      <w:r w:rsidRPr="00B60132">
        <w:rPr>
          <w:b w:val="0"/>
        </w:rPr>
        <w:t xml:space="preserve"> Matrix</w:t>
      </w:r>
      <w:bookmarkEnd w:id="246"/>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1718"/>
        <w:gridCol w:w="1091"/>
        <w:gridCol w:w="1092"/>
        <w:gridCol w:w="1092"/>
        <w:gridCol w:w="1091"/>
        <w:gridCol w:w="1092"/>
        <w:gridCol w:w="1092"/>
        <w:gridCol w:w="1092"/>
      </w:tblGrid>
      <w:tr w:rsidR="0093625F" w:rsidRPr="00A77B60" w14:paraId="023E3F9F" w14:textId="77777777" w:rsidTr="00A31301">
        <w:trPr>
          <w:trHeight w:val="300"/>
          <w:jc w:val="center"/>
        </w:trPr>
        <w:tc>
          <w:tcPr>
            <w:tcW w:w="1718" w:type="dxa"/>
            <w:tcBorders>
              <w:top w:val="nil"/>
              <w:left w:val="nil"/>
              <w:bottom w:val="single" w:sz="4" w:space="0" w:color="auto"/>
              <w:right w:val="single" w:sz="4" w:space="0" w:color="auto"/>
            </w:tcBorders>
            <w:shd w:val="clear" w:color="auto" w:fill="FFFFFF" w:themeFill="background1"/>
            <w:noWrap/>
            <w:vAlign w:val="bottom"/>
            <w:hideMark/>
          </w:tcPr>
          <w:p w14:paraId="539A37E4" w14:textId="77777777" w:rsidR="0093625F" w:rsidRPr="007F552D" w:rsidRDefault="0093625F" w:rsidP="0093625F">
            <w:pPr>
              <w:keepNext/>
              <w:spacing w:line="240" w:lineRule="auto"/>
              <w:contextualSpacing/>
              <w:jc w:val="center"/>
              <w:rPr>
                <w:rFonts w:ascii="Calibri" w:eastAsia="Times New Roman" w:hAnsi="Calibri" w:cs="Times New Roman"/>
              </w:rPr>
            </w:pPr>
          </w:p>
        </w:tc>
        <w:tc>
          <w:tcPr>
            <w:tcW w:w="1091" w:type="dxa"/>
            <w:tcBorders>
              <w:left w:val="single" w:sz="4" w:space="0" w:color="auto"/>
              <w:bottom w:val="single" w:sz="4" w:space="0" w:color="auto"/>
            </w:tcBorders>
            <w:shd w:val="clear" w:color="auto" w:fill="FFFFFF" w:themeFill="background1"/>
            <w:noWrap/>
            <w:vAlign w:val="bottom"/>
            <w:hideMark/>
          </w:tcPr>
          <w:p w14:paraId="5E5F0C07" w14:textId="097086B2" w:rsidR="0093625F" w:rsidRPr="00A31301" w:rsidRDefault="00A31301" w:rsidP="0093625F">
            <w:pPr>
              <w:pStyle w:val="TableHeadingDS"/>
              <w:rPr>
                <w:i/>
                <w:color w:val="auto"/>
              </w:rPr>
            </w:pPr>
            <w:proofErr w:type="gramStart"/>
            <w:r w:rsidRPr="00A31301">
              <w:rPr>
                <w:i/>
                <w:color w:val="auto"/>
              </w:rPr>
              <w:t>goods</w:t>
            </w:r>
            <w:proofErr w:type="gramEnd"/>
          </w:p>
        </w:tc>
        <w:tc>
          <w:tcPr>
            <w:tcW w:w="1092" w:type="dxa"/>
            <w:tcBorders>
              <w:bottom w:val="single" w:sz="4" w:space="0" w:color="auto"/>
            </w:tcBorders>
            <w:shd w:val="clear" w:color="auto" w:fill="FFFFFF" w:themeFill="background1"/>
            <w:noWrap/>
            <w:vAlign w:val="bottom"/>
            <w:hideMark/>
          </w:tcPr>
          <w:p w14:paraId="7F5D5F73" w14:textId="47770649" w:rsidR="0093625F" w:rsidRPr="00A31301" w:rsidRDefault="00A31301" w:rsidP="0093625F">
            <w:pPr>
              <w:pStyle w:val="TableHeadingDS"/>
              <w:rPr>
                <w:i/>
                <w:color w:val="auto"/>
              </w:rPr>
            </w:pPr>
            <w:proofErr w:type="gramStart"/>
            <w:r w:rsidRPr="00A31301">
              <w:rPr>
                <w:i/>
                <w:color w:val="auto"/>
              </w:rPr>
              <w:t>black</w:t>
            </w:r>
            <w:proofErr w:type="gramEnd"/>
          </w:p>
        </w:tc>
        <w:tc>
          <w:tcPr>
            <w:tcW w:w="1092" w:type="dxa"/>
            <w:tcBorders>
              <w:bottom w:val="single" w:sz="4" w:space="0" w:color="auto"/>
            </w:tcBorders>
            <w:shd w:val="clear" w:color="auto" w:fill="FFFFFF" w:themeFill="background1"/>
            <w:noWrap/>
            <w:vAlign w:val="bottom"/>
            <w:hideMark/>
          </w:tcPr>
          <w:p w14:paraId="3C23C918" w14:textId="6E694C70" w:rsidR="0093625F" w:rsidRPr="00A31301" w:rsidRDefault="00A31301" w:rsidP="0093625F">
            <w:pPr>
              <w:pStyle w:val="TableHeadingDS"/>
              <w:rPr>
                <w:i/>
                <w:color w:val="auto"/>
              </w:rPr>
            </w:pPr>
            <w:proofErr w:type="gramStart"/>
            <w:r w:rsidRPr="00A31301">
              <w:rPr>
                <w:i/>
                <w:color w:val="auto"/>
              </w:rPr>
              <w:t>pop</w:t>
            </w:r>
            <w:proofErr w:type="gramEnd"/>
          </w:p>
        </w:tc>
        <w:tc>
          <w:tcPr>
            <w:tcW w:w="1091" w:type="dxa"/>
            <w:tcBorders>
              <w:bottom w:val="single" w:sz="4" w:space="0" w:color="auto"/>
            </w:tcBorders>
            <w:shd w:val="clear" w:color="auto" w:fill="FFFFFF" w:themeFill="background1"/>
            <w:noWrap/>
            <w:vAlign w:val="bottom"/>
            <w:hideMark/>
          </w:tcPr>
          <w:p w14:paraId="43E68366" w14:textId="02B88DBC" w:rsidR="0093625F" w:rsidRPr="00A31301" w:rsidRDefault="00A31301" w:rsidP="0093625F">
            <w:pPr>
              <w:pStyle w:val="TableHeadingDS"/>
              <w:rPr>
                <w:i/>
                <w:color w:val="auto"/>
              </w:rPr>
            </w:pPr>
            <w:proofErr w:type="gramStart"/>
            <w:r w:rsidRPr="00A31301">
              <w:rPr>
                <w:i/>
                <w:color w:val="auto"/>
              </w:rPr>
              <w:t>actors</w:t>
            </w:r>
            <w:proofErr w:type="gramEnd"/>
          </w:p>
        </w:tc>
        <w:tc>
          <w:tcPr>
            <w:tcW w:w="1092" w:type="dxa"/>
            <w:tcBorders>
              <w:bottom w:val="single" w:sz="4" w:space="0" w:color="auto"/>
            </w:tcBorders>
            <w:shd w:val="clear" w:color="auto" w:fill="FFFFFF" w:themeFill="background1"/>
            <w:noWrap/>
            <w:vAlign w:val="bottom"/>
            <w:hideMark/>
          </w:tcPr>
          <w:p w14:paraId="7D4BA62F" w14:textId="1F00A269" w:rsidR="0093625F" w:rsidRPr="00A31301" w:rsidRDefault="00A31301" w:rsidP="0093625F">
            <w:pPr>
              <w:pStyle w:val="TableHeadingDS"/>
              <w:rPr>
                <w:i/>
                <w:color w:val="auto"/>
              </w:rPr>
            </w:pPr>
            <w:proofErr w:type="gramStart"/>
            <w:r w:rsidRPr="00A31301">
              <w:rPr>
                <w:i/>
                <w:color w:val="auto"/>
              </w:rPr>
              <w:t>region</w:t>
            </w:r>
            <w:proofErr w:type="gramEnd"/>
          </w:p>
        </w:tc>
        <w:tc>
          <w:tcPr>
            <w:tcW w:w="1092" w:type="dxa"/>
            <w:tcBorders>
              <w:bottom w:val="single" w:sz="4" w:space="0" w:color="auto"/>
              <w:right w:val="single" w:sz="4" w:space="0" w:color="auto"/>
            </w:tcBorders>
            <w:shd w:val="clear" w:color="auto" w:fill="FFFFFF" w:themeFill="background1"/>
            <w:noWrap/>
            <w:vAlign w:val="bottom"/>
            <w:hideMark/>
          </w:tcPr>
          <w:p w14:paraId="5A3359E0" w14:textId="5B53DBB0" w:rsidR="0093625F" w:rsidRPr="00A31301" w:rsidRDefault="00A31301" w:rsidP="0093625F">
            <w:pPr>
              <w:pStyle w:val="TableHeadingDS"/>
              <w:rPr>
                <w:i/>
                <w:color w:val="auto"/>
              </w:rPr>
            </w:pPr>
            <w:proofErr w:type="gramStart"/>
            <w:r w:rsidRPr="00A31301">
              <w:rPr>
                <w:i/>
                <w:color w:val="auto"/>
              </w:rPr>
              <w:t>world</w:t>
            </w:r>
            <w:proofErr w:type="gramEnd"/>
          </w:p>
        </w:tc>
        <w:tc>
          <w:tcPr>
            <w:tcW w:w="1092" w:type="dxa"/>
            <w:tcBorders>
              <w:left w:val="single" w:sz="4" w:space="0" w:color="auto"/>
              <w:bottom w:val="single" w:sz="4" w:space="0" w:color="auto"/>
            </w:tcBorders>
            <w:shd w:val="clear" w:color="auto" w:fill="FFFFFF" w:themeFill="background1"/>
            <w:noWrap/>
            <w:vAlign w:val="bottom"/>
            <w:hideMark/>
          </w:tcPr>
          <w:p w14:paraId="7F0BC980" w14:textId="77777777" w:rsidR="0093625F" w:rsidRPr="00A31301" w:rsidRDefault="0093625F" w:rsidP="0093625F">
            <w:pPr>
              <w:pStyle w:val="TableHeadingDS"/>
              <w:rPr>
                <w:b w:val="0"/>
                <w:color w:val="auto"/>
              </w:rPr>
            </w:pPr>
            <w:r w:rsidRPr="00A31301">
              <w:rPr>
                <w:b w:val="0"/>
                <w:color w:val="auto"/>
              </w:rPr>
              <w:t>Total Revenues</w:t>
            </w:r>
          </w:p>
        </w:tc>
      </w:tr>
      <w:tr w:rsidR="0093625F" w:rsidRPr="00A77B60" w14:paraId="2852E2A7"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291B5D80" w14:textId="51AA9AD2" w:rsidR="0093625F" w:rsidRPr="00A31301" w:rsidRDefault="00A31301" w:rsidP="00A31301">
            <w:pPr>
              <w:pStyle w:val="TableTextDS"/>
              <w:jc w:val="center"/>
              <w:rPr>
                <w:b/>
                <w:i/>
              </w:rPr>
            </w:pPr>
            <w:proofErr w:type="gramStart"/>
            <w:r w:rsidRPr="00A31301">
              <w:rPr>
                <w:b/>
                <w:i/>
              </w:rPr>
              <w:t>goods</w:t>
            </w:r>
            <w:proofErr w:type="gramEnd"/>
          </w:p>
        </w:tc>
        <w:tc>
          <w:tcPr>
            <w:tcW w:w="1091" w:type="dxa"/>
            <w:tcBorders>
              <w:top w:val="single" w:sz="4" w:space="0" w:color="auto"/>
              <w:left w:val="single" w:sz="4" w:space="0" w:color="auto"/>
            </w:tcBorders>
            <w:shd w:val="clear" w:color="auto" w:fill="FFFFFF" w:themeFill="background1"/>
            <w:noWrap/>
            <w:vAlign w:val="center"/>
            <w:hideMark/>
          </w:tcPr>
          <w:p w14:paraId="19DECDD3" w14:textId="4FE71290" w:rsidR="0093625F" w:rsidRPr="00F01CC5" w:rsidRDefault="0093625F" w:rsidP="0093625F">
            <w:pPr>
              <w:pStyle w:val="TableTextDS"/>
              <w:jc w:val="center"/>
            </w:pPr>
            <w:r w:rsidRPr="0093625F">
              <w:t>1087</w:t>
            </w:r>
          </w:p>
        </w:tc>
        <w:tc>
          <w:tcPr>
            <w:tcW w:w="1092" w:type="dxa"/>
            <w:tcBorders>
              <w:top w:val="single" w:sz="4" w:space="0" w:color="auto"/>
            </w:tcBorders>
            <w:shd w:val="clear" w:color="auto" w:fill="FFFFFF" w:themeFill="background1"/>
            <w:noWrap/>
            <w:vAlign w:val="center"/>
            <w:hideMark/>
          </w:tcPr>
          <w:p w14:paraId="138AC55D" w14:textId="581DE521" w:rsidR="0093625F" w:rsidRPr="00F01CC5" w:rsidRDefault="0093625F" w:rsidP="0093625F">
            <w:pPr>
              <w:pStyle w:val="TableTextDS"/>
              <w:jc w:val="center"/>
            </w:pPr>
            <w:r w:rsidRPr="0093625F">
              <w:t>3</w:t>
            </w:r>
          </w:p>
        </w:tc>
        <w:tc>
          <w:tcPr>
            <w:tcW w:w="1092" w:type="dxa"/>
            <w:tcBorders>
              <w:top w:val="single" w:sz="4" w:space="0" w:color="auto"/>
            </w:tcBorders>
            <w:shd w:val="clear" w:color="auto" w:fill="FFFFFF" w:themeFill="background1"/>
            <w:noWrap/>
            <w:vAlign w:val="center"/>
            <w:hideMark/>
          </w:tcPr>
          <w:p w14:paraId="4DC22C9E" w14:textId="321E1961" w:rsidR="0093625F" w:rsidRPr="00F01CC5" w:rsidRDefault="0093625F" w:rsidP="0093625F">
            <w:pPr>
              <w:pStyle w:val="TableTextDS"/>
              <w:jc w:val="center"/>
            </w:pPr>
            <w:r w:rsidRPr="0093625F">
              <w:t>96145</w:t>
            </w:r>
          </w:p>
        </w:tc>
        <w:tc>
          <w:tcPr>
            <w:tcW w:w="1091" w:type="dxa"/>
            <w:tcBorders>
              <w:top w:val="single" w:sz="4" w:space="0" w:color="auto"/>
            </w:tcBorders>
            <w:shd w:val="clear" w:color="auto" w:fill="FFFFFF" w:themeFill="background1"/>
            <w:noWrap/>
            <w:vAlign w:val="center"/>
            <w:hideMark/>
          </w:tcPr>
          <w:p w14:paraId="2D368D34" w14:textId="39815A57" w:rsidR="0093625F" w:rsidRPr="00F01CC5" w:rsidRDefault="0093625F" w:rsidP="0093625F">
            <w:pPr>
              <w:pStyle w:val="TableTextDS"/>
              <w:jc w:val="center"/>
            </w:pPr>
            <w:r w:rsidRPr="0093625F">
              <w:t>0</w:t>
            </w:r>
          </w:p>
        </w:tc>
        <w:tc>
          <w:tcPr>
            <w:tcW w:w="1092" w:type="dxa"/>
            <w:tcBorders>
              <w:top w:val="single" w:sz="4" w:space="0" w:color="auto"/>
            </w:tcBorders>
            <w:shd w:val="clear" w:color="auto" w:fill="FFFFFF" w:themeFill="background1"/>
            <w:noWrap/>
            <w:vAlign w:val="center"/>
            <w:hideMark/>
          </w:tcPr>
          <w:p w14:paraId="20D3DBA2" w14:textId="175B8689" w:rsidR="0093625F" w:rsidRPr="00F01CC5" w:rsidRDefault="0093625F" w:rsidP="0093625F">
            <w:pPr>
              <w:pStyle w:val="TableTextDS"/>
              <w:jc w:val="center"/>
            </w:pPr>
            <w:r w:rsidRPr="0093625F">
              <w:t>776</w:t>
            </w:r>
          </w:p>
        </w:tc>
        <w:tc>
          <w:tcPr>
            <w:tcW w:w="1092" w:type="dxa"/>
            <w:tcBorders>
              <w:top w:val="single" w:sz="4" w:space="0" w:color="auto"/>
              <w:right w:val="single" w:sz="4" w:space="0" w:color="auto"/>
            </w:tcBorders>
            <w:shd w:val="clear" w:color="auto" w:fill="FFFFFF" w:themeFill="background1"/>
            <w:noWrap/>
            <w:vAlign w:val="center"/>
            <w:hideMark/>
          </w:tcPr>
          <w:p w14:paraId="7A9DA439" w14:textId="4BB9F942" w:rsidR="0093625F" w:rsidRPr="00F01CC5" w:rsidRDefault="0093625F" w:rsidP="0093625F">
            <w:pPr>
              <w:pStyle w:val="TableTextDS"/>
              <w:jc w:val="center"/>
            </w:pPr>
            <w:r w:rsidRPr="0093625F">
              <w:t>23390</w:t>
            </w:r>
          </w:p>
        </w:tc>
        <w:tc>
          <w:tcPr>
            <w:tcW w:w="1092" w:type="dxa"/>
            <w:tcBorders>
              <w:top w:val="single" w:sz="4" w:space="0" w:color="auto"/>
              <w:left w:val="single" w:sz="4" w:space="0" w:color="auto"/>
            </w:tcBorders>
            <w:shd w:val="clear" w:color="auto" w:fill="FFFFFF" w:themeFill="background1"/>
            <w:noWrap/>
            <w:vAlign w:val="center"/>
            <w:hideMark/>
          </w:tcPr>
          <w:p w14:paraId="0CB21EC3" w14:textId="5E642A6B" w:rsidR="0093625F" w:rsidRPr="00F01CC5" w:rsidRDefault="0093625F" w:rsidP="0093625F">
            <w:pPr>
              <w:pStyle w:val="TableTextDS"/>
              <w:jc w:val="center"/>
            </w:pPr>
            <w:r w:rsidRPr="0093625F">
              <w:t>121402</w:t>
            </w:r>
          </w:p>
        </w:tc>
      </w:tr>
      <w:tr w:rsidR="0093625F" w:rsidRPr="00A77B60" w14:paraId="63D63DDD"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0ECDE2E8" w14:textId="07F3AC8B" w:rsidR="0093625F" w:rsidRPr="00A31301" w:rsidRDefault="00A31301" w:rsidP="00A31301">
            <w:pPr>
              <w:pStyle w:val="TableTextDS"/>
              <w:jc w:val="center"/>
              <w:rPr>
                <w:b/>
                <w:i/>
              </w:rPr>
            </w:pPr>
            <w:proofErr w:type="gramStart"/>
            <w:r w:rsidRPr="00A31301">
              <w:rPr>
                <w:b/>
                <w:i/>
              </w:rPr>
              <w:t>black</w:t>
            </w:r>
            <w:proofErr w:type="gramEnd"/>
          </w:p>
        </w:tc>
        <w:tc>
          <w:tcPr>
            <w:tcW w:w="1091" w:type="dxa"/>
            <w:tcBorders>
              <w:left w:val="single" w:sz="4" w:space="0" w:color="auto"/>
            </w:tcBorders>
            <w:shd w:val="clear" w:color="auto" w:fill="FFFFFF" w:themeFill="background1"/>
            <w:noWrap/>
            <w:vAlign w:val="center"/>
            <w:hideMark/>
          </w:tcPr>
          <w:p w14:paraId="0B86A7A4" w14:textId="2845B8D6"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47D9EB63" w14:textId="02FD930D"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0E280045" w14:textId="549692A3" w:rsidR="0093625F" w:rsidRPr="00F01CC5" w:rsidRDefault="0093625F" w:rsidP="0093625F">
            <w:pPr>
              <w:pStyle w:val="TableTextDS"/>
              <w:jc w:val="center"/>
            </w:pPr>
            <w:r w:rsidRPr="0093625F">
              <w:t>93</w:t>
            </w:r>
          </w:p>
        </w:tc>
        <w:tc>
          <w:tcPr>
            <w:tcW w:w="1091" w:type="dxa"/>
            <w:shd w:val="clear" w:color="auto" w:fill="FFFFFF" w:themeFill="background1"/>
            <w:noWrap/>
            <w:vAlign w:val="center"/>
            <w:hideMark/>
          </w:tcPr>
          <w:p w14:paraId="2F9F1F99" w14:textId="0245F657"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068C03D5" w14:textId="3DE7331B"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447BAE49" w14:textId="4BBC9F3C" w:rsidR="0093625F" w:rsidRPr="00F01CC5" w:rsidRDefault="0093625F" w:rsidP="0093625F">
            <w:pPr>
              <w:pStyle w:val="TableTextDS"/>
              <w:jc w:val="center"/>
            </w:pPr>
            <w:r w:rsidRPr="0093625F">
              <w:t>1653</w:t>
            </w:r>
          </w:p>
        </w:tc>
        <w:tc>
          <w:tcPr>
            <w:tcW w:w="1092" w:type="dxa"/>
            <w:tcBorders>
              <w:left w:val="single" w:sz="4" w:space="0" w:color="auto"/>
            </w:tcBorders>
            <w:shd w:val="clear" w:color="auto" w:fill="FFFFFF" w:themeFill="background1"/>
            <w:noWrap/>
            <w:vAlign w:val="center"/>
            <w:hideMark/>
          </w:tcPr>
          <w:p w14:paraId="57DA114B" w14:textId="07FEC1F6" w:rsidR="0093625F" w:rsidRPr="00F01CC5" w:rsidRDefault="0093625F" w:rsidP="0093625F">
            <w:pPr>
              <w:pStyle w:val="TableTextDS"/>
              <w:jc w:val="center"/>
            </w:pPr>
            <w:r w:rsidRPr="0093625F">
              <w:t>1746</w:t>
            </w:r>
          </w:p>
        </w:tc>
      </w:tr>
      <w:tr w:rsidR="0093625F" w:rsidRPr="00A77B60" w14:paraId="69596EF6"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2D103C66" w14:textId="674849AE" w:rsidR="0093625F" w:rsidRPr="00A31301" w:rsidRDefault="00A31301" w:rsidP="00A31301">
            <w:pPr>
              <w:pStyle w:val="TableTextDS"/>
              <w:jc w:val="center"/>
              <w:rPr>
                <w:b/>
                <w:i/>
              </w:rPr>
            </w:pPr>
            <w:proofErr w:type="gramStart"/>
            <w:r w:rsidRPr="00A31301">
              <w:rPr>
                <w:b/>
                <w:i/>
              </w:rPr>
              <w:t>pop</w:t>
            </w:r>
            <w:proofErr w:type="gramEnd"/>
          </w:p>
        </w:tc>
        <w:tc>
          <w:tcPr>
            <w:tcW w:w="1091" w:type="dxa"/>
            <w:tcBorders>
              <w:left w:val="single" w:sz="4" w:space="0" w:color="auto"/>
            </w:tcBorders>
            <w:shd w:val="clear" w:color="auto" w:fill="FFFFFF" w:themeFill="background1"/>
            <w:noWrap/>
            <w:vAlign w:val="center"/>
            <w:hideMark/>
          </w:tcPr>
          <w:p w14:paraId="62E9EB38" w14:textId="33083E05" w:rsidR="0093625F" w:rsidRPr="00F01CC5" w:rsidRDefault="0093625F" w:rsidP="0093625F">
            <w:pPr>
              <w:pStyle w:val="TableTextDS"/>
              <w:jc w:val="center"/>
            </w:pPr>
            <w:r w:rsidRPr="0093625F">
              <w:t>97198</w:t>
            </w:r>
          </w:p>
        </w:tc>
        <w:tc>
          <w:tcPr>
            <w:tcW w:w="1092" w:type="dxa"/>
            <w:shd w:val="clear" w:color="auto" w:fill="FFFFFF" w:themeFill="background1"/>
            <w:noWrap/>
            <w:vAlign w:val="center"/>
            <w:hideMark/>
          </w:tcPr>
          <w:p w14:paraId="42F1BF33" w14:textId="5B9B5241" w:rsidR="0093625F" w:rsidRPr="00F01CC5" w:rsidRDefault="0093625F" w:rsidP="0093625F">
            <w:pPr>
              <w:pStyle w:val="TableTextDS"/>
              <w:jc w:val="center"/>
            </w:pPr>
            <w:r w:rsidRPr="0093625F">
              <w:t>43</w:t>
            </w:r>
          </w:p>
        </w:tc>
        <w:tc>
          <w:tcPr>
            <w:tcW w:w="1092" w:type="dxa"/>
            <w:shd w:val="clear" w:color="auto" w:fill="FFFFFF" w:themeFill="background1"/>
            <w:noWrap/>
            <w:vAlign w:val="center"/>
            <w:hideMark/>
          </w:tcPr>
          <w:p w14:paraId="4F40EB08" w14:textId="1778FFEE" w:rsidR="0093625F" w:rsidRPr="00F01CC5" w:rsidRDefault="0093625F" w:rsidP="0093625F">
            <w:pPr>
              <w:pStyle w:val="TableTextDS"/>
              <w:jc w:val="center"/>
            </w:pPr>
            <w:r w:rsidRPr="0093625F">
              <w:t>0</w:t>
            </w:r>
          </w:p>
        </w:tc>
        <w:tc>
          <w:tcPr>
            <w:tcW w:w="1091" w:type="dxa"/>
            <w:shd w:val="clear" w:color="auto" w:fill="FFFFFF" w:themeFill="background1"/>
            <w:noWrap/>
            <w:vAlign w:val="center"/>
            <w:hideMark/>
          </w:tcPr>
          <w:p w14:paraId="08857424" w14:textId="2F072F83" w:rsidR="0093625F" w:rsidRPr="00F01CC5" w:rsidRDefault="0093625F" w:rsidP="0093625F">
            <w:pPr>
              <w:pStyle w:val="TableTextDS"/>
              <w:jc w:val="center"/>
            </w:pPr>
            <w:r w:rsidRPr="0093625F">
              <w:t>17232</w:t>
            </w:r>
          </w:p>
        </w:tc>
        <w:tc>
          <w:tcPr>
            <w:tcW w:w="1092" w:type="dxa"/>
            <w:shd w:val="clear" w:color="auto" w:fill="FFFFFF" w:themeFill="background1"/>
            <w:noWrap/>
            <w:vAlign w:val="center"/>
            <w:hideMark/>
          </w:tcPr>
          <w:p w14:paraId="02C54194" w14:textId="13212808" w:rsidR="0093625F" w:rsidRPr="00F01CC5" w:rsidRDefault="0093625F" w:rsidP="0093625F">
            <w:pPr>
              <w:pStyle w:val="TableTextDS"/>
              <w:jc w:val="center"/>
            </w:pPr>
            <w:r w:rsidRPr="0093625F">
              <w:t>302</w:t>
            </w:r>
          </w:p>
        </w:tc>
        <w:tc>
          <w:tcPr>
            <w:tcW w:w="1092" w:type="dxa"/>
            <w:tcBorders>
              <w:right w:val="single" w:sz="4" w:space="0" w:color="auto"/>
            </w:tcBorders>
            <w:shd w:val="clear" w:color="auto" w:fill="FFFFFF" w:themeFill="background1"/>
            <w:noWrap/>
            <w:vAlign w:val="center"/>
            <w:hideMark/>
          </w:tcPr>
          <w:p w14:paraId="64717C97" w14:textId="5A8B4CDA" w:rsidR="0093625F" w:rsidRPr="00F01CC5" w:rsidRDefault="0093625F" w:rsidP="0093625F">
            <w:pPr>
              <w:pStyle w:val="TableTextDS"/>
              <w:jc w:val="center"/>
            </w:pPr>
            <w:r w:rsidRPr="0093625F">
              <w:t>216</w:t>
            </w:r>
          </w:p>
        </w:tc>
        <w:tc>
          <w:tcPr>
            <w:tcW w:w="1092" w:type="dxa"/>
            <w:tcBorders>
              <w:left w:val="single" w:sz="4" w:space="0" w:color="auto"/>
            </w:tcBorders>
            <w:shd w:val="clear" w:color="auto" w:fill="FFFFFF" w:themeFill="background1"/>
            <w:noWrap/>
            <w:vAlign w:val="center"/>
            <w:hideMark/>
          </w:tcPr>
          <w:p w14:paraId="70C5A50A" w14:textId="6325B605" w:rsidR="0093625F" w:rsidRPr="00F01CC5" w:rsidRDefault="0093625F" w:rsidP="0093625F">
            <w:pPr>
              <w:pStyle w:val="TableTextDS"/>
              <w:jc w:val="center"/>
            </w:pPr>
            <w:r w:rsidRPr="0093625F">
              <w:t>114990</w:t>
            </w:r>
          </w:p>
        </w:tc>
      </w:tr>
      <w:tr w:rsidR="0093625F" w:rsidRPr="00A77B60" w14:paraId="59048548"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2702B6A6" w14:textId="3045BD83" w:rsidR="0093625F" w:rsidRPr="00A31301" w:rsidRDefault="00A31301" w:rsidP="00A31301">
            <w:pPr>
              <w:pStyle w:val="TableTextDS"/>
              <w:jc w:val="center"/>
              <w:rPr>
                <w:b/>
                <w:i/>
              </w:rPr>
            </w:pPr>
            <w:proofErr w:type="gramStart"/>
            <w:r w:rsidRPr="00A31301">
              <w:rPr>
                <w:b/>
                <w:i/>
              </w:rPr>
              <w:t>actors</w:t>
            </w:r>
            <w:proofErr w:type="gramEnd"/>
          </w:p>
        </w:tc>
        <w:tc>
          <w:tcPr>
            <w:tcW w:w="1091" w:type="dxa"/>
            <w:tcBorders>
              <w:left w:val="single" w:sz="4" w:space="0" w:color="auto"/>
            </w:tcBorders>
            <w:shd w:val="clear" w:color="auto" w:fill="FFFFFF" w:themeFill="background1"/>
            <w:noWrap/>
            <w:vAlign w:val="center"/>
            <w:hideMark/>
          </w:tcPr>
          <w:p w14:paraId="2E25CBA2" w14:textId="70C8D70B" w:rsidR="0093625F" w:rsidRPr="00F01CC5" w:rsidRDefault="0093625F" w:rsidP="0093625F">
            <w:pPr>
              <w:pStyle w:val="TableTextDS"/>
              <w:jc w:val="center"/>
            </w:pPr>
            <w:r w:rsidRPr="0093625F">
              <w:t>4726</w:t>
            </w:r>
          </w:p>
        </w:tc>
        <w:tc>
          <w:tcPr>
            <w:tcW w:w="1092" w:type="dxa"/>
            <w:shd w:val="clear" w:color="auto" w:fill="FFFFFF" w:themeFill="background1"/>
            <w:noWrap/>
            <w:vAlign w:val="center"/>
            <w:hideMark/>
          </w:tcPr>
          <w:p w14:paraId="7B01CAB5" w14:textId="54DC084C" w:rsidR="0093625F" w:rsidRPr="00F01CC5" w:rsidRDefault="0093625F" w:rsidP="0093625F">
            <w:pPr>
              <w:pStyle w:val="TableTextDS"/>
              <w:jc w:val="center"/>
            </w:pPr>
            <w:r w:rsidRPr="0093625F">
              <w:t>478</w:t>
            </w:r>
          </w:p>
        </w:tc>
        <w:tc>
          <w:tcPr>
            <w:tcW w:w="1092" w:type="dxa"/>
            <w:shd w:val="clear" w:color="auto" w:fill="FFFFFF" w:themeFill="background1"/>
            <w:noWrap/>
            <w:vAlign w:val="center"/>
            <w:hideMark/>
          </w:tcPr>
          <w:p w14:paraId="0ECA7F30" w14:textId="17DDD05B" w:rsidR="0093625F" w:rsidRPr="00F01CC5" w:rsidRDefault="0093625F" w:rsidP="0093625F">
            <w:pPr>
              <w:pStyle w:val="TableTextDS"/>
              <w:jc w:val="center"/>
            </w:pPr>
            <w:r w:rsidRPr="0093625F">
              <w:t>7064</w:t>
            </w:r>
          </w:p>
        </w:tc>
        <w:tc>
          <w:tcPr>
            <w:tcW w:w="1091" w:type="dxa"/>
            <w:shd w:val="clear" w:color="auto" w:fill="FFFFFF" w:themeFill="background1"/>
            <w:noWrap/>
            <w:vAlign w:val="center"/>
            <w:hideMark/>
          </w:tcPr>
          <w:p w14:paraId="097E0A77" w14:textId="0DC9F4F3"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43642948" w14:textId="429E9146"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749095E1" w14:textId="75315D74" w:rsidR="0093625F" w:rsidRPr="00F01CC5" w:rsidRDefault="0093625F" w:rsidP="0093625F">
            <w:pPr>
              <w:pStyle w:val="TableTextDS"/>
              <w:jc w:val="center"/>
            </w:pPr>
            <w:r w:rsidRPr="0093625F">
              <w:t>4964</w:t>
            </w:r>
          </w:p>
        </w:tc>
        <w:tc>
          <w:tcPr>
            <w:tcW w:w="1092" w:type="dxa"/>
            <w:tcBorders>
              <w:left w:val="single" w:sz="4" w:space="0" w:color="auto"/>
            </w:tcBorders>
            <w:shd w:val="clear" w:color="auto" w:fill="FFFFFF" w:themeFill="background1"/>
            <w:noWrap/>
            <w:vAlign w:val="center"/>
            <w:hideMark/>
          </w:tcPr>
          <w:p w14:paraId="69D2DA10" w14:textId="510EF5A6" w:rsidR="0093625F" w:rsidRPr="00F01CC5" w:rsidRDefault="0093625F" w:rsidP="0093625F">
            <w:pPr>
              <w:pStyle w:val="TableTextDS"/>
              <w:jc w:val="center"/>
            </w:pPr>
            <w:r w:rsidRPr="0093625F">
              <w:t>17232</w:t>
            </w:r>
          </w:p>
        </w:tc>
      </w:tr>
      <w:tr w:rsidR="0093625F" w:rsidRPr="00A77B60" w14:paraId="50C61725"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1D7A0375" w14:textId="2AEA0A80" w:rsidR="0093625F" w:rsidRPr="00A31301" w:rsidRDefault="00A31301" w:rsidP="00A31301">
            <w:pPr>
              <w:pStyle w:val="TableTextDS"/>
              <w:jc w:val="center"/>
              <w:rPr>
                <w:b/>
                <w:i/>
              </w:rPr>
            </w:pPr>
            <w:proofErr w:type="gramStart"/>
            <w:r w:rsidRPr="00A31301">
              <w:rPr>
                <w:b/>
                <w:i/>
              </w:rPr>
              <w:t>region</w:t>
            </w:r>
            <w:proofErr w:type="gramEnd"/>
          </w:p>
        </w:tc>
        <w:tc>
          <w:tcPr>
            <w:tcW w:w="1091" w:type="dxa"/>
            <w:tcBorders>
              <w:left w:val="single" w:sz="4" w:space="0" w:color="auto"/>
            </w:tcBorders>
            <w:shd w:val="clear" w:color="auto" w:fill="FFFFFF" w:themeFill="background1"/>
            <w:noWrap/>
            <w:vAlign w:val="center"/>
            <w:hideMark/>
          </w:tcPr>
          <w:p w14:paraId="6CE37359" w14:textId="0B308C90"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6CCD00FC" w14:textId="1F4CE8F5"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0FABB3B8" w14:textId="4661945F" w:rsidR="0093625F" w:rsidRPr="00F01CC5" w:rsidRDefault="0093625F" w:rsidP="0093625F">
            <w:pPr>
              <w:pStyle w:val="TableTextDS"/>
              <w:jc w:val="center"/>
            </w:pPr>
            <w:r w:rsidRPr="0093625F">
              <w:t>0</w:t>
            </w:r>
          </w:p>
        </w:tc>
        <w:tc>
          <w:tcPr>
            <w:tcW w:w="1091" w:type="dxa"/>
            <w:shd w:val="clear" w:color="auto" w:fill="FFFFFF" w:themeFill="background1"/>
            <w:noWrap/>
            <w:vAlign w:val="center"/>
            <w:hideMark/>
          </w:tcPr>
          <w:p w14:paraId="491A4A2C" w14:textId="30841279" w:rsidR="0093625F" w:rsidRPr="00F01CC5" w:rsidRDefault="0093625F" w:rsidP="0093625F">
            <w:pPr>
              <w:pStyle w:val="TableTextDS"/>
              <w:jc w:val="center"/>
            </w:pPr>
            <w:r w:rsidRPr="0093625F">
              <w:t>0</w:t>
            </w:r>
          </w:p>
        </w:tc>
        <w:tc>
          <w:tcPr>
            <w:tcW w:w="1092" w:type="dxa"/>
            <w:shd w:val="clear" w:color="auto" w:fill="FFFFFF" w:themeFill="background1"/>
            <w:noWrap/>
            <w:vAlign w:val="center"/>
            <w:hideMark/>
          </w:tcPr>
          <w:p w14:paraId="109C59E5" w14:textId="15D2F2F9" w:rsidR="0093625F" w:rsidRPr="00F01CC5" w:rsidRDefault="0093625F" w:rsidP="0093625F">
            <w:pPr>
              <w:pStyle w:val="TableTextDS"/>
              <w:jc w:val="center"/>
            </w:pPr>
            <w:r w:rsidRPr="0093625F">
              <w:t>0</w:t>
            </w:r>
          </w:p>
        </w:tc>
        <w:tc>
          <w:tcPr>
            <w:tcW w:w="1092" w:type="dxa"/>
            <w:tcBorders>
              <w:right w:val="single" w:sz="4" w:space="0" w:color="auto"/>
            </w:tcBorders>
            <w:shd w:val="clear" w:color="auto" w:fill="FFFFFF" w:themeFill="background1"/>
            <w:noWrap/>
            <w:vAlign w:val="center"/>
            <w:hideMark/>
          </w:tcPr>
          <w:p w14:paraId="59316CD9" w14:textId="58E09B6C" w:rsidR="0093625F" w:rsidRPr="00F01CC5" w:rsidRDefault="0093625F" w:rsidP="0093625F">
            <w:pPr>
              <w:pStyle w:val="TableTextDS"/>
              <w:jc w:val="center"/>
            </w:pPr>
            <w:r w:rsidRPr="0093625F">
              <w:t>1079</w:t>
            </w:r>
          </w:p>
        </w:tc>
        <w:tc>
          <w:tcPr>
            <w:tcW w:w="1092" w:type="dxa"/>
            <w:tcBorders>
              <w:left w:val="single" w:sz="4" w:space="0" w:color="auto"/>
            </w:tcBorders>
            <w:shd w:val="clear" w:color="auto" w:fill="FFFFFF" w:themeFill="background1"/>
            <w:noWrap/>
            <w:vAlign w:val="center"/>
            <w:hideMark/>
          </w:tcPr>
          <w:p w14:paraId="5829A5AF" w14:textId="05BA4B8F" w:rsidR="0093625F" w:rsidRPr="00F01CC5" w:rsidRDefault="0093625F" w:rsidP="0093625F">
            <w:pPr>
              <w:pStyle w:val="TableTextDS"/>
              <w:jc w:val="center"/>
            </w:pPr>
            <w:r w:rsidRPr="0093625F">
              <w:t>1079</w:t>
            </w:r>
          </w:p>
        </w:tc>
      </w:tr>
      <w:tr w:rsidR="0093625F" w:rsidRPr="00A77B60" w14:paraId="4221CAC4" w14:textId="77777777" w:rsidTr="00A31301">
        <w:trPr>
          <w:trHeight w:val="300"/>
          <w:jc w:val="center"/>
        </w:trPr>
        <w:tc>
          <w:tcPr>
            <w:tcW w:w="1718" w:type="dxa"/>
            <w:tcBorders>
              <w:bottom w:val="single" w:sz="4" w:space="0" w:color="auto"/>
              <w:right w:val="single" w:sz="4" w:space="0" w:color="auto"/>
            </w:tcBorders>
            <w:shd w:val="clear" w:color="auto" w:fill="FFFFFF" w:themeFill="background1"/>
            <w:noWrap/>
            <w:vAlign w:val="center"/>
            <w:hideMark/>
          </w:tcPr>
          <w:p w14:paraId="5A72C7D9" w14:textId="27AEE1AD" w:rsidR="0093625F" w:rsidRPr="00A31301" w:rsidRDefault="00A31301" w:rsidP="00A31301">
            <w:pPr>
              <w:pStyle w:val="TableTextDS"/>
              <w:jc w:val="center"/>
              <w:rPr>
                <w:b/>
                <w:i/>
              </w:rPr>
            </w:pPr>
            <w:proofErr w:type="gramStart"/>
            <w:r w:rsidRPr="00A31301">
              <w:rPr>
                <w:b/>
                <w:i/>
              </w:rPr>
              <w:t>world</w:t>
            </w:r>
            <w:proofErr w:type="gramEnd"/>
          </w:p>
        </w:tc>
        <w:tc>
          <w:tcPr>
            <w:tcW w:w="1091" w:type="dxa"/>
            <w:tcBorders>
              <w:left w:val="single" w:sz="4" w:space="0" w:color="auto"/>
              <w:bottom w:val="single" w:sz="4" w:space="0" w:color="auto"/>
            </w:tcBorders>
            <w:shd w:val="clear" w:color="auto" w:fill="FFFFFF" w:themeFill="background1"/>
            <w:noWrap/>
            <w:vAlign w:val="center"/>
            <w:hideMark/>
          </w:tcPr>
          <w:p w14:paraId="0069AEC5" w14:textId="04499011" w:rsidR="0093625F" w:rsidRPr="00F01CC5" w:rsidRDefault="0093625F" w:rsidP="0093625F">
            <w:pPr>
              <w:pStyle w:val="TableTextDS"/>
              <w:jc w:val="center"/>
            </w:pPr>
            <w:r w:rsidRPr="0093625F">
              <w:t>18391</w:t>
            </w:r>
          </w:p>
        </w:tc>
        <w:tc>
          <w:tcPr>
            <w:tcW w:w="1092" w:type="dxa"/>
            <w:tcBorders>
              <w:bottom w:val="single" w:sz="4" w:space="0" w:color="auto"/>
            </w:tcBorders>
            <w:shd w:val="clear" w:color="auto" w:fill="FFFFFF" w:themeFill="background1"/>
            <w:noWrap/>
            <w:vAlign w:val="center"/>
            <w:hideMark/>
          </w:tcPr>
          <w:p w14:paraId="7162745C" w14:textId="51CAF7F1" w:rsidR="0093625F" w:rsidRPr="00F01CC5" w:rsidRDefault="0093625F" w:rsidP="0093625F">
            <w:pPr>
              <w:pStyle w:val="TableTextDS"/>
              <w:jc w:val="center"/>
            </w:pPr>
            <w:r w:rsidRPr="0093625F">
              <w:t>1222</w:t>
            </w:r>
          </w:p>
        </w:tc>
        <w:tc>
          <w:tcPr>
            <w:tcW w:w="1092" w:type="dxa"/>
            <w:tcBorders>
              <w:bottom w:val="single" w:sz="4" w:space="0" w:color="auto"/>
            </w:tcBorders>
            <w:shd w:val="clear" w:color="auto" w:fill="FFFFFF" w:themeFill="background1"/>
            <w:noWrap/>
            <w:vAlign w:val="center"/>
            <w:hideMark/>
          </w:tcPr>
          <w:p w14:paraId="6916E17C" w14:textId="198E8048" w:rsidR="0093625F" w:rsidRPr="00F01CC5" w:rsidRDefault="0093625F" w:rsidP="0093625F">
            <w:pPr>
              <w:pStyle w:val="TableTextDS"/>
              <w:jc w:val="center"/>
            </w:pPr>
            <w:r w:rsidRPr="0093625F">
              <w:t>11688</w:t>
            </w:r>
          </w:p>
        </w:tc>
        <w:tc>
          <w:tcPr>
            <w:tcW w:w="1091" w:type="dxa"/>
            <w:tcBorders>
              <w:bottom w:val="single" w:sz="4" w:space="0" w:color="auto"/>
            </w:tcBorders>
            <w:shd w:val="clear" w:color="auto" w:fill="FFFFFF" w:themeFill="background1"/>
            <w:noWrap/>
            <w:vAlign w:val="center"/>
            <w:hideMark/>
          </w:tcPr>
          <w:p w14:paraId="2DD5480F" w14:textId="33D4CA94" w:rsidR="0093625F" w:rsidRPr="00F01CC5" w:rsidRDefault="0093625F" w:rsidP="0093625F">
            <w:pPr>
              <w:pStyle w:val="TableTextDS"/>
              <w:jc w:val="center"/>
            </w:pPr>
            <w:r w:rsidRPr="0093625F">
              <w:t>0</w:t>
            </w:r>
          </w:p>
        </w:tc>
        <w:tc>
          <w:tcPr>
            <w:tcW w:w="1092" w:type="dxa"/>
            <w:tcBorders>
              <w:bottom w:val="single" w:sz="4" w:space="0" w:color="auto"/>
            </w:tcBorders>
            <w:shd w:val="clear" w:color="auto" w:fill="FFFFFF" w:themeFill="background1"/>
            <w:noWrap/>
            <w:vAlign w:val="center"/>
            <w:hideMark/>
          </w:tcPr>
          <w:p w14:paraId="6A3A4482" w14:textId="2847D193" w:rsidR="0093625F" w:rsidRPr="00F01CC5" w:rsidRDefault="0093625F" w:rsidP="0093625F">
            <w:pPr>
              <w:pStyle w:val="TableTextDS"/>
              <w:jc w:val="center"/>
            </w:pPr>
            <w:r w:rsidRPr="0093625F">
              <w:t>0</w:t>
            </w:r>
          </w:p>
        </w:tc>
        <w:tc>
          <w:tcPr>
            <w:tcW w:w="1092" w:type="dxa"/>
            <w:tcBorders>
              <w:bottom w:val="single" w:sz="4" w:space="0" w:color="auto"/>
              <w:right w:val="single" w:sz="4" w:space="0" w:color="auto"/>
            </w:tcBorders>
            <w:shd w:val="clear" w:color="auto" w:fill="FFFFFF" w:themeFill="background1"/>
            <w:noWrap/>
            <w:vAlign w:val="center"/>
            <w:hideMark/>
          </w:tcPr>
          <w:p w14:paraId="58631FFE" w14:textId="336E7088" w:rsidR="0093625F" w:rsidRPr="00F01CC5" w:rsidRDefault="0093625F" w:rsidP="0093625F">
            <w:pPr>
              <w:pStyle w:val="TableTextDS"/>
              <w:jc w:val="center"/>
            </w:pPr>
            <w:r w:rsidRPr="0093625F">
              <w:t>0</w:t>
            </w:r>
          </w:p>
        </w:tc>
        <w:tc>
          <w:tcPr>
            <w:tcW w:w="1092" w:type="dxa"/>
            <w:tcBorders>
              <w:left w:val="single" w:sz="4" w:space="0" w:color="auto"/>
              <w:bottom w:val="single" w:sz="4" w:space="0" w:color="auto"/>
            </w:tcBorders>
            <w:shd w:val="clear" w:color="auto" w:fill="FFFFFF" w:themeFill="background1"/>
            <w:noWrap/>
            <w:vAlign w:val="center"/>
            <w:hideMark/>
          </w:tcPr>
          <w:p w14:paraId="6DCF3B45" w14:textId="5DF7B113" w:rsidR="0093625F" w:rsidRPr="00F01CC5" w:rsidRDefault="0093625F" w:rsidP="0093625F">
            <w:pPr>
              <w:pStyle w:val="TableTextDS"/>
              <w:jc w:val="center"/>
            </w:pPr>
            <w:r w:rsidRPr="0093625F">
              <w:t>31301</w:t>
            </w:r>
          </w:p>
        </w:tc>
      </w:tr>
      <w:tr w:rsidR="0093625F" w:rsidRPr="00723070" w14:paraId="1BECEEB1"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256C8F0E" w14:textId="77777777" w:rsidR="0093625F" w:rsidRPr="00F01CC5" w:rsidRDefault="0093625F" w:rsidP="00A31301">
            <w:pPr>
              <w:pStyle w:val="TableTextDS"/>
              <w:jc w:val="center"/>
            </w:pPr>
            <w:r w:rsidRPr="00F01CC5">
              <w:t>Total Expenditures</w:t>
            </w:r>
          </w:p>
        </w:tc>
        <w:tc>
          <w:tcPr>
            <w:tcW w:w="1091" w:type="dxa"/>
            <w:tcBorders>
              <w:top w:val="single" w:sz="4" w:space="0" w:color="auto"/>
              <w:left w:val="single" w:sz="4" w:space="0" w:color="auto"/>
            </w:tcBorders>
            <w:shd w:val="clear" w:color="auto" w:fill="FFFFFF" w:themeFill="background1"/>
            <w:noWrap/>
            <w:vAlign w:val="center"/>
            <w:hideMark/>
          </w:tcPr>
          <w:p w14:paraId="50B8DB5C" w14:textId="7D7D737F" w:rsidR="0093625F" w:rsidRPr="00F01CC5" w:rsidRDefault="0093625F" w:rsidP="0093625F">
            <w:pPr>
              <w:pStyle w:val="TableTextDS"/>
              <w:jc w:val="center"/>
            </w:pPr>
            <w:r w:rsidRPr="0093625F">
              <w:t>121402</w:t>
            </w:r>
          </w:p>
        </w:tc>
        <w:tc>
          <w:tcPr>
            <w:tcW w:w="1092" w:type="dxa"/>
            <w:tcBorders>
              <w:top w:val="single" w:sz="4" w:space="0" w:color="auto"/>
            </w:tcBorders>
            <w:shd w:val="clear" w:color="auto" w:fill="FFFFFF" w:themeFill="background1"/>
            <w:noWrap/>
            <w:vAlign w:val="center"/>
            <w:hideMark/>
          </w:tcPr>
          <w:p w14:paraId="5EC43901" w14:textId="274DBC90" w:rsidR="0093625F" w:rsidRPr="00F01CC5" w:rsidRDefault="0093625F" w:rsidP="0093625F">
            <w:pPr>
              <w:pStyle w:val="TableTextDS"/>
              <w:jc w:val="center"/>
            </w:pPr>
            <w:r w:rsidRPr="0093625F">
              <w:t>1746</w:t>
            </w:r>
          </w:p>
        </w:tc>
        <w:tc>
          <w:tcPr>
            <w:tcW w:w="1092" w:type="dxa"/>
            <w:tcBorders>
              <w:top w:val="single" w:sz="4" w:space="0" w:color="auto"/>
            </w:tcBorders>
            <w:shd w:val="clear" w:color="auto" w:fill="FFFFFF" w:themeFill="background1"/>
            <w:noWrap/>
            <w:vAlign w:val="center"/>
            <w:hideMark/>
          </w:tcPr>
          <w:p w14:paraId="28CBBA60" w14:textId="117ED83D" w:rsidR="0093625F" w:rsidRPr="00F01CC5" w:rsidRDefault="0093625F" w:rsidP="0093625F">
            <w:pPr>
              <w:pStyle w:val="TableTextDS"/>
              <w:jc w:val="center"/>
            </w:pPr>
            <w:r w:rsidRPr="0093625F">
              <w:t>114990</w:t>
            </w:r>
          </w:p>
        </w:tc>
        <w:tc>
          <w:tcPr>
            <w:tcW w:w="1091" w:type="dxa"/>
            <w:tcBorders>
              <w:top w:val="single" w:sz="4" w:space="0" w:color="auto"/>
            </w:tcBorders>
            <w:shd w:val="clear" w:color="auto" w:fill="FFFFFF" w:themeFill="background1"/>
            <w:noWrap/>
            <w:vAlign w:val="center"/>
            <w:hideMark/>
          </w:tcPr>
          <w:p w14:paraId="2AB9B4A4" w14:textId="3AF3E78B" w:rsidR="0093625F" w:rsidRPr="00F01CC5" w:rsidRDefault="0093625F" w:rsidP="0093625F">
            <w:pPr>
              <w:pStyle w:val="TableTextDS"/>
              <w:jc w:val="center"/>
            </w:pPr>
            <w:r w:rsidRPr="0093625F">
              <w:t>17232</w:t>
            </w:r>
          </w:p>
        </w:tc>
        <w:tc>
          <w:tcPr>
            <w:tcW w:w="1092" w:type="dxa"/>
            <w:tcBorders>
              <w:top w:val="single" w:sz="4" w:space="0" w:color="auto"/>
            </w:tcBorders>
            <w:shd w:val="clear" w:color="auto" w:fill="FFFFFF" w:themeFill="background1"/>
            <w:noWrap/>
            <w:vAlign w:val="center"/>
            <w:hideMark/>
          </w:tcPr>
          <w:p w14:paraId="3153C129" w14:textId="26BA3202" w:rsidR="0093625F" w:rsidRPr="00F01CC5" w:rsidRDefault="0093625F" w:rsidP="0093625F">
            <w:pPr>
              <w:pStyle w:val="TableTextDS"/>
              <w:jc w:val="center"/>
            </w:pPr>
            <w:r w:rsidRPr="0093625F">
              <w:t>1079</w:t>
            </w:r>
          </w:p>
        </w:tc>
        <w:tc>
          <w:tcPr>
            <w:tcW w:w="1092" w:type="dxa"/>
            <w:tcBorders>
              <w:top w:val="single" w:sz="4" w:space="0" w:color="auto"/>
              <w:right w:val="single" w:sz="4" w:space="0" w:color="auto"/>
            </w:tcBorders>
            <w:shd w:val="clear" w:color="auto" w:fill="FFFFFF" w:themeFill="background1"/>
            <w:noWrap/>
            <w:vAlign w:val="center"/>
            <w:hideMark/>
          </w:tcPr>
          <w:p w14:paraId="7526039B" w14:textId="0B924B6D" w:rsidR="0093625F" w:rsidRPr="00F01CC5" w:rsidRDefault="0093625F" w:rsidP="0093625F">
            <w:pPr>
              <w:pStyle w:val="TableTextDS"/>
              <w:jc w:val="center"/>
            </w:pPr>
            <w:r w:rsidRPr="0093625F">
              <w:t>31301</w:t>
            </w:r>
          </w:p>
        </w:tc>
        <w:tc>
          <w:tcPr>
            <w:tcW w:w="1092" w:type="dxa"/>
            <w:tcBorders>
              <w:top w:val="single" w:sz="4" w:space="0" w:color="auto"/>
              <w:left w:val="single" w:sz="4" w:space="0" w:color="auto"/>
              <w:bottom w:val="nil"/>
              <w:right w:val="nil"/>
            </w:tcBorders>
            <w:shd w:val="clear" w:color="auto" w:fill="FFFFFF" w:themeFill="background1"/>
            <w:noWrap/>
            <w:vAlign w:val="center"/>
            <w:hideMark/>
          </w:tcPr>
          <w:p w14:paraId="4E65369C" w14:textId="77777777" w:rsidR="0093625F" w:rsidRPr="00F01CC5" w:rsidRDefault="0093625F" w:rsidP="0093625F">
            <w:pPr>
              <w:pStyle w:val="TableTextDS"/>
              <w:jc w:val="center"/>
            </w:pPr>
          </w:p>
        </w:tc>
      </w:tr>
    </w:tbl>
    <w:p w14:paraId="4DB05FB3" w14:textId="77777777" w:rsidR="00C23591" w:rsidRPr="00F45457" w:rsidRDefault="00C23591" w:rsidP="00496302">
      <w:pPr>
        <w:pStyle w:val="Indented6Ptbefore"/>
      </w:pPr>
      <w:r>
        <w:t xml:space="preserve">The matrix below shows the relative change in each entry of </w:t>
      </w:r>
      <m:oMath>
        <m:r>
          <w:rPr>
            <w:rFonts w:ascii="Cambria Math" w:hAnsi="Cambria Math"/>
          </w:rPr>
          <m:t>BAL</m:t>
        </m:r>
      </m:oMath>
      <w:r>
        <w:t xml:space="preserve">. It is computed the same way as the previous </w:t>
      </w:r>
      <m:oMath>
        <m:r>
          <w:rPr>
            <w:rFonts w:ascii="Cambria Math" w:hAnsi="Cambria Math"/>
          </w:rPr>
          <m:t>∆</m:t>
        </m:r>
      </m:oMath>
      <w:r>
        <w:t xml:space="preserve"> m</w:t>
      </w:r>
      <w:r w:rsidRPr="00434A7E">
        <w:t>atrix</w:t>
      </w:r>
      <w:r>
        <w:t>.</w:t>
      </w:r>
    </w:p>
    <w:p w14:paraId="429DCCC1" w14:textId="77777777" w:rsidR="006450B1" w:rsidRPr="00B60132" w:rsidRDefault="006450B1" w:rsidP="006450B1">
      <w:pPr>
        <w:pStyle w:val="TableCaptionDS"/>
        <w:keepNext/>
        <w:framePr w:wrap="auto" w:hAnchor="text" w:yAlign="inline"/>
        <w:suppressOverlap w:val="0"/>
      </w:pPr>
      <w:bookmarkStart w:id="247" w:name="_Toc342385740"/>
      <w:proofErr w:type="gramStart"/>
      <w:r w:rsidRPr="00B60132">
        <w:t xml:space="preserve">Table </w:t>
      </w:r>
      <w:fldSimple w:instr=" SEQ Table \* ARABIC ">
        <w:r w:rsidR="00B60132" w:rsidRPr="00B60132">
          <w:rPr>
            <w:noProof/>
          </w:rPr>
          <w:t>7</w:t>
        </w:r>
      </w:fldSimple>
      <w:r w:rsidRPr="00B60132">
        <w:t>.</w:t>
      </w:r>
      <w:proofErr w:type="gramEnd"/>
      <w:r w:rsidRPr="00B60132">
        <w:t xml:space="preserve"> </w:t>
      </w:r>
      <w:r w:rsidRPr="00B60132">
        <w:rPr>
          <w:rFonts w:cs="Cambria Math"/>
          <w:b w:val="0"/>
        </w:rPr>
        <w:t>∆</w:t>
      </w:r>
      <w:r w:rsidRPr="00B60132">
        <w:rPr>
          <w:b w:val="0"/>
        </w:rPr>
        <w:t xml:space="preserve"> Matrix</w:t>
      </w:r>
      <w:bookmarkEnd w:id="247"/>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990"/>
        <w:gridCol w:w="1395"/>
        <w:gridCol w:w="1395"/>
        <w:gridCol w:w="1395"/>
        <w:gridCol w:w="1395"/>
        <w:gridCol w:w="1395"/>
        <w:gridCol w:w="1395"/>
      </w:tblGrid>
      <w:tr w:rsidR="006450B1" w:rsidRPr="00A77B60" w14:paraId="0F10079B" w14:textId="77777777" w:rsidTr="00A31301">
        <w:trPr>
          <w:trHeight w:val="300"/>
          <w:jc w:val="center"/>
        </w:trPr>
        <w:tc>
          <w:tcPr>
            <w:tcW w:w="990" w:type="dxa"/>
            <w:tcBorders>
              <w:top w:val="nil"/>
              <w:left w:val="nil"/>
            </w:tcBorders>
            <w:shd w:val="clear" w:color="auto" w:fill="FFFFFF" w:themeFill="background1"/>
            <w:noWrap/>
            <w:vAlign w:val="bottom"/>
            <w:hideMark/>
          </w:tcPr>
          <w:p w14:paraId="3AC4E716" w14:textId="77777777" w:rsidR="006450B1" w:rsidRPr="007F552D" w:rsidRDefault="006450B1" w:rsidP="00C41937">
            <w:pPr>
              <w:keepNext/>
              <w:spacing w:line="240" w:lineRule="auto"/>
              <w:contextualSpacing/>
              <w:jc w:val="center"/>
              <w:rPr>
                <w:rFonts w:ascii="Calibri" w:eastAsia="Times New Roman" w:hAnsi="Calibri" w:cs="Times New Roman"/>
              </w:rPr>
            </w:pPr>
          </w:p>
        </w:tc>
        <w:tc>
          <w:tcPr>
            <w:tcW w:w="1395" w:type="dxa"/>
            <w:tcBorders>
              <w:bottom w:val="single" w:sz="4" w:space="0" w:color="auto"/>
            </w:tcBorders>
            <w:shd w:val="clear" w:color="auto" w:fill="FFFFFF" w:themeFill="background1"/>
            <w:noWrap/>
            <w:vAlign w:val="bottom"/>
            <w:hideMark/>
          </w:tcPr>
          <w:p w14:paraId="2EE2067E" w14:textId="082F0829" w:rsidR="006450B1" w:rsidRPr="00A31301" w:rsidRDefault="00A31301" w:rsidP="00C41937">
            <w:pPr>
              <w:pStyle w:val="TableHeadingDS"/>
              <w:keepNext/>
              <w:rPr>
                <w:i/>
                <w:color w:val="auto"/>
              </w:rPr>
            </w:pPr>
            <w:proofErr w:type="gramStart"/>
            <w:r w:rsidRPr="00A31301">
              <w:rPr>
                <w:i/>
                <w:color w:val="auto"/>
              </w:rPr>
              <w:t>goods</w:t>
            </w:r>
            <w:proofErr w:type="gramEnd"/>
          </w:p>
        </w:tc>
        <w:tc>
          <w:tcPr>
            <w:tcW w:w="1395" w:type="dxa"/>
            <w:tcBorders>
              <w:bottom w:val="single" w:sz="4" w:space="0" w:color="auto"/>
            </w:tcBorders>
            <w:shd w:val="clear" w:color="auto" w:fill="FFFFFF" w:themeFill="background1"/>
            <w:noWrap/>
            <w:vAlign w:val="bottom"/>
            <w:hideMark/>
          </w:tcPr>
          <w:p w14:paraId="301FDEE6" w14:textId="5BFE00FE" w:rsidR="006450B1" w:rsidRPr="00A31301" w:rsidRDefault="00A31301" w:rsidP="00C41937">
            <w:pPr>
              <w:pStyle w:val="TableHeadingDS"/>
              <w:keepNext/>
              <w:rPr>
                <w:i/>
                <w:color w:val="auto"/>
              </w:rPr>
            </w:pPr>
            <w:proofErr w:type="gramStart"/>
            <w:r w:rsidRPr="00A31301">
              <w:rPr>
                <w:i/>
                <w:color w:val="auto"/>
              </w:rPr>
              <w:t>black</w:t>
            </w:r>
            <w:proofErr w:type="gramEnd"/>
          </w:p>
        </w:tc>
        <w:tc>
          <w:tcPr>
            <w:tcW w:w="1395" w:type="dxa"/>
            <w:tcBorders>
              <w:bottom w:val="single" w:sz="4" w:space="0" w:color="auto"/>
            </w:tcBorders>
            <w:shd w:val="clear" w:color="auto" w:fill="FFFFFF" w:themeFill="background1"/>
            <w:noWrap/>
            <w:vAlign w:val="bottom"/>
            <w:hideMark/>
          </w:tcPr>
          <w:p w14:paraId="51B6F033" w14:textId="4BE82A23" w:rsidR="006450B1" w:rsidRPr="00A31301" w:rsidRDefault="00A31301" w:rsidP="00C41937">
            <w:pPr>
              <w:pStyle w:val="TableHeadingDS"/>
              <w:keepNext/>
              <w:rPr>
                <w:i/>
                <w:color w:val="auto"/>
              </w:rPr>
            </w:pPr>
            <w:proofErr w:type="gramStart"/>
            <w:r w:rsidRPr="00A31301">
              <w:rPr>
                <w:i/>
                <w:color w:val="auto"/>
              </w:rPr>
              <w:t>pop</w:t>
            </w:r>
            <w:proofErr w:type="gramEnd"/>
          </w:p>
        </w:tc>
        <w:tc>
          <w:tcPr>
            <w:tcW w:w="1395" w:type="dxa"/>
            <w:tcBorders>
              <w:bottom w:val="single" w:sz="4" w:space="0" w:color="auto"/>
            </w:tcBorders>
            <w:shd w:val="clear" w:color="auto" w:fill="FFFFFF" w:themeFill="background1"/>
            <w:noWrap/>
            <w:vAlign w:val="bottom"/>
            <w:hideMark/>
          </w:tcPr>
          <w:p w14:paraId="7229BBC7" w14:textId="781C7968" w:rsidR="006450B1" w:rsidRPr="00A31301" w:rsidRDefault="00A31301" w:rsidP="00C41937">
            <w:pPr>
              <w:pStyle w:val="TableHeadingDS"/>
              <w:keepNext/>
              <w:rPr>
                <w:i/>
                <w:color w:val="auto"/>
              </w:rPr>
            </w:pPr>
            <w:proofErr w:type="gramStart"/>
            <w:r w:rsidRPr="00A31301">
              <w:rPr>
                <w:i/>
                <w:color w:val="auto"/>
              </w:rPr>
              <w:t>actors</w:t>
            </w:r>
            <w:proofErr w:type="gramEnd"/>
          </w:p>
        </w:tc>
        <w:tc>
          <w:tcPr>
            <w:tcW w:w="1395" w:type="dxa"/>
            <w:tcBorders>
              <w:bottom w:val="single" w:sz="4" w:space="0" w:color="auto"/>
            </w:tcBorders>
            <w:shd w:val="clear" w:color="auto" w:fill="FFFFFF" w:themeFill="background1"/>
            <w:noWrap/>
            <w:vAlign w:val="bottom"/>
            <w:hideMark/>
          </w:tcPr>
          <w:p w14:paraId="4615A6AC" w14:textId="4E542C6E" w:rsidR="006450B1" w:rsidRPr="00A31301" w:rsidRDefault="00A31301" w:rsidP="00C41937">
            <w:pPr>
              <w:pStyle w:val="TableHeadingDS"/>
              <w:keepNext/>
              <w:rPr>
                <w:i/>
                <w:color w:val="auto"/>
              </w:rPr>
            </w:pPr>
            <w:proofErr w:type="gramStart"/>
            <w:r w:rsidRPr="00A31301">
              <w:rPr>
                <w:i/>
                <w:color w:val="auto"/>
              </w:rPr>
              <w:t>region</w:t>
            </w:r>
            <w:proofErr w:type="gramEnd"/>
          </w:p>
        </w:tc>
        <w:tc>
          <w:tcPr>
            <w:tcW w:w="1395" w:type="dxa"/>
            <w:tcBorders>
              <w:bottom w:val="single" w:sz="4" w:space="0" w:color="auto"/>
            </w:tcBorders>
            <w:shd w:val="clear" w:color="auto" w:fill="FFFFFF" w:themeFill="background1"/>
            <w:noWrap/>
            <w:vAlign w:val="bottom"/>
            <w:hideMark/>
          </w:tcPr>
          <w:p w14:paraId="47A7E52F" w14:textId="48DE6D51" w:rsidR="006450B1" w:rsidRPr="00A31301" w:rsidRDefault="00A31301" w:rsidP="00C41937">
            <w:pPr>
              <w:pStyle w:val="TableHeadingDS"/>
              <w:keepNext/>
              <w:rPr>
                <w:i/>
                <w:color w:val="auto"/>
              </w:rPr>
            </w:pPr>
            <w:proofErr w:type="gramStart"/>
            <w:r w:rsidRPr="00A31301">
              <w:rPr>
                <w:i/>
                <w:color w:val="auto"/>
              </w:rPr>
              <w:t>world</w:t>
            </w:r>
            <w:proofErr w:type="gramEnd"/>
          </w:p>
        </w:tc>
      </w:tr>
      <w:tr w:rsidR="006450B1" w:rsidRPr="00A77B60" w14:paraId="40B08934"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75007C61" w14:textId="67D2CC03" w:rsidR="006450B1" w:rsidRPr="00A31301" w:rsidRDefault="00A31301" w:rsidP="00A31301">
            <w:pPr>
              <w:pStyle w:val="TableTextDS"/>
              <w:keepNext/>
              <w:jc w:val="center"/>
              <w:rPr>
                <w:b/>
                <w:i/>
              </w:rPr>
            </w:pPr>
            <w:proofErr w:type="gramStart"/>
            <w:r w:rsidRPr="00A31301">
              <w:rPr>
                <w:b/>
                <w:i/>
              </w:rPr>
              <w:t>goods</w:t>
            </w:r>
            <w:proofErr w:type="gramEnd"/>
          </w:p>
        </w:tc>
        <w:tc>
          <w:tcPr>
            <w:tcW w:w="1395" w:type="dxa"/>
            <w:tcBorders>
              <w:top w:val="single" w:sz="4" w:space="0" w:color="auto"/>
              <w:left w:val="single" w:sz="4" w:space="0" w:color="auto"/>
            </w:tcBorders>
            <w:shd w:val="clear" w:color="auto" w:fill="FFFFFF" w:themeFill="background1"/>
            <w:noWrap/>
            <w:vAlign w:val="center"/>
            <w:hideMark/>
          </w:tcPr>
          <w:p w14:paraId="2EB0827C" w14:textId="4233F481" w:rsidR="006450B1" w:rsidRPr="00F01CC5" w:rsidRDefault="006450B1" w:rsidP="006450B1">
            <w:pPr>
              <w:pStyle w:val="TableTextDS"/>
              <w:keepNext/>
              <w:jc w:val="center"/>
            </w:pPr>
            <w:r w:rsidRPr="006450B1">
              <w:t>0%</w:t>
            </w:r>
          </w:p>
        </w:tc>
        <w:tc>
          <w:tcPr>
            <w:tcW w:w="1395" w:type="dxa"/>
            <w:tcBorders>
              <w:top w:val="single" w:sz="4" w:space="0" w:color="auto"/>
            </w:tcBorders>
            <w:shd w:val="clear" w:color="auto" w:fill="FFFFFF" w:themeFill="background1"/>
            <w:noWrap/>
            <w:vAlign w:val="center"/>
            <w:hideMark/>
          </w:tcPr>
          <w:p w14:paraId="448AA271" w14:textId="1C567AA7" w:rsidR="006450B1" w:rsidRPr="00F01CC5" w:rsidRDefault="006450B1" w:rsidP="006450B1">
            <w:pPr>
              <w:pStyle w:val="TableTextDS"/>
              <w:keepNext/>
              <w:jc w:val="center"/>
            </w:pPr>
            <w:r w:rsidRPr="006450B1">
              <w:t>-40%</w:t>
            </w:r>
          </w:p>
        </w:tc>
        <w:tc>
          <w:tcPr>
            <w:tcW w:w="1395" w:type="dxa"/>
            <w:tcBorders>
              <w:top w:val="single" w:sz="4" w:space="0" w:color="auto"/>
            </w:tcBorders>
            <w:shd w:val="clear" w:color="auto" w:fill="FFFFFF" w:themeFill="background1"/>
            <w:noWrap/>
            <w:vAlign w:val="center"/>
            <w:hideMark/>
          </w:tcPr>
          <w:p w14:paraId="1586A943" w14:textId="321AF96E" w:rsidR="006450B1" w:rsidRPr="00F01CC5" w:rsidRDefault="006450B1" w:rsidP="006450B1">
            <w:pPr>
              <w:pStyle w:val="TableTextDS"/>
              <w:keepNext/>
              <w:jc w:val="center"/>
            </w:pPr>
            <w:r w:rsidRPr="006450B1">
              <w:t>-2%</w:t>
            </w:r>
          </w:p>
        </w:tc>
        <w:tc>
          <w:tcPr>
            <w:tcW w:w="1395" w:type="dxa"/>
            <w:tcBorders>
              <w:top w:val="single" w:sz="4" w:space="0" w:color="auto"/>
            </w:tcBorders>
            <w:shd w:val="clear" w:color="auto" w:fill="FFFFFF" w:themeFill="background1"/>
            <w:noWrap/>
            <w:vAlign w:val="center"/>
            <w:hideMark/>
          </w:tcPr>
          <w:p w14:paraId="6A182B81" w14:textId="558E2200" w:rsidR="006450B1" w:rsidRPr="00F01CC5" w:rsidRDefault="006450B1" w:rsidP="006450B1">
            <w:pPr>
              <w:pStyle w:val="TableTextDS"/>
              <w:keepNext/>
              <w:jc w:val="center"/>
            </w:pPr>
            <w:r w:rsidRPr="006450B1">
              <w:t>0%</w:t>
            </w:r>
          </w:p>
        </w:tc>
        <w:tc>
          <w:tcPr>
            <w:tcW w:w="1395" w:type="dxa"/>
            <w:tcBorders>
              <w:top w:val="single" w:sz="4" w:space="0" w:color="auto"/>
            </w:tcBorders>
            <w:shd w:val="clear" w:color="auto" w:fill="FFFFFF" w:themeFill="background1"/>
            <w:noWrap/>
            <w:vAlign w:val="center"/>
            <w:hideMark/>
          </w:tcPr>
          <w:p w14:paraId="3C49EE99" w14:textId="51926756" w:rsidR="006450B1" w:rsidRPr="00F01CC5" w:rsidRDefault="006450B1" w:rsidP="006450B1">
            <w:pPr>
              <w:pStyle w:val="TableTextDS"/>
              <w:keepNext/>
              <w:jc w:val="center"/>
            </w:pPr>
            <w:r w:rsidRPr="006450B1">
              <w:t>-1%</w:t>
            </w:r>
          </w:p>
        </w:tc>
        <w:tc>
          <w:tcPr>
            <w:tcW w:w="1395" w:type="dxa"/>
            <w:tcBorders>
              <w:top w:val="single" w:sz="4" w:space="0" w:color="auto"/>
              <w:right w:val="single" w:sz="4" w:space="0" w:color="auto"/>
            </w:tcBorders>
            <w:shd w:val="clear" w:color="auto" w:fill="FFFFFF" w:themeFill="background1"/>
            <w:noWrap/>
            <w:vAlign w:val="center"/>
            <w:hideMark/>
          </w:tcPr>
          <w:p w14:paraId="7B532B49" w14:textId="414D159A" w:rsidR="006450B1" w:rsidRPr="00F01CC5" w:rsidRDefault="006450B1" w:rsidP="006450B1">
            <w:pPr>
              <w:pStyle w:val="TableTextDS"/>
              <w:keepNext/>
              <w:jc w:val="center"/>
            </w:pPr>
            <w:r w:rsidRPr="006450B1">
              <w:t>9%</w:t>
            </w:r>
          </w:p>
        </w:tc>
      </w:tr>
      <w:tr w:rsidR="006450B1" w:rsidRPr="00A77B60" w14:paraId="2D18275D"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4F8C6921" w14:textId="453118AE" w:rsidR="006450B1" w:rsidRPr="00A31301" w:rsidRDefault="00A31301" w:rsidP="00A31301">
            <w:pPr>
              <w:pStyle w:val="TableTextDS"/>
              <w:keepNext/>
              <w:jc w:val="center"/>
              <w:rPr>
                <w:b/>
                <w:i/>
              </w:rPr>
            </w:pPr>
            <w:proofErr w:type="gramStart"/>
            <w:r w:rsidRPr="00A31301">
              <w:rPr>
                <w:b/>
                <w:i/>
              </w:rPr>
              <w:t>black</w:t>
            </w:r>
            <w:proofErr w:type="gramEnd"/>
          </w:p>
        </w:tc>
        <w:tc>
          <w:tcPr>
            <w:tcW w:w="1395" w:type="dxa"/>
            <w:tcBorders>
              <w:left w:val="single" w:sz="4" w:space="0" w:color="auto"/>
            </w:tcBorders>
            <w:shd w:val="clear" w:color="auto" w:fill="FFFFFF" w:themeFill="background1"/>
            <w:noWrap/>
            <w:vAlign w:val="center"/>
            <w:hideMark/>
          </w:tcPr>
          <w:p w14:paraId="58A9FDA4" w14:textId="250ACB17"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0C745094" w14:textId="5B8F66A1"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6543E2A1" w14:textId="54DEDE44" w:rsidR="006450B1" w:rsidRPr="00F01CC5" w:rsidRDefault="006450B1" w:rsidP="006450B1">
            <w:pPr>
              <w:pStyle w:val="TableTextDS"/>
              <w:keepNext/>
              <w:jc w:val="center"/>
            </w:pPr>
            <w:r w:rsidRPr="006450B1">
              <w:t>86%</w:t>
            </w:r>
          </w:p>
        </w:tc>
        <w:tc>
          <w:tcPr>
            <w:tcW w:w="1395" w:type="dxa"/>
            <w:shd w:val="clear" w:color="auto" w:fill="FFFFFF" w:themeFill="background1"/>
            <w:noWrap/>
            <w:vAlign w:val="center"/>
            <w:hideMark/>
          </w:tcPr>
          <w:p w14:paraId="785A2269" w14:textId="2FE0F383"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34E713E0" w14:textId="3B973CA8" w:rsidR="006450B1" w:rsidRPr="00F01CC5" w:rsidRDefault="006450B1" w:rsidP="006450B1">
            <w:pPr>
              <w:pStyle w:val="TableTextDS"/>
              <w:keepNext/>
              <w:jc w:val="center"/>
            </w:pPr>
            <w:r w:rsidRPr="006450B1">
              <w:t>0%</w:t>
            </w:r>
          </w:p>
        </w:tc>
        <w:tc>
          <w:tcPr>
            <w:tcW w:w="1395" w:type="dxa"/>
            <w:tcBorders>
              <w:right w:val="single" w:sz="4" w:space="0" w:color="auto"/>
            </w:tcBorders>
            <w:shd w:val="clear" w:color="auto" w:fill="FFFFFF" w:themeFill="background1"/>
            <w:noWrap/>
            <w:vAlign w:val="center"/>
            <w:hideMark/>
          </w:tcPr>
          <w:p w14:paraId="1FF24A46" w14:textId="521A849D" w:rsidR="006450B1" w:rsidRPr="00F01CC5" w:rsidRDefault="006450B1" w:rsidP="006450B1">
            <w:pPr>
              <w:pStyle w:val="TableTextDS"/>
              <w:keepNext/>
              <w:jc w:val="center"/>
            </w:pPr>
            <w:r w:rsidRPr="006450B1">
              <w:t>107%</w:t>
            </w:r>
          </w:p>
        </w:tc>
      </w:tr>
      <w:tr w:rsidR="006450B1" w:rsidRPr="00A77B60" w14:paraId="70BDFCE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12AADCA6" w14:textId="39097C61" w:rsidR="006450B1" w:rsidRPr="00A31301" w:rsidRDefault="00A31301" w:rsidP="00A31301">
            <w:pPr>
              <w:pStyle w:val="TableTextDS"/>
              <w:keepNext/>
              <w:jc w:val="center"/>
              <w:rPr>
                <w:b/>
                <w:i/>
              </w:rPr>
            </w:pPr>
            <w:proofErr w:type="gramStart"/>
            <w:r w:rsidRPr="00A31301">
              <w:rPr>
                <w:b/>
                <w:i/>
              </w:rPr>
              <w:t>pop</w:t>
            </w:r>
            <w:proofErr w:type="gramEnd"/>
          </w:p>
        </w:tc>
        <w:tc>
          <w:tcPr>
            <w:tcW w:w="1395" w:type="dxa"/>
            <w:tcBorders>
              <w:left w:val="single" w:sz="4" w:space="0" w:color="auto"/>
            </w:tcBorders>
            <w:shd w:val="clear" w:color="auto" w:fill="FFFFFF" w:themeFill="background1"/>
            <w:noWrap/>
            <w:vAlign w:val="center"/>
            <w:hideMark/>
          </w:tcPr>
          <w:p w14:paraId="3FDF992E" w14:textId="65779533" w:rsidR="006450B1" w:rsidRPr="00F01CC5" w:rsidRDefault="006450B1" w:rsidP="006450B1">
            <w:pPr>
              <w:pStyle w:val="TableTextDS"/>
              <w:keepNext/>
              <w:jc w:val="center"/>
            </w:pPr>
            <w:r w:rsidRPr="006450B1">
              <w:t>2%</w:t>
            </w:r>
          </w:p>
        </w:tc>
        <w:tc>
          <w:tcPr>
            <w:tcW w:w="1395" w:type="dxa"/>
            <w:shd w:val="clear" w:color="auto" w:fill="FFFFFF" w:themeFill="background1"/>
            <w:noWrap/>
            <w:vAlign w:val="center"/>
            <w:hideMark/>
          </w:tcPr>
          <w:p w14:paraId="0004617E" w14:textId="1C171FF6" w:rsidR="006450B1" w:rsidRPr="00F01CC5" w:rsidRDefault="006450B1" w:rsidP="006450B1">
            <w:pPr>
              <w:pStyle w:val="TableTextDS"/>
              <w:keepNext/>
              <w:jc w:val="center"/>
            </w:pPr>
            <w:r w:rsidRPr="006450B1">
              <w:t>-46%</w:t>
            </w:r>
          </w:p>
        </w:tc>
        <w:tc>
          <w:tcPr>
            <w:tcW w:w="1395" w:type="dxa"/>
            <w:shd w:val="clear" w:color="auto" w:fill="FFFFFF" w:themeFill="background1"/>
            <w:noWrap/>
            <w:vAlign w:val="center"/>
            <w:hideMark/>
          </w:tcPr>
          <w:p w14:paraId="431CC1D7" w14:textId="18651979"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41452F3F" w14:textId="7A517B2A" w:rsidR="006450B1" w:rsidRPr="00F01CC5" w:rsidRDefault="006450B1" w:rsidP="006450B1">
            <w:pPr>
              <w:pStyle w:val="TableTextDS"/>
              <w:keepNext/>
              <w:jc w:val="center"/>
            </w:pPr>
            <w:r w:rsidRPr="006450B1">
              <w:t>-14%</w:t>
            </w:r>
          </w:p>
        </w:tc>
        <w:tc>
          <w:tcPr>
            <w:tcW w:w="1395" w:type="dxa"/>
            <w:shd w:val="clear" w:color="auto" w:fill="FFFFFF" w:themeFill="background1"/>
            <w:noWrap/>
            <w:vAlign w:val="center"/>
            <w:hideMark/>
          </w:tcPr>
          <w:p w14:paraId="163258EF" w14:textId="46AEFFBB" w:rsidR="006450B1" w:rsidRPr="00F01CC5" w:rsidRDefault="006450B1" w:rsidP="006450B1">
            <w:pPr>
              <w:pStyle w:val="TableTextDS"/>
              <w:keepNext/>
              <w:jc w:val="center"/>
            </w:pPr>
            <w:r w:rsidRPr="006450B1">
              <w:t>1%</w:t>
            </w:r>
          </w:p>
        </w:tc>
        <w:tc>
          <w:tcPr>
            <w:tcW w:w="1395" w:type="dxa"/>
            <w:tcBorders>
              <w:right w:val="single" w:sz="4" w:space="0" w:color="auto"/>
            </w:tcBorders>
            <w:shd w:val="clear" w:color="auto" w:fill="FFFFFF" w:themeFill="background1"/>
            <w:noWrap/>
            <w:vAlign w:val="center"/>
            <w:hideMark/>
          </w:tcPr>
          <w:p w14:paraId="248A8285" w14:textId="7F927765" w:rsidR="006450B1" w:rsidRPr="00F01CC5" w:rsidRDefault="006450B1" w:rsidP="006450B1">
            <w:pPr>
              <w:pStyle w:val="TableTextDS"/>
              <w:keepNext/>
              <w:jc w:val="center"/>
            </w:pPr>
            <w:r w:rsidRPr="006450B1">
              <w:t>11%</w:t>
            </w:r>
          </w:p>
        </w:tc>
      </w:tr>
      <w:tr w:rsidR="006450B1" w:rsidRPr="00A77B60" w14:paraId="15DD09BC"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439C5342" w14:textId="507CB1E7" w:rsidR="006450B1" w:rsidRPr="00A31301" w:rsidRDefault="00A31301" w:rsidP="00A31301">
            <w:pPr>
              <w:pStyle w:val="TableTextDS"/>
              <w:keepNext/>
              <w:jc w:val="center"/>
              <w:rPr>
                <w:b/>
                <w:i/>
              </w:rPr>
            </w:pPr>
            <w:proofErr w:type="gramStart"/>
            <w:r w:rsidRPr="00A31301">
              <w:rPr>
                <w:b/>
                <w:i/>
              </w:rPr>
              <w:t>actors</w:t>
            </w:r>
            <w:proofErr w:type="gramEnd"/>
          </w:p>
        </w:tc>
        <w:tc>
          <w:tcPr>
            <w:tcW w:w="1395" w:type="dxa"/>
            <w:tcBorders>
              <w:left w:val="single" w:sz="4" w:space="0" w:color="auto"/>
            </w:tcBorders>
            <w:shd w:val="clear" w:color="auto" w:fill="FFFFFF" w:themeFill="background1"/>
            <w:noWrap/>
            <w:vAlign w:val="center"/>
            <w:hideMark/>
          </w:tcPr>
          <w:p w14:paraId="5F32D1EF" w14:textId="37AF7BF5" w:rsidR="006450B1" w:rsidRPr="00F01CC5" w:rsidRDefault="006450B1" w:rsidP="006450B1">
            <w:pPr>
              <w:pStyle w:val="TableTextDS"/>
              <w:keepNext/>
              <w:jc w:val="center"/>
            </w:pPr>
            <w:r w:rsidRPr="006450B1">
              <w:t>18%</w:t>
            </w:r>
          </w:p>
        </w:tc>
        <w:tc>
          <w:tcPr>
            <w:tcW w:w="1395" w:type="dxa"/>
            <w:shd w:val="clear" w:color="auto" w:fill="FFFFFF" w:themeFill="background1"/>
            <w:noWrap/>
            <w:vAlign w:val="center"/>
            <w:hideMark/>
          </w:tcPr>
          <w:p w14:paraId="3BAC9830" w14:textId="61DA8203" w:rsidR="006450B1" w:rsidRPr="00F01CC5" w:rsidRDefault="006450B1" w:rsidP="006450B1">
            <w:pPr>
              <w:pStyle w:val="TableTextDS"/>
              <w:keepNext/>
              <w:jc w:val="center"/>
            </w:pPr>
            <w:r w:rsidRPr="006450B1">
              <w:t>-38%</w:t>
            </w:r>
          </w:p>
        </w:tc>
        <w:tc>
          <w:tcPr>
            <w:tcW w:w="1395" w:type="dxa"/>
            <w:shd w:val="clear" w:color="auto" w:fill="FFFFFF" w:themeFill="background1"/>
            <w:noWrap/>
            <w:vAlign w:val="center"/>
            <w:hideMark/>
          </w:tcPr>
          <w:p w14:paraId="67574586" w14:textId="0ECE3381" w:rsidR="006450B1" w:rsidRPr="00F01CC5" w:rsidRDefault="006450B1" w:rsidP="006450B1">
            <w:pPr>
              <w:pStyle w:val="TableTextDS"/>
              <w:keepNext/>
              <w:jc w:val="center"/>
            </w:pPr>
            <w:r w:rsidRPr="006450B1">
              <w:t>16%</w:t>
            </w:r>
          </w:p>
        </w:tc>
        <w:tc>
          <w:tcPr>
            <w:tcW w:w="1395" w:type="dxa"/>
            <w:shd w:val="clear" w:color="auto" w:fill="FFFFFF" w:themeFill="background1"/>
            <w:noWrap/>
            <w:vAlign w:val="center"/>
            <w:hideMark/>
          </w:tcPr>
          <w:p w14:paraId="1A130896" w14:textId="2090A1BC"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673D3356" w14:textId="04CD63F9" w:rsidR="006450B1" w:rsidRPr="00F01CC5" w:rsidRDefault="006450B1" w:rsidP="006450B1">
            <w:pPr>
              <w:pStyle w:val="TableTextDS"/>
              <w:keepNext/>
              <w:jc w:val="center"/>
            </w:pPr>
            <w:r w:rsidRPr="006450B1">
              <w:t>0%</w:t>
            </w:r>
          </w:p>
        </w:tc>
        <w:tc>
          <w:tcPr>
            <w:tcW w:w="1395" w:type="dxa"/>
            <w:tcBorders>
              <w:right w:val="single" w:sz="4" w:space="0" w:color="auto"/>
            </w:tcBorders>
            <w:shd w:val="clear" w:color="auto" w:fill="FFFFFF" w:themeFill="background1"/>
            <w:noWrap/>
            <w:vAlign w:val="center"/>
            <w:hideMark/>
          </w:tcPr>
          <w:p w14:paraId="31E76A12" w14:textId="2B97E679" w:rsidR="006450B1" w:rsidRPr="00F01CC5" w:rsidRDefault="006450B1" w:rsidP="006450B1">
            <w:pPr>
              <w:pStyle w:val="TableTextDS"/>
              <w:keepNext/>
              <w:jc w:val="center"/>
            </w:pPr>
            <w:r w:rsidRPr="006450B1">
              <w:t>29%</w:t>
            </w:r>
          </w:p>
        </w:tc>
      </w:tr>
      <w:tr w:rsidR="006450B1" w:rsidRPr="00A77B60" w14:paraId="0A6BFFF7"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5BCB38ED" w14:textId="5A0A3117" w:rsidR="006450B1" w:rsidRPr="00A31301" w:rsidRDefault="00A31301" w:rsidP="00A31301">
            <w:pPr>
              <w:pStyle w:val="TableTextDS"/>
              <w:keepNext/>
              <w:jc w:val="center"/>
              <w:rPr>
                <w:b/>
                <w:i/>
              </w:rPr>
            </w:pPr>
            <w:proofErr w:type="gramStart"/>
            <w:r w:rsidRPr="00A31301">
              <w:rPr>
                <w:b/>
                <w:i/>
              </w:rPr>
              <w:t>region</w:t>
            </w:r>
            <w:proofErr w:type="gramEnd"/>
          </w:p>
        </w:tc>
        <w:tc>
          <w:tcPr>
            <w:tcW w:w="1395" w:type="dxa"/>
            <w:tcBorders>
              <w:left w:val="single" w:sz="4" w:space="0" w:color="auto"/>
              <w:bottom w:val="dotted" w:sz="4" w:space="0" w:color="0000FF"/>
            </w:tcBorders>
            <w:shd w:val="clear" w:color="auto" w:fill="FFFFFF" w:themeFill="background1"/>
            <w:noWrap/>
            <w:vAlign w:val="center"/>
            <w:hideMark/>
          </w:tcPr>
          <w:p w14:paraId="1E53CED1" w14:textId="074A4E16"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1031DEED" w14:textId="18FA5425"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6441EA02" w14:textId="403DEFE7"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4FBB4C9B" w14:textId="02AA0034"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5F76B624" w14:textId="15FFAAB9" w:rsidR="006450B1" w:rsidRPr="00F01CC5" w:rsidRDefault="006450B1" w:rsidP="006450B1">
            <w:pPr>
              <w:pStyle w:val="TableTextDS"/>
              <w:keepNext/>
              <w:jc w:val="center"/>
            </w:pPr>
            <w:r w:rsidRPr="006450B1">
              <w:t>0%</w:t>
            </w:r>
          </w:p>
        </w:tc>
        <w:tc>
          <w:tcPr>
            <w:tcW w:w="1395" w:type="dxa"/>
            <w:tcBorders>
              <w:bottom w:val="dotted" w:sz="4" w:space="0" w:color="0000FF"/>
              <w:right w:val="single" w:sz="4" w:space="0" w:color="auto"/>
            </w:tcBorders>
            <w:shd w:val="clear" w:color="auto" w:fill="FFFFFF" w:themeFill="background1"/>
            <w:noWrap/>
            <w:vAlign w:val="center"/>
            <w:hideMark/>
          </w:tcPr>
          <w:p w14:paraId="68366921" w14:textId="552B2099" w:rsidR="006450B1" w:rsidRPr="00F01CC5" w:rsidRDefault="006450B1" w:rsidP="006450B1">
            <w:pPr>
              <w:pStyle w:val="TableTextDS"/>
              <w:keepNext/>
              <w:jc w:val="center"/>
            </w:pPr>
            <w:r w:rsidRPr="006450B1">
              <w:t>10%</w:t>
            </w:r>
          </w:p>
        </w:tc>
      </w:tr>
      <w:tr w:rsidR="006450B1" w:rsidRPr="00A77B60" w14:paraId="7687AFD1"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6C476C90" w14:textId="259A40A0" w:rsidR="006450B1" w:rsidRPr="00A31301" w:rsidRDefault="00A31301" w:rsidP="00A31301">
            <w:pPr>
              <w:pStyle w:val="TableTextDS"/>
              <w:keepNext/>
              <w:jc w:val="center"/>
              <w:rPr>
                <w:b/>
                <w:i/>
              </w:rPr>
            </w:pPr>
            <w:proofErr w:type="gramStart"/>
            <w:r w:rsidRPr="00A31301">
              <w:rPr>
                <w:b/>
                <w:i/>
              </w:rPr>
              <w:t>world</w:t>
            </w:r>
            <w:proofErr w:type="gramEnd"/>
          </w:p>
        </w:tc>
        <w:tc>
          <w:tcPr>
            <w:tcW w:w="1395" w:type="dxa"/>
            <w:tcBorders>
              <w:left w:val="single" w:sz="4" w:space="0" w:color="auto"/>
              <w:bottom w:val="single" w:sz="4" w:space="0" w:color="auto"/>
            </w:tcBorders>
            <w:shd w:val="clear" w:color="auto" w:fill="FFFFFF" w:themeFill="background1"/>
            <w:noWrap/>
            <w:vAlign w:val="center"/>
            <w:hideMark/>
          </w:tcPr>
          <w:p w14:paraId="0B1CB53F" w14:textId="5EBA6E08" w:rsidR="006450B1" w:rsidRPr="00F01CC5" w:rsidRDefault="006450B1" w:rsidP="006450B1">
            <w:pPr>
              <w:pStyle w:val="TableTextDS"/>
              <w:keepNext/>
              <w:jc w:val="center"/>
            </w:pPr>
            <w:r w:rsidRPr="006450B1">
              <w:t>-8%</w:t>
            </w:r>
          </w:p>
        </w:tc>
        <w:tc>
          <w:tcPr>
            <w:tcW w:w="1395" w:type="dxa"/>
            <w:tcBorders>
              <w:bottom w:val="single" w:sz="4" w:space="0" w:color="auto"/>
            </w:tcBorders>
            <w:shd w:val="clear" w:color="auto" w:fill="FFFFFF" w:themeFill="background1"/>
            <w:noWrap/>
            <w:vAlign w:val="center"/>
            <w:hideMark/>
          </w:tcPr>
          <w:p w14:paraId="6761D8C6" w14:textId="1BA4DF6C" w:rsidR="006450B1" w:rsidRPr="00F01CC5" w:rsidRDefault="006450B1" w:rsidP="006450B1">
            <w:pPr>
              <w:pStyle w:val="TableTextDS"/>
              <w:keepNext/>
              <w:jc w:val="center"/>
            </w:pPr>
            <w:r w:rsidRPr="006450B1">
              <w:t>105%</w:t>
            </w:r>
          </w:p>
        </w:tc>
        <w:tc>
          <w:tcPr>
            <w:tcW w:w="1395" w:type="dxa"/>
            <w:tcBorders>
              <w:bottom w:val="single" w:sz="4" w:space="0" w:color="auto"/>
            </w:tcBorders>
            <w:shd w:val="clear" w:color="auto" w:fill="FFFFFF" w:themeFill="background1"/>
            <w:noWrap/>
            <w:vAlign w:val="center"/>
            <w:hideMark/>
          </w:tcPr>
          <w:p w14:paraId="2FC6082F" w14:textId="0E1FB395" w:rsidR="006450B1" w:rsidRPr="00F01CC5" w:rsidRDefault="006450B1" w:rsidP="006450B1">
            <w:pPr>
              <w:pStyle w:val="TableTextDS"/>
              <w:keepNext/>
              <w:jc w:val="center"/>
            </w:pPr>
            <w:r w:rsidRPr="006450B1">
              <w:t>-10%</w:t>
            </w:r>
          </w:p>
        </w:tc>
        <w:tc>
          <w:tcPr>
            <w:tcW w:w="1395" w:type="dxa"/>
            <w:tcBorders>
              <w:bottom w:val="single" w:sz="4" w:space="0" w:color="auto"/>
            </w:tcBorders>
            <w:shd w:val="clear" w:color="auto" w:fill="FFFFFF" w:themeFill="background1"/>
            <w:noWrap/>
            <w:vAlign w:val="center"/>
            <w:hideMark/>
          </w:tcPr>
          <w:p w14:paraId="5B34CE43" w14:textId="37144969" w:rsidR="006450B1" w:rsidRPr="00F01CC5" w:rsidRDefault="006450B1" w:rsidP="006450B1">
            <w:pPr>
              <w:pStyle w:val="TableTextDS"/>
              <w:keepNext/>
              <w:jc w:val="center"/>
            </w:pPr>
            <w:r w:rsidRPr="006450B1">
              <w:t>0%</w:t>
            </w:r>
          </w:p>
        </w:tc>
        <w:tc>
          <w:tcPr>
            <w:tcW w:w="1395" w:type="dxa"/>
            <w:tcBorders>
              <w:bottom w:val="single" w:sz="4" w:space="0" w:color="auto"/>
            </w:tcBorders>
            <w:shd w:val="clear" w:color="auto" w:fill="FFFFFF" w:themeFill="background1"/>
            <w:noWrap/>
            <w:vAlign w:val="center"/>
            <w:hideMark/>
          </w:tcPr>
          <w:p w14:paraId="13D9BC5B" w14:textId="60182327" w:rsidR="006450B1" w:rsidRPr="00F01CC5" w:rsidRDefault="006450B1" w:rsidP="006450B1">
            <w:pPr>
              <w:pStyle w:val="TableTextDS"/>
              <w:keepNext/>
              <w:jc w:val="center"/>
            </w:pPr>
            <w:r w:rsidRPr="006450B1">
              <w:t>0%</w:t>
            </w:r>
          </w:p>
        </w:tc>
        <w:tc>
          <w:tcPr>
            <w:tcW w:w="1395" w:type="dxa"/>
            <w:tcBorders>
              <w:bottom w:val="single" w:sz="4" w:space="0" w:color="auto"/>
              <w:right w:val="single" w:sz="4" w:space="0" w:color="auto"/>
            </w:tcBorders>
            <w:shd w:val="clear" w:color="auto" w:fill="FFFFFF" w:themeFill="background1"/>
            <w:noWrap/>
            <w:vAlign w:val="center"/>
            <w:hideMark/>
          </w:tcPr>
          <w:p w14:paraId="231BA4A2" w14:textId="1A27F6BA" w:rsidR="006450B1" w:rsidRPr="00F01CC5" w:rsidRDefault="006450B1" w:rsidP="006450B1">
            <w:pPr>
              <w:pStyle w:val="TableTextDS"/>
              <w:keepNext/>
              <w:jc w:val="center"/>
            </w:pPr>
            <w:r w:rsidRPr="006450B1">
              <w:t>0%</w:t>
            </w:r>
          </w:p>
        </w:tc>
      </w:tr>
    </w:tbl>
    <w:p w14:paraId="47AD2CD2" w14:textId="77777777" w:rsidR="00C23591" w:rsidRPr="004D228B" w:rsidRDefault="00C23591" w:rsidP="00C23591">
      <w:pPr>
        <w:pStyle w:val="Heading2"/>
      </w:pPr>
      <w:bookmarkStart w:id="248" w:name="_Toc342385833"/>
      <w:r>
        <w:t>Solving for the SAM</w:t>
      </w:r>
      <w:bookmarkEnd w:id="248"/>
    </w:p>
    <w:p w14:paraId="599D5B17" w14:textId="77777777" w:rsidR="00C23591" w:rsidRDefault="00C23591" w:rsidP="00496302">
      <w:pPr>
        <w:pStyle w:val="Indented6Ptbefore"/>
      </w:pPr>
      <w:r>
        <w:t xml:space="preserve">Now we will compute a new matrix from </w:t>
      </w:r>
      <m:oMath>
        <m:r>
          <w:rPr>
            <w:rFonts w:ascii="Cambria Math" w:hAnsi="Cambria Math"/>
          </w:rPr>
          <m:t>BAL</m:t>
        </m:r>
      </m:oMath>
      <w:r>
        <w:t xml:space="preserve"> so that when the matrix of additional cash flows is added to it, we will end up with a balanced SAM. The </w:t>
      </w:r>
      <m:oMath>
        <m:r>
          <w:rPr>
            <w:rFonts w:ascii="Cambria Math" w:hAnsi="Cambria Math"/>
          </w:rPr>
          <m:t>T</m:t>
        </m:r>
      </m:oMath>
      <w:r>
        <w:t xml:space="preserve"> matrix will be computed just as it was before, but this time using the final matrix, which we will refer to as </w:t>
      </w:r>
      <m:oMath>
        <m:r>
          <w:rPr>
            <w:rFonts w:ascii="Cambria Math" w:hAnsi="Cambria Math"/>
          </w:rPr>
          <m:t>Y</m:t>
        </m:r>
      </m:oMath>
      <w:r>
        <w:t xml:space="preserve">. Then we will solve for </w:t>
      </w:r>
      <m:oMath>
        <m:r>
          <w:rPr>
            <w:rFonts w:ascii="Cambria Math" w:hAnsi="Cambria Math"/>
          </w:rPr>
          <m:t>Y</m:t>
        </m:r>
      </m:oMath>
      <w:r>
        <w:t xml:space="preserve"> using the equation </w:t>
      </w:r>
      <m:oMath>
        <m:r>
          <w:rPr>
            <w:rFonts w:ascii="Cambria Math" w:hAnsi="Cambria Math"/>
          </w:rPr>
          <m:t>Y+</m:t>
        </m:r>
        <w:proofErr w:type="gramStart"/>
        <m:r>
          <w:rPr>
            <w:rFonts w:ascii="Cambria Math" w:hAnsi="Cambria Math"/>
          </w:rPr>
          <m:t>T(</m:t>
        </m:r>
        <w:proofErr w:type="gramEnd"/>
        <m:r>
          <w:rPr>
            <w:rFonts w:ascii="Cambria Math" w:hAnsi="Cambria Math"/>
          </w:rPr>
          <m:t>Y)=BAL</m:t>
        </m:r>
      </m:oMath>
      <w:r>
        <w:t xml:space="preserve">. The following equations show how we solve for each of the elements in </w:t>
      </w:r>
      <m:oMath>
        <m:r>
          <w:rPr>
            <w:rFonts w:ascii="Cambria Math" w:hAnsi="Cambria Math"/>
          </w:rPr>
          <m:t>Y</m:t>
        </m:r>
      </m:oMath>
      <w:r>
        <w:t xml:space="preserve"> that will be affected by </w:t>
      </w:r>
      <m:oMath>
        <m:r>
          <w:rPr>
            <w:rFonts w:ascii="Cambria Math" w:hAnsi="Cambria Math"/>
          </w:rPr>
          <m:t>T</m:t>
        </m:r>
      </m:oMath>
      <w:r>
        <w:t>.</w:t>
      </w:r>
    </w:p>
    <w:p w14:paraId="04BC634A" w14:textId="77777777" w:rsidR="00C23591" w:rsidRPr="00E36442" w:rsidRDefault="00C23591" w:rsidP="00496302">
      <w:pPr>
        <w:pStyle w:val="Indented6Ptbefore"/>
      </w:pPr>
      <w:r w:rsidRPr="00E36442">
        <w:t xml:space="preserve">The defining equation for </w:t>
      </w:r>
      <w:r w:rsidRPr="00E36442">
        <w:rPr>
          <w:i/>
        </w:rPr>
        <w:t>BAL</w:t>
      </w:r>
      <w:r w:rsidRPr="00E36442">
        <w:rPr>
          <w:i/>
          <w:vertAlign w:val="subscript"/>
        </w:rPr>
        <w:t>rw</w:t>
      </w:r>
      <w:r w:rsidRPr="00E36442">
        <w:t xml:space="preserve"> is</w:t>
      </w:r>
    </w:p>
    <w:p w14:paraId="4A39D0DE" w14:textId="77777777" w:rsidR="00C23591" w:rsidRPr="00E36442" w:rsidRDefault="009102F1" w:rsidP="006450B1">
      <w:pPr>
        <w:pStyle w:val="Equation"/>
        <w:rPr>
          <w:rFonts w:hint="eastAsia"/>
        </w:rPr>
      </w:pPr>
      <m:oMath>
        <m:sSub>
          <m:sSubPr>
            <m:ctrlPr/>
          </m:sSubPr>
          <m:e>
            <m:r>
              <m:t>Y</m:t>
            </m:r>
          </m:e>
          <m:sub>
            <m:r>
              <m:t>rw</m:t>
            </m:r>
          </m:sub>
        </m:sSub>
        <m:r>
          <m:t>-</m:t>
        </m:r>
        <m:sSub>
          <m:sSubPr>
            <m:ctrlPr/>
          </m:sSubPr>
          <m:e>
            <m:r>
              <m:t>graft∙Y</m:t>
            </m:r>
          </m:e>
          <m:sub>
            <m:r>
              <m:t>rw</m:t>
            </m:r>
          </m:sub>
        </m:sSub>
        <m:r>
          <m:t>=</m:t>
        </m:r>
        <m:sSub>
          <m:sSubPr>
            <m:ctrlPr/>
          </m:sSubPr>
          <m:e>
            <m:r>
              <m:t>BAL</m:t>
            </m:r>
          </m:e>
          <m:sub>
            <m:r>
              <m:t>rw</m:t>
            </m:r>
          </m:sub>
        </m:sSub>
      </m:oMath>
      <w:r w:rsidR="00C23591" w:rsidRPr="00E36442">
        <w:t>.</w:t>
      </w:r>
    </w:p>
    <w:p w14:paraId="270EBD53" w14:textId="77777777" w:rsidR="00C23591" w:rsidRPr="00E36442" w:rsidRDefault="00C23591" w:rsidP="006450B1">
      <w:pPr>
        <w:pStyle w:val="Unindented6ptsbefore"/>
      </w:pPr>
      <w:r w:rsidRPr="00E36442">
        <w:t>Hence,</w:t>
      </w:r>
    </w:p>
    <w:p w14:paraId="7B81E979" w14:textId="77777777" w:rsidR="00C23591" w:rsidRPr="00136A11" w:rsidRDefault="009102F1" w:rsidP="006450B1">
      <w:pPr>
        <w:pStyle w:val="Equation"/>
        <w:rPr>
          <w:rFonts w:hint="eastAsia"/>
        </w:rPr>
      </w:pPr>
      <m:oMath>
        <m:sSub>
          <m:sSubPr>
            <m:ctrlPr/>
          </m:sSubPr>
          <m:e>
            <m:r>
              <m:t>Y</m:t>
            </m:r>
          </m:e>
          <m:sub>
            <m:r>
              <m:t>rw</m:t>
            </m:r>
          </m:sub>
        </m:sSub>
        <m:r>
          <m:t>=</m:t>
        </m:r>
        <m:f>
          <m:fPr>
            <m:ctrlPr/>
          </m:fPr>
          <m:num>
            <m:sSub>
              <m:sSubPr>
                <m:ctrlPr/>
              </m:sSubPr>
              <m:e>
                <m:r>
                  <m:t>BAL</m:t>
                </m:r>
              </m:e>
              <m:sub>
                <m:r>
                  <m:t>rw</m:t>
                </m:r>
              </m:sub>
            </m:sSub>
          </m:num>
          <m:den>
            <m:r>
              <m:t>1-graft</m:t>
            </m:r>
          </m:den>
        </m:f>
      </m:oMath>
      <w:r w:rsidR="00C23591" w:rsidRPr="00136A11">
        <w:t>.</w:t>
      </w:r>
    </w:p>
    <w:p w14:paraId="41E6BC5F" w14:textId="77777777" w:rsidR="00C23591" w:rsidRPr="0090513B" w:rsidRDefault="00C23591" w:rsidP="006450B1">
      <w:pPr>
        <w:pStyle w:val="Unindented6ptsbefore"/>
      </w:pPr>
      <w:r w:rsidRPr="0090513B">
        <w:rPr>
          <w:rStyle w:val="CommentReference"/>
          <w:sz w:val="24"/>
          <w:szCs w:val="24"/>
        </w:rPr>
        <w:t xml:space="preserve">But if </w:t>
      </w:r>
      <m:oMath>
        <m:r>
          <w:rPr>
            <w:rFonts w:ascii="Cambria Math" w:hAnsi="Cambria Math"/>
          </w:rPr>
          <m:t>graft</m:t>
        </m:r>
        <m:r>
          <m:rPr>
            <m:sty m:val="p"/>
          </m:rPr>
          <w:rPr>
            <w:rFonts w:ascii="Cambria Math" w:hAnsi="Cambria Math"/>
          </w:rPr>
          <m:t>=1</m:t>
        </m:r>
      </m:oMath>
      <w:r w:rsidRPr="0090513B">
        <w:t xml:space="preserve">, </w:t>
      </w:r>
      <m:oMath>
        <m:sSub>
          <m:sSubPr>
            <m:ctrlPr>
              <w:rPr>
                <w:rFonts w:ascii="Cambria Math" w:hAnsi="Cambria Math"/>
              </w:rPr>
            </m:ctrlPr>
          </m:sSubPr>
          <m:e>
            <m:r>
              <w:rPr>
                <w:rFonts w:ascii="Cambria Math" w:hAnsi="Cambria Math"/>
              </w:rPr>
              <m:t>Y</m:t>
            </m:r>
          </m:e>
          <m:sub>
            <m:r>
              <w:rPr>
                <w:rFonts w:ascii="Cambria Math" w:hAnsi="Cambria Math"/>
              </w:rPr>
              <m:t>rw</m:t>
            </m:r>
          </m:sub>
        </m:sSub>
        <m:r>
          <m:rPr>
            <m:sty m:val="p"/>
          </m:rPr>
          <w:rPr>
            <w:rFonts w:ascii="Cambria Math" w:hAnsi="Cambria Math"/>
          </w:rPr>
          <m:t>=0</m:t>
        </m:r>
      </m:oMath>
      <w:r w:rsidRPr="0090513B">
        <w:t>.</w:t>
      </w:r>
    </w:p>
    <w:p w14:paraId="4BD55444" w14:textId="77777777" w:rsidR="00C23591" w:rsidRPr="00E36442" w:rsidRDefault="00C23591" w:rsidP="006450B1">
      <w:pPr>
        <w:pStyle w:val="Indented6Ptbefore"/>
        <w:keepNext/>
      </w:pPr>
      <w:r w:rsidRPr="00E36442">
        <w:lastRenderedPageBreak/>
        <w:t xml:space="preserve">The defining equation for </w:t>
      </w:r>
      <m:oMath>
        <m:sSub>
          <m:sSubPr>
            <m:ctrlPr>
              <w:rPr>
                <w:rFonts w:ascii="Cambria Math" w:hAnsi="Cambria Math"/>
                <w:i/>
              </w:rPr>
            </m:ctrlPr>
          </m:sSubPr>
          <m:e>
            <m:r>
              <w:rPr>
                <w:rFonts w:ascii="Cambria Math" w:hAnsi="Cambria Math"/>
              </w:rPr>
              <m:t>BAL</m:t>
            </m:r>
          </m:e>
          <m:sub>
            <m:r>
              <w:rPr>
                <w:rFonts w:ascii="Cambria Math" w:hAnsi="Cambria Math"/>
              </w:rPr>
              <m:t>aw</m:t>
            </m:r>
          </m:sub>
        </m:sSub>
      </m:oMath>
      <w:r w:rsidRPr="00E36442">
        <w:t xml:space="preserve"> is</w:t>
      </w:r>
    </w:p>
    <w:p w14:paraId="520E80AE" w14:textId="77777777" w:rsidR="00C23591" w:rsidRPr="00136A11" w:rsidRDefault="009102F1" w:rsidP="006450B1">
      <w:pPr>
        <w:pStyle w:val="Equation"/>
        <w:keepNext/>
        <w:rPr>
          <w:rFonts w:hint="eastAsia"/>
        </w:rPr>
      </w:pPr>
      <m:oMath>
        <m:sSub>
          <m:sSubPr>
            <m:ctrlPr/>
          </m:sSubPr>
          <m:e>
            <m:r>
              <m:t>Y</m:t>
            </m:r>
          </m:e>
          <m:sub>
            <m:r>
              <m:t>aw</m:t>
            </m:r>
          </m:sub>
        </m:sSub>
        <m:r>
          <m:t>+graft∙</m:t>
        </m:r>
        <m:sSub>
          <m:sSubPr>
            <m:ctrlPr/>
          </m:sSubPr>
          <m:e>
            <m:r>
              <m:t>Y</m:t>
            </m:r>
          </m:e>
          <m:sub>
            <m:r>
              <m:t>rw</m:t>
            </m:r>
          </m:sub>
        </m:sSub>
        <m:r>
          <m:t>=</m:t>
        </m:r>
        <m:sSub>
          <m:sSubPr>
            <m:ctrlPr/>
          </m:sSubPr>
          <m:e>
            <m:r>
              <m:t>BAL</m:t>
            </m:r>
          </m:e>
          <m:sub>
            <m:r>
              <m:t>aw</m:t>
            </m:r>
          </m:sub>
        </m:sSub>
      </m:oMath>
      <w:r w:rsidR="00C23591" w:rsidRPr="00136A11">
        <w:t>.</w:t>
      </w:r>
    </w:p>
    <w:p w14:paraId="116B7419" w14:textId="77777777" w:rsidR="00C23591" w:rsidRPr="00E36442" w:rsidRDefault="00C23591" w:rsidP="006450B1">
      <w:pPr>
        <w:pStyle w:val="Unindented6ptsbefore"/>
      </w:pPr>
      <w:r w:rsidRPr="00E36442">
        <w:t>Hence,</w:t>
      </w:r>
    </w:p>
    <w:p w14:paraId="6251913C" w14:textId="77777777" w:rsidR="00C23591" w:rsidRPr="00136A11" w:rsidRDefault="009102F1" w:rsidP="006450B1">
      <w:pPr>
        <w:pStyle w:val="Equation"/>
        <w:rPr>
          <w:rFonts w:hint="eastAsia"/>
        </w:rPr>
      </w:pPr>
      <m:oMath>
        <m:sSub>
          <m:sSubPr>
            <m:ctrlPr/>
          </m:sSubPr>
          <m:e>
            <m:r>
              <m:t>Y</m:t>
            </m:r>
          </m:e>
          <m:sub>
            <m:r>
              <m:t>aw</m:t>
            </m:r>
          </m:sub>
        </m:sSub>
        <m:r>
          <m:t>=</m:t>
        </m:r>
        <m:sSub>
          <m:sSubPr>
            <m:ctrlPr/>
          </m:sSubPr>
          <m:e>
            <m:r>
              <m:t>BAL</m:t>
            </m:r>
          </m:e>
          <m:sub>
            <m:r>
              <m:t>aw</m:t>
            </m:r>
          </m:sub>
        </m:sSub>
        <m:r>
          <m:t>-graft∙</m:t>
        </m:r>
        <m:sSub>
          <m:sSubPr>
            <m:ctrlPr/>
          </m:sSubPr>
          <m:e>
            <m:r>
              <m:t>Y</m:t>
            </m:r>
          </m:e>
          <m:sub>
            <m:r>
              <m:t>rw</m:t>
            </m:r>
          </m:sub>
        </m:sSub>
        <m:r>
          <m:t>=</m:t>
        </m:r>
        <m:sSub>
          <m:sSubPr>
            <m:ctrlPr/>
          </m:sSubPr>
          <m:e>
            <m:r>
              <m:t>BAL</m:t>
            </m:r>
          </m:e>
          <m:sub>
            <m:r>
              <m:t>aw</m:t>
            </m:r>
          </m:sub>
        </m:sSub>
        <m:r>
          <m:t>-</m:t>
        </m:r>
        <m:f>
          <m:fPr>
            <m:ctrlPr/>
          </m:fPr>
          <m:num>
            <m:r>
              <m:t>graft</m:t>
            </m:r>
          </m:num>
          <m:den>
            <m:r>
              <m:t>1-graft</m:t>
            </m:r>
          </m:den>
        </m:f>
        <m:r>
          <m:t>∙</m:t>
        </m:r>
        <m:sSub>
          <m:sSubPr>
            <m:ctrlPr/>
          </m:sSubPr>
          <m:e>
            <m:r>
              <m:t>BAL</m:t>
            </m:r>
          </m:e>
          <m:sub>
            <m:r>
              <m:t>rw</m:t>
            </m:r>
          </m:sub>
        </m:sSub>
      </m:oMath>
      <w:r w:rsidR="00C23591" w:rsidRPr="00136A11">
        <w:t>.</w:t>
      </w:r>
    </w:p>
    <w:p w14:paraId="6E3DA6CD" w14:textId="77777777" w:rsidR="00C23591" w:rsidRPr="00161407" w:rsidRDefault="00C23591" w:rsidP="006450B1">
      <w:pPr>
        <w:pStyle w:val="Unindented6ptsbefore"/>
      </w:pPr>
      <w:r w:rsidRPr="00161407">
        <w:rPr>
          <w:rStyle w:val="CommentReference"/>
          <w:sz w:val="24"/>
          <w:szCs w:val="24"/>
        </w:rPr>
        <w:t xml:space="preserve">But if </w:t>
      </w:r>
      <m:oMath>
        <m:r>
          <w:rPr>
            <w:rFonts w:ascii="Cambria Math" w:hAnsi="Cambria Math"/>
          </w:rPr>
          <m:t>graft</m:t>
        </m:r>
        <m:r>
          <m:rPr>
            <m:sty m:val="p"/>
          </m:rPr>
          <w:rPr>
            <w:rFonts w:ascii="Cambria Math" w:hAnsi="Cambria Math"/>
          </w:rPr>
          <m:t>=1</m:t>
        </m:r>
      </m:oMath>
      <w:r w:rsidRPr="00161407">
        <w:t xml:space="preserve">, </w:t>
      </w:r>
      <m:oMath>
        <m:sSub>
          <m:sSubPr>
            <m:ctrlPr>
              <w:rPr>
                <w:rFonts w:ascii="Cambria Math" w:hAnsi="Cambria Math"/>
              </w:rPr>
            </m:ctrlPr>
          </m:sSubPr>
          <m:e>
            <m:r>
              <w:rPr>
                <w:rFonts w:ascii="Cambria Math" w:hAnsi="Cambria Math"/>
              </w:rPr>
              <m:t>Y</m:t>
            </m:r>
          </m:e>
          <m:sub>
            <m:r>
              <w:rPr>
                <w:rFonts w:ascii="Cambria Math" w:hAnsi="Cambria Math"/>
              </w:rPr>
              <m:t>aw</m:t>
            </m:r>
          </m:sub>
        </m:sSub>
        <m:r>
          <m:rPr>
            <m:sty m:val="p"/>
          </m:rPr>
          <w:rPr>
            <w:rFonts w:ascii="Cambria Math" w:hAnsi="Cambria Math"/>
          </w:rPr>
          <m:t>=</m:t>
        </m:r>
        <m:sSub>
          <m:sSubPr>
            <m:ctrlPr>
              <w:rPr>
                <w:rFonts w:ascii="Cambria Math" w:hAnsi="Cambria Math"/>
              </w:rPr>
            </m:ctrlPr>
          </m:sSubPr>
          <m:e>
            <m:r>
              <w:rPr>
                <w:rFonts w:ascii="Cambria Math" w:hAnsi="Cambria Math"/>
              </w:rPr>
              <m:t>BAL</m:t>
            </m:r>
          </m:e>
          <m:sub>
            <m:r>
              <w:rPr>
                <w:rFonts w:ascii="Cambria Math" w:hAnsi="Cambria Math"/>
              </w:rPr>
              <m:t>aw</m:t>
            </m:r>
          </m:sub>
        </m:sSub>
      </m:oMath>
      <w:r w:rsidRPr="00161407">
        <w:t>.</w:t>
      </w:r>
    </w:p>
    <w:p w14:paraId="4E34F7EA" w14:textId="77777777" w:rsidR="00C23591" w:rsidRPr="00E36442" w:rsidRDefault="00C23591" w:rsidP="00C23591">
      <w:pPr>
        <w:pStyle w:val="Indented6Ptbefore"/>
        <w:spacing w:line="240" w:lineRule="auto"/>
        <w:contextualSpacing/>
      </w:pPr>
      <w:r w:rsidRPr="00E36442">
        <w:t xml:space="preserve">The defining equation for </w:t>
      </w:r>
      <m:oMath>
        <m:sSub>
          <m:sSubPr>
            <m:ctrlPr>
              <w:rPr>
                <w:rFonts w:ascii="Cambria Math" w:hAnsi="Cambria Math"/>
                <w:i/>
              </w:rPr>
            </m:ctrlPr>
          </m:sSubPr>
          <m:e>
            <m:r>
              <w:rPr>
                <w:rFonts w:ascii="Cambria Math" w:hAnsi="Cambria Math"/>
              </w:rPr>
              <m:t>BAL</m:t>
            </m:r>
          </m:e>
          <m:sub>
            <m:r>
              <w:rPr>
                <w:rFonts w:ascii="Cambria Math" w:hAnsi="Cambria Math"/>
              </w:rPr>
              <m:t>pw</m:t>
            </m:r>
          </m:sub>
        </m:sSub>
      </m:oMath>
      <w:r w:rsidRPr="00E36442">
        <w:t xml:space="preserve"> is</w:t>
      </w:r>
    </w:p>
    <w:p w14:paraId="6117A625" w14:textId="77777777" w:rsidR="00C23591" w:rsidRPr="00136A11" w:rsidRDefault="009102F1" w:rsidP="006450B1">
      <w:pPr>
        <w:pStyle w:val="Equation"/>
        <w:rPr>
          <w:rFonts w:hint="eastAsia"/>
        </w:rPr>
      </w:pPr>
      <m:oMath>
        <m:sSub>
          <m:sSubPr>
            <m:ctrlPr/>
          </m:sSubPr>
          <m:e>
            <m:r>
              <m:t>Y</m:t>
            </m:r>
          </m:e>
          <m:sub>
            <m:r>
              <m:t>pw</m:t>
            </m:r>
          </m:sub>
        </m:sSub>
        <m:r>
          <m:t>+REM=</m:t>
        </m:r>
        <m:sSub>
          <m:sSubPr>
            <m:ctrlPr/>
          </m:sSubPr>
          <m:e>
            <m:r>
              <m:t>BAL</m:t>
            </m:r>
          </m:e>
          <m:sub>
            <m:r>
              <m:t>pw</m:t>
            </m:r>
          </m:sub>
        </m:sSub>
      </m:oMath>
      <w:r w:rsidR="00C23591" w:rsidRPr="00136A11">
        <w:t>.</w:t>
      </w:r>
    </w:p>
    <w:p w14:paraId="634DC6FC" w14:textId="77777777" w:rsidR="00C23591" w:rsidRPr="00E36442" w:rsidRDefault="00C23591" w:rsidP="006450B1">
      <w:pPr>
        <w:pStyle w:val="Unindented6ptsbefore"/>
      </w:pPr>
      <w:r w:rsidRPr="00E36442">
        <w:t>Hence,</w:t>
      </w:r>
    </w:p>
    <w:p w14:paraId="39D7A0D1" w14:textId="77777777" w:rsidR="00C23591" w:rsidRPr="00136A11" w:rsidRDefault="009102F1" w:rsidP="006450B1">
      <w:pPr>
        <w:pStyle w:val="Equation"/>
        <w:rPr>
          <w:rFonts w:hint="eastAsia"/>
        </w:rPr>
      </w:pPr>
      <m:oMath>
        <m:sSub>
          <m:sSubPr>
            <m:ctrlPr/>
          </m:sSubPr>
          <m:e>
            <m:r>
              <m:t>Y</m:t>
            </m:r>
          </m:e>
          <m:sub>
            <m:r>
              <m:t>pw</m:t>
            </m:r>
          </m:sub>
        </m:sSub>
        <m:r>
          <m:t>=</m:t>
        </m:r>
        <m:sSub>
          <m:sSubPr>
            <m:ctrlPr/>
          </m:sSubPr>
          <m:e>
            <m:r>
              <m:t>BAL</m:t>
            </m:r>
          </m:e>
          <m:sub>
            <m:r>
              <m:t>pw</m:t>
            </m:r>
          </m:sub>
        </m:sSub>
        <m:r>
          <m:t>-REM</m:t>
        </m:r>
      </m:oMath>
      <w:r w:rsidR="00C23591" w:rsidRPr="00136A11">
        <w:t>.</w:t>
      </w:r>
    </w:p>
    <w:p w14:paraId="204141A7" w14:textId="77777777" w:rsidR="00C23591" w:rsidRPr="00E36442" w:rsidRDefault="00C23591" w:rsidP="00C23591">
      <w:pPr>
        <w:pStyle w:val="Indented6Ptbefore"/>
        <w:spacing w:line="240" w:lineRule="auto"/>
        <w:contextualSpacing/>
      </w:pPr>
      <w:r w:rsidRPr="00E36442">
        <w:t xml:space="preserve">The defining equation for </w:t>
      </w:r>
      <m:oMath>
        <m:sSub>
          <m:sSubPr>
            <m:ctrlPr>
              <w:rPr>
                <w:rFonts w:ascii="Cambria Math" w:hAnsi="Cambria Math"/>
                <w:i/>
              </w:rPr>
            </m:ctrlPr>
          </m:sSubPr>
          <m:e>
            <m:r>
              <w:rPr>
                <w:rFonts w:ascii="Cambria Math" w:hAnsi="Cambria Math"/>
              </w:rPr>
              <m:t>BAL</m:t>
            </m:r>
          </m:e>
          <m:sub>
            <m:r>
              <w:rPr>
                <w:rFonts w:ascii="Cambria Math" w:hAnsi="Cambria Math"/>
              </w:rPr>
              <m:t>wb</m:t>
            </m:r>
          </m:sub>
        </m:sSub>
      </m:oMath>
      <w:r w:rsidRPr="00E36442">
        <w:t>is</w:t>
      </w:r>
    </w:p>
    <w:p w14:paraId="02806157" w14:textId="77777777" w:rsidR="00C23591" w:rsidRPr="00136A11" w:rsidRDefault="009102F1" w:rsidP="006450B1">
      <w:pPr>
        <w:pStyle w:val="Equation"/>
        <w:rPr>
          <w:rFonts w:hint="eastAsia"/>
        </w:rPr>
      </w:pPr>
      <m:oMath>
        <m:sSub>
          <m:sSubPr>
            <m:ctrlPr/>
          </m:sSubPr>
          <m:e>
            <m:r>
              <m:t>Y</m:t>
            </m:r>
          </m:e>
          <m:sub>
            <m:r>
              <m:t>wb</m:t>
            </m:r>
          </m:sub>
        </m:sSub>
        <m:r>
          <m:t>+</m:t>
        </m:r>
        <m:sSub>
          <m:sSubPr>
            <m:ctrlPr/>
          </m:sSubPr>
          <m:e>
            <m:r>
              <m:t>CF</m:t>
            </m:r>
          </m:e>
          <m:sub>
            <m:r>
              <m:t>wb</m:t>
            </m:r>
          </m:sub>
        </m:sSub>
        <m:r>
          <m:t>=</m:t>
        </m:r>
        <m:sSub>
          <m:sSubPr>
            <m:ctrlPr/>
          </m:sSubPr>
          <m:e>
            <m:r>
              <m:t>BAL</m:t>
            </m:r>
          </m:e>
          <m:sub>
            <m:r>
              <m:t>wb</m:t>
            </m:r>
          </m:sub>
        </m:sSub>
      </m:oMath>
      <w:r w:rsidR="00C23591" w:rsidRPr="00136A11">
        <w:t>.</w:t>
      </w:r>
    </w:p>
    <w:p w14:paraId="1222E687" w14:textId="77777777" w:rsidR="00C23591" w:rsidRPr="00E36442" w:rsidRDefault="00C23591" w:rsidP="006450B1">
      <w:pPr>
        <w:pStyle w:val="Unindented6ptsbefore"/>
      </w:pPr>
      <w:r w:rsidRPr="00E36442">
        <w:t>Hence,</w:t>
      </w:r>
    </w:p>
    <w:p w14:paraId="5FF28B0E" w14:textId="77777777" w:rsidR="00C23591" w:rsidRPr="00136A11" w:rsidRDefault="009102F1" w:rsidP="006450B1">
      <w:pPr>
        <w:pStyle w:val="Equation"/>
        <w:rPr>
          <w:rFonts w:hint="eastAsia"/>
        </w:rPr>
      </w:pPr>
      <m:oMath>
        <m:sSub>
          <m:sSubPr>
            <m:ctrlPr/>
          </m:sSubPr>
          <m:e>
            <m:r>
              <m:t>Y</m:t>
            </m:r>
          </m:e>
          <m:sub>
            <m:r>
              <m:t>wb</m:t>
            </m:r>
          </m:sub>
        </m:sSub>
        <m:r>
          <m:t>=</m:t>
        </m:r>
        <m:sSub>
          <m:sSubPr>
            <m:ctrlPr/>
          </m:sSubPr>
          <m:e>
            <m:r>
              <m:t>BAL</m:t>
            </m:r>
          </m:e>
          <m:sub>
            <m:r>
              <m:t>wb</m:t>
            </m:r>
          </m:sub>
        </m:sSub>
        <m:r>
          <m:t>-</m:t>
        </m:r>
        <m:sSub>
          <m:sSubPr>
            <m:ctrlPr/>
          </m:sSubPr>
          <m:e>
            <m:r>
              <m:t>CF</m:t>
            </m:r>
          </m:e>
          <m:sub>
            <m:r>
              <m:t>wb</m:t>
            </m:r>
          </m:sub>
        </m:sSub>
      </m:oMath>
      <w:r w:rsidR="00C23591" w:rsidRPr="00136A11">
        <w:t xml:space="preserve"> </w:t>
      </w:r>
    </w:p>
    <w:p w14:paraId="76CD89E6" w14:textId="77777777" w:rsidR="00C23591" w:rsidRDefault="00C23591" w:rsidP="006450B1">
      <w:pPr>
        <w:pStyle w:val="Indented6Ptbefore"/>
      </w:pPr>
      <w:r w:rsidRPr="00E36442">
        <w:t xml:space="preserve">The defining </w:t>
      </w:r>
      <w:r w:rsidRPr="006450B1">
        <w:t>equation</w:t>
      </w:r>
      <w:r w:rsidRPr="00E36442">
        <w:t xml:space="preserve"> for </w:t>
      </w:r>
      <m:oMath>
        <m:sSub>
          <m:sSubPr>
            <m:ctrlPr>
              <w:rPr>
                <w:rFonts w:ascii="Cambria Math" w:hAnsi="Cambria Math"/>
                <w:i/>
              </w:rPr>
            </m:ctrlPr>
          </m:sSubPr>
          <m:e>
            <m:r>
              <w:rPr>
                <w:rFonts w:ascii="Cambria Math" w:hAnsi="Cambria Math"/>
              </w:rPr>
              <m:t>BAL</m:t>
            </m:r>
          </m:e>
          <m:sub>
            <m:r>
              <w:rPr>
                <w:rFonts w:ascii="Cambria Math" w:hAnsi="Cambria Math"/>
              </w:rPr>
              <m:t>ab</m:t>
            </m:r>
          </m:sub>
        </m:sSub>
      </m:oMath>
      <w:r w:rsidRPr="00E36442">
        <w:t xml:space="preserve"> is</w:t>
      </w:r>
    </w:p>
    <w:p w14:paraId="46303963" w14:textId="77777777" w:rsidR="00C23591" w:rsidRPr="00136A11" w:rsidRDefault="009102F1" w:rsidP="006450B1">
      <w:pPr>
        <w:pStyle w:val="Equation"/>
        <w:rPr>
          <w:rFonts w:hint="eastAsia"/>
        </w:rPr>
      </w:pPr>
      <m:oMath>
        <m:sSub>
          <m:sSubPr>
            <m:ctrlPr/>
          </m:sSubPr>
          <m:e>
            <m:r>
              <m:t>Y</m:t>
            </m:r>
          </m:e>
          <m:sub>
            <m:r>
              <m:t>ab</m:t>
            </m:r>
          </m:sub>
        </m:sSub>
        <m:r>
          <m:t>+</m:t>
        </m:r>
        <m:d>
          <m:dPr>
            <m:ctrlPr/>
          </m:dPr>
          <m:e>
            <m:sSub>
              <m:sSubPr>
                <m:ctrlPr/>
              </m:sSubPr>
              <m:e>
                <m:r>
                  <m:t>R</m:t>
                </m:r>
              </m:e>
              <m:sub>
                <m:r>
                  <m:t>b</m:t>
                </m:r>
              </m:sub>
            </m:sSub>
            <m:r>
              <m:t>-</m:t>
            </m:r>
            <m:sSub>
              <m:sSubPr>
                <m:ctrlPr/>
              </m:sSubPr>
              <m:e>
                <m:r>
                  <m:t>E</m:t>
                </m:r>
              </m:e>
              <m:sub>
                <m:r>
                  <m:t>b</m:t>
                </m:r>
              </m:sub>
            </m:sSub>
          </m:e>
        </m:d>
        <m:r>
          <m:t>=</m:t>
        </m:r>
        <m:sSub>
          <m:sSubPr>
            <m:ctrlPr/>
          </m:sSubPr>
          <m:e>
            <m:r>
              <m:t>BAL</m:t>
            </m:r>
          </m:e>
          <m:sub>
            <m:r>
              <m:t>ab</m:t>
            </m:r>
          </m:sub>
        </m:sSub>
      </m:oMath>
      <w:r w:rsidR="00C23591" w:rsidRPr="00136A11">
        <w:t xml:space="preserve"> where </w:t>
      </w:r>
      <m:oMath>
        <m:sSub>
          <m:sSubPr>
            <m:ctrlPr/>
          </m:sSubPr>
          <m:e>
            <m:r>
              <m:t>R</m:t>
            </m:r>
          </m:e>
          <m:sub>
            <m:r>
              <m:t>b</m:t>
            </m:r>
          </m:sub>
        </m:sSub>
        <m:r>
          <m:t>=</m:t>
        </m:r>
        <m:nary>
          <m:naryPr>
            <m:chr m:val="∑"/>
            <m:limLoc m:val="subSup"/>
            <m:supHide m:val="1"/>
            <m:ctrlPr/>
          </m:naryPr>
          <m:sub>
            <m:r>
              <m:t>i</m:t>
            </m:r>
          </m:sub>
          <m:sup/>
          <m:e>
            <m:sSub>
              <m:sSubPr>
                <m:ctrlPr/>
              </m:sSubPr>
              <m:e>
                <m:r>
                  <m:t>Y</m:t>
                </m:r>
              </m:e>
              <m:sub>
                <m:r>
                  <m:t>bi</m:t>
                </m:r>
              </m:sub>
            </m:sSub>
          </m:e>
        </m:nary>
      </m:oMath>
      <w:r w:rsidR="00C23591" w:rsidRPr="00136A11">
        <w:t xml:space="preserve"> and </w:t>
      </w:r>
      <m:oMath>
        <m:sSub>
          <m:sSubPr>
            <m:ctrlPr/>
          </m:sSubPr>
          <m:e>
            <m:r>
              <m:t>E</m:t>
            </m:r>
          </m:e>
          <m:sub>
            <m:r>
              <m:t>b</m:t>
            </m:r>
          </m:sub>
        </m:sSub>
        <m:r>
          <m:t>=</m:t>
        </m:r>
        <m:nary>
          <m:naryPr>
            <m:chr m:val="∑"/>
            <m:limLoc m:val="subSup"/>
            <m:supHide m:val="1"/>
            <m:ctrlPr/>
          </m:naryPr>
          <m:sub>
            <m:r>
              <m:t>i</m:t>
            </m:r>
          </m:sub>
          <m:sup/>
          <m:e>
            <m:sSub>
              <m:sSubPr>
                <m:ctrlPr/>
              </m:sSubPr>
              <m:e>
                <m:r>
                  <m:t>Y</m:t>
                </m:r>
              </m:e>
              <m:sub>
                <m:r>
                  <m:t>ib</m:t>
                </m:r>
              </m:sub>
            </m:sSub>
          </m:e>
        </m:nary>
      </m:oMath>
      <w:r w:rsidR="00C23591" w:rsidRPr="00136A11">
        <w:t>.</w:t>
      </w:r>
    </w:p>
    <w:p w14:paraId="4316561E" w14:textId="77777777" w:rsidR="00C23591" w:rsidRPr="00E36442" w:rsidRDefault="00C23591" w:rsidP="006450B1">
      <w:pPr>
        <w:pStyle w:val="Unindented6ptsbefore"/>
      </w:pPr>
      <w:r w:rsidRPr="00E36442">
        <w:t xml:space="preserve">Since </w:t>
      </w:r>
      <m:oMath>
        <m:sSub>
          <m:sSubPr>
            <m:ctrlPr>
              <w:rPr>
                <w:rFonts w:ascii="Cambria Math" w:hAnsi="Cambria Math"/>
                <w:i/>
              </w:rPr>
            </m:ctrlPr>
          </m:sSubPr>
          <m:e>
            <m:r>
              <w:rPr>
                <w:rFonts w:ascii="Cambria Math" w:hAnsi="Cambria Math"/>
              </w:rPr>
              <m:t>Y</m:t>
            </m:r>
          </m:e>
          <m:sub>
            <m:r>
              <w:rPr>
                <w:rFonts w:ascii="Cambria Math" w:hAnsi="Cambria Math"/>
              </w:rPr>
              <m:t>ab</m:t>
            </m:r>
          </m:sub>
        </m:sSub>
      </m:oMath>
      <w:r w:rsidRPr="00E36442">
        <w:t xml:space="preserve"> is in the summation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ib</m:t>
                </m:r>
              </m:sub>
            </m:sSub>
          </m:e>
        </m:nary>
      </m:oMath>
      <w:r w:rsidRPr="00E36442">
        <w:t xml:space="preserve">, </w:t>
      </w:r>
      <m:oMath>
        <m:sSub>
          <m:sSubPr>
            <m:ctrlPr>
              <w:rPr>
                <w:rFonts w:ascii="Cambria Math" w:hAnsi="Cambria Math"/>
                <w:i/>
              </w:rPr>
            </m:ctrlPr>
          </m:sSubPr>
          <m:e>
            <m:r>
              <w:rPr>
                <w:rFonts w:ascii="Cambria Math" w:hAnsi="Cambria Math"/>
              </w:rPr>
              <m:t>Y</m:t>
            </m:r>
          </m:e>
          <m:sub>
            <m:r>
              <w:rPr>
                <w:rFonts w:ascii="Cambria Math" w:hAnsi="Cambria Math"/>
              </w:rPr>
              <m:t>ab</m:t>
            </m:r>
          </m:sub>
        </m:sSub>
      </m:oMath>
      <w:r w:rsidRPr="00E36442">
        <w:t xml:space="preserve"> cancels and we are unable to solve for it. This means that there are infinitely many solutions, so we choose the value from the original </w:t>
      </w:r>
      <w:r>
        <w:t xml:space="preserve">matrix </w:t>
      </w:r>
      <m:oMath>
        <m:r>
          <w:rPr>
            <w:rFonts w:ascii="Cambria Math" w:hAnsi="Cambria Math"/>
          </w:rPr>
          <m:t>X</m:t>
        </m:r>
      </m:oMath>
      <w:r w:rsidRPr="00E36442">
        <w:t>. Hence,</w:t>
      </w:r>
    </w:p>
    <w:p w14:paraId="4AF29DDB" w14:textId="77777777" w:rsidR="00C23591" w:rsidRPr="00136A11" w:rsidRDefault="009102F1" w:rsidP="006450B1">
      <w:pPr>
        <w:pStyle w:val="Equation"/>
        <w:rPr>
          <w:rFonts w:hint="eastAsia"/>
        </w:rPr>
      </w:pPr>
      <m:oMath>
        <m:sSub>
          <m:sSubPr>
            <m:ctrlPr/>
          </m:sSubPr>
          <m:e>
            <m:r>
              <m:t>Y</m:t>
            </m:r>
          </m:e>
          <m:sub>
            <m:r>
              <m:t>ab</m:t>
            </m:r>
          </m:sub>
        </m:sSub>
        <m:r>
          <m:t>=</m:t>
        </m:r>
        <m:sSub>
          <m:sSubPr>
            <m:ctrlPr/>
          </m:sSubPr>
          <m:e>
            <m:r>
              <m:t>X</m:t>
            </m:r>
          </m:e>
          <m:sub>
            <m:r>
              <m:t>ab</m:t>
            </m:r>
          </m:sub>
        </m:sSub>
      </m:oMath>
      <w:r w:rsidR="00C23591" w:rsidRPr="00136A11">
        <w:t xml:space="preserve"> </w:t>
      </w:r>
    </w:p>
    <w:p w14:paraId="589EB60B" w14:textId="77777777" w:rsidR="00C23591" w:rsidRDefault="00C23591" w:rsidP="00136A11">
      <w:pPr>
        <w:pStyle w:val="Indented6Ptbefore"/>
      </w:pPr>
      <w:r>
        <w:t xml:space="preserve">For the entries not listed above, </w:t>
      </w:r>
      <m:oMath>
        <m:sSub>
          <m:sSubPr>
            <m:ctrlPr>
              <w:rPr>
                <w:rFonts w:ascii="Cambria Math" w:hAnsi="Cambria Math"/>
                <w:i/>
              </w:rPr>
            </m:ctrlPr>
          </m:sSubPr>
          <m:e>
            <w:proofErr w:type="gramStart"/>
            <m:r>
              <w:rPr>
                <w:rFonts w:ascii="Cambria Math" w:hAnsi="Cambria Math"/>
              </w:rPr>
              <m:t>T(</m:t>
            </m:r>
            <w:proofErr w:type="gramEnd"/>
            <m:r>
              <w:rPr>
                <w:rFonts w:ascii="Cambria Math" w:hAnsi="Cambria Math"/>
              </w:rPr>
              <m:t>Y)</m:t>
            </m:r>
          </m:e>
          <m:sub>
            <m:r>
              <w:rPr>
                <w:rFonts w:ascii="Cambria Math" w:hAnsi="Cambria Math"/>
              </w:rPr>
              <m:t>ij</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BAL</m:t>
            </m:r>
          </m:e>
          <m:sub>
            <m:r>
              <w:rPr>
                <w:rFonts w:ascii="Cambria Math" w:hAnsi="Cambria Math"/>
              </w:rPr>
              <m:t>ij</m:t>
            </m:r>
          </m:sub>
        </m:sSub>
      </m:oMath>
      <w:r>
        <w:t xml:space="preserve">. </w:t>
      </w:r>
      <w:r w:rsidRPr="00A77B60">
        <w:t xml:space="preserve">This gives us a usable </w:t>
      </w:r>
      <w:r>
        <w:t>matrix</w:t>
      </w:r>
      <w:r w:rsidRPr="00A77B60">
        <w:t xml:space="preserve"> that will balance once the cash flows are added back in.</w:t>
      </w:r>
    </w:p>
    <w:p w14:paraId="2A409D68" w14:textId="7B3FE1F2" w:rsidR="006450B1" w:rsidRPr="00B60132" w:rsidRDefault="006450B1" w:rsidP="006450B1">
      <w:pPr>
        <w:pStyle w:val="TableCaptionDS"/>
        <w:framePr w:wrap="auto" w:hAnchor="text" w:yAlign="inline"/>
        <w:suppressOverlap w:val="0"/>
      </w:pPr>
      <w:bookmarkStart w:id="249" w:name="_Toc342385741"/>
      <w:proofErr w:type="gramStart"/>
      <w:r w:rsidRPr="00B60132">
        <w:t xml:space="preserve">Table </w:t>
      </w:r>
      <w:fldSimple w:instr=" SEQ Table \* ARABIC ">
        <w:r w:rsidR="00B60132" w:rsidRPr="00B60132">
          <w:rPr>
            <w:noProof/>
          </w:rPr>
          <w:t>8</w:t>
        </w:r>
      </w:fldSimple>
      <w:r w:rsidRPr="00B60132">
        <w:t>.</w:t>
      </w:r>
      <w:proofErr w:type="gramEnd"/>
      <w:r w:rsidRPr="00B60132">
        <w:t xml:space="preserve"> </w:t>
      </w:r>
      <w:r w:rsidRPr="00B60132">
        <w:rPr>
          <w:b w:val="0"/>
          <w:i/>
        </w:rPr>
        <w:t>Y</w:t>
      </w:r>
      <w:r w:rsidRPr="00B60132">
        <w:rPr>
          <w:b w:val="0"/>
        </w:rPr>
        <w:t xml:space="preserve"> Matrix</w:t>
      </w:r>
      <w:bookmarkEnd w:id="249"/>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1718"/>
        <w:gridCol w:w="1091"/>
        <w:gridCol w:w="1092"/>
        <w:gridCol w:w="1092"/>
        <w:gridCol w:w="1091"/>
        <w:gridCol w:w="1092"/>
        <w:gridCol w:w="1092"/>
        <w:gridCol w:w="1092"/>
      </w:tblGrid>
      <w:tr w:rsidR="006450B1" w:rsidRPr="00A77B60" w14:paraId="6C8950CD" w14:textId="77777777" w:rsidTr="00A31301">
        <w:trPr>
          <w:trHeight w:val="300"/>
          <w:jc w:val="center"/>
        </w:trPr>
        <w:tc>
          <w:tcPr>
            <w:tcW w:w="1718" w:type="dxa"/>
            <w:tcBorders>
              <w:top w:val="nil"/>
              <w:left w:val="nil"/>
              <w:bottom w:val="single" w:sz="4" w:space="0" w:color="auto"/>
              <w:right w:val="single" w:sz="4" w:space="0" w:color="auto"/>
            </w:tcBorders>
            <w:shd w:val="clear" w:color="auto" w:fill="FFFFFF" w:themeFill="background1"/>
            <w:noWrap/>
            <w:vAlign w:val="bottom"/>
            <w:hideMark/>
          </w:tcPr>
          <w:p w14:paraId="0BE36478" w14:textId="77777777" w:rsidR="006450B1" w:rsidRPr="007F552D" w:rsidRDefault="006450B1" w:rsidP="00C41937">
            <w:pPr>
              <w:keepNext/>
              <w:spacing w:line="240" w:lineRule="auto"/>
              <w:contextualSpacing/>
              <w:jc w:val="center"/>
              <w:rPr>
                <w:rFonts w:ascii="Calibri" w:eastAsia="Times New Roman" w:hAnsi="Calibri" w:cs="Times New Roman"/>
              </w:rPr>
            </w:pPr>
          </w:p>
        </w:tc>
        <w:tc>
          <w:tcPr>
            <w:tcW w:w="1091" w:type="dxa"/>
            <w:tcBorders>
              <w:left w:val="single" w:sz="4" w:space="0" w:color="auto"/>
              <w:bottom w:val="single" w:sz="4" w:space="0" w:color="auto"/>
            </w:tcBorders>
            <w:shd w:val="clear" w:color="auto" w:fill="FFFFFF" w:themeFill="background1"/>
            <w:noWrap/>
            <w:vAlign w:val="bottom"/>
            <w:hideMark/>
          </w:tcPr>
          <w:p w14:paraId="2D920039" w14:textId="15BC825B" w:rsidR="006450B1" w:rsidRPr="00A31301" w:rsidRDefault="00A31301" w:rsidP="00C41937">
            <w:pPr>
              <w:pStyle w:val="TableHeadingDS"/>
              <w:rPr>
                <w:i/>
                <w:color w:val="auto"/>
              </w:rPr>
            </w:pPr>
            <w:proofErr w:type="gramStart"/>
            <w:r w:rsidRPr="00A31301">
              <w:rPr>
                <w:i/>
                <w:color w:val="auto"/>
              </w:rPr>
              <w:t>goods</w:t>
            </w:r>
            <w:proofErr w:type="gramEnd"/>
          </w:p>
        </w:tc>
        <w:tc>
          <w:tcPr>
            <w:tcW w:w="1092" w:type="dxa"/>
            <w:tcBorders>
              <w:bottom w:val="single" w:sz="4" w:space="0" w:color="auto"/>
            </w:tcBorders>
            <w:shd w:val="clear" w:color="auto" w:fill="FFFFFF" w:themeFill="background1"/>
            <w:noWrap/>
            <w:vAlign w:val="bottom"/>
            <w:hideMark/>
          </w:tcPr>
          <w:p w14:paraId="551F6020" w14:textId="170B2E1A" w:rsidR="006450B1" w:rsidRPr="00A31301" w:rsidRDefault="00A31301" w:rsidP="00C41937">
            <w:pPr>
              <w:pStyle w:val="TableHeadingDS"/>
              <w:rPr>
                <w:i/>
                <w:color w:val="auto"/>
              </w:rPr>
            </w:pPr>
            <w:proofErr w:type="gramStart"/>
            <w:r w:rsidRPr="00A31301">
              <w:rPr>
                <w:i/>
                <w:color w:val="auto"/>
              </w:rPr>
              <w:t>black</w:t>
            </w:r>
            <w:proofErr w:type="gramEnd"/>
          </w:p>
        </w:tc>
        <w:tc>
          <w:tcPr>
            <w:tcW w:w="1092" w:type="dxa"/>
            <w:tcBorders>
              <w:bottom w:val="single" w:sz="4" w:space="0" w:color="auto"/>
            </w:tcBorders>
            <w:shd w:val="clear" w:color="auto" w:fill="FFFFFF" w:themeFill="background1"/>
            <w:noWrap/>
            <w:vAlign w:val="bottom"/>
            <w:hideMark/>
          </w:tcPr>
          <w:p w14:paraId="2FB7882A" w14:textId="10AFCEFB" w:rsidR="006450B1" w:rsidRPr="00A31301" w:rsidRDefault="00A31301" w:rsidP="00C41937">
            <w:pPr>
              <w:pStyle w:val="TableHeadingDS"/>
              <w:rPr>
                <w:i/>
                <w:color w:val="auto"/>
              </w:rPr>
            </w:pPr>
            <w:proofErr w:type="gramStart"/>
            <w:r w:rsidRPr="00A31301">
              <w:rPr>
                <w:i/>
                <w:color w:val="auto"/>
              </w:rPr>
              <w:t>pop</w:t>
            </w:r>
            <w:proofErr w:type="gramEnd"/>
          </w:p>
        </w:tc>
        <w:tc>
          <w:tcPr>
            <w:tcW w:w="1091" w:type="dxa"/>
            <w:tcBorders>
              <w:bottom w:val="single" w:sz="4" w:space="0" w:color="auto"/>
            </w:tcBorders>
            <w:shd w:val="clear" w:color="auto" w:fill="FFFFFF" w:themeFill="background1"/>
            <w:noWrap/>
            <w:vAlign w:val="bottom"/>
            <w:hideMark/>
          </w:tcPr>
          <w:p w14:paraId="2EEF733F" w14:textId="0B0FF735" w:rsidR="006450B1" w:rsidRPr="00A31301" w:rsidRDefault="00A31301" w:rsidP="00C41937">
            <w:pPr>
              <w:pStyle w:val="TableHeadingDS"/>
              <w:rPr>
                <w:i/>
                <w:color w:val="auto"/>
              </w:rPr>
            </w:pPr>
            <w:proofErr w:type="gramStart"/>
            <w:r w:rsidRPr="00A31301">
              <w:rPr>
                <w:i/>
                <w:color w:val="auto"/>
              </w:rPr>
              <w:t>actors</w:t>
            </w:r>
            <w:proofErr w:type="gramEnd"/>
          </w:p>
        </w:tc>
        <w:tc>
          <w:tcPr>
            <w:tcW w:w="1092" w:type="dxa"/>
            <w:tcBorders>
              <w:bottom w:val="single" w:sz="4" w:space="0" w:color="auto"/>
            </w:tcBorders>
            <w:shd w:val="clear" w:color="auto" w:fill="FFFFFF" w:themeFill="background1"/>
            <w:noWrap/>
            <w:vAlign w:val="bottom"/>
            <w:hideMark/>
          </w:tcPr>
          <w:p w14:paraId="3325165F" w14:textId="4656FE6A" w:rsidR="006450B1" w:rsidRPr="00A31301" w:rsidRDefault="00A31301" w:rsidP="00C41937">
            <w:pPr>
              <w:pStyle w:val="TableHeadingDS"/>
              <w:rPr>
                <w:i/>
                <w:color w:val="auto"/>
              </w:rPr>
            </w:pPr>
            <w:proofErr w:type="gramStart"/>
            <w:r w:rsidRPr="00A31301">
              <w:rPr>
                <w:i/>
                <w:color w:val="auto"/>
              </w:rPr>
              <w:t>region</w:t>
            </w:r>
            <w:proofErr w:type="gramEnd"/>
          </w:p>
        </w:tc>
        <w:tc>
          <w:tcPr>
            <w:tcW w:w="1092" w:type="dxa"/>
            <w:tcBorders>
              <w:bottom w:val="single" w:sz="4" w:space="0" w:color="auto"/>
              <w:right w:val="single" w:sz="4" w:space="0" w:color="auto"/>
            </w:tcBorders>
            <w:shd w:val="clear" w:color="auto" w:fill="FFFFFF" w:themeFill="background1"/>
            <w:noWrap/>
            <w:vAlign w:val="bottom"/>
            <w:hideMark/>
          </w:tcPr>
          <w:p w14:paraId="30D8163A" w14:textId="2BCD7E75" w:rsidR="006450B1" w:rsidRPr="00A31301" w:rsidRDefault="00A31301" w:rsidP="00C41937">
            <w:pPr>
              <w:pStyle w:val="TableHeadingDS"/>
              <w:rPr>
                <w:i/>
                <w:color w:val="auto"/>
              </w:rPr>
            </w:pPr>
            <w:proofErr w:type="gramStart"/>
            <w:r w:rsidRPr="00A31301">
              <w:rPr>
                <w:i/>
                <w:color w:val="auto"/>
              </w:rPr>
              <w:t>world</w:t>
            </w:r>
            <w:proofErr w:type="gramEnd"/>
          </w:p>
        </w:tc>
        <w:tc>
          <w:tcPr>
            <w:tcW w:w="1092" w:type="dxa"/>
            <w:tcBorders>
              <w:left w:val="single" w:sz="4" w:space="0" w:color="auto"/>
              <w:bottom w:val="single" w:sz="4" w:space="0" w:color="auto"/>
            </w:tcBorders>
            <w:shd w:val="clear" w:color="auto" w:fill="FFFFFF" w:themeFill="background1"/>
            <w:noWrap/>
            <w:vAlign w:val="bottom"/>
            <w:hideMark/>
          </w:tcPr>
          <w:p w14:paraId="6CD96F22" w14:textId="77777777" w:rsidR="006450B1" w:rsidRPr="00A31301" w:rsidRDefault="006450B1" w:rsidP="00C41937">
            <w:pPr>
              <w:pStyle w:val="TableHeadingDS"/>
              <w:rPr>
                <w:b w:val="0"/>
                <w:color w:val="auto"/>
              </w:rPr>
            </w:pPr>
            <w:r w:rsidRPr="00A31301">
              <w:rPr>
                <w:b w:val="0"/>
                <w:color w:val="auto"/>
              </w:rPr>
              <w:t>Total Revenues</w:t>
            </w:r>
          </w:p>
        </w:tc>
      </w:tr>
      <w:tr w:rsidR="006450B1" w:rsidRPr="00A77B60" w14:paraId="714E705D"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6AEDC66D" w14:textId="11DFE2BC" w:rsidR="006450B1" w:rsidRPr="00A31301" w:rsidRDefault="00A31301" w:rsidP="00A31301">
            <w:pPr>
              <w:pStyle w:val="TableTextDS"/>
              <w:jc w:val="center"/>
              <w:rPr>
                <w:b/>
                <w:i/>
              </w:rPr>
            </w:pPr>
            <w:proofErr w:type="gramStart"/>
            <w:r w:rsidRPr="00A31301">
              <w:rPr>
                <w:b/>
                <w:i/>
              </w:rPr>
              <w:t>goods</w:t>
            </w:r>
            <w:proofErr w:type="gramEnd"/>
          </w:p>
        </w:tc>
        <w:tc>
          <w:tcPr>
            <w:tcW w:w="1091" w:type="dxa"/>
            <w:tcBorders>
              <w:top w:val="single" w:sz="4" w:space="0" w:color="auto"/>
              <w:left w:val="single" w:sz="4" w:space="0" w:color="auto"/>
            </w:tcBorders>
            <w:shd w:val="clear" w:color="auto" w:fill="FFFFFF" w:themeFill="background1"/>
            <w:noWrap/>
            <w:vAlign w:val="center"/>
            <w:hideMark/>
          </w:tcPr>
          <w:p w14:paraId="3EE22A79" w14:textId="66290292" w:rsidR="006450B1" w:rsidRPr="00F01CC5" w:rsidRDefault="006450B1" w:rsidP="006450B1">
            <w:pPr>
              <w:pStyle w:val="TableTextDS"/>
              <w:jc w:val="center"/>
            </w:pPr>
            <w:r w:rsidRPr="006450B1">
              <w:t>1087</w:t>
            </w:r>
          </w:p>
        </w:tc>
        <w:tc>
          <w:tcPr>
            <w:tcW w:w="1092" w:type="dxa"/>
            <w:tcBorders>
              <w:top w:val="single" w:sz="4" w:space="0" w:color="auto"/>
            </w:tcBorders>
            <w:shd w:val="clear" w:color="auto" w:fill="FFFFFF" w:themeFill="background1"/>
            <w:noWrap/>
            <w:vAlign w:val="center"/>
            <w:hideMark/>
          </w:tcPr>
          <w:p w14:paraId="05844CEF" w14:textId="19E963D8" w:rsidR="006450B1" w:rsidRPr="00F01CC5" w:rsidRDefault="006450B1" w:rsidP="006450B1">
            <w:pPr>
              <w:pStyle w:val="TableTextDS"/>
              <w:jc w:val="center"/>
            </w:pPr>
            <w:r w:rsidRPr="006450B1">
              <w:t>3</w:t>
            </w:r>
          </w:p>
        </w:tc>
        <w:tc>
          <w:tcPr>
            <w:tcW w:w="1092" w:type="dxa"/>
            <w:tcBorders>
              <w:top w:val="single" w:sz="4" w:space="0" w:color="auto"/>
            </w:tcBorders>
            <w:shd w:val="clear" w:color="auto" w:fill="FFFFFF" w:themeFill="background1"/>
            <w:noWrap/>
            <w:vAlign w:val="center"/>
            <w:hideMark/>
          </w:tcPr>
          <w:p w14:paraId="3F8832A8" w14:textId="2EA57B00" w:rsidR="006450B1" w:rsidRPr="00F01CC5" w:rsidRDefault="006450B1" w:rsidP="006450B1">
            <w:pPr>
              <w:pStyle w:val="TableTextDS"/>
              <w:jc w:val="center"/>
            </w:pPr>
            <w:r w:rsidRPr="006450B1">
              <w:t>96145</w:t>
            </w:r>
          </w:p>
        </w:tc>
        <w:tc>
          <w:tcPr>
            <w:tcW w:w="1091" w:type="dxa"/>
            <w:tcBorders>
              <w:top w:val="single" w:sz="4" w:space="0" w:color="auto"/>
            </w:tcBorders>
            <w:shd w:val="clear" w:color="auto" w:fill="FFFFFF" w:themeFill="background1"/>
            <w:noWrap/>
            <w:vAlign w:val="center"/>
            <w:hideMark/>
          </w:tcPr>
          <w:p w14:paraId="670C3BF5" w14:textId="66DEBC61" w:rsidR="006450B1" w:rsidRPr="00F01CC5" w:rsidRDefault="006450B1" w:rsidP="006450B1">
            <w:pPr>
              <w:pStyle w:val="TableTextDS"/>
              <w:jc w:val="center"/>
            </w:pPr>
            <w:r w:rsidRPr="006450B1">
              <w:t>0</w:t>
            </w:r>
          </w:p>
        </w:tc>
        <w:tc>
          <w:tcPr>
            <w:tcW w:w="1092" w:type="dxa"/>
            <w:tcBorders>
              <w:top w:val="single" w:sz="4" w:space="0" w:color="auto"/>
            </w:tcBorders>
            <w:shd w:val="clear" w:color="auto" w:fill="FFFFFF" w:themeFill="background1"/>
            <w:noWrap/>
            <w:vAlign w:val="center"/>
            <w:hideMark/>
          </w:tcPr>
          <w:p w14:paraId="5B65198B" w14:textId="02F72F2D" w:rsidR="006450B1" w:rsidRPr="00F01CC5" w:rsidRDefault="006450B1" w:rsidP="006450B1">
            <w:pPr>
              <w:pStyle w:val="TableTextDS"/>
              <w:jc w:val="center"/>
            </w:pPr>
            <w:r w:rsidRPr="006450B1">
              <w:t>776</w:t>
            </w:r>
          </w:p>
        </w:tc>
        <w:tc>
          <w:tcPr>
            <w:tcW w:w="1092" w:type="dxa"/>
            <w:tcBorders>
              <w:top w:val="single" w:sz="4" w:space="0" w:color="auto"/>
              <w:right w:val="single" w:sz="4" w:space="0" w:color="auto"/>
            </w:tcBorders>
            <w:shd w:val="clear" w:color="auto" w:fill="FFFFFF" w:themeFill="background1"/>
            <w:noWrap/>
            <w:vAlign w:val="center"/>
            <w:hideMark/>
          </w:tcPr>
          <w:p w14:paraId="5091C6C8" w14:textId="37B519B9" w:rsidR="006450B1" w:rsidRPr="00F01CC5" w:rsidRDefault="006450B1" w:rsidP="006450B1">
            <w:pPr>
              <w:pStyle w:val="TableTextDS"/>
              <w:jc w:val="center"/>
            </w:pPr>
            <w:r w:rsidRPr="006450B1">
              <w:t>23390</w:t>
            </w:r>
          </w:p>
        </w:tc>
        <w:tc>
          <w:tcPr>
            <w:tcW w:w="1092" w:type="dxa"/>
            <w:tcBorders>
              <w:top w:val="single" w:sz="4" w:space="0" w:color="auto"/>
              <w:left w:val="single" w:sz="4" w:space="0" w:color="auto"/>
            </w:tcBorders>
            <w:shd w:val="clear" w:color="auto" w:fill="FFFFFF" w:themeFill="background1"/>
            <w:noWrap/>
            <w:vAlign w:val="center"/>
            <w:hideMark/>
          </w:tcPr>
          <w:p w14:paraId="0383C5F8" w14:textId="14FED4A6" w:rsidR="006450B1" w:rsidRPr="00F01CC5" w:rsidRDefault="006450B1" w:rsidP="006450B1">
            <w:pPr>
              <w:pStyle w:val="TableTextDS"/>
              <w:jc w:val="center"/>
            </w:pPr>
            <w:r w:rsidRPr="006450B1">
              <w:t>121402</w:t>
            </w:r>
          </w:p>
        </w:tc>
      </w:tr>
      <w:tr w:rsidR="006450B1" w:rsidRPr="00A77B60" w14:paraId="1F722D61"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6939A59B" w14:textId="79C2FDFB" w:rsidR="006450B1" w:rsidRPr="00A31301" w:rsidRDefault="00A31301" w:rsidP="00A31301">
            <w:pPr>
              <w:pStyle w:val="TableTextDS"/>
              <w:jc w:val="center"/>
              <w:rPr>
                <w:b/>
                <w:i/>
              </w:rPr>
            </w:pPr>
            <w:proofErr w:type="gramStart"/>
            <w:r w:rsidRPr="00A31301">
              <w:rPr>
                <w:b/>
                <w:i/>
              </w:rPr>
              <w:t>black</w:t>
            </w:r>
            <w:proofErr w:type="gramEnd"/>
          </w:p>
        </w:tc>
        <w:tc>
          <w:tcPr>
            <w:tcW w:w="1091" w:type="dxa"/>
            <w:tcBorders>
              <w:left w:val="single" w:sz="4" w:space="0" w:color="auto"/>
            </w:tcBorders>
            <w:shd w:val="clear" w:color="auto" w:fill="FFFFFF" w:themeFill="background1"/>
            <w:noWrap/>
            <w:vAlign w:val="center"/>
            <w:hideMark/>
          </w:tcPr>
          <w:p w14:paraId="639314E1" w14:textId="56F67CEC" w:rsidR="006450B1" w:rsidRPr="00F01CC5" w:rsidRDefault="006450B1" w:rsidP="006450B1">
            <w:pPr>
              <w:pStyle w:val="TableTextDS"/>
              <w:jc w:val="center"/>
            </w:pPr>
            <w:r w:rsidRPr="006450B1">
              <w:t>0</w:t>
            </w:r>
          </w:p>
        </w:tc>
        <w:tc>
          <w:tcPr>
            <w:tcW w:w="1092" w:type="dxa"/>
            <w:shd w:val="clear" w:color="auto" w:fill="FFFFFF" w:themeFill="background1"/>
            <w:noWrap/>
            <w:vAlign w:val="center"/>
            <w:hideMark/>
          </w:tcPr>
          <w:p w14:paraId="1C94F952" w14:textId="68ECCFAF" w:rsidR="006450B1" w:rsidRPr="00F01CC5" w:rsidRDefault="006450B1" w:rsidP="006450B1">
            <w:pPr>
              <w:pStyle w:val="TableTextDS"/>
              <w:jc w:val="center"/>
            </w:pPr>
            <w:r w:rsidRPr="006450B1">
              <w:t>0</w:t>
            </w:r>
          </w:p>
        </w:tc>
        <w:tc>
          <w:tcPr>
            <w:tcW w:w="1092" w:type="dxa"/>
            <w:shd w:val="clear" w:color="auto" w:fill="FFFFFF" w:themeFill="background1"/>
            <w:noWrap/>
            <w:vAlign w:val="center"/>
            <w:hideMark/>
          </w:tcPr>
          <w:p w14:paraId="1A2D82C0" w14:textId="70B65614" w:rsidR="006450B1" w:rsidRPr="00F01CC5" w:rsidRDefault="006450B1" w:rsidP="006450B1">
            <w:pPr>
              <w:pStyle w:val="TableTextDS"/>
              <w:jc w:val="center"/>
            </w:pPr>
            <w:r w:rsidRPr="006450B1">
              <w:t>93</w:t>
            </w:r>
          </w:p>
        </w:tc>
        <w:tc>
          <w:tcPr>
            <w:tcW w:w="1091" w:type="dxa"/>
            <w:shd w:val="clear" w:color="auto" w:fill="FFFFFF" w:themeFill="background1"/>
            <w:noWrap/>
            <w:vAlign w:val="center"/>
            <w:hideMark/>
          </w:tcPr>
          <w:p w14:paraId="5EFDCFEC" w14:textId="12BE40D1" w:rsidR="006450B1" w:rsidRPr="00F01CC5" w:rsidRDefault="006450B1" w:rsidP="006450B1">
            <w:pPr>
              <w:pStyle w:val="TableTextDS"/>
              <w:jc w:val="center"/>
            </w:pPr>
            <w:r w:rsidRPr="006450B1">
              <w:t>0</w:t>
            </w:r>
          </w:p>
        </w:tc>
        <w:tc>
          <w:tcPr>
            <w:tcW w:w="1092" w:type="dxa"/>
            <w:shd w:val="clear" w:color="auto" w:fill="FFFFFF" w:themeFill="background1"/>
            <w:noWrap/>
            <w:vAlign w:val="center"/>
            <w:hideMark/>
          </w:tcPr>
          <w:p w14:paraId="4A1E7836" w14:textId="715E1C3B" w:rsidR="006450B1" w:rsidRPr="00F01CC5" w:rsidRDefault="006450B1" w:rsidP="006450B1">
            <w:pPr>
              <w:pStyle w:val="TableTextDS"/>
              <w:jc w:val="center"/>
            </w:pPr>
            <w:r w:rsidRPr="006450B1">
              <w:t>0</w:t>
            </w:r>
          </w:p>
        </w:tc>
        <w:tc>
          <w:tcPr>
            <w:tcW w:w="1092" w:type="dxa"/>
            <w:tcBorders>
              <w:right w:val="single" w:sz="4" w:space="0" w:color="auto"/>
            </w:tcBorders>
            <w:shd w:val="clear" w:color="auto" w:fill="FFFFFF" w:themeFill="background1"/>
            <w:noWrap/>
            <w:vAlign w:val="center"/>
            <w:hideMark/>
          </w:tcPr>
          <w:p w14:paraId="0DF6838A" w14:textId="109A00E2" w:rsidR="006450B1" w:rsidRPr="00F01CC5" w:rsidRDefault="006450B1" w:rsidP="006450B1">
            <w:pPr>
              <w:pStyle w:val="TableTextDS"/>
              <w:jc w:val="center"/>
            </w:pPr>
            <w:r w:rsidRPr="006450B1">
              <w:t>1653</w:t>
            </w:r>
          </w:p>
        </w:tc>
        <w:tc>
          <w:tcPr>
            <w:tcW w:w="1092" w:type="dxa"/>
            <w:tcBorders>
              <w:left w:val="single" w:sz="4" w:space="0" w:color="auto"/>
            </w:tcBorders>
            <w:shd w:val="clear" w:color="auto" w:fill="FFFFFF" w:themeFill="background1"/>
            <w:noWrap/>
            <w:vAlign w:val="center"/>
            <w:hideMark/>
          </w:tcPr>
          <w:p w14:paraId="45210964" w14:textId="202D048D" w:rsidR="006450B1" w:rsidRPr="00F01CC5" w:rsidRDefault="006450B1" w:rsidP="006450B1">
            <w:pPr>
              <w:pStyle w:val="TableTextDS"/>
              <w:jc w:val="center"/>
            </w:pPr>
            <w:r w:rsidRPr="006450B1">
              <w:t>1746</w:t>
            </w:r>
          </w:p>
        </w:tc>
      </w:tr>
      <w:tr w:rsidR="006450B1" w:rsidRPr="00A77B60" w14:paraId="2F2434A2"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7A4392DD" w14:textId="4E783AB3" w:rsidR="006450B1" w:rsidRPr="00A31301" w:rsidRDefault="00A31301" w:rsidP="00A31301">
            <w:pPr>
              <w:pStyle w:val="TableTextDS"/>
              <w:jc w:val="center"/>
              <w:rPr>
                <w:b/>
                <w:i/>
              </w:rPr>
            </w:pPr>
            <w:proofErr w:type="gramStart"/>
            <w:r w:rsidRPr="00A31301">
              <w:rPr>
                <w:b/>
                <w:i/>
              </w:rPr>
              <w:t>pop</w:t>
            </w:r>
            <w:proofErr w:type="gramEnd"/>
          </w:p>
        </w:tc>
        <w:tc>
          <w:tcPr>
            <w:tcW w:w="1091" w:type="dxa"/>
            <w:tcBorders>
              <w:left w:val="single" w:sz="4" w:space="0" w:color="auto"/>
            </w:tcBorders>
            <w:shd w:val="clear" w:color="auto" w:fill="FFFFFF" w:themeFill="background1"/>
            <w:noWrap/>
            <w:vAlign w:val="center"/>
            <w:hideMark/>
          </w:tcPr>
          <w:p w14:paraId="0D662412" w14:textId="79B9AFBA" w:rsidR="006450B1" w:rsidRPr="00F01CC5" w:rsidRDefault="006450B1" w:rsidP="006450B1">
            <w:pPr>
              <w:pStyle w:val="TableTextDS"/>
              <w:jc w:val="center"/>
            </w:pPr>
            <w:r w:rsidRPr="006450B1">
              <w:t>97197</w:t>
            </w:r>
          </w:p>
        </w:tc>
        <w:tc>
          <w:tcPr>
            <w:tcW w:w="1092" w:type="dxa"/>
            <w:shd w:val="clear" w:color="auto" w:fill="FFFFFF" w:themeFill="background1"/>
            <w:noWrap/>
            <w:vAlign w:val="center"/>
            <w:hideMark/>
          </w:tcPr>
          <w:p w14:paraId="22827CB7" w14:textId="43ADAC97" w:rsidR="006450B1" w:rsidRPr="00F01CC5" w:rsidRDefault="006450B1" w:rsidP="006450B1">
            <w:pPr>
              <w:pStyle w:val="TableTextDS"/>
              <w:jc w:val="center"/>
            </w:pPr>
            <w:r w:rsidRPr="006450B1">
              <w:t>43</w:t>
            </w:r>
          </w:p>
        </w:tc>
        <w:tc>
          <w:tcPr>
            <w:tcW w:w="1092" w:type="dxa"/>
            <w:shd w:val="clear" w:color="auto" w:fill="FFFFFF" w:themeFill="background1"/>
            <w:noWrap/>
            <w:vAlign w:val="center"/>
            <w:hideMark/>
          </w:tcPr>
          <w:p w14:paraId="02F73879" w14:textId="6BF1ABA7" w:rsidR="006450B1" w:rsidRPr="00F01CC5" w:rsidRDefault="006450B1" w:rsidP="006450B1">
            <w:pPr>
              <w:pStyle w:val="TableTextDS"/>
              <w:jc w:val="center"/>
            </w:pPr>
            <w:r w:rsidRPr="006450B1">
              <w:t>0</w:t>
            </w:r>
          </w:p>
        </w:tc>
        <w:tc>
          <w:tcPr>
            <w:tcW w:w="1091" w:type="dxa"/>
            <w:shd w:val="clear" w:color="auto" w:fill="FFFFFF" w:themeFill="background1"/>
            <w:noWrap/>
            <w:vAlign w:val="center"/>
            <w:hideMark/>
          </w:tcPr>
          <w:p w14:paraId="613E3214" w14:textId="58E4672E" w:rsidR="006450B1" w:rsidRPr="00F01CC5" w:rsidRDefault="006450B1" w:rsidP="006450B1">
            <w:pPr>
              <w:pStyle w:val="TableTextDS"/>
              <w:jc w:val="center"/>
            </w:pPr>
            <w:r w:rsidRPr="006450B1">
              <w:t>17232</w:t>
            </w:r>
          </w:p>
        </w:tc>
        <w:tc>
          <w:tcPr>
            <w:tcW w:w="1092" w:type="dxa"/>
            <w:shd w:val="clear" w:color="auto" w:fill="FFFFFF" w:themeFill="background1"/>
            <w:noWrap/>
            <w:vAlign w:val="center"/>
            <w:hideMark/>
          </w:tcPr>
          <w:p w14:paraId="2A1404FB" w14:textId="231B80D2" w:rsidR="006450B1" w:rsidRPr="00F01CC5" w:rsidRDefault="006450B1" w:rsidP="006450B1">
            <w:pPr>
              <w:pStyle w:val="TableTextDS"/>
              <w:jc w:val="center"/>
            </w:pPr>
            <w:r w:rsidRPr="006450B1">
              <w:t>302</w:t>
            </w:r>
          </w:p>
        </w:tc>
        <w:tc>
          <w:tcPr>
            <w:tcW w:w="1092" w:type="dxa"/>
            <w:tcBorders>
              <w:right w:val="single" w:sz="4" w:space="0" w:color="auto"/>
            </w:tcBorders>
            <w:shd w:val="clear" w:color="auto" w:fill="FFFFFF" w:themeFill="background1"/>
            <w:noWrap/>
            <w:vAlign w:val="center"/>
            <w:hideMark/>
          </w:tcPr>
          <w:p w14:paraId="5D0FE840" w14:textId="68FC955C" w:rsidR="006450B1" w:rsidRPr="00F01CC5" w:rsidRDefault="006450B1" w:rsidP="006450B1">
            <w:pPr>
              <w:pStyle w:val="TableTextDS"/>
              <w:jc w:val="center"/>
            </w:pPr>
            <w:r w:rsidRPr="006450B1">
              <w:t>22</w:t>
            </w:r>
          </w:p>
        </w:tc>
        <w:tc>
          <w:tcPr>
            <w:tcW w:w="1092" w:type="dxa"/>
            <w:tcBorders>
              <w:left w:val="single" w:sz="4" w:space="0" w:color="auto"/>
            </w:tcBorders>
            <w:shd w:val="clear" w:color="auto" w:fill="FFFFFF" w:themeFill="background1"/>
            <w:noWrap/>
            <w:vAlign w:val="center"/>
            <w:hideMark/>
          </w:tcPr>
          <w:p w14:paraId="464DBBA3" w14:textId="00D9CFDF" w:rsidR="006450B1" w:rsidRPr="00F01CC5" w:rsidRDefault="006450B1" w:rsidP="006450B1">
            <w:pPr>
              <w:pStyle w:val="TableTextDS"/>
              <w:jc w:val="center"/>
            </w:pPr>
            <w:r w:rsidRPr="006450B1">
              <w:t>114796</w:t>
            </w:r>
          </w:p>
        </w:tc>
      </w:tr>
      <w:tr w:rsidR="006450B1" w:rsidRPr="00A77B60" w14:paraId="36BB7C15" w14:textId="77777777" w:rsidTr="00A31301">
        <w:trPr>
          <w:trHeight w:val="300"/>
          <w:jc w:val="center"/>
        </w:trPr>
        <w:tc>
          <w:tcPr>
            <w:tcW w:w="1718" w:type="dxa"/>
            <w:tcBorders>
              <w:right w:val="single" w:sz="4" w:space="0" w:color="auto"/>
            </w:tcBorders>
            <w:shd w:val="clear" w:color="auto" w:fill="FFFFFF" w:themeFill="background1"/>
            <w:noWrap/>
            <w:vAlign w:val="center"/>
            <w:hideMark/>
          </w:tcPr>
          <w:p w14:paraId="1B03EB38" w14:textId="00B90370" w:rsidR="006450B1" w:rsidRPr="00A31301" w:rsidRDefault="00A31301" w:rsidP="00A31301">
            <w:pPr>
              <w:pStyle w:val="TableTextDS"/>
              <w:jc w:val="center"/>
              <w:rPr>
                <w:b/>
                <w:i/>
              </w:rPr>
            </w:pPr>
            <w:proofErr w:type="gramStart"/>
            <w:r w:rsidRPr="00A31301">
              <w:rPr>
                <w:b/>
                <w:i/>
              </w:rPr>
              <w:t>actors</w:t>
            </w:r>
            <w:proofErr w:type="gramEnd"/>
          </w:p>
        </w:tc>
        <w:tc>
          <w:tcPr>
            <w:tcW w:w="1091" w:type="dxa"/>
            <w:tcBorders>
              <w:left w:val="single" w:sz="4" w:space="0" w:color="auto"/>
            </w:tcBorders>
            <w:shd w:val="clear" w:color="auto" w:fill="FFFFFF" w:themeFill="background1"/>
            <w:noWrap/>
            <w:vAlign w:val="center"/>
            <w:hideMark/>
          </w:tcPr>
          <w:p w14:paraId="006377F3" w14:textId="3B7BCD7C" w:rsidR="006450B1" w:rsidRPr="00F01CC5" w:rsidRDefault="006450B1" w:rsidP="006450B1">
            <w:pPr>
              <w:pStyle w:val="TableTextDS"/>
              <w:jc w:val="center"/>
            </w:pPr>
            <w:r w:rsidRPr="006450B1">
              <w:t>4726</w:t>
            </w:r>
          </w:p>
        </w:tc>
        <w:tc>
          <w:tcPr>
            <w:tcW w:w="1092" w:type="dxa"/>
            <w:shd w:val="clear" w:color="auto" w:fill="FFFFFF" w:themeFill="background1"/>
            <w:noWrap/>
            <w:vAlign w:val="center"/>
            <w:hideMark/>
          </w:tcPr>
          <w:p w14:paraId="02FD4606" w14:textId="2A0848D7" w:rsidR="006450B1" w:rsidRPr="00F01CC5" w:rsidRDefault="006450B1" w:rsidP="006450B1">
            <w:pPr>
              <w:pStyle w:val="TableTextDS"/>
              <w:jc w:val="center"/>
            </w:pPr>
            <w:r w:rsidRPr="006450B1">
              <w:t>80</w:t>
            </w:r>
          </w:p>
        </w:tc>
        <w:tc>
          <w:tcPr>
            <w:tcW w:w="1092" w:type="dxa"/>
            <w:shd w:val="clear" w:color="auto" w:fill="FFFFFF" w:themeFill="background1"/>
            <w:noWrap/>
            <w:vAlign w:val="center"/>
            <w:hideMark/>
          </w:tcPr>
          <w:p w14:paraId="4974161E" w14:textId="008DECCA" w:rsidR="006450B1" w:rsidRPr="00F01CC5" w:rsidRDefault="006450B1" w:rsidP="006450B1">
            <w:pPr>
              <w:pStyle w:val="TableTextDS"/>
              <w:jc w:val="center"/>
            </w:pPr>
            <w:r w:rsidRPr="006450B1">
              <w:t>7064</w:t>
            </w:r>
          </w:p>
        </w:tc>
        <w:tc>
          <w:tcPr>
            <w:tcW w:w="1091" w:type="dxa"/>
            <w:shd w:val="clear" w:color="auto" w:fill="FFFFFF" w:themeFill="background1"/>
            <w:noWrap/>
            <w:vAlign w:val="center"/>
            <w:hideMark/>
          </w:tcPr>
          <w:p w14:paraId="05815F1F" w14:textId="243319E2" w:rsidR="006450B1" w:rsidRPr="00F01CC5" w:rsidRDefault="006450B1" w:rsidP="006450B1">
            <w:pPr>
              <w:pStyle w:val="TableTextDS"/>
              <w:jc w:val="center"/>
            </w:pPr>
            <w:r w:rsidRPr="006450B1">
              <w:t>0</w:t>
            </w:r>
          </w:p>
        </w:tc>
        <w:tc>
          <w:tcPr>
            <w:tcW w:w="1092" w:type="dxa"/>
            <w:shd w:val="clear" w:color="auto" w:fill="FFFFFF" w:themeFill="background1"/>
            <w:noWrap/>
            <w:vAlign w:val="center"/>
            <w:hideMark/>
          </w:tcPr>
          <w:p w14:paraId="4F2AE0D5" w14:textId="33FBACD9" w:rsidR="006450B1" w:rsidRPr="00F01CC5" w:rsidRDefault="006450B1" w:rsidP="006450B1">
            <w:pPr>
              <w:pStyle w:val="TableTextDS"/>
              <w:jc w:val="center"/>
            </w:pPr>
            <w:r w:rsidRPr="006450B1">
              <w:t>0</w:t>
            </w:r>
          </w:p>
        </w:tc>
        <w:tc>
          <w:tcPr>
            <w:tcW w:w="1092" w:type="dxa"/>
            <w:tcBorders>
              <w:right w:val="single" w:sz="4" w:space="0" w:color="auto"/>
            </w:tcBorders>
            <w:shd w:val="clear" w:color="auto" w:fill="FFFFFF" w:themeFill="background1"/>
            <w:noWrap/>
            <w:vAlign w:val="center"/>
            <w:hideMark/>
          </w:tcPr>
          <w:p w14:paraId="3B002A8A" w14:textId="28B30F97" w:rsidR="006450B1" w:rsidRPr="00F01CC5" w:rsidRDefault="006450B1" w:rsidP="006450B1">
            <w:pPr>
              <w:pStyle w:val="TableTextDS"/>
              <w:jc w:val="center"/>
            </w:pPr>
            <w:r w:rsidRPr="006450B1">
              <w:t>4856</w:t>
            </w:r>
          </w:p>
        </w:tc>
        <w:tc>
          <w:tcPr>
            <w:tcW w:w="1092" w:type="dxa"/>
            <w:tcBorders>
              <w:left w:val="single" w:sz="4" w:space="0" w:color="auto"/>
            </w:tcBorders>
            <w:shd w:val="clear" w:color="auto" w:fill="FFFFFF" w:themeFill="background1"/>
            <w:noWrap/>
            <w:vAlign w:val="center"/>
            <w:hideMark/>
          </w:tcPr>
          <w:p w14:paraId="106CBDD6" w14:textId="0FF0B872" w:rsidR="006450B1" w:rsidRPr="00F01CC5" w:rsidRDefault="006450B1" w:rsidP="006450B1">
            <w:pPr>
              <w:pStyle w:val="TableTextDS"/>
              <w:jc w:val="center"/>
            </w:pPr>
            <w:r w:rsidRPr="006450B1">
              <w:t>16726</w:t>
            </w:r>
          </w:p>
        </w:tc>
      </w:tr>
      <w:tr w:rsidR="006450B1" w:rsidRPr="00A77B60" w14:paraId="795329F8" w14:textId="77777777" w:rsidTr="00A31301">
        <w:trPr>
          <w:trHeight w:val="300"/>
          <w:jc w:val="center"/>
        </w:trPr>
        <w:tc>
          <w:tcPr>
            <w:tcW w:w="1718" w:type="dxa"/>
            <w:tcBorders>
              <w:bottom w:val="dotted" w:sz="4" w:space="0" w:color="0000FF"/>
              <w:right w:val="single" w:sz="4" w:space="0" w:color="auto"/>
            </w:tcBorders>
            <w:shd w:val="clear" w:color="auto" w:fill="FFFFFF" w:themeFill="background1"/>
            <w:noWrap/>
            <w:vAlign w:val="center"/>
            <w:hideMark/>
          </w:tcPr>
          <w:p w14:paraId="5193F417" w14:textId="3A160AA8" w:rsidR="006450B1" w:rsidRPr="00A31301" w:rsidRDefault="00A31301" w:rsidP="00A31301">
            <w:pPr>
              <w:pStyle w:val="TableTextDS"/>
              <w:jc w:val="center"/>
              <w:rPr>
                <w:b/>
                <w:i/>
              </w:rPr>
            </w:pPr>
            <w:proofErr w:type="gramStart"/>
            <w:r w:rsidRPr="00A31301">
              <w:rPr>
                <w:b/>
                <w:i/>
              </w:rPr>
              <w:t>region</w:t>
            </w:r>
            <w:proofErr w:type="gramEnd"/>
          </w:p>
        </w:tc>
        <w:tc>
          <w:tcPr>
            <w:tcW w:w="1091" w:type="dxa"/>
            <w:tcBorders>
              <w:left w:val="single" w:sz="4" w:space="0" w:color="auto"/>
              <w:bottom w:val="dotted" w:sz="4" w:space="0" w:color="0000FF"/>
            </w:tcBorders>
            <w:shd w:val="clear" w:color="auto" w:fill="FFFFFF" w:themeFill="background1"/>
            <w:noWrap/>
            <w:vAlign w:val="center"/>
            <w:hideMark/>
          </w:tcPr>
          <w:p w14:paraId="3407F49E" w14:textId="6757BC2B" w:rsidR="006450B1" w:rsidRPr="00F01CC5" w:rsidRDefault="006450B1" w:rsidP="006450B1">
            <w:pPr>
              <w:pStyle w:val="TableTextDS"/>
              <w:jc w:val="center"/>
            </w:pPr>
            <w:r w:rsidRPr="006450B1">
              <w:t>0</w:t>
            </w:r>
          </w:p>
        </w:tc>
        <w:tc>
          <w:tcPr>
            <w:tcW w:w="1092" w:type="dxa"/>
            <w:tcBorders>
              <w:bottom w:val="dotted" w:sz="4" w:space="0" w:color="0000FF"/>
            </w:tcBorders>
            <w:shd w:val="clear" w:color="auto" w:fill="FFFFFF" w:themeFill="background1"/>
            <w:noWrap/>
            <w:vAlign w:val="center"/>
            <w:hideMark/>
          </w:tcPr>
          <w:p w14:paraId="30401835" w14:textId="7CB4D2BE" w:rsidR="006450B1" w:rsidRPr="00F01CC5" w:rsidRDefault="006450B1" w:rsidP="006450B1">
            <w:pPr>
              <w:pStyle w:val="TableTextDS"/>
              <w:jc w:val="center"/>
            </w:pPr>
            <w:r w:rsidRPr="006450B1">
              <w:t>0</w:t>
            </w:r>
          </w:p>
        </w:tc>
        <w:tc>
          <w:tcPr>
            <w:tcW w:w="1092" w:type="dxa"/>
            <w:tcBorders>
              <w:bottom w:val="dotted" w:sz="4" w:space="0" w:color="0000FF"/>
            </w:tcBorders>
            <w:shd w:val="clear" w:color="auto" w:fill="FFFFFF" w:themeFill="background1"/>
            <w:noWrap/>
            <w:vAlign w:val="center"/>
            <w:hideMark/>
          </w:tcPr>
          <w:p w14:paraId="25ED75AF" w14:textId="364DAEC5" w:rsidR="006450B1" w:rsidRPr="00F01CC5" w:rsidRDefault="006450B1" w:rsidP="006450B1">
            <w:pPr>
              <w:pStyle w:val="TableTextDS"/>
              <w:jc w:val="center"/>
            </w:pPr>
            <w:r w:rsidRPr="006450B1">
              <w:t>0</w:t>
            </w:r>
          </w:p>
        </w:tc>
        <w:tc>
          <w:tcPr>
            <w:tcW w:w="1091" w:type="dxa"/>
            <w:tcBorders>
              <w:bottom w:val="dotted" w:sz="4" w:space="0" w:color="0000FF"/>
            </w:tcBorders>
            <w:shd w:val="clear" w:color="auto" w:fill="FFFFFF" w:themeFill="background1"/>
            <w:noWrap/>
            <w:vAlign w:val="center"/>
            <w:hideMark/>
          </w:tcPr>
          <w:p w14:paraId="21C8788B" w14:textId="0F9904C7" w:rsidR="006450B1" w:rsidRPr="00F01CC5" w:rsidRDefault="006450B1" w:rsidP="006450B1">
            <w:pPr>
              <w:pStyle w:val="TableTextDS"/>
              <w:jc w:val="center"/>
            </w:pPr>
            <w:r w:rsidRPr="006450B1">
              <w:t>0</w:t>
            </w:r>
          </w:p>
        </w:tc>
        <w:tc>
          <w:tcPr>
            <w:tcW w:w="1092" w:type="dxa"/>
            <w:tcBorders>
              <w:bottom w:val="dotted" w:sz="4" w:space="0" w:color="0000FF"/>
            </w:tcBorders>
            <w:shd w:val="clear" w:color="auto" w:fill="FFFFFF" w:themeFill="background1"/>
            <w:noWrap/>
            <w:vAlign w:val="center"/>
            <w:hideMark/>
          </w:tcPr>
          <w:p w14:paraId="22C5284A" w14:textId="7F66CA39" w:rsidR="006450B1" w:rsidRPr="00F01CC5" w:rsidRDefault="006450B1" w:rsidP="006450B1">
            <w:pPr>
              <w:pStyle w:val="TableTextDS"/>
              <w:jc w:val="center"/>
            </w:pPr>
            <w:r w:rsidRPr="006450B1">
              <w:t>0</w:t>
            </w:r>
          </w:p>
        </w:tc>
        <w:tc>
          <w:tcPr>
            <w:tcW w:w="1092" w:type="dxa"/>
            <w:tcBorders>
              <w:bottom w:val="dotted" w:sz="4" w:space="0" w:color="0000FF"/>
              <w:right w:val="single" w:sz="4" w:space="0" w:color="auto"/>
            </w:tcBorders>
            <w:shd w:val="clear" w:color="auto" w:fill="FFFFFF" w:themeFill="background1"/>
            <w:noWrap/>
            <w:vAlign w:val="center"/>
            <w:hideMark/>
          </w:tcPr>
          <w:p w14:paraId="00A776C7" w14:textId="43D449B9" w:rsidR="006450B1" w:rsidRPr="00F01CC5" w:rsidRDefault="006450B1" w:rsidP="006450B1">
            <w:pPr>
              <w:pStyle w:val="TableTextDS"/>
              <w:jc w:val="center"/>
            </w:pPr>
            <w:r w:rsidRPr="006450B1">
              <w:t>1079</w:t>
            </w:r>
          </w:p>
        </w:tc>
        <w:tc>
          <w:tcPr>
            <w:tcW w:w="1092" w:type="dxa"/>
            <w:tcBorders>
              <w:left w:val="single" w:sz="4" w:space="0" w:color="auto"/>
              <w:bottom w:val="dotted" w:sz="4" w:space="0" w:color="0000FF"/>
            </w:tcBorders>
            <w:shd w:val="clear" w:color="auto" w:fill="FFFFFF" w:themeFill="background1"/>
            <w:noWrap/>
            <w:vAlign w:val="center"/>
            <w:hideMark/>
          </w:tcPr>
          <w:p w14:paraId="3384663E" w14:textId="6EAF52DE" w:rsidR="006450B1" w:rsidRPr="00F01CC5" w:rsidRDefault="006450B1" w:rsidP="006450B1">
            <w:pPr>
              <w:pStyle w:val="TableTextDS"/>
              <w:jc w:val="center"/>
            </w:pPr>
            <w:r w:rsidRPr="006450B1">
              <w:t>1079</w:t>
            </w:r>
          </w:p>
        </w:tc>
      </w:tr>
      <w:tr w:rsidR="006450B1" w:rsidRPr="00A77B60" w14:paraId="47764F45" w14:textId="77777777" w:rsidTr="00A31301">
        <w:trPr>
          <w:trHeight w:val="300"/>
          <w:jc w:val="center"/>
        </w:trPr>
        <w:tc>
          <w:tcPr>
            <w:tcW w:w="1718" w:type="dxa"/>
            <w:tcBorders>
              <w:bottom w:val="single" w:sz="4" w:space="0" w:color="auto"/>
              <w:right w:val="single" w:sz="4" w:space="0" w:color="auto"/>
            </w:tcBorders>
            <w:shd w:val="clear" w:color="auto" w:fill="FFFFFF" w:themeFill="background1"/>
            <w:noWrap/>
            <w:vAlign w:val="center"/>
            <w:hideMark/>
          </w:tcPr>
          <w:p w14:paraId="067E0572" w14:textId="72D76D16" w:rsidR="006450B1" w:rsidRPr="00A31301" w:rsidRDefault="00A31301" w:rsidP="00A31301">
            <w:pPr>
              <w:pStyle w:val="TableTextDS"/>
              <w:jc w:val="center"/>
              <w:rPr>
                <w:b/>
                <w:i/>
              </w:rPr>
            </w:pPr>
            <w:proofErr w:type="gramStart"/>
            <w:r w:rsidRPr="00A31301">
              <w:rPr>
                <w:b/>
                <w:i/>
              </w:rPr>
              <w:t>world</w:t>
            </w:r>
            <w:proofErr w:type="gramEnd"/>
          </w:p>
        </w:tc>
        <w:tc>
          <w:tcPr>
            <w:tcW w:w="1091" w:type="dxa"/>
            <w:tcBorders>
              <w:left w:val="single" w:sz="4" w:space="0" w:color="auto"/>
              <w:bottom w:val="single" w:sz="4" w:space="0" w:color="auto"/>
            </w:tcBorders>
            <w:shd w:val="clear" w:color="auto" w:fill="FFFFFF" w:themeFill="background1"/>
            <w:noWrap/>
            <w:vAlign w:val="center"/>
            <w:hideMark/>
          </w:tcPr>
          <w:p w14:paraId="2BA3A954" w14:textId="5DF2369E" w:rsidR="006450B1" w:rsidRPr="00F01CC5" w:rsidRDefault="006450B1" w:rsidP="006450B1">
            <w:pPr>
              <w:pStyle w:val="TableTextDS"/>
              <w:jc w:val="center"/>
            </w:pPr>
            <w:r w:rsidRPr="006450B1">
              <w:t>18391</w:t>
            </w:r>
          </w:p>
        </w:tc>
        <w:tc>
          <w:tcPr>
            <w:tcW w:w="1092" w:type="dxa"/>
            <w:tcBorders>
              <w:bottom w:val="single" w:sz="4" w:space="0" w:color="auto"/>
            </w:tcBorders>
            <w:shd w:val="clear" w:color="auto" w:fill="FFFFFF" w:themeFill="background1"/>
            <w:noWrap/>
            <w:vAlign w:val="center"/>
            <w:hideMark/>
          </w:tcPr>
          <w:p w14:paraId="40A3B6DC" w14:textId="4307BFFA" w:rsidR="006450B1" w:rsidRPr="00F01CC5" w:rsidRDefault="006450B1" w:rsidP="006450B1">
            <w:pPr>
              <w:pStyle w:val="TableTextDS"/>
              <w:jc w:val="center"/>
            </w:pPr>
            <w:r w:rsidRPr="006450B1">
              <w:t>0</w:t>
            </w:r>
          </w:p>
        </w:tc>
        <w:tc>
          <w:tcPr>
            <w:tcW w:w="1092" w:type="dxa"/>
            <w:tcBorders>
              <w:bottom w:val="single" w:sz="4" w:space="0" w:color="auto"/>
            </w:tcBorders>
            <w:shd w:val="clear" w:color="auto" w:fill="FFFFFF" w:themeFill="background1"/>
            <w:noWrap/>
            <w:vAlign w:val="center"/>
            <w:hideMark/>
          </w:tcPr>
          <w:p w14:paraId="63AAEA5D" w14:textId="5017388A" w:rsidR="006450B1" w:rsidRPr="00F01CC5" w:rsidRDefault="006450B1" w:rsidP="006450B1">
            <w:pPr>
              <w:pStyle w:val="TableTextDS"/>
              <w:jc w:val="center"/>
            </w:pPr>
            <w:r w:rsidRPr="006450B1">
              <w:t>11688</w:t>
            </w:r>
          </w:p>
        </w:tc>
        <w:tc>
          <w:tcPr>
            <w:tcW w:w="1091" w:type="dxa"/>
            <w:tcBorders>
              <w:bottom w:val="single" w:sz="4" w:space="0" w:color="auto"/>
            </w:tcBorders>
            <w:shd w:val="clear" w:color="auto" w:fill="FFFFFF" w:themeFill="background1"/>
            <w:noWrap/>
            <w:vAlign w:val="center"/>
            <w:hideMark/>
          </w:tcPr>
          <w:p w14:paraId="2EEDE6D3" w14:textId="3DA71485" w:rsidR="006450B1" w:rsidRPr="00F01CC5" w:rsidRDefault="006450B1" w:rsidP="006450B1">
            <w:pPr>
              <w:pStyle w:val="TableTextDS"/>
              <w:jc w:val="center"/>
            </w:pPr>
            <w:r w:rsidRPr="006450B1">
              <w:t>0</w:t>
            </w:r>
          </w:p>
        </w:tc>
        <w:tc>
          <w:tcPr>
            <w:tcW w:w="1092" w:type="dxa"/>
            <w:tcBorders>
              <w:bottom w:val="single" w:sz="4" w:space="0" w:color="auto"/>
            </w:tcBorders>
            <w:shd w:val="clear" w:color="auto" w:fill="FFFFFF" w:themeFill="background1"/>
            <w:noWrap/>
            <w:vAlign w:val="center"/>
            <w:hideMark/>
          </w:tcPr>
          <w:p w14:paraId="77BCFBD9" w14:textId="004DDB57" w:rsidR="006450B1" w:rsidRPr="00F01CC5" w:rsidRDefault="006450B1" w:rsidP="006450B1">
            <w:pPr>
              <w:pStyle w:val="TableTextDS"/>
              <w:jc w:val="center"/>
            </w:pPr>
            <w:r w:rsidRPr="006450B1">
              <w:t>0</w:t>
            </w:r>
          </w:p>
        </w:tc>
        <w:tc>
          <w:tcPr>
            <w:tcW w:w="1092" w:type="dxa"/>
            <w:tcBorders>
              <w:bottom w:val="single" w:sz="4" w:space="0" w:color="auto"/>
              <w:right w:val="single" w:sz="4" w:space="0" w:color="auto"/>
            </w:tcBorders>
            <w:shd w:val="clear" w:color="auto" w:fill="FFFFFF" w:themeFill="background1"/>
            <w:noWrap/>
            <w:vAlign w:val="center"/>
            <w:hideMark/>
          </w:tcPr>
          <w:p w14:paraId="2816B3D0" w14:textId="5FBB10A8" w:rsidR="006450B1" w:rsidRPr="00F01CC5" w:rsidRDefault="006450B1" w:rsidP="006450B1">
            <w:pPr>
              <w:pStyle w:val="TableTextDS"/>
              <w:jc w:val="center"/>
            </w:pPr>
            <w:r w:rsidRPr="006450B1">
              <w:t>0</w:t>
            </w:r>
          </w:p>
        </w:tc>
        <w:tc>
          <w:tcPr>
            <w:tcW w:w="1092" w:type="dxa"/>
            <w:tcBorders>
              <w:left w:val="single" w:sz="4" w:space="0" w:color="auto"/>
              <w:bottom w:val="single" w:sz="4" w:space="0" w:color="auto"/>
            </w:tcBorders>
            <w:shd w:val="clear" w:color="auto" w:fill="FFFFFF" w:themeFill="background1"/>
            <w:noWrap/>
            <w:vAlign w:val="center"/>
            <w:hideMark/>
          </w:tcPr>
          <w:p w14:paraId="09FCEF55" w14:textId="55DEE927" w:rsidR="006450B1" w:rsidRPr="00F01CC5" w:rsidRDefault="006450B1" w:rsidP="006450B1">
            <w:pPr>
              <w:pStyle w:val="TableTextDS"/>
              <w:jc w:val="center"/>
            </w:pPr>
            <w:r w:rsidRPr="006450B1">
              <w:t>30079</w:t>
            </w:r>
          </w:p>
        </w:tc>
      </w:tr>
      <w:tr w:rsidR="006450B1" w:rsidRPr="00723070" w14:paraId="3C883FB3" w14:textId="77777777" w:rsidTr="00A31301">
        <w:trPr>
          <w:trHeight w:val="300"/>
          <w:jc w:val="center"/>
        </w:trPr>
        <w:tc>
          <w:tcPr>
            <w:tcW w:w="1718" w:type="dxa"/>
            <w:tcBorders>
              <w:top w:val="single" w:sz="4" w:space="0" w:color="auto"/>
              <w:right w:val="single" w:sz="4" w:space="0" w:color="auto"/>
            </w:tcBorders>
            <w:shd w:val="clear" w:color="auto" w:fill="FFFFFF" w:themeFill="background1"/>
            <w:noWrap/>
            <w:vAlign w:val="center"/>
            <w:hideMark/>
          </w:tcPr>
          <w:p w14:paraId="20CBD72B" w14:textId="77777777" w:rsidR="006450B1" w:rsidRPr="00F01CC5" w:rsidRDefault="006450B1" w:rsidP="00A31301">
            <w:pPr>
              <w:pStyle w:val="TableTextDS"/>
              <w:jc w:val="center"/>
            </w:pPr>
            <w:r w:rsidRPr="00F01CC5">
              <w:t>Total Expenditures</w:t>
            </w:r>
          </w:p>
        </w:tc>
        <w:tc>
          <w:tcPr>
            <w:tcW w:w="1091" w:type="dxa"/>
            <w:tcBorders>
              <w:top w:val="single" w:sz="4" w:space="0" w:color="auto"/>
              <w:left w:val="single" w:sz="4" w:space="0" w:color="auto"/>
            </w:tcBorders>
            <w:shd w:val="clear" w:color="auto" w:fill="FFFFFF" w:themeFill="background1"/>
            <w:noWrap/>
            <w:vAlign w:val="center"/>
            <w:hideMark/>
          </w:tcPr>
          <w:p w14:paraId="470A62F0" w14:textId="0B6AA39E" w:rsidR="006450B1" w:rsidRPr="00F01CC5" w:rsidRDefault="006450B1" w:rsidP="006450B1">
            <w:pPr>
              <w:pStyle w:val="TableTextDS"/>
              <w:jc w:val="center"/>
            </w:pPr>
            <w:r w:rsidRPr="006450B1">
              <w:t>121402</w:t>
            </w:r>
          </w:p>
        </w:tc>
        <w:tc>
          <w:tcPr>
            <w:tcW w:w="1092" w:type="dxa"/>
            <w:tcBorders>
              <w:top w:val="single" w:sz="4" w:space="0" w:color="auto"/>
            </w:tcBorders>
            <w:shd w:val="clear" w:color="auto" w:fill="FFFFFF" w:themeFill="background1"/>
            <w:noWrap/>
            <w:vAlign w:val="center"/>
            <w:hideMark/>
          </w:tcPr>
          <w:p w14:paraId="7482749D" w14:textId="2E70BE9F" w:rsidR="006450B1" w:rsidRPr="00F01CC5" w:rsidRDefault="006450B1" w:rsidP="006450B1">
            <w:pPr>
              <w:pStyle w:val="TableTextDS"/>
              <w:jc w:val="center"/>
            </w:pPr>
            <w:r w:rsidRPr="006450B1">
              <w:t>126</w:t>
            </w:r>
          </w:p>
        </w:tc>
        <w:tc>
          <w:tcPr>
            <w:tcW w:w="1092" w:type="dxa"/>
            <w:tcBorders>
              <w:top w:val="single" w:sz="4" w:space="0" w:color="auto"/>
            </w:tcBorders>
            <w:shd w:val="clear" w:color="auto" w:fill="FFFFFF" w:themeFill="background1"/>
            <w:noWrap/>
            <w:vAlign w:val="center"/>
            <w:hideMark/>
          </w:tcPr>
          <w:p w14:paraId="4BC0ACA9" w14:textId="5D46543F" w:rsidR="006450B1" w:rsidRPr="00F01CC5" w:rsidRDefault="006450B1" w:rsidP="006450B1">
            <w:pPr>
              <w:pStyle w:val="TableTextDS"/>
              <w:jc w:val="center"/>
            </w:pPr>
            <w:r w:rsidRPr="006450B1">
              <w:t>114990</w:t>
            </w:r>
          </w:p>
        </w:tc>
        <w:tc>
          <w:tcPr>
            <w:tcW w:w="1091" w:type="dxa"/>
            <w:tcBorders>
              <w:top w:val="single" w:sz="4" w:space="0" w:color="auto"/>
            </w:tcBorders>
            <w:shd w:val="clear" w:color="auto" w:fill="FFFFFF" w:themeFill="background1"/>
            <w:noWrap/>
            <w:vAlign w:val="center"/>
            <w:hideMark/>
          </w:tcPr>
          <w:p w14:paraId="39ACB260" w14:textId="175991A6" w:rsidR="006450B1" w:rsidRPr="00F01CC5" w:rsidRDefault="006450B1" w:rsidP="006450B1">
            <w:pPr>
              <w:pStyle w:val="TableTextDS"/>
              <w:jc w:val="center"/>
            </w:pPr>
            <w:r w:rsidRPr="006450B1">
              <w:t>17232</w:t>
            </w:r>
          </w:p>
        </w:tc>
        <w:tc>
          <w:tcPr>
            <w:tcW w:w="1092" w:type="dxa"/>
            <w:tcBorders>
              <w:top w:val="single" w:sz="4" w:space="0" w:color="auto"/>
            </w:tcBorders>
            <w:shd w:val="clear" w:color="auto" w:fill="FFFFFF" w:themeFill="background1"/>
            <w:noWrap/>
            <w:vAlign w:val="center"/>
            <w:hideMark/>
          </w:tcPr>
          <w:p w14:paraId="3143E4B1" w14:textId="304DC6F8" w:rsidR="006450B1" w:rsidRPr="00F01CC5" w:rsidRDefault="006450B1" w:rsidP="006450B1">
            <w:pPr>
              <w:pStyle w:val="TableTextDS"/>
              <w:jc w:val="center"/>
            </w:pPr>
            <w:r w:rsidRPr="006450B1">
              <w:t>1079</w:t>
            </w:r>
          </w:p>
        </w:tc>
        <w:tc>
          <w:tcPr>
            <w:tcW w:w="1092" w:type="dxa"/>
            <w:tcBorders>
              <w:top w:val="single" w:sz="4" w:space="0" w:color="auto"/>
              <w:right w:val="single" w:sz="4" w:space="0" w:color="auto"/>
            </w:tcBorders>
            <w:shd w:val="clear" w:color="auto" w:fill="FFFFFF" w:themeFill="background1"/>
            <w:noWrap/>
            <w:vAlign w:val="center"/>
            <w:hideMark/>
          </w:tcPr>
          <w:p w14:paraId="14A92FA6" w14:textId="766BE4C6" w:rsidR="006450B1" w:rsidRPr="00F01CC5" w:rsidRDefault="006450B1" w:rsidP="006450B1">
            <w:pPr>
              <w:pStyle w:val="TableTextDS"/>
              <w:jc w:val="center"/>
            </w:pPr>
            <w:r w:rsidRPr="006450B1">
              <w:t>31119</w:t>
            </w:r>
          </w:p>
        </w:tc>
        <w:tc>
          <w:tcPr>
            <w:tcW w:w="1092" w:type="dxa"/>
            <w:tcBorders>
              <w:top w:val="single" w:sz="4" w:space="0" w:color="auto"/>
              <w:left w:val="single" w:sz="4" w:space="0" w:color="auto"/>
              <w:bottom w:val="nil"/>
              <w:right w:val="nil"/>
            </w:tcBorders>
            <w:shd w:val="clear" w:color="auto" w:fill="FFFFFF" w:themeFill="background1"/>
            <w:noWrap/>
            <w:vAlign w:val="center"/>
            <w:hideMark/>
          </w:tcPr>
          <w:p w14:paraId="3995A283" w14:textId="77777777" w:rsidR="006450B1" w:rsidRPr="00F01CC5" w:rsidRDefault="006450B1" w:rsidP="006450B1">
            <w:pPr>
              <w:pStyle w:val="TableTextDS"/>
              <w:jc w:val="center"/>
            </w:pPr>
          </w:p>
        </w:tc>
      </w:tr>
    </w:tbl>
    <w:p w14:paraId="4153D292" w14:textId="77777777" w:rsidR="00C23591" w:rsidRDefault="00C23591" w:rsidP="006450B1">
      <w:pPr>
        <w:pStyle w:val="Indented6Ptbefore"/>
        <w:keepNext/>
      </w:pPr>
      <w:r>
        <w:lastRenderedPageBreak/>
        <w:t xml:space="preserve">The matrix below shows the relative change in each entry of the SAM. </w:t>
      </w:r>
      <w:proofErr w:type="gramStart"/>
      <w:r>
        <w:t xml:space="preserve">Each element is computed by subtracting </w:t>
      </w:r>
      <m:oMath>
        <m:r>
          <w:rPr>
            <w:rFonts w:ascii="Cambria Math" w:hAnsi="Cambria Math"/>
          </w:rPr>
          <m:t>Y-X</m:t>
        </m:r>
      </m:oMath>
      <w:r>
        <w:t xml:space="preserve"> and dividing by the corresponding entry in </w:t>
      </w:r>
      <m:oMath>
        <m:r>
          <w:rPr>
            <w:rFonts w:ascii="Cambria Math" w:hAnsi="Cambria Math"/>
          </w:rPr>
          <m:t>X</m:t>
        </m:r>
      </m:oMath>
      <w:proofErr w:type="gramEnd"/>
      <w:r>
        <w:t>.</w:t>
      </w:r>
    </w:p>
    <w:p w14:paraId="2D390EBC" w14:textId="77777777" w:rsidR="006450B1" w:rsidRPr="00B60132" w:rsidRDefault="006450B1" w:rsidP="006450B1">
      <w:pPr>
        <w:pStyle w:val="TableCaptionDS"/>
        <w:keepNext/>
        <w:framePr w:wrap="auto" w:hAnchor="text" w:yAlign="inline"/>
        <w:suppressOverlap w:val="0"/>
      </w:pPr>
      <w:bookmarkStart w:id="250" w:name="_Toc342385742"/>
      <w:proofErr w:type="gramStart"/>
      <w:r w:rsidRPr="00B60132">
        <w:t xml:space="preserve">Table </w:t>
      </w:r>
      <w:fldSimple w:instr=" SEQ Table \* ARABIC ">
        <w:r w:rsidR="00B60132" w:rsidRPr="00B60132">
          <w:rPr>
            <w:noProof/>
          </w:rPr>
          <w:t>9</w:t>
        </w:r>
      </w:fldSimple>
      <w:r w:rsidRPr="00B60132">
        <w:t>.</w:t>
      </w:r>
      <w:proofErr w:type="gramEnd"/>
      <w:r w:rsidRPr="00B60132">
        <w:t xml:space="preserve"> </w:t>
      </w:r>
      <w:r w:rsidRPr="00B60132">
        <w:rPr>
          <w:rFonts w:cs="Cambria Math"/>
          <w:b w:val="0"/>
        </w:rPr>
        <w:t>∆</w:t>
      </w:r>
      <w:r w:rsidRPr="00B60132">
        <w:rPr>
          <w:b w:val="0"/>
        </w:rPr>
        <w:t xml:space="preserve"> Matrix</w:t>
      </w:r>
      <w:bookmarkEnd w:id="250"/>
    </w:p>
    <w:tbl>
      <w:tblPr>
        <w:tblW w:w="9360" w:type="dxa"/>
        <w:jc w:val="center"/>
        <w:tblBorders>
          <w:top w:val="dotted" w:sz="4" w:space="0" w:color="0000FF"/>
          <w:left w:val="dotted" w:sz="4" w:space="0" w:color="0000FF"/>
          <w:bottom w:val="dotted" w:sz="4" w:space="0" w:color="0000FF"/>
          <w:right w:val="dotted" w:sz="4" w:space="0" w:color="0000FF"/>
          <w:insideH w:val="dotted" w:sz="4" w:space="0" w:color="0000FF"/>
          <w:insideV w:val="dotted" w:sz="4" w:space="0" w:color="0000FF"/>
        </w:tblBorders>
        <w:shd w:val="clear" w:color="auto" w:fill="FFFFFF" w:themeFill="background1"/>
        <w:tblLayout w:type="fixed"/>
        <w:tblLook w:val="04A0" w:firstRow="1" w:lastRow="0" w:firstColumn="1" w:lastColumn="0" w:noHBand="0" w:noVBand="1"/>
      </w:tblPr>
      <w:tblGrid>
        <w:gridCol w:w="990"/>
        <w:gridCol w:w="1395"/>
        <w:gridCol w:w="1395"/>
        <w:gridCol w:w="1395"/>
        <w:gridCol w:w="1395"/>
        <w:gridCol w:w="1395"/>
        <w:gridCol w:w="1395"/>
      </w:tblGrid>
      <w:tr w:rsidR="006450B1" w:rsidRPr="00A77B60" w14:paraId="5A02C70C" w14:textId="77777777" w:rsidTr="00A31301">
        <w:trPr>
          <w:trHeight w:val="300"/>
          <w:jc w:val="center"/>
        </w:trPr>
        <w:tc>
          <w:tcPr>
            <w:tcW w:w="990" w:type="dxa"/>
            <w:tcBorders>
              <w:top w:val="nil"/>
              <w:left w:val="nil"/>
            </w:tcBorders>
            <w:shd w:val="clear" w:color="auto" w:fill="FFFFFF" w:themeFill="background1"/>
            <w:noWrap/>
            <w:vAlign w:val="bottom"/>
            <w:hideMark/>
          </w:tcPr>
          <w:p w14:paraId="00F70450" w14:textId="77777777" w:rsidR="006450B1" w:rsidRPr="007F552D" w:rsidRDefault="006450B1" w:rsidP="006450B1">
            <w:pPr>
              <w:keepNext/>
              <w:spacing w:line="240" w:lineRule="auto"/>
              <w:contextualSpacing/>
              <w:jc w:val="center"/>
              <w:rPr>
                <w:rFonts w:ascii="Calibri" w:eastAsia="Times New Roman" w:hAnsi="Calibri" w:cs="Times New Roman"/>
              </w:rPr>
            </w:pPr>
          </w:p>
        </w:tc>
        <w:tc>
          <w:tcPr>
            <w:tcW w:w="1395" w:type="dxa"/>
            <w:tcBorders>
              <w:bottom w:val="single" w:sz="4" w:space="0" w:color="auto"/>
            </w:tcBorders>
            <w:shd w:val="clear" w:color="auto" w:fill="FFFFFF" w:themeFill="background1"/>
            <w:noWrap/>
            <w:vAlign w:val="bottom"/>
            <w:hideMark/>
          </w:tcPr>
          <w:p w14:paraId="1F6D2584" w14:textId="64BD42B8" w:rsidR="006450B1" w:rsidRPr="00A31301" w:rsidRDefault="00A31301" w:rsidP="006450B1">
            <w:pPr>
              <w:pStyle w:val="TableHeadingDS"/>
              <w:keepNext/>
              <w:rPr>
                <w:i/>
                <w:color w:val="auto"/>
              </w:rPr>
            </w:pPr>
            <w:proofErr w:type="gramStart"/>
            <w:r w:rsidRPr="00A31301">
              <w:rPr>
                <w:i/>
                <w:color w:val="auto"/>
              </w:rPr>
              <w:t>goods</w:t>
            </w:r>
            <w:proofErr w:type="gramEnd"/>
          </w:p>
        </w:tc>
        <w:tc>
          <w:tcPr>
            <w:tcW w:w="1395" w:type="dxa"/>
            <w:tcBorders>
              <w:bottom w:val="single" w:sz="4" w:space="0" w:color="auto"/>
            </w:tcBorders>
            <w:shd w:val="clear" w:color="auto" w:fill="FFFFFF" w:themeFill="background1"/>
            <w:noWrap/>
            <w:vAlign w:val="bottom"/>
            <w:hideMark/>
          </w:tcPr>
          <w:p w14:paraId="3944F220" w14:textId="0D10CCA2" w:rsidR="006450B1" w:rsidRPr="00A31301" w:rsidRDefault="00A31301" w:rsidP="006450B1">
            <w:pPr>
              <w:pStyle w:val="TableHeadingDS"/>
              <w:keepNext/>
              <w:rPr>
                <w:i/>
                <w:color w:val="auto"/>
              </w:rPr>
            </w:pPr>
            <w:proofErr w:type="gramStart"/>
            <w:r w:rsidRPr="00A31301">
              <w:rPr>
                <w:i/>
                <w:color w:val="auto"/>
              </w:rPr>
              <w:t>black</w:t>
            </w:r>
            <w:proofErr w:type="gramEnd"/>
          </w:p>
        </w:tc>
        <w:tc>
          <w:tcPr>
            <w:tcW w:w="1395" w:type="dxa"/>
            <w:tcBorders>
              <w:bottom w:val="single" w:sz="4" w:space="0" w:color="auto"/>
            </w:tcBorders>
            <w:shd w:val="clear" w:color="auto" w:fill="FFFFFF" w:themeFill="background1"/>
            <w:noWrap/>
            <w:vAlign w:val="bottom"/>
            <w:hideMark/>
          </w:tcPr>
          <w:p w14:paraId="25098B4F" w14:textId="51060AF9" w:rsidR="006450B1" w:rsidRPr="00A31301" w:rsidRDefault="00A31301" w:rsidP="006450B1">
            <w:pPr>
              <w:pStyle w:val="TableHeadingDS"/>
              <w:keepNext/>
              <w:rPr>
                <w:i/>
                <w:color w:val="auto"/>
              </w:rPr>
            </w:pPr>
            <w:proofErr w:type="gramStart"/>
            <w:r w:rsidRPr="00A31301">
              <w:rPr>
                <w:i/>
                <w:color w:val="auto"/>
              </w:rPr>
              <w:t>pop</w:t>
            </w:r>
            <w:proofErr w:type="gramEnd"/>
          </w:p>
        </w:tc>
        <w:tc>
          <w:tcPr>
            <w:tcW w:w="1395" w:type="dxa"/>
            <w:tcBorders>
              <w:bottom w:val="single" w:sz="4" w:space="0" w:color="auto"/>
            </w:tcBorders>
            <w:shd w:val="clear" w:color="auto" w:fill="FFFFFF" w:themeFill="background1"/>
            <w:noWrap/>
            <w:vAlign w:val="bottom"/>
            <w:hideMark/>
          </w:tcPr>
          <w:p w14:paraId="7A32111D" w14:textId="7776B3BC" w:rsidR="006450B1" w:rsidRPr="00A31301" w:rsidRDefault="00A31301" w:rsidP="006450B1">
            <w:pPr>
              <w:pStyle w:val="TableHeadingDS"/>
              <w:keepNext/>
              <w:rPr>
                <w:i/>
                <w:color w:val="auto"/>
              </w:rPr>
            </w:pPr>
            <w:proofErr w:type="gramStart"/>
            <w:r w:rsidRPr="00A31301">
              <w:rPr>
                <w:i/>
                <w:color w:val="auto"/>
              </w:rPr>
              <w:t>actors</w:t>
            </w:r>
            <w:proofErr w:type="gramEnd"/>
          </w:p>
        </w:tc>
        <w:tc>
          <w:tcPr>
            <w:tcW w:w="1395" w:type="dxa"/>
            <w:tcBorders>
              <w:bottom w:val="single" w:sz="4" w:space="0" w:color="auto"/>
            </w:tcBorders>
            <w:shd w:val="clear" w:color="auto" w:fill="FFFFFF" w:themeFill="background1"/>
            <w:noWrap/>
            <w:vAlign w:val="bottom"/>
            <w:hideMark/>
          </w:tcPr>
          <w:p w14:paraId="6DC7874F" w14:textId="1124852E" w:rsidR="006450B1" w:rsidRPr="00A31301" w:rsidRDefault="00A31301" w:rsidP="006450B1">
            <w:pPr>
              <w:pStyle w:val="TableHeadingDS"/>
              <w:keepNext/>
              <w:rPr>
                <w:i/>
                <w:color w:val="auto"/>
              </w:rPr>
            </w:pPr>
            <w:proofErr w:type="gramStart"/>
            <w:r w:rsidRPr="00A31301">
              <w:rPr>
                <w:i/>
                <w:color w:val="auto"/>
              </w:rPr>
              <w:t>region</w:t>
            </w:r>
            <w:proofErr w:type="gramEnd"/>
          </w:p>
        </w:tc>
        <w:tc>
          <w:tcPr>
            <w:tcW w:w="1395" w:type="dxa"/>
            <w:tcBorders>
              <w:bottom w:val="single" w:sz="4" w:space="0" w:color="auto"/>
            </w:tcBorders>
            <w:shd w:val="clear" w:color="auto" w:fill="FFFFFF" w:themeFill="background1"/>
            <w:noWrap/>
            <w:vAlign w:val="bottom"/>
            <w:hideMark/>
          </w:tcPr>
          <w:p w14:paraId="1A9ED29E" w14:textId="0337AA3D" w:rsidR="006450B1" w:rsidRPr="00A31301" w:rsidRDefault="00A31301" w:rsidP="006450B1">
            <w:pPr>
              <w:pStyle w:val="TableHeadingDS"/>
              <w:keepNext/>
              <w:rPr>
                <w:i/>
                <w:color w:val="auto"/>
              </w:rPr>
            </w:pPr>
            <w:proofErr w:type="gramStart"/>
            <w:r w:rsidRPr="00A31301">
              <w:rPr>
                <w:i/>
                <w:color w:val="auto"/>
              </w:rPr>
              <w:t>world</w:t>
            </w:r>
            <w:proofErr w:type="gramEnd"/>
          </w:p>
        </w:tc>
      </w:tr>
      <w:tr w:rsidR="006450B1" w:rsidRPr="00A77B60" w14:paraId="1A36D64A"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379AF46C" w14:textId="2634A862" w:rsidR="006450B1" w:rsidRPr="00A31301" w:rsidRDefault="00A31301" w:rsidP="00A31301">
            <w:pPr>
              <w:pStyle w:val="TableTextDS"/>
              <w:keepNext/>
              <w:jc w:val="center"/>
              <w:rPr>
                <w:b/>
                <w:i/>
              </w:rPr>
            </w:pPr>
            <w:proofErr w:type="gramStart"/>
            <w:r w:rsidRPr="00A31301">
              <w:rPr>
                <w:b/>
                <w:i/>
              </w:rPr>
              <w:t>goods</w:t>
            </w:r>
            <w:proofErr w:type="gramEnd"/>
          </w:p>
        </w:tc>
        <w:tc>
          <w:tcPr>
            <w:tcW w:w="1395" w:type="dxa"/>
            <w:tcBorders>
              <w:top w:val="single" w:sz="4" w:space="0" w:color="auto"/>
              <w:left w:val="single" w:sz="4" w:space="0" w:color="auto"/>
            </w:tcBorders>
            <w:shd w:val="clear" w:color="auto" w:fill="FFFFFF" w:themeFill="background1"/>
            <w:noWrap/>
            <w:vAlign w:val="center"/>
            <w:hideMark/>
          </w:tcPr>
          <w:p w14:paraId="4E9F9DA3" w14:textId="38DC8F64" w:rsidR="006450B1" w:rsidRPr="00F01CC5" w:rsidRDefault="006450B1" w:rsidP="006450B1">
            <w:pPr>
              <w:pStyle w:val="TableTextDS"/>
              <w:keepNext/>
              <w:jc w:val="center"/>
            </w:pPr>
            <w:r w:rsidRPr="006450B1">
              <w:t>0%</w:t>
            </w:r>
          </w:p>
        </w:tc>
        <w:tc>
          <w:tcPr>
            <w:tcW w:w="1395" w:type="dxa"/>
            <w:tcBorders>
              <w:top w:val="single" w:sz="4" w:space="0" w:color="auto"/>
            </w:tcBorders>
            <w:shd w:val="clear" w:color="auto" w:fill="FFFFFF" w:themeFill="background1"/>
            <w:noWrap/>
            <w:vAlign w:val="center"/>
            <w:hideMark/>
          </w:tcPr>
          <w:p w14:paraId="5C6F5E37" w14:textId="418DE9F9" w:rsidR="006450B1" w:rsidRPr="00F01CC5" w:rsidRDefault="006450B1" w:rsidP="006450B1">
            <w:pPr>
              <w:pStyle w:val="TableTextDS"/>
              <w:keepNext/>
              <w:jc w:val="center"/>
            </w:pPr>
            <w:r w:rsidRPr="006450B1">
              <w:t>-40%</w:t>
            </w:r>
          </w:p>
        </w:tc>
        <w:tc>
          <w:tcPr>
            <w:tcW w:w="1395" w:type="dxa"/>
            <w:tcBorders>
              <w:top w:val="single" w:sz="4" w:space="0" w:color="auto"/>
            </w:tcBorders>
            <w:shd w:val="clear" w:color="auto" w:fill="FFFFFF" w:themeFill="background1"/>
            <w:noWrap/>
            <w:vAlign w:val="center"/>
            <w:hideMark/>
          </w:tcPr>
          <w:p w14:paraId="377E4251" w14:textId="0534BA46" w:rsidR="006450B1" w:rsidRPr="00F01CC5" w:rsidRDefault="006450B1" w:rsidP="006450B1">
            <w:pPr>
              <w:pStyle w:val="TableTextDS"/>
              <w:keepNext/>
              <w:jc w:val="center"/>
            </w:pPr>
            <w:r w:rsidRPr="006450B1">
              <w:t>-2%</w:t>
            </w:r>
          </w:p>
        </w:tc>
        <w:tc>
          <w:tcPr>
            <w:tcW w:w="1395" w:type="dxa"/>
            <w:tcBorders>
              <w:top w:val="single" w:sz="4" w:space="0" w:color="auto"/>
            </w:tcBorders>
            <w:shd w:val="clear" w:color="auto" w:fill="FFFFFF" w:themeFill="background1"/>
            <w:noWrap/>
            <w:vAlign w:val="center"/>
            <w:hideMark/>
          </w:tcPr>
          <w:p w14:paraId="01C2EB35" w14:textId="2B40A94D" w:rsidR="006450B1" w:rsidRPr="00F01CC5" w:rsidRDefault="006450B1" w:rsidP="006450B1">
            <w:pPr>
              <w:pStyle w:val="TableTextDS"/>
              <w:keepNext/>
              <w:jc w:val="center"/>
            </w:pPr>
            <w:r w:rsidRPr="006450B1">
              <w:t>0%</w:t>
            </w:r>
          </w:p>
        </w:tc>
        <w:tc>
          <w:tcPr>
            <w:tcW w:w="1395" w:type="dxa"/>
            <w:tcBorders>
              <w:top w:val="single" w:sz="4" w:space="0" w:color="auto"/>
            </w:tcBorders>
            <w:shd w:val="clear" w:color="auto" w:fill="FFFFFF" w:themeFill="background1"/>
            <w:noWrap/>
            <w:vAlign w:val="center"/>
            <w:hideMark/>
          </w:tcPr>
          <w:p w14:paraId="2DC5F233" w14:textId="5B82E263" w:rsidR="006450B1" w:rsidRPr="00F01CC5" w:rsidRDefault="006450B1" w:rsidP="006450B1">
            <w:pPr>
              <w:pStyle w:val="TableTextDS"/>
              <w:keepNext/>
              <w:jc w:val="center"/>
            </w:pPr>
            <w:r w:rsidRPr="006450B1">
              <w:t>-1%</w:t>
            </w:r>
          </w:p>
        </w:tc>
        <w:tc>
          <w:tcPr>
            <w:tcW w:w="1395" w:type="dxa"/>
            <w:tcBorders>
              <w:top w:val="single" w:sz="4" w:space="0" w:color="auto"/>
              <w:right w:val="single" w:sz="4" w:space="0" w:color="auto"/>
            </w:tcBorders>
            <w:shd w:val="clear" w:color="auto" w:fill="FFFFFF" w:themeFill="background1"/>
            <w:noWrap/>
            <w:vAlign w:val="center"/>
            <w:hideMark/>
          </w:tcPr>
          <w:p w14:paraId="1DE94CDF" w14:textId="2C698C20" w:rsidR="006450B1" w:rsidRPr="00F01CC5" w:rsidRDefault="006450B1" w:rsidP="006450B1">
            <w:pPr>
              <w:pStyle w:val="TableTextDS"/>
              <w:keepNext/>
              <w:jc w:val="center"/>
            </w:pPr>
            <w:r w:rsidRPr="006450B1">
              <w:t>9%</w:t>
            </w:r>
          </w:p>
        </w:tc>
      </w:tr>
      <w:tr w:rsidR="006450B1" w:rsidRPr="00A77B60" w14:paraId="4D2BF5EC"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44C78F1A" w14:textId="3C3C9227" w:rsidR="006450B1" w:rsidRPr="00A31301" w:rsidRDefault="00A31301" w:rsidP="00A31301">
            <w:pPr>
              <w:pStyle w:val="TableTextDS"/>
              <w:keepNext/>
              <w:jc w:val="center"/>
              <w:rPr>
                <w:b/>
                <w:i/>
              </w:rPr>
            </w:pPr>
            <w:proofErr w:type="gramStart"/>
            <w:r w:rsidRPr="00A31301">
              <w:rPr>
                <w:b/>
                <w:i/>
              </w:rPr>
              <w:t>black</w:t>
            </w:r>
            <w:proofErr w:type="gramEnd"/>
          </w:p>
        </w:tc>
        <w:tc>
          <w:tcPr>
            <w:tcW w:w="1395" w:type="dxa"/>
            <w:tcBorders>
              <w:left w:val="single" w:sz="4" w:space="0" w:color="auto"/>
            </w:tcBorders>
            <w:shd w:val="clear" w:color="auto" w:fill="FFFFFF" w:themeFill="background1"/>
            <w:noWrap/>
            <w:vAlign w:val="center"/>
            <w:hideMark/>
          </w:tcPr>
          <w:p w14:paraId="36C9B775" w14:textId="4C075D82"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738FC344" w14:textId="4858B2C7"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6D42F7A5" w14:textId="650E74B2" w:rsidR="006450B1" w:rsidRPr="00F01CC5" w:rsidRDefault="006450B1" w:rsidP="006450B1">
            <w:pPr>
              <w:pStyle w:val="TableTextDS"/>
              <w:keepNext/>
              <w:jc w:val="center"/>
            </w:pPr>
            <w:r w:rsidRPr="006450B1">
              <w:t>86%</w:t>
            </w:r>
          </w:p>
        </w:tc>
        <w:tc>
          <w:tcPr>
            <w:tcW w:w="1395" w:type="dxa"/>
            <w:shd w:val="clear" w:color="auto" w:fill="FFFFFF" w:themeFill="background1"/>
            <w:noWrap/>
            <w:vAlign w:val="center"/>
            <w:hideMark/>
          </w:tcPr>
          <w:p w14:paraId="3D235D04" w14:textId="6953C664"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10B447D6" w14:textId="5F860DA6" w:rsidR="006450B1" w:rsidRPr="00F01CC5" w:rsidRDefault="006450B1" w:rsidP="006450B1">
            <w:pPr>
              <w:pStyle w:val="TableTextDS"/>
              <w:keepNext/>
              <w:jc w:val="center"/>
            </w:pPr>
            <w:r w:rsidRPr="006450B1">
              <w:t>0%</w:t>
            </w:r>
          </w:p>
        </w:tc>
        <w:tc>
          <w:tcPr>
            <w:tcW w:w="1395" w:type="dxa"/>
            <w:tcBorders>
              <w:right w:val="single" w:sz="4" w:space="0" w:color="auto"/>
            </w:tcBorders>
            <w:shd w:val="clear" w:color="auto" w:fill="FFFFFF" w:themeFill="background1"/>
            <w:noWrap/>
            <w:vAlign w:val="center"/>
            <w:hideMark/>
          </w:tcPr>
          <w:p w14:paraId="6F348700" w14:textId="3E8689BB" w:rsidR="006450B1" w:rsidRPr="00F01CC5" w:rsidRDefault="006450B1" w:rsidP="006450B1">
            <w:pPr>
              <w:pStyle w:val="TableTextDS"/>
              <w:keepNext/>
              <w:jc w:val="center"/>
            </w:pPr>
            <w:r w:rsidRPr="006450B1">
              <w:t>107%</w:t>
            </w:r>
          </w:p>
        </w:tc>
      </w:tr>
      <w:tr w:rsidR="006450B1" w:rsidRPr="00A77B60" w14:paraId="1BE745D7"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2A86405E" w14:textId="28BC08FA" w:rsidR="006450B1" w:rsidRPr="00A31301" w:rsidRDefault="00A31301" w:rsidP="00A31301">
            <w:pPr>
              <w:pStyle w:val="TableTextDS"/>
              <w:keepNext/>
              <w:jc w:val="center"/>
              <w:rPr>
                <w:b/>
                <w:i/>
              </w:rPr>
            </w:pPr>
            <w:proofErr w:type="gramStart"/>
            <w:r w:rsidRPr="00A31301">
              <w:rPr>
                <w:b/>
                <w:i/>
              </w:rPr>
              <w:t>pop</w:t>
            </w:r>
            <w:proofErr w:type="gramEnd"/>
          </w:p>
        </w:tc>
        <w:tc>
          <w:tcPr>
            <w:tcW w:w="1395" w:type="dxa"/>
            <w:tcBorders>
              <w:left w:val="single" w:sz="4" w:space="0" w:color="auto"/>
            </w:tcBorders>
            <w:shd w:val="clear" w:color="auto" w:fill="FFFFFF" w:themeFill="background1"/>
            <w:noWrap/>
            <w:vAlign w:val="center"/>
            <w:hideMark/>
          </w:tcPr>
          <w:p w14:paraId="7B60239F" w14:textId="2C514CB0" w:rsidR="006450B1" w:rsidRPr="00F01CC5" w:rsidRDefault="006450B1" w:rsidP="006450B1">
            <w:pPr>
              <w:pStyle w:val="TableTextDS"/>
              <w:keepNext/>
              <w:jc w:val="center"/>
            </w:pPr>
            <w:r w:rsidRPr="006450B1">
              <w:t>2%</w:t>
            </w:r>
          </w:p>
        </w:tc>
        <w:tc>
          <w:tcPr>
            <w:tcW w:w="1395" w:type="dxa"/>
            <w:shd w:val="clear" w:color="auto" w:fill="FFFFFF" w:themeFill="background1"/>
            <w:noWrap/>
            <w:vAlign w:val="center"/>
            <w:hideMark/>
          </w:tcPr>
          <w:p w14:paraId="324383EC" w14:textId="4F470B2C" w:rsidR="006450B1" w:rsidRPr="00F01CC5" w:rsidRDefault="006450B1" w:rsidP="006450B1">
            <w:pPr>
              <w:pStyle w:val="TableTextDS"/>
              <w:keepNext/>
              <w:jc w:val="center"/>
            </w:pPr>
            <w:r w:rsidRPr="006450B1">
              <w:t>-46%</w:t>
            </w:r>
          </w:p>
        </w:tc>
        <w:tc>
          <w:tcPr>
            <w:tcW w:w="1395" w:type="dxa"/>
            <w:shd w:val="clear" w:color="auto" w:fill="FFFFFF" w:themeFill="background1"/>
            <w:noWrap/>
            <w:vAlign w:val="center"/>
            <w:hideMark/>
          </w:tcPr>
          <w:p w14:paraId="6328C3A2" w14:textId="3BBDD6C1"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2DE601F5" w14:textId="65E076B9" w:rsidR="006450B1" w:rsidRPr="00F01CC5" w:rsidRDefault="006450B1" w:rsidP="006450B1">
            <w:pPr>
              <w:pStyle w:val="TableTextDS"/>
              <w:keepNext/>
              <w:jc w:val="center"/>
            </w:pPr>
            <w:r w:rsidRPr="006450B1">
              <w:t>-14%</w:t>
            </w:r>
          </w:p>
        </w:tc>
        <w:tc>
          <w:tcPr>
            <w:tcW w:w="1395" w:type="dxa"/>
            <w:shd w:val="clear" w:color="auto" w:fill="FFFFFF" w:themeFill="background1"/>
            <w:noWrap/>
            <w:vAlign w:val="center"/>
            <w:hideMark/>
          </w:tcPr>
          <w:p w14:paraId="6BE5E141" w14:textId="41CCB36C" w:rsidR="006450B1" w:rsidRPr="00F01CC5" w:rsidRDefault="006450B1" w:rsidP="006450B1">
            <w:pPr>
              <w:pStyle w:val="TableTextDS"/>
              <w:keepNext/>
              <w:jc w:val="center"/>
            </w:pPr>
            <w:r w:rsidRPr="006450B1">
              <w:t>1%</w:t>
            </w:r>
          </w:p>
        </w:tc>
        <w:tc>
          <w:tcPr>
            <w:tcW w:w="1395" w:type="dxa"/>
            <w:tcBorders>
              <w:right w:val="single" w:sz="4" w:space="0" w:color="auto"/>
            </w:tcBorders>
            <w:shd w:val="clear" w:color="auto" w:fill="FFFFFF" w:themeFill="background1"/>
            <w:noWrap/>
            <w:vAlign w:val="center"/>
            <w:hideMark/>
          </w:tcPr>
          <w:p w14:paraId="6CFF5EDD" w14:textId="19A68807" w:rsidR="006450B1" w:rsidRPr="00F01CC5" w:rsidRDefault="006450B1" w:rsidP="006450B1">
            <w:pPr>
              <w:pStyle w:val="TableTextDS"/>
              <w:keepNext/>
              <w:jc w:val="center"/>
            </w:pPr>
            <w:r w:rsidRPr="006450B1">
              <w:t>0%</w:t>
            </w:r>
          </w:p>
        </w:tc>
      </w:tr>
      <w:tr w:rsidR="006450B1" w:rsidRPr="00A77B60" w14:paraId="7E9C6E2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126EFED5" w14:textId="38BDC9BE" w:rsidR="006450B1" w:rsidRPr="00A31301" w:rsidRDefault="00A31301" w:rsidP="00A31301">
            <w:pPr>
              <w:pStyle w:val="TableTextDS"/>
              <w:keepNext/>
              <w:jc w:val="center"/>
              <w:rPr>
                <w:b/>
                <w:i/>
              </w:rPr>
            </w:pPr>
            <w:proofErr w:type="gramStart"/>
            <w:r w:rsidRPr="00A31301">
              <w:rPr>
                <w:b/>
                <w:i/>
              </w:rPr>
              <w:t>actors</w:t>
            </w:r>
            <w:proofErr w:type="gramEnd"/>
          </w:p>
        </w:tc>
        <w:tc>
          <w:tcPr>
            <w:tcW w:w="1395" w:type="dxa"/>
            <w:tcBorders>
              <w:left w:val="single" w:sz="4" w:space="0" w:color="auto"/>
            </w:tcBorders>
            <w:shd w:val="clear" w:color="auto" w:fill="FFFFFF" w:themeFill="background1"/>
            <w:noWrap/>
            <w:vAlign w:val="center"/>
            <w:hideMark/>
          </w:tcPr>
          <w:p w14:paraId="4732EDEC" w14:textId="08A0CEE3" w:rsidR="006450B1" w:rsidRPr="00F01CC5" w:rsidRDefault="006450B1" w:rsidP="006450B1">
            <w:pPr>
              <w:pStyle w:val="TableTextDS"/>
              <w:keepNext/>
              <w:jc w:val="center"/>
            </w:pPr>
            <w:r w:rsidRPr="006450B1">
              <w:t>18%</w:t>
            </w:r>
          </w:p>
        </w:tc>
        <w:tc>
          <w:tcPr>
            <w:tcW w:w="1395" w:type="dxa"/>
            <w:shd w:val="clear" w:color="auto" w:fill="FFFFFF" w:themeFill="background1"/>
            <w:noWrap/>
            <w:vAlign w:val="center"/>
            <w:hideMark/>
          </w:tcPr>
          <w:p w14:paraId="07DE4796" w14:textId="1BB39C54"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756CF897" w14:textId="73051BF5" w:rsidR="006450B1" w:rsidRPr="00F01CC5" w:rsidRDefault="006450B1" w:rsidP="006450B1">
            <w:pPr>
              <w:pStyle w:val="TableTextDS"/>
              <w:keepNext/>
              <w:jc w:val="center"/>
            </w:pPr>
            <w:r w:rsidRPr="006450B1">
              <w:t>16%</w:t>
            </w:r>
          </w:p>
        </w:tc>
        <w:tc>
          <w:tcPr>
            <w:tcW w:w="1395" w:type="dxa"/>
            <w:shd w:val="clear" w:color="auto" w:fill="FFFFFF" w:themeFill="background1"/>
            <w:noWrap/>
            <w:vAlign w:val="center"/>
            <w:hideMark/>
          </w:tcPr>
          <w:p w14:paraId="7089B469" w14:textId="17536497" w:rsidR="006450B1" w:rsidRPr="00F01CC5" w:rsidRDefault="006450B1" w:rsidP="006450B1">
            <w:pPr>
              <w:pStyle w:val="TableTextDS"/>
              <w:keepNext/>
              <w:jc w:val="center"/>
            </w:pPr>
            <w:r w:rsidRPr="006450B1">
              <w:t>0%</w:t>
            </w:r>
          </w:p>
        </w:tc>
        <w:tc>
          <w:tcPr>
            <w:tcW w:w="1395" w:type="dxa"/>
            <w:shd w:val="clear" w:color="auto" w:fill="FFFFFF" w:themeFill="background1"/>
            <w:noWrap/>
            <w:vAlign w:val="center"/>
            <w:hideMark/>
          </w:tcPr>
          <w:p w14:paraId="6DDB0E36" w14:textId="31E2BFFE" w:rsidR="006450B1" w:rsidRPr="00F01CC5" w:rsidRDefault="006450B1" w:rsidP="006450B1">
            <w:pPr>
              <w:pStyle w:val="TableTextDS"/>
              <w:keepNext/>
              <w:jc w:val="center"/>
            </w:pPr>
            <w:r w:rsidRPr="006450B1">
              <w:t>0%</w:t>
            </w:r>
          </w:p>
        </w:tc>
        <w:tc>
          <w:tcPr>
            <w:tcW w:w="1395" w:type="dxa"/>
            <w:tcBorders>
              <w:right w:val="single" w:sz="4" w:space="0" w:color="auto"/>
            </w:tcBorders>
            <w:shd w:val="clear" w:color="auto" w:fill="FFFFFF" w:themeFill="background1"/>
            <w:noWrap/>
            <w:vAlign w:val="center"/>
            <w:hideMark/>
          </w:tcPr>
          <w:p w14:paraId="07BD2761" w14:textId="1D5FEE55" w:rsidR="006450B1" w:rsidRPr="00F01CC5" w:rsidRDefault="006450B1" w:rsidP="006450B1">
            <w:pPr>
              <w:pStyle w:val="TableTextDS"/>
              <w:keepNext/>
              <w:jc w:val="center"/>
            </w:pPr>
            <w:r w:rsidRPr="006450B1">
              <w:t>30%</w:t>
            </w:r>
          </w:p>
        </w:tc>
      </w:tr>
      <w:tr w:rsidR="006450B1" w:rsidRPr="00A77B60" w14:paraId="6CBE9920"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523ADE08" w14:textId="39FBAB08" w:rsidR="006450B1" w:rsidRPr="00A31301" w:rsidRDefault="00A31301" w:rsidP="00A31301">
            <w:pPr>
              <w:pStyle w:val="TableTextDS"/>
              <w:keepNext/>
              <w:jc w:val="center"/>
              <w:rPr>
                <w:b/>
                <w:i/>
              </w:rPr>
            </w:pPr>
            <w:proofErr w:type="gramStart"/>
            <w:r w:rsidRPr="00A31301">
              <w:rPr>
                <w:b/>
                <w:i/>
              </w:rPr>
              <w:t>region</w:t>
            </w:r>
            <w:proofErr w:type="gramEnd"/>
          </w:p>
        </w:tc>
        <w:tc>
          <w:tcPr>
            <w:tcW w:w="1395" w:type="dxa"/>
            <w:tcBorders>
              <w:left w:val="single" w:sz="4" w:space="0" w:color="auto"/>
              <w:bottom w:val="dotted" w:sz="4" w:space="0" w:color="0000FF"/>
            </w:tcBorders>
            <w:shd w:val="clear" w:color="auto" w:fill="FFFFFF" w:themeFill="background1"/>
            <w:noWrap/>
            <w:vAlign w:val="center"/>
            <w:hideMark/>
          </w:tcPr>
          <w:p w14:paraId="3764A928" w14:textId="304D73BB"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2BBA2B9D" w14:textId="6F1C2AE5"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2027F5D6" w14:textId="5F5A5C79"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380ED761" w14:textId="46B7ECD7" w:rsidR="006450B1" w:rsidRPr="00F01CC5" w:rsidRDefault="006450B1" w:rsidP="006450B1">
            <w:pPr>
              <w:pStyle w:val="TableTextDS"/>
              <w:keepNext/>
              <w:jc w:val="center"/>
            </w:pPr>
            <w:r w:rsidRPr="006450B1">
              <w:t>0%</w:t>
            </w:r>
          </w:p>
        </w:tc>
        <w:tc>
          <w:tcPr>
            <w:tcW w:w="1395" w:type="dxa"/>
            <w:tcBorders>
              <w:bottom w:val="dotted" w:sz="4" w:space="0" w:color="0000FF"/>
            </w:tcBorders>
            <w:shd w:val="clear" w:color="auto" w:fill="FFFFFF" w:themeFill="background1"/>
            <w:noWrap/>
            <w:vAlign w:val="center"/>
            <w:hideMark/>
          </w:tcPr>
          <w:p w14:paraId="2C696667" w14:textId="10E555A1" w:rsidR="006450B1" w:rsidRPr="00F01CC5" w:rsidRDefault="006450B1" w:rsidP="006450B1">
            <w:pPr>
              <w:pStyle w:val="TableTextDS"/>
              <w:keepNext/>
              <w:jc w:val="center"/>
            </w:pPr>
            <w:r w:rsidRPr="006450B1">
              <w:t>0%</w:t>
            </w:r>
          </w:p>
        </w:tc>
        <w:tc>
          <w:tcPr>
            <w:tcW w:w="1395" w:type="dxa"/>
            <w:tcBorders>
              <w:bottom w:val="dotted" w:sz="4" w:space="0" w:color="0000FF"/>
              <w:right w:val="single" w:sz="4" w:space="0" w:color="auto"/>
            </w:tcBorders>
            <w:shd w:val="clear" w:color="auto" w:fill="FFFFFF" w:themeFill="background1"/>
            <w:noWrap/>
            <w:vAlign w:val="center"/>
            <w:hideMark/>
          </w:tcPr>
          <w:p w14:paraId="628A3FCD" w14:textId="6F2DC875" w:rsidR="006450B1" w:rsidRPr="00F01CC5" w:rsidRDefault="006450B1" w:rsidP="006450B1">
            <w:pPr>
              <w:pStyle w:val="TableTextDS"/>
              <w:keepNext/>
              <w:jc w:val="center"/>
            </w:pPr>
            <w:r w:rsidRPr="006450B1">
              <w:t>-1%</w:t>
            </w:r>
          </w:p>
        </w:tc>
      </w:tr>
      <w:tr w:rsidR="006450B1" w:rsidRPr="00A77B60" w14:paraId="7B131F18" w14:textId="77777777" w:rsidTr="00A31301">
        <w:trPr>
          <w:trHeight w:val="300"/>
          <w:jc w:val="center"/>
        </w:trPr>
        <w:tc>
          <w:tcPr>
            <w:tcW w:w="990" w:type="dxa"/>
            <w:tcBorders>
              <w:right w:val="single" w:sz="4" w:space="0" w:color="auto"/>
            </w:tcBorders>
            <w:shd w:val="clear" w:color="auto" w:fill="FFFFFF" w:themeFill="background1"/>
            <w:noWrap/>
            <w:vAlign w:val="center"/>
            <w:hideMark/>
          </w:tcPr>
          <w:p w14:paraId="670551EA" w14:textId="6BC1E8A1" w:rsidR="006450B1" w:rsidRPr="00A31301" w:rsidRDefault="00A31301" w:rsidP="00A31301">
            <w:pPr>
              <w:pStyle w:val="TableTextDS"/>
              <w:keepNext/>
              <w:jc w:val="center"/>
              <w:rPr>
                <w:b/>
                <w:i/>
              </w:rPr>
            </w:pPr>
            <w:proofErr w:type="gramStart"/>
            <w:r w:rsidRPr="00A31301">
              <w:rPr>
                <w:b/>
                <w:i/>
              </w:rPr>
              <w:t>world</w:t>
            </w:r>
            <w:proofErr w:type="gramEnd"/>
          </w:p>
        </w:tc>
        <w:tc>
          <w:tcPr>
            <w:tcW w:w="1395" w:type="dxa"/>
            <w:tcBorders>
              <w:left w:val="single" w:sz="4" w:space="0" w:color="auto"/>
              <w:bottom w:val="single" w:sz="4" w:space="0" w:color="auto"/>
            </w:tcBorders>
            <w:shd w:val="clear" w:color="auto" w:fill="FFFFFF" w:themeFill="background1"/>
            <w:noWrap/>
            <w:vAlign w:val="center"/>
            <w:hideMark/>
          </w:tcPr>
          <w:p w14:paraId="5224706C" w14:textId="4C8DC6FC" w:rsidR="006450B1" w:rsidRPr="00F01CC5" w:rsidRDefault="006450B1" w:rsidP="006450B1">
            <w:pPr>
              <w:pStyle w:val="TableTextDS"/>
              <w:keepNext/>
              <w:jc w:val="center"/>
            </w:pPr>
            <w:r w:rsidRPr="006450B1">
              <w:t>-8%</w:t>
            </w:r>
          </w:p>
        </w:tc>
        <w:tc>
          <w:tcPr>
            <w:tcW w:w="1395" w:type="dxa"/>
            <w:tcBorders>
              <w:bottom w:val="single" w:sz="4" w:space="0" w:color="auto"/>
            </w:tcBorders>
            <w:shd w:val="clear" w:color="auto" w:fill="FFFFFF" w:themeFill="background1"/>
            <w:noWrap/>
            <w:vAlign w:val="center"/>
            <w:hideMark/>
          </w:tcPr>
          <w:p w14:paraId="5AF9C715" w14:textId="03C91E6C" w:rsidR="006450B1" w:rsidRPr="00F01CC5" w:rsidRDefault="006450B1" w:rsidP="006450B1">
            <w:pPr>
              <w:pStyle w:val="TableTextDS"/>
              <w:keepNext/>
              <w:jc w:val="center"/>
            </w:pPr>
            <w:r w:rsidRPr="006450B1">
              <w:t>0%</w:t>
            </w:r>
          </w:p>
        </w:tc>
        <w:tc>
          <w:tcPr>
            <w:tcW w:w="1395" w:type="dxa"/>
            <w:tcBorders>
              <w:bottom w:val="single" w:sz="4" w:space="0" w:color="auto"/>
            </w:tcBorders>
            <w:shd w:val="clear" w:color="auto" w:fill="FFFFFF" w:themeFill="background1"/>
            <w:noWrap/>
            <w:vAlign w:val="center"/>
            <w:hideMark/>
          </w:tcPr>
          <w:p w14:paraId="3B576764" w14:textId="11D99B78" w:rsidR="006450B1" w:rsidRPr="00F01CC5" w:rsidRDefault="006450B1" w:rsidP="006450B1">
            <w:pPr>
              <w:pStyle w:val="TableTextDS"/>
              <w:keepNext/>
              <w:jc w:val="center"/>
            </w:pPr>
            <w:r w:rsidRPr="006450B1">
              <w:t>-10%</w:t>
            </w:r>
          </w:p>
        </w:tc>
        <w:tc>
          <w:tcPr>
            <w:tcW w:w="1395" w:type="dxa"/>
            <w:tcBorders>
              <w:bottom w:val="single" w:sz="4" w:space="0" w:color="auto"/>
            </w:tcBorders>
            <w:shd w:val="clear" w:color="auto" w:fill="FFFFFF" w:themeFill="background1"/>
            <w:noWrap/>
            <w:vAlign w:val="center"/>
            <w:hideMark/>
          </w:tcPr>
          <w:p w14:paraId="23263D59" w14:textId="53564BC3" w:rsidR="006450B1" w:rsidRPr="00F01CC5" w:rsidRDefault="006450B1" w:rsidP="006450B1">
            <w:pPr>
              <w:pStyle w:val="TableTextDS"/>
              <w:keepNext/>
              <w:jc w:val="center"/>
            </w:pPr>
            <w:r w:rsidRPr="006450B1">
              <w:t>0%</w:t>
            </w:r>
          </w:p>
        </w:tc>
        <w:tc>
          <w:tcPr>
            <w:tcW w:w="1395" w:type="dxa"/>
            <w:tcBorders>
              <w:bottom w:val="single" w:sz="4" w:space="0" w:color="auto"/>
            </w:tcBorders>
            <w:shd w:val="clear" w:color="auto" w:fill="FFFFFF" w:themeFill="background1"/>
            <w:noWrap/>
            <w:vAlign w:val="center"/>
            <w:hideMark/>
          </w:tcPr>
          <w:p w14:paraId="0D0C46E4" w14:textId="52D37F85" w:rsidR="006450B1" w:rsidRPr="00F01CC5" w:rsidRDefault="006450B1" w:rsidP="006450B1">
            <w:pPr>
              <w:pStyle w:val="TableTextDS"/>
              <w:keepNext/>
              <w:jc w:val="center"/>
            </w:pPr>
            <w:r w:rsidRPr="006450B1">
              <w:t>0%</w:t>
            </w:r>
          </w:p>
        </w:tc>
        <w:tc>
          <w:tcPr>
            <w:tcW w:w="1395" w:type="dxa"/>
            <w:tcBorders>
              <w:bottom w:val="single" w:sz="4" w:space="0" w:color="auto"/>
              <w:right w:val="single" w:sz="4" w:space="0" w:color="auto"/>
            </w:tcBorders>
            <w:shd w:val="clear" w:color="auto" w:fill="FFFFFF" w:themeFill="background1"/>
            <w:noWrap/>
            <w:vAlign w:val="center"/>
            <w:hideMark/>
          </w:tcPr>
          <w:p w14:paraId="2B085E37" w14:textId="3FF640CB" w:rsidR="006450B1" w:rsidRPr="00F01CC5" w:rsidRDefault="006450B1" w:rsidP="006450B1">
            <w:pPr>
              <w:pStyle w:val="TableTextDS"/>
              <w:keepNext/>
              <w:jc w:val="center"/>
            </w:pPr>
            <w:r w:rsidRPr="006450B1">
              <w:t>0%</w:t>
            </w:r>
          </w:p>
        </w:tc>
      </w:tr>
    </w:tbl>
    <w:p w14:paraId="610F3E61" w14:textId="218FFB01" w:rsidR="00C23591" w:rsidRPr="00136A11" w:rsidRDefault="00C23591" w:rsidP="00136A11">
      <w:pPr>
        <w:pStyle w:val="Indented6Ptbefore"/>
      </w:pPr>
      <w:r w:rsidRPr="00136A11">
        <w:t xml:space="preserve">Again, if these deltas are too large, the user may want to reconsider the initial </w:t>
      </w:r>
      <m:oMath>
        <m:r>
          <w:rPr>
            <w:rFonts w:ascii="Cambria Math" w:hAnsi="Cambria Math"/>
          </w:rPr>
          <m:t>X</m:t>
        </m:r>
      </m:oMath>
      <w:r w:rsidRPr="00136A11">
        <w:t xml:space="preserve"> matrix before proceeding to input either the won’t-be-balanced X or the will-be-balanced Y.</w:t>
      </w:r>
    </w:p>
    <w:p w14:paraId="20D8EABA" w14:textId="4254D2AF" w:rsidR="00C23591" w:rsidRPr="00136A11" w:rsidRDefault="00C23591" w:rsidP="00136A11">
      <w:pPr>
        <w:pStyle w:val="Indented6Ptbefore"/>
      </w:pPr>
      <w:r w:rsidRPr="00136A11">
        <w:t xml:space="preserve">If the user wishes to use a balanced SAM in the Athena scenario, he should input </w:t>
      </w:r>
      <m:oMath>
        <m:r>
          <w:rPr>
            <w:rFonts w:ascii="Cambria Math" w:hAnsi="Cambria Math"/>
          </w:rPr>
          <m:t>Y</m:t>
        </m:r>
        <m:r>
          <m:rPr>
            <m:sty m:val="p"/>
          </m:rPr>
          <w:rPr>
            <w:rFonts w:ascii="Cambria Math" w:hAnsi="Cambria Math"/>
          </w:rPr>
          <m:t>.</m:t>
        </m:r>
      </m:oMath>
      <w:r w:rsidRPr="00136A11">
        <w:t xml:space="preserve"> But, if </w:t>
      </w:r>
      <w:r w:rsidR="00136A11">
        <w:t xml:space="preserve">he </w:t>
      </w:r>
      <w:r w:rsidRPr="00136A11">
        <w:t xml:space="preserve">wants an unbalanced SAM, he should input </w:t>
      </w:r>
      <m:oMath>
        <m:r>
          <w:rPr>
            <w:rFonts w:ascii="Cambria Math" w:hAnsi="Cambria Math"/>
          </w:rPr>
          <m:t>X</m:t>
        </m:r>
      </m:oMath>
      <w:r w:rsidRPr="00136A11">
        <w:t>.</w:t>
      </w:r>
    </w:p>
    <w:p w14:paraId="59DE5485" w14:textId="77777777" w:rsidR="00636407" w:rsidRPr="00E1702E" w:rsidRDefault="00636407" w:rsidP="0084535A">
      <w:pPr>
        <w:pStyle w:val="Heading1"/>
        <w:numPr>
          <w:ilvl w:val="0"/>
          <w:numId w:val="0"/>
        </w:numPr>
      </w:pPr>
      <w:bookmarkStart w:id="251" w:name="_Toc190245313"/>
      <w:bookmarkStart w:id="252" w:name="_Toc192822239"/>
      <w:bookmarkStart w:id="253" w:name="_Toc342385834"/>
      <w:r w:rsidRPr="00E1702E">
        <w:lastRenderedPageBreak/>
        <w:t>Acknowledgements</w:t>
      </w:r>
      <w:bookmarkEnd w:id="251"/>
      <w:bookmarkEnd w:id="252"/>
      <w:bookmarkEnd w:id="253"/>
    </w:p>
    <w:p w14:paraId="23A7A257" w14:textId="77777777" w:rsidR="00404245" w:rsidRDefault="00636407" w:rsidP="00636407">
      <w:pPr>
        <w:pStyle w:val="Indented6Ptbefore"/>
      </w:pPr>
      <w:r w:rsidRPr="00E1702E">
        <w:t xml:space="preserve">We owe a debt of gratitude to Dr. Ian Sue Wing, whose paper [Sue Wing 2004] introduced Chamberlain to CGEs, and who helped him via email to understand some of the nuances that had escaped him. </w:t>
      </w:r>
    </w:p>
    <w:p w14:paraId="415D5273" w14:textId="710BAB02" w:rsidR="00636407" w:rsidRPr="00E1702E" w:rsidRDefault="00636407" w:rsidP="00636407">
      <w:pPr>
        <w:pStyle w:val="Indented6Ptbefore"/>
      </w:pPr>
      <w:r w:rsidRPr="00E1702E">
        <w:t>Discussions with Jeff Heier and Dr. Les Servi, both</w:t>
      </w:r>
      <w:r w:rsidR="004A71BD">
        <w:t xml:space="preserve"> then</w:t>
      </w:r>
      <w:r w:rsidRPr="00E1702E">
        <w:t xml:space="preserve"> of MITRE, were invaluable. Our JPL colleagues Dr. Leila Meshkat and Dr. George Fox also contributed greatly to our understanding.</w:t>
      </w:r>
    </w:p>
    <w:p w14:paraId="3430E157" w14:textId="6DF80AD9" w:rsidR="00636407" w:rsidRPr="00E1702E" w:rsidRDefault="00636407" w:rsidP="00636407">
      <w:pPr>
        <w:pStyle w:val="Indented6Ptbefore"/>
      </w:pPr>
      <w:r w:rsidRPr="00E1702E">
        <w:t>We would like to especially thank both Rob Crowson of TRADOC G2 and Ambassador (retired) Terry McNamara for insightful discussions about what is important in the economics of troubled third-world regions.</w:t>
      </w:r>
      <w:r w:rsidR="0035694E">
        <w:t xml:space="preserve"> Rob also contributed substantive modeling suggestions.</w:t>
      </w:r>
    </w:p>
    <w:p w14:paraId="52419F18" w14:textId="292F95C4" w:rsidR="00636407" w:rsidRPr="00E1702E" w:rsidRDefault="00636407" w:rsidP="00636407">
      <w:pPr>
        <w:pStyle w:val="Indented6Ptbefore"/>
      </w:pPr>
      <w:r w:rsidRPr="00E1702E">
        <w:t xml:space="preserve">Due to the importance of getting this right, we solicited and received peer reviews from several practicing and academic economists, modelers, and operations researchers; comments and suggestions from Robert Swaim, Jeff Heier, and Jeff Hanes </w:t>
      </w:r>
      <w:r w:rsidR="00883E60">
        <w:t>were</w:t>
      </w:r>
      <w:r w:rsidRPr="00E1702E">
        <w:t xml:space="preserve"> extremely useful in clarifying this presentation and in sharpening some of the model details.</w:t>
      </w:r>
    </w:p>
    <w:p w14:paraId="3A81496A" w14:textId="77777777" w:rsidR="00636407" w:rsidRPr="00E1702E" w:rsidRDefault="00636407" w:rsidP="00636407">
      <w:pPr>
        <w:pStyle w:val="Indented6Ptbefore"/>
        <w:jc w:val="right"/>
      </w:pPr>
      <w:r w:rsidRPr="00E1702E">
        <w:t>— Robert G. Chamberlain</w:t>
      </w:r>
      <w:r w:rsidRPr="00E1702E">
        <w:br/>
        <w:t>— William H. Duquette</w:t>
      </w:r>
    </w:p>
    <w:p w14:paraId="0CEA3E5A" w14:textId="5F7D1A14" w:rsidR="00636407" w:rsidRPr="00E1702E" w:rsidRDefault="00636407" w:rsidP="00636407">
      <w:pPr>
        <w:spacing w:line="240" w:lineRule="auto"/>
        <w:rPr>
          <w:rFonts w:asciiTheme="minorHAnsi" w:hAnsiTheme="minorHAnsi"/>
          <w:sz w:val="28"/>
          <w:szCs w:val="28"/>
        </w:rPr>
      </w:pPr>
    </w:p>
    <w:p w14:paraId="1166CA2E" w14:textId="77777777" w:rsidR="00636407" w:rsidRPr="00E1702E" w:rsidRDefault="00636407" w:rsidP="0084535A">
      <w:pPr>
        <w:pStyle w:val="Heading1"/>
        <w:numPr>
          <w:ilvl w:val="0"/>
          <w:numId w:val="0"/>
        </w:numPr>
      </w:pPr>
      <w:bookmarkStart w:id="254" w:name="_Toc190245314"/>
      <w:bookmarkStart w:id="255" w:name="_Toc192822240"/>
      <w:bookmarkStart w:id="256" w:name="_Toc342385835"/>
      <w:r w:rsidRPr="00E1702E">
        <w:lastRenderedPageBreak/>
        <w:t>References</w:t>
      </w:r>
      <w:bookmarkEnd w:id="254"/>
      <w:bookmarkEnd w:id="255"/>
      <w:bookmarkEnd w:id="256"/>
    </w:p>
    <w:p w14:paraId="2F670521" w14:textId="47767D84" w:rsidR="00636407" w:rsidRPr="00E1702E" w:rsidRDefault="00636407" w:rsidP="001D24A3">
      <w:pPr>
        <w:pStyle w:val="Shorthangingindent12ptbefore0"/>
      </w:pPr>
      <w:r w:rsidRPr="00E1702E">
        <w:t xml:space="preserve">[Chamberlain 1990] </w:t>
      </w:r>
      <w:proofErr w:type="gramStart"/>
      <w:r w:rsidRPr="00E1702E">
        <w:t xml:space="preserve">Robert G. Chamberlain, George Fox, William H. Duquette, “A Design Optimization Process for Space Station </w:t>
      </w:r>
      <w:r w:rsidRPr="00E1702E">
        <w:rPr>
          <w:i/>
        </w:rPr>
        <w:t>Freedom</w:t>
      </w:r>
      <w:r w:rsidRPr="00E1702E">
        <w:t xml:space="preserve">”, </w:t>
      </w:r>
      <w:r w:rsidRPr="00E1702E">
        <w:rPr>
          <w:i/>
        </w:rPr>
        <w:t>JPL Publication 90</w:t>
      </w:r>
      <w:r w:rsidRPr="00E1702E">
        <w:rPr>
          <w:i/>
        </w:rPr>
        <w:noBreakHyphen/>
        <w:t>23</w:t>
      </w:r>
      <w:r w:rsidRPr="00E1702E">
        <w:t>, June 15, 1990.</w:t>
      </w:r>
      <w:proofErr w:type="gramEnd"/>
      <w:r w:rsidR="00E0023B">
        <w:t xml:space="preserve"> </w:t>
      </w:r>
      <w:r w:rsidRPr="00E1702E">
        <w:t xml:space="preserve">Presented at the 12th Triennial Conference on Operations Research, IFORS, Athens, Greece, </w:t>
      </w:r>
      <w:proofErr w:type="gramStart"/>
      <w:r w:rsidR="00EE2615">
        <w:t>J</w:t>
      </w:r>
      <w:r w:rsidRPr="00E1702E">
        <w:t>une</w:t>
      </w:r>
      <w:proofErr w:type="gramEnd"/>
      <w:r w:rsidRPr="00E1702E">
        <w:t xml:space="preserve"> 1990.</w:t>
      </w:r>
      <w:r w:rsidR="00E0023B">
        <w:t xml:space="preserve"> </w:t>
      </w:r>
      <w:r w:rsidR="00BC5958">
        <w:t>Retrieved on</w:t>
      </w:r>
      <w:r w:rsidRPr="00E1702E">
        <w:t xml:space="preserve"> </w:t>
      </w:r>
      <w:r w:rsidR="008E5A78">
        <w:t>8</w:t>
      </w:r>
      <w:r w:rsidRPr="00E1702E">
        <w:t> May 20</w:t>
      </w:r>
      <w:r w:rsidR="008E5A78">
        <w:t>12</w:t>
      </w:r>
      <w:r w:rsidRPr="00E1702E">
        <w:t xml:space="preserve"> </w:t>
      </w:r>
      <w:r w:rsidR="00BC5958">
        <w:t>from</w:t>
      </w:r>
      <w:r w:rsidRPr="00E1702E">
        <w:t xml:space="preserve"> </w:t>
      </w:r>
      <w:hyperlink r:id="rId28" w:history="1">
        <w:r w:rsidRPr="00E1702E">
          <w:rPr>
            <w:rStyle w:val="Hyperlink"/>
          </w:rPr>
          <w:t>http://ntrs.nasa.gov/archive/nasa/casi.ntrs.nasa.gov/19900015859_1990015859.pdf</w:t>
        </w:r>
      </w:hyperlink>
      <w:r w:rsidRPr="00E1702E">
        <w:t xml:space="preserve">. </w:t>
      </w:r>
    </w:p>
    <w:p w14:paraId="1E3C823B" w14:textId="0F14AE9E" w:rsidR="00636407" w:rsidRPr="00E1702E" w:rsidRDefault="00636407" w:rsidP="001D24A3">
      <w:pPr>
        <w:pStyle w:val="Shorthangingindent12ptbefore0"/>
      </w:pPr>
      <w:r w:rsidRPr="00E1702E">
        <w:t xml:space="preserve">[Chandrasekaran 2009] Rajiv Chandrasekaran, </w:t>
      </w:r>
      <w:r w:rsidRPr="00E1702E">
        <w:rPr>
          <w:i/>
        </w:rPr>
        <w:t>Imperial Life in the Emerald City: Inside Iraq’s Green Zone</w:t>
      </w:r>
      <w:r w:rsidRPr="00E1702E">
        <w:t xml:space="preserve">, Vintage Books, </w:t>
      </w:r>
      <w:proofErr w:type="gramStart"/>
      <w:r w:rsidRPr="00E1702E">
        <w:t>New</w:t>
      </w:r>
      <w:proofErr w:type="gramEnd"/>
      <w:r w:rsidRPr="00E1702E">
        <w:t xml:space="preserve"> York, 2009.</w:t>
      </w:r>
    </w:p>
    <w:p w14:paraId="125CD09A" w14:textId="7790D9AF" w:rsidR="00636407" w:rsidRPr="00E1702E" w:rsidRDefault="00636407" w:rsidP="001D24A3">
      <w:pPr>
        <w:pStyle w:val="Shorthangingindent12ptbefore0"/>
      </w:pPr>
      <w:r w:rsidRPr="00E1702E">
        <w:t xml:space="preserve">[Deardorff 2011] Alan V. Deardorff, “Deardorff’s Glossary of International Economics”. The referenced definition was found at </w:t>
      </w:r>
      <w:hyperlink r:id="rId29" w:history="1">
        <w:r w:rsidR="00CC6EF9" w:rsidRPr="007C414F">
          <w:rPr>
            <w:rStyle w:val="Hyperlink"/>
          </w:rPr>
          <w:t>http://www-personal.umich.edu/~alandear/glossary/e.html</w:t>
        </w:r>
      </w:hyperlink>
      <w:r w:rsidRPr="00E1702E">
        <w:t xml:space="preserve"> on June 16, 2011.</w:t>
      </w:r>
    </w:p>
    <w:p w14:paraId="0DBB5C25" w14:textId="02D47F11" w:rsidR="00636407" w:rsidRPr="00E1702E" w:rsidRDefault="00636407" w:rsidP="001D24A3">
      <w:pPr>
        <w:pStyle w:val="Shorthangingindent12ptbefore0"/>
        <w:rPr>
          <w:rStyle w:val="Hyperlink"/>
        </w:rPr>
      </w:pPr>
      <w:r w:rsidRPr="00E1702E">
        <w:t xml:space="preserve">[Devarajan &amp; Robinson 2002] </w:t>
      </w:r>
      <w:proofErr w:type="gramStart"/>
      <w:r w:rsidRPr="00E1702E">
        <w:t>Shantayanan Devarajan (The World Bank), Sherman Robinson (the International Food Policy Research Institute), “The Influence of Computable General Equilibrium Models on Policy”.</w:t>
      </w:r>
      <w:proofErr w:type="gramEnd"/>
      <w:r w:rsidRPr="00E1702E">
        <w:t xml:space="preserve"> </w:t>
      </w:r>
      <w:r w:rsidR="005420C7">
        <w:t xml:space="preserve">Retrieved </w:t>
      </w:r>
      <w:r w:rsidRPr="00E1702E">
        <w:t xml:space="preserve">from </w:t>
      </w:r>
      <w:hyperlink r:id="rId30" w:history="1">
        <w:r w:rsidR="005420C7" w:rsidRPr="00977089">
          <w:rPr>
            <w:rStyle w:val="Hyperlink"/>
          </w:rPr>
          <w:t>http://www.ifpri.org/divs/tmd/dp/papers/tmdp98.pdf</w:t>
        </w:r>
      </w:hyperlink>
      <w:r w:rsidR="005420C7">
        <w:t xml:space="preserve"> on 19 September 2012.</w:t>
      </w:r>
    </w:p>
    <w:p w14:paraId="67CAB3C2" w14:textId="77777777" w:rsidR="00636407" w:rsidRPr="00E1702E" w:rsidRDefault="00636407" w:rsidP="001D24A3">
      <w:pPr>
        <w:pStyle w:val="Shorthangingindent12ptbefore0"/>
      </w:pPr>
      <w:r w:rsidRPr="00E1702E">
        <w:t>[Doroudi 2010] Shayan Doroudi, “Implementing Welfare, Government Aid, Foreign Aid, and Relevant Sectors in the Athena Economics Model”, SURF 2010 Final Report, Jet Propulsion Laboratory, 4800 Oak Grove Drive, Pasadena, CA 91109-8099, 27 September 2010.</w:t>
      </w:r>
    </w:p>
    <w:p w14:paraId="665EFBC8" w14:textId="2500143A" w:rsidR="00636407" w:rsidRPr="00E1702E" w:rsidRDefault="00636407" w:rsidP="001D24A3">
      <w:pPr>
        <w:pStyle w:val="Shorthangingindent12ptbefore0"/>
      </w:pPr>
      <w:r w:rsidRPr="00E1702E">
        <w:t xml:space="preserve">[FM 5-0 2010] Field Manual No. 5-0, </w:t>
      </w:r>
      <w:r w:rsidRPr="00E1702E">
        <w:rPr>
          <w:i/>
        </w:rPr>
        <w:t>The Operations Process</w:t>
      </w:r>
      <w:r w:rsidRPr="00E1702E">
        <w:t>, Headquarters, Department of the Army, Washington, D.C., 26 March 2010.</w:t>
      </w:r>
    </w:p>
    <w:p w14:paraId="64EE0D7B" w14:textId="77777777" w:rsidR="00636407" w:rsidRPr="00E1702E" w:rsidRDefault="00636407" w:rsidP="001D24A3">
      <w:pPr>
        <w:pStyle w:val="Shorthangingindent12ptbefore0"/>
      </w:pPr>
      <w:r w:rsidRPr="00E1702E">
        <w:t xml:space="preserve">[Griffin 1987] Ronald C. Griffin, John M. Montgomery, M. Edward Rister, “Selecting Functional Form in Production Function Analysis”, </w:t>
      </w:r>
      <w:r w:rsidRPr="00E1702E">
        <w:rPr>
          <w:i/>
        </w:rPr>
        <w:t>Western Journal of Agricultural Economics</w:t>
      </w:r>
      <w:r w:rsidRPr="00E1702E">
        <w:t>, Vol. 12, No. 2, pp. 216-227, Western Agricultural Economics Association, 1987.</w:t>
      </w:r>
    </w:p>
    <w:p w14:paraId="1B88221E" w14:textId="77777777" w:rsidR="00636407" w:rsidRPr="00E1702E" w:rsidRDefault="00636407" w:rsidP="001D24A3">
      <w:pPr>
        <w:pStyle w:val="Shorthangingindent12ptbefore0"/>
      </w:pPr>
      <w:r w:rsidRPr="00E1702E">
        <w:t xml:space="preserve">[Hanoch 1971] Giora Hanoch, “CRESH Production Functions”, </w:t>
      </w:r>
      <w:r w:rsidRPr="00E1702E">
        <w:rPr>
          <w:i/>
        </w:rPr>
        <w:t>Econometrica</w:t>
      </w:r>
      <w:r w:rsidRPr="00E1702E">
        <w:t>, Volume 39, No. 5, September 1971.</w:t>
      </w:r>
    </w:p>
    <w:p w14:paraId="5091AB18" w14:textId="2839D40A" w:rsidR="00636407" w:rsidRPr="00E1702E" w:rsidRDefault="00636407" w:rsidP="001D24A3">
      <w:pPr>
        <w:pStyle w:val="Shorthangingindent12ptbefore0"/>
      </w:pPr>
      <w:r w:rsidRPr="00E1702E">
        <w:t xml:space="preserve">[Jensen 2010] </w:t>
      </w:r>
      <w:proofErr w:type="gramStart"/>
      <w:r w:rsidRPr="00E1702E">
        <w:t>Steuard Jensen, “An Introduction to Lagrange Multipliers”,</w:t>
      </w:r>
      <w:r w:rsidR="00E0023B">
        <w:t xml:space="preserve"> </w:t>
      </w:r>
      <w:hyperlink r:id="rId31" w:history="1">
        <w:r w:rsidRPr="00E1702E">
          <w:rPr>
            <w:rStyle w:val="Hyperlink"/>
          </w:rPr>
          <w:t>http://www.slimy.com/~steuard/teaching/tutorials/Lagrange.html</w:t>
        </w:r>
      </w:hyperlink>
      <w:r w:rsidRPr="00E1702E">
        <w:t>, retrieved on 9 May 2010.</w:t>
      </w:r>
      <w:proofErr w:type="gramEnd"/>
    </w:p>
    <w:p w14:paraId="7F5D9B85" w14:textId="2E704B28" w:rsidR="00636407" w:rsidRPr="00E1702E" w:rsidRDefault="00636407" w:rsidP="001D24A3">
      <w:pPr>
        <w:pStyle w:val="Shorthangingindent12ptbefore0"/>
      </w:pPr>
      <w:r w:rsidRPr="00E1702E">
        <w:t xml:space="preserve">[Johansen 1960] Leif Johansen, </w:t>
      </w:r>
      <w:r w:rsidRPr="00E1702E">
        <w:rPr>
          <w:i/>
        </w:rPr>
        <w:t>A Multi-Sectoral Study of Economic Growth</w:t>
      </w:r>
      <w:r w:rsidRPr="00E1702E">
        <w:t xml:space="preserve">. </w:t>
      </w:r>
      <w:proofErr w:type="gramStart"/>
      <w:r w:rsidRPr="00E1702E">
        <w:t>North-Holland, Pub.</w:t>
      </w:r>
      <w:proofErr w:type="gramEnd"/>
      <w:r w:rsidRPr="00E1702E">
        <w:t xml:space="preserve"> Co., Amsterdam, 1960.</w:t>
      </w:r>
    </w:p>
    <w:p w14:paraId="45243B6C" w14:textId="77777777" w:rsidR="00636407" w:rsidRPr="00E1702E" w:rsidRDefault="00636407" w:rsidP="001D24A3">
      <w:pPr>
        <w:pStyle w:val="Shorthangingindent12ptbefore0"/>
      </w:pPr>
      <w:r w:rsidRPr="00E1702E">
        <w:t>[Lawler 2010] Rebecca Lawler, “Wage Distributions and Survival: Modeling Techniques for use in Stability Operations”, SURF 2010 Final Report, Jet Propulsion Laboratory, 4800 Oak Grove Drive, Pasadena, CA 91109-8099, 24 August 2010.</w:t>
      </w:r>
    </w:p>
    <w:p w14:paraId="1A086CB0" w14:textId="76296E10" w:rsidR="00636407" w:rsidRPr="00E1702E" w:rsidRDefault="00636407" w:rsidP="001D24A3">
      <w:pPr>
        <w:pStyle w:val="Shorthangingindent12ptbefore0"/>
      </w:pPr>
      <w:r w:rsidRPr="00E1702E">
        <w:t xml:space="preserve">[Lucas 1976] Robert E. Lucas, “Econometric Policy Evaluation: A Critique”, in </w:t>
      </w:r>
      <w:r w:rsidRPr="00E1702E">
        <w:rPr>
          <w:i/>
        </w:rPr>
        <w:t>The Phillips Curve and Labor Markets</w:t>
      </w:r>
      <w:r w:rsidRPr="00E1702E">
        <w:t>, edited by Karl Brunner and Allan H. Melter, Vol. 1, Carnegie-Rochester Conference Series on Public Policy, North-Holland Pub. Co., Amsterdam, New York, 1976, pp. 19–46.</w:t>
      </w:r>
    </w:p>
    <w:p w14:paraId="503E563B" w14:textId="3FBA34A9" w:rsidR="00636407" w:rsidRPr="00E1702E" w:rsidRDefault="00636407" w:rsidP="001D24A3">
      <w:pPr>
        <w:pStyle w:val="Shorthangingindent12ptbefore0"/>
      </w:pPr>
      <w:r w:rsidRPr="00E1702E">
        <w:lastRenderedPageBreak/>
        <w:t>[Nobel Prize</w:t>
      </w:r>
      <w:r w:rsidR="00F76FBA">
        <w:t>s</w:t>
      </w:r>
      <w:r w:rsidRPr="00E1702E">
        <w:t xml:space="preserve"> 2011] </w:t>
      </w:r>
      <w:proofErr w:type="gramStart"/>
      <w:r w:rsidRPr="00E1702E">
        <w:t>Nobelprize.org, “All Prizes in Economic Sciences”.</w:t>
      </w:r>
      <w:proofErr w:type="gramEnd"/>
      <w:r w:rsidRPr="00E1702E">
        <w:t xml:space="preserve"> </w:t>
      </w:r>
      <w:proofErr w:type="gramStart"/>
      <w:r w:rsidRPr="00E1702E">
        <w:t>retrieved</w:t>
      </w:r>
      <w:proofErr w:type="gramEnd"/>
      <w:r w:rsidRPr="00E1702E">
        <w:t xml:space="preserve"> 4 April 2011. This web page lists all awards in economics; citations are linked to the award year: </w:t>
      </w:r>
      <w:hyperlink r:id="rId32" w:history="1">
        <w:r w:rsidRPr="00E1702E">
          <w:rPr>
            <w:rStyle w:val="Hyperlink"/>
          </w:rPr>
          <w:t>http://nobelprize.org/nobel_prizes/economics/laureates/</w:t>
        </w:r>
      </w:hyperlink>
      <w:r w:rsidRPr="00E1702E">
        <w:t xml:space="preserve"> </w:t>
      </w:r>
    </w:p>
    <w:p w14:paraId="2BDB03C6" w14:textId="248FF9DF" w:rsidR="0061196F" w:rsidRDefault="0061196F" w:rsidP="001D24A3">
      <w:pPr>
        <w:pStyle w:val="Shorthangingindent12ptbefore0"/>
      </w:pPr>
      <w:r>
        <w:t xml:space="preserve">[Schneider 1990] Michael H. Schneider and Stavros A. Zenios. </w:t>
      </w:r>
      <w:proofErr w:type="gramStart"/>
      <w:r>
        <w:t>“A Comparative Study of Algorithms for Matrix Balancing”.</w:t>
      </w:r>
      <w:proofErr w:type="gramEnd"/>
      <w:r>
        <w:t xml:space="preserve"> </w:t>
      </w:r>
      <w:r w:rsidRPr="009A56A9">
        <w:rPr>
          <w:i/>
        </w:rPr>
        <w:t>Operations Research</w:t>
      </w:r>
      <w:r>
        <w:t>, Vol. 38, No. 3. 1990.</w:t>
      </w:r>
    </w:p>
    <w:p w14:paraId="027EFB6A" w14:textId="77777777" w:rsidR="00636407" w:rsidRPr="00E1702E" w:rsidRDefault="00636407" w:rsidP="001D24A3">
      <w:pPr>
        <w:pStyle w:val="Shorthangingindent12ptbefore0"/>
      </w:pPr>
      <w:r w:rsidRPr="00E1702E">
        <w:t xml:space="preserve">[Stone 1962] Richard Stone and Alan Brown, </w:t>
      </w:r>
      <w:r w:rsidRPr="00E1702E">
        <w:rPr>
          <w:i/>
        </w:rPr>
        <w:t>A Computable Model for Economic Growth</w:t>
      </w:r>
      <w:r w:rsidRPr="00E1702E">
        <w:t>, Chapman &amp; Hall, 1962.</w:t>
      </w:r>
    </w:p>
    <w:p w14:paraId="5C7FCD26" w14:textId="77777777" w:rsidR="00636407" w:rsidRPr="00E1702E" w:rsidRDefault="00636407" w:rsidP="001D24A3">
      <w:pPr>
        <w:pStyle w:val="Shorthangingindent12ptbefore0"/>
      </w:pPr>
      <w:r w:rsidRPr="00E1702E">
        <w:t>[Pyatt 1985] Graham Pyatt and Jeffery I. Round, eds</w:t>
      </w:r>
      <w:proofErr w:type="gramStart"/>
      <w:r w:rsidRPr="00E1702E">
        <w:t>.,</w:t>
      </w:r>
      <w:proofErr w:type="gramEnd"/>
      <w:r w:rsidRPr="00E1702E">
        <w:t xml:space="preserve"> </w:t>
      </w:r>
      <w:r w:rsidRPr="00E1702E">
        <w:rPr>
          <w:i/>
        </w:rPr>
        <w:t>Social Accounting Matrices: A Basis for Planning</w:t>
      </w:r>
      <w:r w:rsidRPr="00E1702E">
        <w:t xml:space="preserve">, The World Bank, Washington, D.C., 1985. On December 8, 2011, this document could be downloaded from </w:t>
      </w:r>
      <w:hyperlink r:id="rId33" w:history="1">
        <w:r w:rsidRPr="00E1702E">
          <w:rPr>
            <w:rStyle w:val="Hyperlink"/>
          </w:rPr>
          <w:t>http://www-wds.worldbank.org/external/default/main?pagePK=64193027&amp;piPK=64187937&amp;theSitePK=523679&amp;menuPK=64187510&amp;searchMenuPK=64187283&amp;siteName=WDS&amp;entityID=000178830_98101901520228</w:t>
        </w:r>
      </w:hyperlink>
      <w:r w:rsidRPr="00E1702E">
        <w:t>.</w:t>
      </w:r>
    </w:p>
    <w:p w14:paraId="2DEE1B20" w14:textId="77777777" w:rsidR="00636407" w:rsidRPr="00E1702E" w:rsidRDefault="00636407" w:rsidP="001D24A3">
      <w:pPr>
        <w:pStyle w:val="Shorthangingindent12ptbefore0"/>
      </w:pPr>
      <w:r w:rsidRPr="00E1702E">
        <w:t xml:space="preserve">[Webster 1993] </w:t>
      </w:r>
      <w:r w:rsidRPr="00E1702E">
        <w:rPr>
          <w:i/>
        </w:rPr>
        <w:t>Merriam-Webster’s Collegiate Dictionary, Tenth Edition</w:t>
      </w:r>
      <w:r w:rsidRPr="00E1702E">
        <w:t>, Merriam-Webster, Incorporated, Springfield, Massachusetts, 1993.</w:t>
      </w:r>
    </w:p>
    <w:p w14:paraId="22936FD2" w14:textId="77777777" w:rsidR="00636407" w:rsidRPr="00E1702E" w:rsidRDefault="00636407" w:rsidP="001D24A3">
      <w:pPr>
        <w:pStyle w:val="Shorthangingindent12ptbefore0"/>
      </w:pPr>
      <w:r w:rsidRPr="00E1702E">
        <w:t xml:space="preserve">[Wikipedia Gauss-Seidel 2010] Wikipedia contributors, “Gauss–Seidel method”, </w:t>
      </w:r>
      <w:r w:rsidRPr="00E1702E">
        <w:rPr>
          <w:i/>
        </w:rPr>
        <w:t>Wikipedia, The Free Encyclopedia,</w:t>
      </w:r>
      <w:r w:rsidRPr="00E1702E">
        <w:t xml:space="preserve"> 21 September 2010, 17:55 UTC, </w:t>
      </w:r>
      <w:hyperlink r:id="rId34" w:history="1">
        <w:r w:rsidRPr="00E1702E">
          <w:rPr>
            <w:rStyle w:val="Hyperlink"/>
          </w:rPr>
          <w:t>http://en.wikipedia.org/w/index.php?title=Gauss%E2%80%93Seidel_method&amp;oldid=386140413</w:t>
        </w:r>
      </w:hyperlink>
      <w:r w:rsidRPr="00E1702E">
        <w:t>, retrieved on 30 September 2010.</w:t>
      </w:r>
    </w:p>
    <w:p w14:paraId="0D3592ED" w14:textId="77777777" w:rsidR="00636407" w:rsidRPr="00E1702E" w:rsidRDefault="00636407" w:rsidP="001D24A3">
      <w:pPr>
        <w:pStyle w:val="Shorthangingindent12ptbefore0"/>
      </w:pPr>
      <w:r w:rsidRPr="00E1702E">
        <w:t xml:space="preserve">[Wikipedia Lagrange 2010] Wikipedia contributors, “Lagrange multipliers”, </w:t>
      </w:r>
      <w:r w:rsidRPr="00E1702E">
        <w:rPr>
          <w:i/>
          <w:iCs/>
        </w:rPr>
        <w:t>Wikipedia, The Free Encyclopedia,</w:t>
      </w:r>
      <w:r w:rsidRPr="00E1702E">
        <w:t xml:space="preserve"> 1 May 2010, </w:t>
      </w:r>
      <w:hyperlink r:id="rId35" w:history="1">
        <w:r w:rsidRPr="00E1702E">
          <w:rPr>
            <w:rStyle w:val="Hyperlink"/>
          </w:rPr>
          <w:t>http://en.wikipedia.org/w/index.php?title=Lagrange_multipliers&amp;oldid=359407960</w:t>
        </w:r>
      </w:hyperlink>
      <w:r w:rsidRPr="00E1702E">
        <w:t>, retrieved on 9 May 2010.</w:t>
      </w:r>
    </w:p>
    <w:p w14:paraId="5B523416" w14:textId="77777777" w:rsidR="00636407" w:rsidRDefault="00636407" w:rsidP="001D24A3">
      <w:pPr>
        <w:pStyle w:val="Shorthangingindent12ptbefore0"/>
      </w:pPr>
      <w:r w:rsidRPr="00E1702E">
        <w:t xml:space="preserve">[Wikipedia Opium 2011] </w:t>
      </w:r>
      <w:proofErr w:type="gramStart"/>
      <w:r w:rsidRPr="00E1702E">
        <w:t xml:space="preserve">Wikipedia contributors, “Opium production in Afghanistan”, </w:t>
      </w:r>
      <w:r w:rsidRPr="00E1702E">
        <w:rPr>
          <w:i/>
          <w:iCs/>
        </w:rPr>
        <w:t>Wikipedia, The Free Encyclopedia,</w:t>
      </w:r>
      <w:r w:rsidRPr="00E1702E">
        <w:t xml:space="preserve"> 9 June 2011, </w:t>
      </w:r>
      <w:hyperlink r:id="rId36" w:history="1">
        <w:r w:rsidRPr="00E1702E">
          <w:rPr>
            <w:rStyle w:val="Hyperlink"/>
          </w:rPr>
          <w:t>http://en.wikipedia.org/wiki/Opium_production_in_Afghanistan</w:t>
        </w:r>
      </w:hyperlink>
      <w:r w:rsidRPr="00E1702E">
        <w:t>, retrieved on 29 June 2011.</w:t>
      </w:r>
      <w:proofErr w:type="gramEnd"/>
    </w:p>
    <w:p w14:paraId="07D58FAF" w14:textId="0D408430" w:rsidR="00B40FAC" w:rsidRPr="00E1702E" w:rsidRDefault="00B40FAC" w:rsidP="001D24A3">
      <w:pPr>
        <w:pStyle w:val="Shorthangingindent12ptbefore0"/>
      </w:pPr>
      <w:r>
        <w:t xml:space="preserve">[Wikipedia Robinson Crusoe 2012] Wikipedia contributors, “Robinson Crusoe economy”, </w:t>
      </w:r>
      <w:r w:rsidRPr="00E1702E">
        <w:rPr>
          <w:i/>
          <w:iCs/>
        </w:rPr>
        <w:t>Wikipedia, The Free Encyclopedia,</w:t>
      </w:r>
      <w:r w:rsidRPr="00E1702E">
        <w:t xml:space="preserve"> </w:t>
      </w:r>
      <w:r>
        <w:t>5 August 2012</w:t>
      </w:r>
      <w:r w:rsidRPr="00E1702E">
        <w:t>,</w:t>
      </w:r>
      <w:r>
        <w:t xml:space="preserve"> </w:t>
      </w:r>
      <w:hyperlink r:id="rId37" w:history="1">
        <w:r w:rsidRPr="00B40FAC">
          <w:rPr>
            <w:rStyle w:val="Hyperlink"/>
          </w:rPr>
          <w:t>http://en.wikipedia.org/wiki/Robinson_Crusoe_economy</w:t>
        </w:r>
      </w:hyperlink>
      <w:r>
        <w:t>, retrieved on 19 September 2012.</w:t>
      </w:r>
    </w:p>
    <w:sectPr w:rsidR="00B40FAC" w:rsidRPr="00E1702E" w:rsidSect="00DF02F6">
      <w:pgSz w:w="12240" w:h="15840"/>
      <w:pgMar w:top="1440" w:right="1440" w:bottom="135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BC2A9" w14:textId="77777777" w:rsidR="005C01C1" w:rsidRDefault="005C01C1" w:rsidP="00B9310C">
      <w:r>
        <w:separator/>
      </w:r>
    </w:p>
  </w:endnote>
  <w:endnote w:type="continuationSeparator" w:id="0">
    <w:p w14:paraId="598283B9" w14:textId="77777777" w:rsidR="005C01C1" w:rsidRDefault="005C01C1" w:rsidP="00B93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09C86" w14:textId="77777777" w:rsidR="005C01C1" w:rsidRPr="00B471EB" w:rsidRDefault="005C01C1" w:rsidP="00BA782C">
    <w:pPr>
      <w:pStyle w:val="Footer"/>
      <w:pBdr>
        <w:top w:val="single" w:sz="4" w:space="1" w:color="auto"/>
      </w:pBdr>
      <w:jc w:val="center"/>
      <w:rPr>
        <w:sz w:val="18"/>
        <w:szCs w:val="18"/>
      </w:rPr>
    </w:pPr>
    <w:r w:rsidRPr="00B471EB">
      <w:rPr>
        <w:sz w:val="18"/>
        <w:szCs w:val="18"/>
      </w:rPr>
      <w:fldChar w:fldCharType="begin"/>
    </w:r>
    <w:r w:rsidRPr="00B471EB">
      <w:rPr>
        <w:sz w:val="18"/>
        <w:szCs w:val="18"/>
      </w:rPr>
      <w:instrText xml:space="preserve"> PAGE   \* MERGEFORMAT </w:instrText>
    </w:r>
    <w:r w:rsidRPr="00B471EB">
      <w:rPr>
        <w:sz w:val="18"/>
        <w:szCs w:val="18"/>
      </w:rPr>
      <w:fldChar w:fldCharType="separate"/>
    </w:r>
    <w:r w:rsidR="009102F1">
      <w:rPr>
        <w:noProof/>
        <w:sz w:val="18"/>
        <w:szCs w:val="18"/>
      </w:rPr>
      <w:t>6</w:t>
    </w:r>
    <w:r w:rsidRPr="00B471EB">
      <w:rPr>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C29D5" w14:textId="77777777" w:rsidR="005C01C1" w:rsidRDefault="005C01C1" w:rsidP="00B9310C">
      <w:r>
        <w:separator/>
      </w:r>
    </w:p>
  </w:footnote>
  <w:footnote w:type="continuationSeparator" w:id="0">
    <w:p w14:paraId="24511843" w14:textId="77777777" w:rsidR="005C01C1" w:rsidRDefault="005C01C1" w:rsidP="00B9310C">
      <w:r>
        <w:continuationSeparator/>
      </w:r>
    </w:p>
  </w:footnote>
  <w:footnote w:id="1">
    <w:p w14:paraId="53BAC67A" w14:textId="3F0857F6" w:rsidR="005C01C1" w:rsidRDefault="005C01C1" w:rsidP="000F1B8B">
      <w:pPr>
        <w:pStyle w:val="FootnoteText"/>
      </w:pPr>
      <w:r>
        <w:rPr>
          <w:rStyle w:val="FootnoteReference"/>
        </w:rPr>
        <w:footnoteRef/>
      </w:r>
      <w:r>
        <w:t xml:space="preserve"> The physical effects model addresses the events and situations in the objective world, such as the actors’ use of their assets, construction and destruction of infrastructure, armed conflict between opposing forces, collateral damage, essential services shortages, natural disasters, and so on.</w:t>
      </w:r>
    </w:p>
  </w:footnote>
  <w:footnote w:id="2">
    <w:p w14:paraId="3F5D0658" w14:textId="77777777" w:rsidR="005C01C1" w:rsidRDefault="005C01C1" w:rsidP="000F1B8B">
      <w:pPr>
        <w:pStyle w:val="FootnoteText"/>
      </w:pPr>
      <w:r>
        <w:rPr>
          <w:rStyle w:val="FootnoteReference"/>
        </w:rPr>
        <w:footnoteRef/>
      </w:r>
      <w:r>
        <w:t xml:space="preserve"> The politics model deals with the actors who can affect the state of affairs in the region. It allows them to pursue their goals and strategies as constrained by their assets and other actors’ tactics. The bottom line is who is in control of each neighborhood.</w:t>
      </w:r>
    </w:p>
  </w:footnote>
  <w:footnote w:id="3">
    <w:p w14:paraId="6EC93781" w14:textId="77777777" w:rsidR="005C01C1" w:rsidRDefault="005C01C1" w:rsidP="000F1B8B">
      <w:pPr>
        <w:pStyle w:val="FootnoteText"/>
      </w:pPr>
      <w:r>
        <w:rPr>
          <w:rStyle w:val="FootnoteReference"/>
        </w:rPr>
        <w:footnoteRef/>
      </w:r>
      <w:r>
        <w:t xml:space="preserve"> The role of the information and intelligence model is to allow the actors to use their information assets to affect the civilians’ perception of reality.</w:t>
      </w:r>
    </w:p>
  </w:footnote>
  <w:footnote w:id="4">
    <w:p w14:paraId="38635264" w14:textId="77777777" w:rsidR="005C01C1" w:rsidRDefault="005C01C1" w:rsidP="000F1B8B">
      <w:pPr>
        <w:pStyle w:val="FootnoteText"/>
      </w:pPr>
      <w:r>
        <w:rPr>
          <w:rStyle w:val="FootnoteReference"/>
        </w:rPr>
        <w:footnoteRef/>
      </w:r>
      <w:r>
        <w:t xml:space="preserve"> The attitudes model tracks the impact on civilian cooperation with force groups and satisfaction with regard to the four fundamental concerns of autonomy, safety, culture, and quality of life. Like the other models, it is resolved to neighborhood groups.</w:t>
      </w:r>
    </w:p>
  </w:footnote>
  <w:footnote w:id="5">
    <w:p w14:paraId="555C89FD" w14:textId="77777777" w:rsidR="005C01C1" w:rsidRPr="0010686A" w:rsidRDefault="005C01C1" w:rsidP="000F1B8B">
      <w:pPr>
        <w:pStyle w:val="FootnoteText"/>
        <w:rPr>
          <w:spacing w:val="-3"/>
        </w:rPr>
      </w:pPr>
      <w:r w:rsidRPr="0010686A">
        <w:rPr>
          <w:rStyle w:val="FootnoteReference"/>
          <w:spacing w:val="-3"/>
        </w:rPr>
        <w:footnoteRef/>
      </w:r>
      <w:r w:rsidRPr="0010686A">
        <w:rPr>
          <w:spacing w:val="-3"/>
        </w:rPr>
        <w:t xml:space="preserve"> The demographics model keeps track of the population: consumers, workers, subsistence farmers, refugees, etc.</w:t>
      </w:r>
    </w:p>
  </w:footnote>
  <w:footnote w:id="6">
    <w:p w14:paraId="6C5F0271" w14:textId="77777777" w:rsidR="005C01C1" w:rsidRDefault="005C01C1" w:rsidP="00636407">
      <w:pPr>
        <w:pStyle w:val="FootnoteText"/>
      </w:pPr>
      <w:r>
        <w:rPr>
          <w:rStyle w:val="FootnoteReference"/>
        </w:rPr>
        <w:footnoteRef/>
      </w:r>
      <w:r>
        <w:t xml:space="preserve"> The seminal work is [Johansen 1960].</w:t>
      </w:r>
    </w:p>
  </w:footnote>
  <w:footnote w:id="7">
    <w:p w14:paraId="13ED8B0F" w14:textId="32D3FA52" w:rsidR="005C01C1" w:rsidRDefault="005C01C1" w:rsidP="00636407">
      <w:pPr>
        <w:pStyle w:val="FootnoteText"/>
      </w:pPr>
      <w:r>
        <w:rPr>
          <w:rStyle w:val="FootnoteReference"/>
        </w:rPr>
        <w:footnoteRef/>
      </w:r>
      <w:r>
        <w:t xml:space="preserve"> Cursory examination of the award citations published on the Nobel Foundation website [Nobel Prizes 2011] yielded the following list: </w:t>
      </w:r>
      <w:r w:rsidRPr="00833364">
        <w:t>John Hicks/Kenneth Arrow 1972, Wassily Leon</w:t>
      </w:r>
      <w:r>
        <w:t xml:space="preserve">tief 1973, Gerard Debreu 1983, </w:t>
      </w:r>
      <w:r w:rsidRPr="00833364">
        <w:t>Richard Stone 1984</w:t>
      </w:r>
      <w:r>
        <w:t>, and Robert E. Lucas, Jr. 1995.</w:t>
      </w:r>
    </w:p>
  </w:footnote>
  <w:footnote w:id="8">
    <w:p w14:paraId="1AFC8868" w14:textId="77777777" w:rsidR="005C01C1" w:rsidRDefault="005C01C1" w:rsidP="00636407">
      <w:pPr>
        <w:pStyle w:val="FootnoteText"/>
      </w:pPr>
      <w:r>
        <w:rPr>
          <w:rStyle w:val="FootnoteReference"/>
        </w:rPr>
        <w:footnoteRef/>
      </w:r>
      <w:r>
        <w:t xml:space="preserve"> See [Devarajan &amp; Robinson 2002], page 1.</w:t>
      </w:r>
    </w:p>
  </w:footnote>
  <w:footnote w:id="9">
    <w:p w14:paraId="6509BBF8" w14:textId="77777777" w:rsidR="005C01C1" w:rsidRDefault="005C01C1" w:rsidP="00636407">
      <w:pPr>
        <w:pStyle w:val="FootnoteText"/>
      </w:pPr>
      <w:r>
        <w:rPr>
          <w:rStyle w:val="FootnoteReference"/>
        </w:rPr>
        <w:footnoteRef/>
      </w:r>
      <w:r>
        <w:t xml:space="preserve"> Two of the standard references are [Stone 1962] and [Pyatt 1985].</w:t>
      </w:r>
    </w:p>
  </w:footnote>
  <w:footnote w:id="10">
    <w:p w14:paraId="417D1028" w14:textId="77777777" w:rsidR="005C01C1" w:rsidRDefault="005C01C1" w:rsidP="00636407">
      <w:pPr>
        <w:pStyle w:val="FootnoteText"/>
      </w:pPr>
      <w:r>
        <w:rPr>
          <w:rStyle w:val="FootnoteReference"/>
        </w:rPr>
        <w:footnoteRef/>
      </w:r>
      <w:r>
        <w:t xml:space="preserve"> The data needed for the SAM is some of the national economic statistics for the country or region being modeled and may be available from United Nations or U.S. Central Intelligence Agency sources. Since the SAM is particularized to the specific CGE, the data will have to be processed to express it in the appropriate format.</w:t>
      </w:r>
    </w:p>
  </w:footnote>
  <w:footnote w:id="11">
    <w:p w14:paraId="73CA7F37" w14:textId="77777777" w:rsidR="005C01C1" w:rsidRPr="00996BBE" w:rsidRDefault="005C01C1" w:rsidP="000A21A9">
      <w:pPr>
        <w:pStyle w:val="FootnoteText"/>
      </w:pPr>
      <w:r>
        <w:rPr>
          <w:rStyle w:val="FootnoteReference"/>
        </w:rPr>
        <w:footnoteRef/>
      </w:r>
      <w:r>
        <w:t xml:space="preserve"> Robert E. Lucas, Jr., earned his Nobel Prize partially by virtue of what is now known as the Lucas’ Critique [Lucas 1976]. In that critique, he identified “policy variables” as those parameters that describe the feedback of output data back into choices in the model. He pointed out that econometric data based on unchanging policies </w:t>
      </w:r>
      <w:proofErr w:type="gramStart"/>
      <w:r>
        <w:t>cannot</w:t>
      </w:r>
      <w:proofErr w:type="gramEnd"/>
      <w:r>
        <w:t xml:space="preserve"> be used to predict the effects of changes in those policy variables. </w:t>
      </w:r>
    </w:p>
  </w:footnote>
  <w:footnote w:id="12">
    <w:p w14:paraId="6AE00EE2" w14:textId="0AF503D1" w:rsidR="005C01C1" w:rsidRDefault="005C01C1" w:rsidP="00636407">
      <w:pPr>
        <w:pStyle w:val="FootnoteText"/>
      </w:pPr>
      <w:r>
        <w:rPr>
          <w:rStyle w:val="FootnoteReference"/>
        </w:rPr>
        <w:footnoteRef/>
      </w:r>
      <w:r>
        <w:t xml:space="preserve"> Disclaimer: This paper refers to Athena’s conceptual design, not to the current state of implementation, which is ongoing. Functionality is being implemented in stages. Some details will inevitably differ in subsequent versions.</w:t>
      </w:r>
    </w:p>
  </w:footnote>
  <w:footnote w:id="13">
    <w:p w14:paraId="30A7E16C" w14:textId="77777777" w:rsidR="005C01C1" w:rsidRDefault="005C01C1" w:rsidP="00636407">
      <w:pPr>
        <w:pStyle w:val="FootnoteText"/>
      </w:pPr>
      <w:r>
        <w:rPr>
          <w:rStyle w:val="FootnoteReference"/>
        </w:rPr>
        <w:footnoteRef/>
      </w:r>
      <w:r>
        <w:t xml:space="preserve"> “The sale of factories to private investors [during reconstruction after the Gulf War] would certainly result in layoffs. Who would keep four thousand workers at the vegetable oil company when the director himself had admitted that it only needed a thousand?” [Chandrasekaran 2007]</w:t>
      </w:r>
      <w:proofErr w:type="gramStart"/>
      <w:r>
        <w:t>, p 126.</w:t>
      </w:r>
      <w:proofErr w:type="gramEnd"/>
    </w:p>
  </w:footnote>
  <w:footnote w:id="14">
    <w:p w14:paraId="337FC6AD" w14:textId="1406DCED" w:rsidR="005C01C1" w:rsidRDefault="005C01C1" w:rsidP="00636407">
      <w:pPr>
        <w:pStyle w:val="FootnoteText"/>
      </w:pPr>
      <w:r>
        <w:rPr>
          <w:rStyle w:val="FootnoteReference"/>
        </w:rPr>
        <w:footnoteRef/>
      </w:r>
      <w:r>
        <w:t xml:space="preserve"> This is an issue even in the real world. If the value of the $ is not tied to a specific amount of something, prices can change arbitrarily. From 1946 to 1971, for example, the U.S. Treasury defined the value of a dollar by fixing the exchange value of an ounce of gold at $35. A reviewer (Robert Swaim) pointed out that this practice was abandoned as fluctuations in the availability of the commodity, gold, induced fluctuations in the economy. He noted that it seems unlikely that an economy of interest would tie its currency to a commodity, even though commodities may be used as a medium of exchange.</w:t>
      </w:r>
    </w:p>
  </w:footnote>
  <w:footnote w:id="15">
    <w:p w14:paraId="63AEE085" w14:textId="50DA1159" w:rsidR="005C01C1" w:rsidRDefault="005C01C1">
      <w:pPr>
        <w:pStyle w:val="FootnoteText"/>
      </w:pPr>
      <w:r>
        <w:rPr>
          <w:rStyle w:val="FootnoteReference"/>
        </w:rPr>
        <w:footnoteRef/>
      </w:r>
      <w:r>
        <w:t xml:space="preserve"> There is further discussion of this issue in a slightly different context in footnote </w:t>
      </w:r>
      <w:r>
        <w:fldChar w:fldCharType="begin"/>
      </w:r>
      <w:r>
        <w:instrText xml:space="preserve"> NOTEREF _Ref209753842 \h </w:instrText>
      </w:r>
      <w:r>
        <w:fldChar w:fldCharType="separate"/>
      </w:r>
      <w:r>
        <w:t>76</w:t>
      </w:r>
      <w:r>
        <w:fldChar w:fldCharType="end"/>
      </w:r>
      <w:r>
        <w:t xml:space="preserve"> on page </w:t>
      </w:r>
      <w:r>
        <w:fldChar w:fldCharType="begin"/>
      </w:r>
      <w:r>
        <w:instrText xml:space="preserve"> PAGEREF _Ref209753849 \h </w:instrText>
      </w:r>
      <w:r>
        <w:fldChar w:fldCharType="separate"/>
      </w:r>
      <w:r>
        <w:rPr>
          <w:noProof/>
        </w:rPr>
        <w:t>45</w:t>
      </w:r>
      <w:r>
        <w:fldChar w:fldCharType="end"/>
      </w:r>
      <w:r>
        <w:t>.</w:t>
      </w:r>
    </w:p>
  </w:footnote>
  <w:footnote w:id="16">
    <w:p w14:paraId="47F5978A" w14:textId="77777777" w:rsidR="005C01C1" w:rsidRDefault="005C01C1" w:rsidP="00636407">
      <w:pPr>
        <w:pStyle w:val="FootnoteText"/>
      </w:pPr>
      <w:r>
        <w:rPr>
          <w:rStyle w:val="FootnoteReference"/>
        </w:rPr>
        <w:footnoteRef/>
      </w:r>
      <w:r>
        <w:t xml:space="preserve"> We believe this is one of the novel aspects of our approach.</w:t>
      </w:r>
    </w:p>
  </w:footnote>
  <w:footnote w:id="17">
    <w:p w14:paraId="33C367EB" w14:textId="77777777" w:rsidR="005C01C1" w:rsidRDefault="005C01C1" w:rsidP="00636407">
      <w:pPr>
        <w:pStyle w:val="FootnoteText"/>
      </w:pPr>
      <w:r>
        <w:rPr>
          <w:rStyle w:val="FootnoteReference"/>
        </w:rPr>
        <w:footnoteRef/>
      </w:r>
      <w:r>
        <w:t xml:space="preserve"> A reviewer (Jeff Hanes) pointed out that inflation is often used by governments to increase their available revenue and that the populace behaves differently than if there were no inflation. </w:t>
      </w:r>
    </w:p>
  </w:footnote>
  <w:footnote w:id="18">
    <w:p w14:paraId="6A767397" w14:textId="2255A10A" w:rsidR="005C01C1" w:rsidRDefault="005C01C1" w:rsidP="00636407">
      <w:pPr>
        <w:pStyle w:val="FootnoteText"/>
      </w:pPr>
      <w:r>
        <w:rPr>
          <w:rStyle w:val="FootnoteReference"/>
        </w:rPr>
        <w:footnoteRef/>
      </w:r>
      <w:r>
        <w:t xml:space="preserve"> The transactions within that sector, while far from zero, are of little interest to the economy within the region and are ignored.</w:t>
      </w:r>
    </w:p>
  </w:footnote>
  <w:footnote w:id="19">
    <w:p w14:paraId="5D3D6429" w14:textId="77777777" w:rsidR="005C01C1" w:rsidRDefault="005C01C1" w:rsidP="00636407">
      <w:pPr>
        <w:pStyle w:val="FootnoteText"/>
      </w:pPr>
      <w:r>
        <w:rPr>
          <w:rStyle w:val="FootnoteReference"/>
        </w:rPr>
        <w:footnoteRef/>
      </w:r>
      <w:r>
        <w:t xml:space="preserve"> See [Lawler 2010].</w:t>
      </w:r>
    </w:p>
  </w:footnote>
  <w:footnote w:id="20">
    <w:p w14:paraId="17385FD9" w14:textId="4F4A73D4" w:rsidR="005C01C1" w:rsidRDefault="005C01C1" w:rsidP="00636407">
      <w:pPr>
        <w:pStyle w:val="FootnoteText"/>
      </w:pPr>
      <w:r>
        <w:rPr>
          <w:rStyle w:val="FootnoteReference"/>
        </w:rPr>
        <w:footnoteRef/>
      </w:r>
      <w:r>
        <w:t xml:space="preserve"> A reviewer (Jeff Hanes) pointed out that sometimes the black market is the only truly free market, so prices would surely be endogenous. Nevertheless, </w:t>
      </w:r>
      <w:r w:rsidRPr="00341325">
        <w:rPr>
          <w:i/>
        </w:rPr>
        <w:t>international</w:t>
      </w:r>
      <w:r>
        <w:t xml:space="preserve"> drug, arms, and human trafficking are outside the scope of a model of regional economics, so their prices are exogenous to the regional model.</w:t>
      </w:r>
    </w:p>
  </w:footnote>
  <w:footnote w:id="21">
    <w:p w14:paraId="68C1D156" w14:textId="1EED5756" w:rsidR="005C01C1" w:rsidRDefault="005C01C1" w:rsidP="00636407">
      <w:pPr>
        <w:pStyle w:val="FootnoteText"/>
      </w:pPr>
      <w:r>
        <w:rPr>
          <w:rStyle w:val="FootnoteReference"/>
        </w:rPr>
        <w:footnoteRef/>
      </w:r>
      <w:r>
        <w:t xml:space="preserve"> A simple, straightforward way include their contribution in the CGE is to add the product of the number of people so engaged and the wage associated with the poverty level to the GDP.</w:t>
      </w:r>
    </w:p>
  </w:footnote>
  <w:footnote w:id="22">
    <w:p w14:paraId="6E88B159" w14:textId="15917BA2" w:rsidR="005C01C1" w:rsidRPr="00303A22" w:rsidRDefault="005C01C1" w:rsidP="00636407">
      <w:pPr>
        <w:pStyle w:val="FootnoteText"/>
      </w:pPr>
      <w:r>
        <w:rPr>
          <w:rStyle w:val="FootnoteReference"/>
        </w:rPr>
        <w:footnoteRef/>
      </w:r>
      <w:r>
        <w:t xml:space="preserve"> It is reasonable to expect that most of the actors’ goals will be politically motivated, aimed at gaining control of neighborhoods, but those goals can include accumulating significant amounts of personal wealth. To the extent that personal wealth is spent outside the region or deposited in offshore bank accounts, those funds do not reenter the economy. While they could be treated as components of the payments from the </w:t>
      </w:r>
      <w:r>
        <w:rPr>
          <w:i/>
        </w:rPr>
        <w:t>actors</w:t>
      </w:r>
      <w:r>
        <w:t xml:space="preserve"> sector to the </w:t>
      </w:r>
      <w:r>
        <w:rPr>
          <w:i/>
        </w:rPr>
        <w:t>world</w:t>
      </w:r>
      <w:r>
        <w:t xml:space="preserve"> sector, it is not necessary to do so. Accounting tor these transactions would show as a reduction in the imbalance between revenues and expenses for the </w:t>
      </w:r>
      <w:r>
        <w:rPr>
          <w:i/>
        </w:rPr>
        <w:t>actors</w:t>
      </w:r>
      <w:r>
        <w:t xml:space="preserve"> sector, but it would have no effect on the regional economy. Imbalances are to be expected during simulation as the actors use revenues in some time periods to fund activities in other time periods.</w:t>
      </w:r>
    </w:p>
  </w:footnote>
  <w:footnote w:id="23">
    <w:p w14:paraId="0D088CC2" w14:textId="2D938BC1" w:rsidR="005C01C1" w:rsidRDefault="005C01C1" w:rsidP="00636407">
      <w:pPr>
        <w:pStyle w:val="FootnoteText"/>
      </w:pPr>
      <w:r>
        <w:rPr>
          <w:rStyle w:val="FootnoteReference"/>
        </w:rPr>
        <w:footnoteRef/>
      </w:r>
      <w:r>
        <w:t xml:space="preserve"> In the current model design, political actors are also constrained by the limited number of troops and by the communications asset packages they have available. Later versions may impose additional constraints, such as the production capacity they control.</w:t>
      </w:r>
    </w:p>
  </w:footnote>
  <w:footnote w:id="24">
    <w:p w14:paraId="1C0CB7D5" w14:textId="5AC3C5A4" w:rsidR="005C01C1" w:rsidRPr="003B350F" w:rsidRDefault="005C01C1" w:rsidP="00636407">
      <w:pPr>
        <w:pStyle w:val="FootnoteText"/>
      </w:pPr>
      <w:r>
        <w:rPr>
          <w:rStyle w:val="FootnoteReference"/>
        </w:rPr>
        <w:footnoteRef/>
      </w:r>
      <w:r>
        <w:t xml:space="preserve"> In this context, </w:t>
      </w:r>
      <w:r>
        <w:rPr>
          <w:i/>
        </w:rPr>
        <w:t>feedstocks</w:t>
      </w:r>
      <w:r>
        <w:t xml:space="preserve"> are those ingredients that are necessary for production, are obtained from outside the region, and are not explicitly contained in the model. </w:t>
      </w:r>
    </w:p>
  </w:footnote>
  <w:footnote w:id="25">
    <w:p w14:paraId="55BE5125" w14:textId="1A49D1D3" w:rsidR="005C01C1" w:rsidRDefault="005C01C1" w:rsidP="00D2182B">
      <w:pPr>
        <w:pStyle w:val="FootnoteText"/>
        <w:spacing w:after="0"/>
      </w:pPr>
      <w:r>
        <w:rPr>
          <w:rStyle w:val="FootnoteReference"/>
        </w:rPr>
        <w:footnoteRef/>
      </w:r>
      <w:r>
        <w:t xml:space="preserve"> The Gauss-Seidel iteration algorithm for solving a set of linear or non-linear equations requires an initial approximate solution. The equations are written so that every independent variable appears on the left side of one and only one equation—though they may also appear on the right-hand side. The equations are evaluated in succession, always using the most recently computed values of the variables in the right-hand sides. This process is repeated until the values of the variables on the left-hand sides converge. If the equations are linear, convergence is assured if the coefficient matrix is symmetric positive-definite or strictly or irreducibly diagonally dominant [Wikipedia Gauss-Seidel 2010]. If the equations are not linear, unique convergence is not assured, but will usually result when the dominant terms are used to isolate the variables.</w:t>
      </w:r>
      <w:r w:rsidRPr="00AC764B">
        <w:t xml:space="preserve"> </w:t>
      </w:r>
      <w:r>
        <w:t>Leontief relationships are usually assumed to be linear, but that assumption is not crucial when the Gauss-Seidel algorithm is used, as is illustrated by the design optimization process described in [Chamberlain 1990]. Cobb-Douglas relationships are not linear, but they are “well-behaved”, in that they are monotonic with their independent variables, continuous, and have continuous derivatives of all orders.</w:t>
      </w:r>
    </w:p>
  </w:footnote>
  <w:footnote w:id="26">
    <w:p w14:paraId="2EF5398D" w14:textId="77777777" w:rsidR="005C01C1" w:rsidRDefault="005C01C1" w:rsidP="00636407">
      <w:pPr>
        <w:pStyle w:val="FootnoteText"/>
      </w:pPr>
      <w:r>
        <w:rPr>
          <w:rStyle w:val="FootnoteReference"/>
        </w:rPr>
        <w:footnoteRef/>
      </w:r>
      <w:r>
        <w:t xml:space="preserve"> </w:t>
      </w:r>
      <w:proofErr w:type="gramStart"/>
      <w:r>
        <w:t>GAMS stands</w:t>
      </w:r>
      <w:proofErr w:type="gramEnd"/>
      <w:r>
        <w:t xml:space="preserve"> for the General Algebraic Modeling System, and can be seen at </w:t>
      </w:r>
      <w:hyperlink r:id="rId1" w:history="1">
        <w:r w:rsidRPr="00AD79AA">
          <w:rPr>
            <w:rStyle w:val="Hyperlink"/>
          </w:rPr>
          <w:t>http://www.gams.com</w:t>
        </w:r>
      </w:hyperlink>
      <w:r>
        <w:t>. This reference should not be construed as a recommendation for or against its use in this context or any other.</w:t>
      </w:r>
    </w:p>
  </w:footnote>
  <w:footnote w:id="27">
    <w:p w14:paraId="10ADA187" w14:textId="77777777" w:rsidR="005C01C1" w:rsidRPr="001D14B5" w:rsidRDefault="005C01C1" w:rsidP="00636407">
      <w:pPr>
        <w:pStyle w:val="FootnoteText"/>
      </w:pPr>
      <w:r>
        <w:rPr>
          <w:rStyle w:val="FootnoteReference"/>
        </w:rPr>
        <w:footnoteRef/>
      </w:r>
      <w:r>
        <w:t xml:space="preserve"> This definition of </w:t>
      </w:r>
      <w:r>
        <w:rPr>
          <w:i/>
        </w:rPr>
        <w:t>endowment</w:t>
      </w:r>
      <w:r>
        <w:t xml:space="preserve"> is part of the definition given in [Webster 1993].</w:t>
      </w:r>
    </w:p>
  </w:footnote>
  <w:footnote w:id="28">
    <w:p w14:paraId="701A8092" w14:textId="77777777" w:rsidR="005C01C1" w:rsidRPr="001D14B5" w:rsidRDefault="005C01C1" w:rsidP="00636407">
      <w:pPr>
        <w:pStyle w:val="FootnoteText"/>
      </w:pPr>
      <w:r>
        <w:rPr>
          <w:rStyle w:val="FootnoteReference"/>
        </w:rPr>
        <w:footnoteRef/>
      </w:r>
      <w:r>
        <w:t xml:space="preserve"> This definition of </w:t>
      </w:r>
      <w:r>
        <w:rPr>
          <w:i/>
        </w:rPr>
        <w:t>endowment</w:t>
      </w:r>
      <w:r>
        <w:t xml:space="preserve"> is paraphrased from the definition given in [Deardorff 2011].</w:t>
      </w:r>
    </w:p>
  </w:footnote>
  <w:footnote w:id="29">
    <w:p w14:paraId="43C35AA6" w14:textId="77777777" w:rsidR="005C01C1" w:rsidRDefault="005C01C1" w:rsidP="00636407">
      <w:pPr>
        <w:pStyle w:val="FootnoteText"/>
      </w:pPr>
      <w:r>
        <w:rPr>
          <w:rStyle w:val="FootnoteReference"/>
        </w:rPr>
        <w:footnoteRef/>
      </w:r>
      <w:r>
        <w:t xml:space="preserve"> CGEs are usually constructed with an implicit time scale of one year. For use in a dynamic simulation model, however, it is more convenient to think of the CGE’s value flows and other annual amounts as </w:t>
      </w:r>
      <w:r>
        <w:rPr>
          <w:i/>
        </w:rPr>
        <w:t>rates</w:t>
      </w:r>
      <w:r>
        <w:t xml:space="preserve"> of flow, rather than as annual amounts. Nevertheless, the “rate” qualifier will be omitted from most of the discussion to keep the terminology familiar.</w:t>
      </w:r>
    </w:p>
    <w:p w14:paraId="387964A7" w14:textId="77777777" w:rsidR="005C01C1" w:rsidRPr="00FD09F1" w:rsidRDefault="005C01C1" w:rsidP="00753E14">
      <w:pPr>
        <w:pStyle w:val="FootnoteText"/>
        <w:tabs>
          <w:tab w:val="left" w:pos="270"/>
        </w:tabs>
      </w:pPr>
      <w:r>
        <w:tab/>
        <w:t>Technically, since the Athena simulation is time-stepped, rather than event-driven, the rates are assumed constant over a time step and, after being multiplied by the length of the time step, become changes in amounts. The length of the time step can affect the accuracy of the simulation, but the model, which is slightly more abstract than the implemented simulation code, treats time as passing continuously and transactions as occurring smoothly at instantaneously average rates. Real-world transactions, of course, occur in discrete chunks at irregular times.</w:t>
      </w:r>
    </w:p>
  </w:footnote>
  <w:footnote w:id="30">
    <w:p w14:paraId="5AFB6542" w14:textId="20DCDC5A" w:rsidR="005C01C1" w:rsidRDefault="005C01C1">
      <w:pPr>
        <w:pStyle w:val="FootnoteText"/>
      </w:pPr>
      <w:r>
        <w:rPr>
          <w:rStyle w:val="FootnoteReference"/>
        </w:rPr>
        <w:footnoteRef/>
      </w:r>
      <w:r>
        <w:t xml:space="preserve"> This formulation assumes there are no substitutes for the feedstock (like a Leontief requirement).</w:t>
      </w:r>
    </w:p>
  </w:footnote>
  <w:footnote w:id="31">
    <w:p w14:paraId="2417260C" w14:textId="54A7C0CF" w:rsidR="005C01C1" w:rsidRPr="00753E14" w:rsidRDefault="005C01C1" w:rsidP="00636407">
      <w:pPr>
        <w:pStyle w:val="FootnoteText"/>
        <w:rPr>
          <w:spacing w:val="-3"/>
        </w:rPr>
      </w:pPr>
      <w:r w:rsidRPr="00753E14">
        <w:rPr>
          <w:rStyle w:val="FootnoteReference"/>
          <w:spacing w:val="-3"/>
        </w:rPr>
        <w:footnoteRef/>
      </w:r>
      <w:r w:rsidRPr="00753E14">
        <w:rPr>
          <w:spacing w:val="-1"/>
        </w:rPr>
        <w:t xml:space="preserve"> When a sector is highly aggregated, more of its output will be used within the sector as input for other products in that aggregate. This internal consumption causes a difference between gross output and net output of the sector; that difference is the self-demand. Thus, it may be desirable to include some self-demand to obtain realistic sector sizes. However, it was pointed out by one of the reviewers (Robert Swaim) that doing so </w:t>
      </w:r>
      <w:proofErr w:type="gramStart"/>
      <w:r w:rsidRPr="00753E14">
        <w:rPr>
          <w:spacing w:val="-1"/>
        </w:rPr>
        <w:t>may</w:t>
      </w:r>
      <w:proofErr w:type="gramEnd"/>
      <w:r w:rsidRPr="00753E14">
        <w:rPr>
          <w:spacing w:val="-1"/>
        </w:rPr>
        <w:t xml:space="preserve"> risk model instability. Since the risk is larger for larger amounts of within-sector demands, values exceeding perhaps 10% of gross output suggest the need to increase model resolution by splitting such sectors. Consider, for example, the absurd extreme of a one-sector CGE: the self-demand would be 100% of the gross.</w:t>
      </w:r>
    </w:p>
  </w:footnote>
  <w:footnote w:id="32">
    <w:p w14:paraId="271B69DC" w14:textId="77777777" w:rsidR="005C01C1" w:rsidRDefault="005C01C1" w:rsidP="00636407">
      <w:pPr>
        <w:pStyle w:val="FootnoteText"/>
      </w:pPr>
      <w:r>
        <w:rPr>
          <w:rStyle w:val="FootnoteReference"/>
        </w:rPr>
        <w:footnoteRef/>
      </w:r>
      <w:r>
        <w:t xml:space="preserve"> Remittances are the monies sent home by people who are working outside the region.</w:t>
      </w:r>
    </w:p>
  </w:footnote>
  <w:footnote w:id="33">
    <w:p w14:paraId="61B8EC0B" w14:textId="77777777" w:rsidR="005C01C1" w:rsidRDefault="005C01C1" w:rsidP="00636407">
      <w:pPr>
        <w:pStyle w:val="FootnoteText"/>
      </w:pPr>
      <w:r>
        <w:rPr>
          <w:rStyle w:val="FootnoteReference"/>
        </w:rPr>
        <w:footnoteRef/>
      </w:r>
      <w:r>
        <w:t xml:space="preserve"> When discussing black markets, it is tempting to assert that using the term “goods” to describe their products fails the laugh test and to seek some other word. We have resisted that temptation.</w:t>
      </w:r>
    </w:p>
  </w:footnote>
  <w:footnote w:id="34">
    <w:p w14:paraId="0E445B02" w14:textId="77777777" w:rsidR="005C01C1" w:rsidRDefault="005C01C1" w:rsidP="00636407">
      <w:pPr>
        <w:pStyle w:val="FootnoteText"/>
      </w:pPr>
      <w:r>
        <w:rPr>
          <w:rStyle w:val="FootnoteReference"/>
        </w:rPr>
        <w:footnoteRef/>
      </w:r>
      <w:r>
        <w:t xml:space="preserve"> Grey markets deal in legal goods, but operate outside normal distribution channels and often involve distributors who have no relationship with the producers.</w:t>
      </w:r>
    </w:p>
  </w:footnote>
  <w:footnote w:id="35">
    <w:p w14:paraId="6F641C9D" w14:textId="77777777" w:rsidR="005C01C1" w:rsidRDefault="005C01C1" w:rsidP="00636407">
      <w:pPr>
        <w:pStyle w:val="FootnoteText"/>
      </w:pPr>
      <w:r>
        <w:rPr>
          <w:rStyle w:val="FootnoteReference"/>
        </w:rPr>
        <w:footnoteRef/>
      </w:r>
      <w:r>
        <w:t xml:space="preserve"> See [Lawler 2010] for a study of the relationships between survival, poverty, and the average wage. Her results reduce the need for such a larger model.</w:t>
      </w:r>
    </w:p>
  </w:footnote>
  <w:footnote w:id="36">
    <w:p w14:paraId="6EAA9869" w14:textId="77777777" w:rsidR="005C01C1" w:rsidRDefault="005C01C1" w:rsidP="00636407">
      <w:pPr>
        <w:pStyle w:val="FootnoteText"/>
      </w:pPr>
      <w:r>
        <w:rPr>
          <w:rStyle w:val="FootnoteReference"/>
        </w:rPr>
        <w:footnoteRef/>
      </w:r>
      <w:r>
        <w:t xml:space="preserve"> </w:t>
      </w:r>
      <w:r w:rsidRPr="00753E14">
        <w:rPr>
          <w:spacing w:val="-2"/>
        </w:rPr>
        <w:t>According to [FM 5-0 2010], “An actor is an individual or group within a social network who acts to advance personal interests. Relevant actors may include states and governments; multinational actors such as coalitions; and regional groupings, alliances, terrorist networks, criminal organizations, and cartels. They may also include multinational and international corporations, nongovernmental organizations, and other actors able to influence the situation either through, or in spite of, the appropriate civil, religious, or military authority.”</w:t>
      </w:r>
    </w:p>
  </w:footnote>
  <w:footnote w:id="37">
    <w:p w14:paraId="2B7A2B1E" w14:textId="77777777" w:rsidR="005C01C1" w:rsidRPr="00CC45D4" w:rsidRDefault="005C01C1" w:rsidP="00E25A93">
      <w:pPr>
        <w:pStyle w:val="FootnoteText"/>
      </w:pPr>
      <w:r>
        <w:rPr>
          <w:rStyle w:val="FootnoteReference"/>
        </w:rPr>
        <w:footnoteRef/>
      </w:r>
      <w:r>
        <w:t xml:space="preserve"> Note that this is not a </w:t>
      </w:r>
      <w:r>
        <w:rPr>
          <w:i/>
        </w:rPr>
        <w:t>Cost of Living Index</w:t>
      </w:r>
      <w:r>
        <w:t>, but the cost of living itself.</w:t>
      </w:r>
    </w:p>
  </w:footnote>
  <w:footnote w:id="38">
    <w:p w14:paraId="636EDD0F" w14:textId="6146DC90" w:rsidR="005C01C1" w:rsidRDefault="005C01C1">
      <w:pPr>
        <w:pStyle w:val="FootnoteText"/>
      </w:pPr>
      <w:r>
        <w:rPr>
          <w:rStyle w:val="FootnoteReference"/>
        </w:rPr>
        <w:footnoteRef/>
      </w:r>
      <w:r>
        <w:t xml:space="preserve"> For a reality check, this number should be compared to the officially defined “poverty” level and to the average wage in the region. If the </w:t>
      </w:r>
      <w:r w:rsidRPr="00B01FA1">
        <w:rPr>
          <w:i/>
        </w:rPr>
        <w:t>goods</w:t>
      </w:r>
      <w:r>
        <w:t xml:space="preserve"> portion of the average cost of living exceeds the poverty level, then the average consumer is better off than poverty. If even the </w:t>
      </w:r>
      <w:r w:rsidRPr="00B01FA1">
        <w:rPr>
          <w:i/>
        </w:rPr>
        <w:t>goods</w:t>
      </w:r>
      <w:r>
        <w:t xml:space="preserve"> portion of the average cost of living exceeds the average wage, however, then the average consumer is not making enough to meet his needs. </w:t>
      </w:r>
    </w:p>
  </w:footnote>
  <w:footnote w:id="39">
    <w:p w14:paraId="21A5EB35" w14:textId="32ADFC3E" w:rsidR="005C01C1" w:rsidRDefault="005C01C1" w:rsidP="00636407">
      <w:pPr>
        <w:pStyle w:val="FootnoteText"/>
      </w:pPr>
      <w:bookmarkStart w:id="101" w:name="_Ref200004484"/>
      <w:r>
        <w:rPr>
          <w:rStyle w:val="FootnoteReference"/>
        </w:rPr>
        <w:footnoteRef/>
      </w:r>
      <w:r>
        <w:t xml:space="preserve"> If the equation were rewritten with all of the quantities expressed as ratios to their values in the base case, </w:t>
      </w:r>
      <w:r>
        <w:rPr>
          <w:i/>
        </w:rPr>
        <w:t>A</w:t>
      </w:r>
      <w:r>
        <w:rPr>
          <w:i/>
          <w:vertAlign w:val="subscript"/>
        </w:rPr>
        <w:t>J</w:t>
      </w:r>
      <w:r>
        <w:t xml:space="preserve"> in that rewritten equation would be 1. To put it another way, if we had base case values of the demands, </w:t>
      </w:r>
      <w:r>
        <w:rPr>
          <w:i/>
        </w:rPr>
        <w:t>BQD</w:t>
      </w:r>
      <w:r>
        <w:rPr>
          <w:i/>
          <w:vertAlign w:val="subscript"/>
        </w:rPr>
        <w:t>ij</w:t>
      </w:r>
      <w:r>
        <w:t xml:space="preserve">, the calibrated value would be given by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type m:val="lin"/>
            <m:ctrlPr>
              <w:rPr>
                <w:rFonts w:ascii="Cambria Math" w:hAnsi="Cambria Math"/>
                <w:i/>
              </w:rPr>
            </m:ctrlPr>
          </m:fPr>
          <m:num>
            <m:r>
              <w:rPr>
                <w:rFonts w:ascii="Cambria Math" w:hAnsi="Cambria Math"/>
              </w:rPr>
              <m:t>1</m:t>
            </m:r>
          </m:num>
          <m:den>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BQD</m:t>
                            </m:r>
                          </m:e>
                          <m:sub>
                            <m:r>
                              <w:rPr>
                                <w:rFonts w:ascii="Cambria Math" w:hAnsi="Cambria Math"/>
                              </w:rPr>
                              <m:t>ij</m:t>
                            </m:r>
                          </m:sub>
                        </m:sSub>
                      </m:e>
                      <m:sup>
                        <m:sSub>
                          <m:sSubPr>
                            <m:ctrlPr>
                              <w:rPr>
                                <w:rFonts w:ascii="Cambria Math" w:hAnsi="Cambria Math"/>
                                <w:i/>
                              </w:rPr>
                            </m:ctrlPr>
                          </m:sSubPr>
                          <m:e>
                            <m:r>
                              <w:rPr>
                                <w:rFonts w:ascii="Cambria Math" w:hAnsi="Cambria Math"/>
                              </w:rPr>
                              <m:t>f</m:t>
                            </m:r>
                          </m:e>
                          <m:sub>
                            <m:r>
                              <w:rPr>
                                <w:rFonts w:ascii="Cambria Math" w:hAnsi="Cambria Math"/>
                              </w:rPr>
                              <m:t>ij</m:t>
                            </m:r>
                          </m:sub>
                        </m:sSub>
                      </m:sup>
                    </m:sSup>
                  </m:e>
                </m:nary>
              </m:e>
            </m:d>
          </m:den>
        </m:f>
      </m:oMath>
      <w:r>
        <w:t xml:space="preserve">. However, there is no need to gather that much data, as only the product is used. Furthermore, the tax-like payments would change the expression somewhat. A derivation of the correct formula to use is given on page </w:t>
      </w:r>
      <w:r>
        <w:fldChar w:fldCharType="begin"/>
      </w:r>
      <w:r>
        <w:instrText xml:space="preserve"> PAGEREF promise \h </w:instrText>
      </w:r>
      <w:r>
        <w:fldChar w:fldCharType="separate"/>
      </w:r>
      <w:r>
        <w:rPr>
          <w:noProof/>
        </w:rPr>
        <w:t>30</w:t>
      </w:r>
      <w:r>
        <w:fldChar w:fldCharType="end"/>
      </w:r>
      <w:r>
        <w:t>.</w:t>
      </w:r>
      <w:bookmarkEnd w:id="101"/>
    </w:p>
  </w:footnote>
  <w:footnote w:id="40">
    <w:p w14:paraId="753D1BDB" w14:textId="03D90359" w:rsidR="005C01C1" w:rsidRDefault="005C01C1" w:rsidP="00636407">
      <w:pPr>
        <w:pStyle w:val="FootnoteText"/>
      </w:pPr>
      <w:r>
        <w:rPr>
          <w:rStyle w:val="FootnoteReference"/>
        </w:rPr>
        <w:footnoteRef/>
      </w:r>
      <w:r>
        <w:t xml:space="preserve"> Since this variable, </w:t>
      </w:r>
      <w:r>
        <w:rPr>
          <w:i/>
        </w:rPr>
        <w:t>ATI</w:t>
      </w:r>
      <w:r>
        <w:rPr>
          <w:i/>
          <w:vertAlign w:val="subscript"/>
        </w:rPr>
        <w:t>j</w:t>
      </w:r>
      <w:r>
        <w:t>, includes tax-like payments in addition to tax payments, the term “disposable income” might have been a better choice than “after-tax income”.</w:t>
      </w:r>
    </w:p>
  </w:footnote>
  <w:footnote w:id="41">
    <w:p w14:paraId="08EED18D" w14:textId="145FD064" w:rsidR="005C01C1" w:rsidRDefault="005C01C1">
      <w:pPr>
        <w:pStyle w:val="FootnoteText"/>
      </w:pPr>
      <w:r>
        <w:rPr>
          <w:rStyle w:val="FootnoteReference"/>
        </w:rPr>
        <w:footnoteRef/>
      </w:r>
      <w:r>
        <w:t xml:space="preserve"> </w:t>
      </w:r>
      <w:r>
        <w:rPr>
          <w:rFonts w:asciiTheme="minorHAnsi" w:hAnsiTheme="minorHAnsi"/>
        </w:rPr>
        <w:t>On the other hand</w:t>
      </w:r>
      <w:r w:rsidRPr="00E1702E">
        <w:rPr>
          <w:rFonts w:asciiTheme="minorHAnsi" w:hAnsiTheme="minorHAnsi"/>
        </w:rPr>
        <w:t xml:space="preserve">, there can be economies or diseconomies of scale if the parameter </w:t>
      </w:r>
      <w:r>
        <w:rPr>
          <w:rFonts w:asciiTheme="minorHAnsi" w:hAnsiTheme="minorHAnsi"/>
          <w:i/>
        </w:rPr>
        <w:t>A</w:t>
      </w:r>
      <w:r>
        <w:rPr>
          <w:rFonts w:asciiTheme="minorHAnsi" w:hAnsiTheme="minorHAnsi"/>
          <w:i/>
          <w:vertAlign w:val="subscript"/>
        </w:rPr>
        <w:t>g</w:t>
      </w:r>
      <w:r w:rsidRPr="00E1702E">
        <w:rPr>
          <w:rFonts w:asciiTheme="minorHAnsi" w:hAnsiTheme="minorHAnsi"/>
        </w:rPr>
        <w:t xml:space="preserve"> depends on </w:t>
      </w:r>
      <w:r>
        <w:rPr>
          <w:rFonts w:asciiTheme="minorHAnsi" w:hAnsiTheme="minorHAnsi"/>
          <w:i/>
        </w:rPr>
        <w:t>QS</w:t>
      </w:r>
      <w:r>
        <w:rPr>
          <w:rFonts w:asciiTheme="minorHAnsi" w:hAnsiTheme="minorHAnsi"/>
          <w:i/>
          <w:vertAlign w:val="subscript"/>
        </w:rPr>
        <w:t>g</w:t>
      </w:r>
      <w:r w:rsidRPr="00E1702E">
        <w:rPr>
          <w:rFonts w:asciiTheme="minorHAnsi" w:hAnsiTheme="minorHAnsi"/>
        </w:rPr>
        <w:t xml:space="preserve"> even if the sum of the </w:t>
      </w:r>
      <w:r>
        <w:rPr>
          <w:rFonts w:asciiTheme="minorHAnsi" w:hAnsiTheme="minorHAnsi"/>
          <w:i/>
        </w:rPr>
        <w:t>f</w:t>
      </w:r>
      <w:r>
        <w:rPr>
          <w:rFonts w:asciiTheme="minorHAnsi" w:hAnsiTheme="minorHAnsi"/>
          <w:i/>
          <w:vertAlign w:val="subscript"/>
        </w:rPr>
        <w:t>ij</w:t>
      </w:r>
      <w:r w:rsidRPr="00E1702E">
        <w:rPr>
          <w:rFonts w:asciiTheme="minorHAnsi" w:hAnsiTheme="minorHAnsi"/>
        </w:rPr>
        <w:t xml:space="preserve"> is 1.</w:t>
      </w:r>
    </w:p>
  </w:footnote>
  <w:footnote w:id="42">
    <w:p w14:paraId="1293BA7F" w14:textId="6533EB97" w:rsidR="005C01C1" w:rsidRDefault="005C01C1" w:rsidP="00636407">
      <w:pPr>
        <w:pStyle w:val="FootnoteText"/>
      </w:pPr>
      <w:r>
        <w:rPr>
          <w:rStyle w:val="FootnoteReference"/>
        </w:rPr>
        <w:footnoteRef/>
      </w:r>
      <w:r>
        <w:t xml:space="preserve"> </w:t>
      </w:r>
      <w:r w:rsidRPr="00753E14">
        <w:rPr>
          <w:spacing w:val="-3"/>
        </w:rPr>
        <w:t>Those products that are sold within the same sector in which they were produced are counted as both revenues and expenses. Hence, they cancel out on the balance sheet, but they affect the quantity produced. When the production function allows economies or diseconomies of scale, the quantity produced will affect price.</w:t>
      </w:r>
    </w:p>
  </w:footnote>
  <w:footnote w:id="43">
    <w:p w14:paraId="4866478B" w14:textId="4439D518" w:rsidR="005C01C1" w:rsidRDefault="005C01C1" w:rsidP="00636407">
      <w:pPr>
        <w:pStyle w:val="FootnoteText"/>
      </w:pPr>
      <w:r>
        <w:rPr>
          <w:rStyle w:val="FootnoteReference"/>
        </w:rPr>
        <w:footnoteRef/>
      </w:r>
      <w:r>
        <w:t xml:space="preserve"> The value is computed in the demographics model as the product of the number of people engaged in subsistence agriculture and the poverty wage divided by the average subsistence fami</w:t>
      </w:r>
      <w:r w:rsidR="00353FAC">
        <w:t xml:space="preserve">ly size. Suppose, for example, </w:t>
      </w:r>
      <w:r>
        <w:t>the poverty line wage was about $280/year per person</w:t>
      </w:r>
      <w:r w:rsidR="00356C4B">
        <w:t>, as in</w:t>
      </w:r>
      <w:r>
        <w:t xml:space="preserve"> [Lawler 2010]. The </w:t>
      </w:r>
      <w:proofErr w:type="gramStart"/>
      <w:r>
        <w:t>number of people supported by subsistence agriculture will be supplied by the demographics model</w:t>
      </w:r>
      <w:proofErr w:type="gramEnd"/>
      <w:r>
        <w:t>.</w:t>
      </w:r>
    </w:p>
  </w:footnote>
  <w:footnote w:id="44">
    <w:p w14:paraId="16D37C2F" w14:textId="77777777" w:rsidR="005C01C1" w:rsidRPr="006426C5" w:rsidRDefault="005C01C1" w:rsidP="00636407">
      <w:pPr>
        <w:pStyle w:val="FootnoteText"/>
        <w:rPr>
          <w:i/>
        </w:rPr>
      </w:pPr>
      <w:r>
        <w:rPr>
          <w:rStyle w:val="FootnoteReference"/>
        </w:rPr>
        <w:footnoteRef/>
      </w:r>
      <w:r>
        <w:t xml:space="preserve"> A nuance that is usually ignored is that some producers are more efficient than others and consequently have positive net revenues, while others have negative net revenues. But even most of the less efficient producers make enough to stay in business, so </w:t>
      </w:r>
      <w:r w:rsidRPr="006426C5">
        <w:rPr>
          <w:i/>
        </w:rPr>
        <w:t>zero</w:t>
      </w:r>
      <w:r>
        <w:t xml:space="preserve"> net revenues must be associated with </w:t>
      </w:r>
      <w:r>
        <w:rPr>
          <w:i/>
        </w:rPr>
        <w:t>average</w:t>
      </w:r>
      <w:r>
        <w:t xml:space="preserve"> returns on investment, executive salaries, etc. Consequently, the production function parameters should describe the </w:t>
      </w:r>
      <w:r>
        <w:rPr>
          <w:i/>
        </w:rPr>
        <w:t>average</w:t>
      </w:r>
      <w:r>
        <w:t xml:space="preserve"> state-of-the-art, not that which would be implied by the best technology available. When the parameters are obtained by calibration to real-world data, the issue is moot, but any attempt to estimate the parameters from data about the technology must be carefully tempered. </w:t>
      </w:r>
    </w:p>
  </w:footnote>
  <w:footnote w:id="45">
    <w:p w14:paraId="4A4FE500" w14:textId="77777777" w:rsidR="005C01C1" w:rsidRPr="00302591" w:rsidRDefault="005C01C1" w:rsidP="00636407">
      <w:pPr>
        <w:pStyle w:val="FootnoteText"/>
      </w:pPr>
      <w:r>
        <w:rPr>
          <w:rStyle w:val="FootnoteReference"/>
        </w:rPr>
        <w:footnoteRef/>
      </w:r>
      <w:r>
        <w:t xml:space="preserve"> See, for example, [Griffin 1987]. </w:t>
      </w:r>
    </w:p>
  </w:footnote>
  <w:footnote w:id="46">
    <w:p w14:paraId="7611073D" w14:textId="77777777" w:rsidR="005C01C1" w:rsidRPr="006213F7" w:rsidRDefault="005C01C1" w:rsidP="00636407">
      <w:pPr>
        <w:pStyle w:val="FootnoteText"/>
      </w:pPr>
      <w:r>
        <w:rPr>
          <w:rStyle w:val="FootnoteReference"/>
        </w:rPr>
        <w:footnoteRef/>
      </w:r>
      <w:r>
        <w:t xml:space="preserve"> The current Athena model of the </w:t>
      </w:r>
      <w:r>
        <w:rPr>
          <w:i/>
        </w:rPr>
        <w:t>goods</w:t>
      </w:r>
      <w:r>
        <w:t xml:space="preserve"> sector assumes a Cobb-Douglas production function and the model of the </w:t>
      </w:r>
      <w:r>
        <w:rPr>
          <w:i/>
        </w:rPr>
        <w:t>pop</w:t>
      </w:r>
      <w:r>
        <w:t xml:space="preserve"> sector assumes a Cobb-Douglas consumer preference function. The model of the </w:t>
      </w:r>
      <w:r>
        <w:rPr>
          <w:i/>
        </w:rPr>
        <w:t>black</w:t>
      </w:r>
      <w:r>
        <w:t xml:space="preserve"> sector assumes a Leontief production function and a Leontief requirement for feedstock. Later versions of Athena may use other assumptions.</w:t>
      </w:r>
    </w:p>
  </w:footnote>
  <w:footnote w:id="47">
    <w:p w14:paraId="064FB1FD" w14:textId="56D73E56" w:rsidR="005C01C1" w:rsidRDefault="005C01C1" w:rsidP="00636407">
      <w:pPr>
        <w:pStyle w:val="FootnoteText"/>
      </w:pPr>
      <w:r>
        <w:rPr>
          <w:rStyle w:val="FootnoteReference"/>
        </w:rPr>
        <w:footnoteRef/>
      </w:r>
      <w:r>
        <w:t xml:space="preserve"> One of our advisors (Dr. Les Servi) suggested we consider using a </w:t>
      </w:r>
      <w:r>
        <w:rPr>
          <w:i/>
        </w:rPr>
        <w:t>CRESH</w:t>
      </w:r>
      <w:r>
        <w:t xml:space="preserve"> function (see [Hanoch 1971]), which is has a number of desirable properties, including an elasticity of substitution that can be set somewhere between the </w:t>
      </w:r>
      <w:r w:rsidRPr="008B08E8">
        <w:rPr>
          <w:i/>
        </w:rPr>
        <w:t>zero</w:t>
      </w:r>
      <w:r>
        <w:t xml:space="preserve"> of the Leontief function and the </w:t>
      </w:r>
      <w:r w:rsidRPr="008B08E8">
        <w:rPr>
          <w:i/>
        </w:rPr>
        <w:t>one</w:t>
      </w:r>
      <w:r>
        <w:t xml:space="preserve"> of the Cobb-Douglas. In response to our concern that it would be difficult to find appropriate values of that elasticity, he pointed out that assuming an arbitrary number such as 0.2 would generally fit better than either extreme. We decided not to use it now because the formulation is considerably more complicated and difficult to explain; it may be appropriate to introduce it in some later version of Athena to improve fidelity.</w:t>
      </w:r>
    </w:p>
  </w:footnote>
  <w:footnote w:id="48">
    <w:p w14:paraId="3A6BF015" w14:textId="7AD81A21" w:rsidR="005C01C1" w:rsidRPr="00FC556B" w:rsidRDefault="005C01C1" w:rsidP="00636407">
      <w:pPr>
        <w:pStyle w:val="FootnoteText"/>
        <w:rPr>
          <w:i/>
        </w:rPr>
      </w:pPr>
      <w:r>
        <w:rPr>
          <w:rStyle w:val="FootnoteReference"/>
        </w:rPr>
        <w:footnoteRef/>
      </w:r>
      <w:r>
        <w:t xml:space="preserve"> In a Cobb-Douglas production function, inputs may be substituted for each other according to the formula </w:t>
      </w:r>
      <m:oMath>
        <m:sSub>
          <m:sSubPr>
            <m:ctrlPr>
              <w:rPr>
                <w:rFonts w:ascii="Cambria Math" w:hAnsi="Cambria Math"/>
                <w:i/>
              </w:rPr>
            </m:ctrlPr>
          </m:sSubPr>
          <m:e>
            <m:r>
              <w:rPr>
                <w:rFonts w:ascii="Cambria Math" w:hAnsi="Cambria Math"/>
              </w:rPr>
              <m:t>QS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QD</m:t>
                    </m:r>
                  </m:e>
                  <m:sub>
                    <m:r>
                      <w:rPr>
                        <w:rFonts w:ascii="Cambria Math" w:hAnsi="Cambria Math"/>
                      </w:rPr>
                      <m:t>ij</m:t>
                    </m:r>
                  </m:sub>
                </m:sSub>
              </m:e>
              <m:sup>
                <m:sSub>
                  <m:sSubPr>
                    <m:ctrlPr>
                      <w:rPr>
                        <w:rFonts w:ascii="Cambria Math" w:hAnsi="Cambria Math"/>
                        <w:i/>
                      </w:rPr>
                    </m:ctrlPr>
                  </m:sSubPr>
                  <m:e>
                    <m:r>
                      <w:rPr>
                        <w:rFonts w:ascii="Cambria Math" w:hAnsi="Cambria Math"/>
                      </w:rPr>
                      <m:t>f</m:t>
                    </m:r>
                  </m:e>
                  <m:sub>
                    <m:r>
                      <w:rPr>
                        <w:rFonts w:ascii="Cambria Math" w:hAnsi="Cambria Math"/>
                      </w:rPr>
                      <m:t>ij</m:t>
                    </m:r>
                  </m:sub>
                </m:sSub>
              </m:sup>
            </m:sSup>
          </m:e>
        </m:nary>
      </m:oMath>
      <w:r>
        <w:t xml:space="preserve">. In words, this says that the quantity supplied is the product of a technology-driven parameter and the product of the amounts of each ingredient raised to an exponent, with the sum of the exponents exactly equal to 1.0. Thus, if the quantity supplied is fixed, a smaller amount of one of the ingredients can be compensated for by a larger amount of another. </w:t>
      </w:r>
    </w:p>
  </w:footnote>
  <w:footnote w:id="49">
    <w:p w14:paraId="59E61FCF" w14:textId="77777777" w:rsidR="005C01C1" w:rsidRDefault="005C01C1" w:rsidP="00636407">
      <w:pPr>
        <w:pStyle w:val="FootnoteText"/>
      </w:pPr>
      <w:r>
        <w:rPr>
          <w:rStyle w:val="FootnoteReference"/>
        </w:rPr>
        <w:footnoteRef/>
      </w:r>
      <w:r>
        <w:t xml:space="preserve"> It is tempting to use the unit cost,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t xml:space="preserve">, instead of the unit price, </w:t>
      </w:r>
      <m:oMath>
        <m:sSub>
          <m:sSubPr>
            <m:ctrlPr>
              <w:rPr>
                <w:rFonts w:ascii="Cambria Math" w:hAnsi="Cambria Math"/>
                <w:i/>
              </w:rPr>
            </m:ctrlPr>
          </m:sSubPr>
          <m:e>
            <m:r>
              <w:rPr>
                <w:rFonts w:ascii="Cambria Math" w:hAnsi="Cambria Math"/>
              </w:rPr>
              <m:t>P</m:t>
            </m:r>
          </m:e>
          <m:sub>
            <m:r>
              <w:rPr>
                <w:rFonts w:ascii="Cambria Math" w:hAnsi="Cambria Math"/>
              </w:rPr>
              <m:t>g</m:t>
            </m:r>
          </m:sub>
        </m:sSub>
      </m:oMath>
      <w:r>
        <w:t>, in this equation on the assumption that within-sector transfers would be at cost. There are two reasons for not doing so: First, the assumption may not be valid even within a company, much less a sector consisting of most of the goods in the country. Second, in an ideally competitive environment, the two values will, in equilibrium—that is, after the computation has converged—be identical.</w:t>
      </w:r>
    </w:p>
  </w:footnote>
  <w:footnote w:id="50">
    <w:p w14:paraId="28428429" w14:textId="7490DABD" w:rsidR="005C01C1" w:rsidRPr="00753E14" w:rsidRDefault="005C01C1">
      <w:pPr>
        <w:pStyle w:val="FootnoteText"/>
        <w:rPr>
          <w:spacing w:val="-4"/>
        </w:rPr>
      </w:pPr>
      <w:r w:rsidRPr="00753E14">
        <w:rPr>
          <w:rStyle w:val="FootnoteReference"/>
          <w:spacing w:val="-4"/>
        </w:rPr>
        <w:footnoteRef/>
      </w:r>
      <w:r w:rsidRPr="00753E14">
        <w:rPr>
          <w:spacing w:val="-4"/>
        </w:rPr>
        <w:t xml:space="preserve"> </w:t>
      </w:r>
      <w:r w:rsidRPr="00753E14">
        <w:rPr>
          <w:rFonts w:asciiTheme="minorHAnsi" w:hAnsiTheme="minorHAnsi"/>
          <w:spacing w:val="-4"/>
        </w:rPr>
        <w:t xml:space="preserve">If this assumption is invalid, a </w:t>
      </w:r>
      <m:oMath>
        <m:sSup>
          <m:sSupPr>
            <m:ctrlPr>
              <w:rPr>
                <w:rFonts w:ascii="Cambria Math" w:eastAsia="Times New Roman" w:hAnsi="Cambria Math" w:cs="Times New Roman"/>
                <w:i/>
                <w:spacing w:val="-4"/>
                <w:sz w:val="24"/>
                <w:szCs w:val="20"/>
                <w:lang w:eastAsia="en-US"/>
              </w:rPr>
            </m:ctrlPr>
          </m:sSupPr>
          <m:e>
            <m:sSub>
              <m:sSubPr>
                <m:ctrlPr>
                  <w:rPr>
                    <w:rFonts w:ascii="Cambria Math" w:eastAsia="Times New Roman" w:hAnsi="Cambria Math" w:cs="Times New Roman"/>
                    <w:i/>
                    <w:spacing w:val="-4"/>
                    <w:sz w:val="24"/>
                    <w:szCs w:val="20"/>
                    <w:lang w:eastAsia="en-US"/>
                  </w:rPr>
                </m:ctrlPr>
              </m:sSubPr>
              <m:e>
                <m:r>
                  <w:rPr>
                    <w:rFonts w:ascii="Cambria Math" w:hAnsi="Cambria Math"/>
                    <w:spacing w:val="-4"/>
                  </w:rPr>
                  <m:t>QD</m:t>
                </m:r>
              </m:e>
              <m:sub>
                <m:r>
                  <w:rPr>
                    <w:rFonts w:ascii="Cambria Math" w:hAnsi="Cambria Math"/>
                    <w:spacing w:val="-4"/>
                  </w:rPr>
                  <m:t>bg</m:t>
                </m:r>
              </m:sub>
            </m:sSub>
          </m:e>
          <m:sup>
            <m:sSub>
              <m:sSubPr>
                <m:ctrlPr>
                  <w:rPr>
                    <w:rFonts w:ascii="Cambria Math" w:eastAsia="Times New Roman" w:hAnsi="Cambria Math" w:cs="Times New Roman"/>
                    <w:i/>
                    <w:spacing w:val="-4"/>
                    <w:sz w:val="24"/>
                    <w:szCs w:val="20"/>
                    <w:lang w:eastAsia="en-US"/>
                  </w:rPr>
                </m:ctrlPr>
              </m:sSubPr>
              <m:e>
                <m:r>
                  <w:rPr>
                    <w:rFonts w:ascii="Cambria Math" w:hAnsi="Cambria Math"/>
                    <w:spacing w:val="-4"/>
                  </w:rPr>
                  <m:t>f</m:t>
                </m:r>
              </m:e>
              <m:sub>
                <m:r>
                  <w:rPr>
                    <w:rFonts w:ascii="Cambria Math" w:hAnsi="Cambria Math"/>
                    <w:spacing w:val="-4"/>
                  </w:rPr>
                  <m:t>bg</m:t>
                </m:r>
              </m:sub>
            </m:sSub>
          </m:sup>
        </m:sSup>
      </m:oMath>
      <w:r w:rsidRPr="00753E14">
        <w:rPr>
          <w:rFonts w:asciiTheme="minorHAnsi" w:hAnsiTheme="minorHAnsi"/>
          <w:spacing w:val="-4"/>
        </w:rPr>
        <w:t xml:space="preserve"> term must be added to the production function before proceeding further.</w:t>
      </w:r>
    </w:p>
  </w:footnote>
  <w:footnote w:id="51">
    <w:p w14:paraId="3630C2E6" w14:textId="7E5EFB38" w:rsidR="005C01C1" w:rsidRDefault="005C01C1">
      <w:pPr>
        <w:pStyle w:val="FootnoteText"/>
      </w:pPr>
      <w:r>
        <w:rPr>
          <w:rStyle w:val="FootnoteReference"/>
        </w:rPr>
        <w:footnoteRef/>
      </w:r>
      <w:r>
        <w:t xml:space="preserve"> Subsidies correspond to negative tax-like payments.</w:t>
      </w:r>
    </w:p>
  </w:footnote>
  <w:footnote w:id="52">
    <w:p w14:paraId="17A6F6F2" w14:textId="49B7A167" w:rsidR="005C01C1" w:rsidRPr="00FC2B6F" w:rsidRDefault="005C01C1" w:rsidP="00636407">
      <w:pPr>
        <w:pStyle w:val="FootnoteText"/>
      </w:pPr>
      <w:r>
        <w:rPr>
          <w:rStyle w:val="FootnoteReference"/>
        </w:rPr>
        <w:footnoteRef/>
      </w:r>
      <w:r>
        <w:t xml:space="preserve"> This is probably a good assumption with the restricted set of black market goods we are considering here—those that are traded on the international market, such as drugs, arms, and humans. Domestic black market goods are combined with the rest of the goods in the </w:t>
      </w:r>
      <w:r>
        <w:rPr>
          <w:i/>
        </w:rPr>
        <w:t>goods</w:t>
      </w:r>
      <w:r>
        <w:t xml:space="preserve"> sector.</w:t>
      </w:r>
    </w:p>
  </w:footnote>
  <w:footnote w:id="53">
    <w:p w14:paraId="7B5C6E90" w14:textId="77777777" w:rsidR="005C01C1" w:rsidRDefault="005C01C1" w:rsidP="00636407">
      <w:pPr>
        <w:pStyle w:val="FootnoteText"/>
      </w:pPr>
      <w:r>
        <w:rPr>
          <w:rStyle w:val="FootnoteReference"/>
        </w:rPr>
        <w:footnoteRef/>
      </w:r>
      <w:r>
        <w:t xml:space="preserve"> </w:t>
      </w:r>
      <w:r w:rsidRPr="00753E14">
        <w:rPr>
          <w:spacing w:val="-3"/>
        </w:rPr>
        <w:t>This is a standard assumption, and is often categorized as assuming the producer is a “rational decision maker”. A more accurate statement is that it merely simplifies the problem by assuming the producer has no other objectives, such as maintaining a stable workforce or maximizing market share or favoring a preferred supplier.</w:t>
      </w:r>
    </w:p>
  </w:footnote>
  <w:footnote w:id="54">
    <w:p w14:paraId="240A838C" w14:textId="77777777" w:rsidR="005C01C1" w:rsidRDefault="005C01C1" w:rsidP="00636407">
      <w:pPr>
        <w:pStyle w:val="FootnoteText"/>
      </w:pPr>
      <w:r>
        <w:rPr>
          <w:rStyle w:val="FootnoteReference"/>
        </w:rPr>
        <w:footnoteRef/>
      </w:r>
      <w:r>
        <w:t xml:space="preserve"> For descriptions of the technique, see [Jensen 2010] or [Wikipedia Lagrange 2010].</w:t>
      </w:r>
    </w:p>
  </w:footnote>
  <w:footnote w:id="55">
    <w:p w14:paraId="426567CD" w14:textId="3D45E75F" w:rsidR="005C01C1" w:rsidRDefault="005C01C1" w:rsidP="00636407">
      <w:pPr>
        <w:pStyle w:val="FootnoteText"/>
      </w:pPr>
      <w:r>
        <w:rPr>
          <w:rStyle w:val="FootnoteReference"/>
        </w:rPr>
        <w:footnoteRef/>
      </w:r>
      <w:r>
        <w:t xml:space="preserve"> The sequence of symbols “</w:t>
      </w:r>
      <m:oMath>
        <m:r>
          <w:rPr>
            <w:rFonts w:ascii="Cambria Math" w:hAnsi="Cambria Math"/>
          </w:rPr>
          <m:t>=0⇒</m:t>
        </m:r>
      </m:oMath>
      <w:r>
        <w:t xml:space="preserve">” means “which, when set to zero, can be solved to yield”. Technically, one could insist on making sure the second derivatives are negative to ensure that the solutions are indeed minima, rather than maxima or inflection points. However, most production functions—such as </w:t>
      </w:r>
      <w:r w:rsidRPr="00BC2725">
        <w:rPr>
          <w:i/>
        </w:rPr>
        <w:t>Cobb-Douglas</w:t>
      </w:r>
      <w:r>
        <w:t>—are “well-behaved”, and the check is unnecessary.</w:t>
      </w:r>
    </w:p>
  </w:footnote>
  <w:footnote w:id="56">
    <w:p w14:paraId="28D7C037" w14:textId="3590DA16" w:rsidR="005C01C1" w:rsidRDefault="005C01C1" w:rsidP="004354F0">
      <w:pPr>
        <w:pStyle w:val="FootnoteText"/>
      </w:pPr>
      <w:r>
        <w:rPr>
          <w:rStyle w:val="FootnoteReference"/>
        </w:rPr>
        <w:footnoteRef/>
      </w:r>
      <w:r>
        <w:t xml:space="preserve"> </w:t>
      </w:r>
      <w:r w:rsidRPr="00E1702E">
        <w:rPr>
          <w:rFonts w:asciiTheme="minorHAnsi" w:hAnsiTheme="minorHAnsi"/>
        </w:rPr>
        <w:t xml:space="preserve">If </w:t>
      </w:r>
      <w:r>
        <w:rPr>
          <w:rFonts w:asciiTheme="minorHAnsi" w:hAnsiTheme="minorHAnsi"/>
          <w:i/>
        </w:rPr>
        <w:t>f</w:t>
      </w:r>
      <w:r>
        <w:rPr>
          <w:rFonts w:asciiTheme="minorHAnsi" w:hAnsiTheme="minorHAnsi"/>
          <w:i/>
          <w:vertAlign w:val="subscript"/>
        </w:rPr>
        <w:t>gg</w:t>
      </w:r>
      <w:r w:rsidRPr="00E1702E">
        <w:rPr>
          <w:rFonts w:asciiTheme="minorHAnsi" w:hAnsiTheme="minorHAnsi"/>
        </w:rPr>
        <w:t xml:space="preserve"> is zero, the middle term does not appear in the equation, so there is no division by zero.</w:t>
      </w:r>
      <w:r>
        <w:rPr>
          <w:rFonts w:asciiTheme="minorHAnsi" w:hAnsiTheme="minorHAnsi"/>
        </w:rPr>
        <w:t xml:space="preserve"> Instead, since </w:t>
      </w:r>
      <m:oMath>
        <m:sSub>
          <m:sSubPr>
            <m:ctrlPr>
              <w:rPr>
                <w:rFonts w:ascii="Cambria Math" w:hAnsi="Cambria Math"/>
                <w:i/>
              </w:rPr>
            </m:ctrlPr>
          </m:sSubPr>
          <m:e>
            <m:r>
              <w:rPr>
                <w:rFonts w:ascii="Cambria Math" w:hAnsi="Cambria Math"/>
              </w:rPr>
              <m:t>f</m:t>
            </m:r>
          </m:e>
          <m:sub>
            <m:r>
              <w:rPr>
                <w:rFonts w:ascii="Cambria Math" w:hAnsi="Cambria Math"/>
              </w:rPr>
              <m:t>pg</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gg</m:t>
            </m:r>
          </m:sub>
        </m:sSub>
      </m:oMath>
      <w:r>
        <w:rPr>
          <w:rFonts w:asciiTheme="minorHAnsi" w:hAnsiTheme="minorHAnsi"/>
        </w:rPr>
        <w:t xml:space="preserve">, we have </w:t>
      </w:r>
      <m:oMath>
        <m:sSub>
          <m:sSubPr>
            <m:ctrlPr>
              <w:rPr>
                <w:rFonts w:ascii="Cambria Math" w:hAnsi="Cambria Math"/>
                <w:i/>
              </w:rPr>
            </m:ctrlPr>
          </m:sSubPr>
          <m:e>
            <m:r>
              <w:rPr>
                <w:rFonts w:ascii="Cambria Math" w:hAnsi="Cambria Math"/>
              </w:rPr>
              <m:t>f</m:t>
            </m:r>
          </m:e>
          <m:sub>
            <m:r>
              <w:rPr>
                <w:rFonts w:ascii="Cambria Math" w:hAnsi="Cambria Math"/>
              </w:rPr>
              <m:t>pg</m:t>
            </m:r>
          </m:sub>
        </m:sSub>
        <m:r>
          <w:rPr>
            <w:rFonts w:ascii="Cambria Math" w:hAnsi="Cambria Math"/>
          </w:rPr>
          <m:t>=1</m:t>
        </m:r>
      </m:oMath>
      <w:r>
        <w:rPr>
          <w:rFonts w:asciiTheme="minorHAnsi" w:hAnsiTheme="minorHAnsi"/>
        </w:rPr>
        <w:t xml:space="preserve">, so </w:t>
      </w:r>
      <m:oMath>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e>
            </m:d>
          </m:den>
        </m:f>
      </m:oMath>
      <w:r>
        <w:rPr>
          <w:rFonts w:asciiTheme="minorHAnsi" w:hAnsiTheme="minorHAnsi"/>
        </w:rPr>
        <w:t xml:space="preserve">. </w:t>
      </w:r>
      <w:r>
        <w:t>Implementation warning: The exponent approaching zero makes the term approach one faster than the divisor approaching zero makes it approach infinity. But the computer might not see it that way.</w:t>
      </w:r>
    </w:p>
  </w:footnote>
  <w:footnote w:id="57">
    <w:p w14:paraId="5B54E38D" w14:textId="77777777" w:rsidR="005C01C1" w:rsidRDefault="005C01C1" w:rsidP="00636407">
      <w:pPr>
        <w:pStyle w:val="FootnoteText"/>
      </w:pPr>
      <w:r>
        <w:rPr>
          <w:rStyle w:val="FootnoteReference"/>
        </w:rPr>
        <w:footnoteRef/>
      </w:r>
      <w:r>
        <w:t xml:space="preserve"> Formal proof of this statement is beyond the scope of this paper.</w:t>
      </w:r>
    </w:p>
  </w:footnote>
  <w:footnote w:id="58">
    <w:p w14:paraId="62AA81A5" w14:textId="77777777" w:rsidR="005C01C1" w:rsidRPr="00CC704A" w:rsidRDefault="005C01C1" w:rsidP="00636407">
      <w:pPr>
        <w:pStyle w:val="FootnoteText"/>
      </w:pPr>
      <w:r>
        <w:rPr>
          <w:rStyle w:val="FootnoteReference"/>
        </w:rPr>
        <w:footnoteRef/>
      </w:r>
      <w:r>
        <w:t xml:space="preserve"> In a Leontief production function, input requirements are assumed to be strictly proportional to the output quantity. That is, </w:t>
      </w:r>
      <m:oMath>
        <m:sSub>
          <m:sSubPr>
            <m:ctrlPr>
              <w:rPr>
                <w:rFonts w:ascii="Cambria Math" w:hAnsi="Cambria Math"/>
                <w:i/>
              </w:rPr>
            </m:ctrlPr>
          </m:sSubPr>
          <m:e>
            <m:r>
              <w:rPr>
                <w:rFonts w:ascii="Cambria Math" w:hAnsi="Cambria Math"/>
              </w:rPr>
              <m:t>QD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QS</m:t>
            </m:r>
          </m:e>
          <m:sub>
            <m:r>
              <w:rPr>
                <w:rFonts w:ascii="Cambria Math" w:hAnsi="Cambria Math"/>
              </w:rPr>
              <m:t>j</m:t>
            </m:r>
          </m:sub>
        </m:sSub>
      </m:oMath>
      <w:r>
        <w:t xml:space="preserve"> for every ingredient </w:t>
      </w:r>
      <w:r>
        <w:rPr>
          <w:i/>
        </w:rPr>
        <w:t>i</w:t>
      </w:r>
      <w:r>
        <w:t xml:space="preserve">. The associated production function can be written as </w:t>
      </w:r>
      <m:oMath>
        <m:sSub>
          <m:sSubPr>
            <m:ctrlPr>
              <w:rPr>
                <w:rFonts w:ascii="Cambria Math" w:hAnsi="Cambria Math"/>
                <w:i/>
              </w:rPr>
            </m:ctrlPr>
          </m:sSubPr>
          <m:e>
            <m:r>
              <w:rPr>
                <w:rFonts w:ascii="Cambria Math" w:hAnsi="Cambria Math"/>
              </w:rPr>
              <m:t>QS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min</m:t>
            </m:r>
          </m:e>
          <m:sub>
            <m:r>
              <w:rPr>
                <w:rFonts w:ascii="Cambria Math" w:hAnsi="Cambria Math"/>
              </w:rPr>
              <m:t>i</m:t>
            </m:r>
          </m:sub>
        </m:sSub>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QD</m:t>
                    </m:r>
                  </m:e>
                  <m:sub>
                    <m:r>
                      <w:rPr>
                        <w:rFonts w:ascii="Cambria Math" w:hAnsi="Cambria Math"/>
                      </w:rPr>
                      <m:t>ij</m:t>
                    </m:r>
                  </m:sub>
                </m:sSub>
              </m:num>
              <m:den>
                <m:sSub>
                  <m:sSubPr>
                    <m:ctrlPr>
                      <w:rPr>
                        <w:rFonts w:ascii="Cambria Math" w:hAnsi="Cambria Math"/>
                        <w:i/>
                      </w:rPr>
                    </m:ctrlPr>
                  </m:sSubPr>
                  <m:e>
                    <m:r>
                      <w:rPr>
                        <w:rFonts w:ascii="Cambria Math" w:hAnsi="Cambria Math"/>
                      </w:rPr>
                      <m:t>A</m:t>
                    </m:r>
                  </m:e>
                  <m:sub>
                    <m:r>
                      <w:rPr>
                        <w:rFonts w:ascii="Cambria Math" w:hAnsi="Cambria Math"/>
                      </w:rPr>
                      <m:t>ij</m:t>
                    </m:r>
                  </m:sub>
                </m:sSub>
              </m:den>
            </m:f>
          </m:e>
        </m:d>
      </m:oMath>
      <w:r>
        <w:t>.</w:t>
      </w:r>
    </w:p>
  </w:footnote>
  <w:footnote w:id="59">
    <w:p w14:paraId="423C8696" w14:textId="77777777" w:rsidR="005C01C1" w:rsidRDefault="005C01C1" w:rsidP="00636407">
      <w:pPr>
        <w:pStyle w:val="FootnoteText"/>
      </w:pPr>
      <w:r>
        <w:rPr>
          <w:rStyle w:val="FootnoteReference"/>
        </w:rPr>
        <w:footnoteRef/>
      </w:r>
      <w:r>
        <w:t xml:space="preserve"> See [Wikipedia Opium 2011].</w:t>
      </w:r>
    </w:p>
  </w:footnote>
  <w:footnote w:id="60">
    <w:p w14:paraId="24E758CF" w14:textId="7C76FBA0" w:rsidR="005C01C1" w:rsidRDefault="005C01C1">
      <w:pPr>
        <w:pStyle w:val="FootnoteText"/>
      </w:pPr>
      <w:r>
        <w:rPr>
          <w:rStyle w:val="FootnoteReference"/>
        </w:rPr>
        <w:footnoteRef/>
      </w:r>
      <w:r>
        <w:t xml:space="preserve"> </w:t>
      </w:r>
      <w:r>
        <w:rPr>
          <w:rFonts w:asciiTheme="minorHAnsi" w:hAnsiTheme="minorHAnsi"/>
        </w:rPr>
        <w:t xml:space="preserve">The use of the function </w:t>
      </w:r>
      <w:proofErr w:type="gramStart"/>
      <w:r>
        <w:rPr>
          <w:rFonts w:asciiTheme="minorHAnsi" w:hAnsiTheme="minorHAnsi"/>
        </w:rPr>
        <w:t>max(</w:t>
      </w:r>
      <w:proofErr w:type="gramEnd"/>
      <w:r>
        <w:rPr>
          <w:rFonts w:asciiTheme="minorHAnsi" w:hAnsiTheme="minorHAnsi"/>
        </w:rPr>
        <w:t>0, ~) here and elsewhere are to ensure</w:t>
      </w:r>
      <w:r w:rsidRPr="00E1702E">
        <w:rPr>
          <w:rFonts w:asciiTheme="minorHAnsi" w:hAnsiTheme="minorHAnsi"/>
        </w:rPr>
        <w:t xml:space="preserve"> that spurious negative quantities do not occur during iteration</w:t>
      </w:r>
    </w:p>
  </w:footnote>
  <w:footnote w:id="61">
    <w:p w14:paraId="5DCF2016" w14:textId="5B71BA0B" w:rsidR="005C01C1" w:rsidRDefault="005C01C1" w:rsidP="00636407">
      <w:pPr>
        <w:pStyle w:val="FootnoteText"/>
      </w:pPr>
      <w:r>
        <w:rPr>
          <w:rStyle w:val="FootnoteReference"/>
        </w:rPr>
        <w:footnoteRef/>
      </w:r>
      <w:r>
        <w:t xml:space="preserve"> The economically optimal solution to the subproblem is trivial: He should buy as much as he needs from the cheapest supplier and none from the more expensive ones—unless the cheapest supplier cannot supply enough. In that case, he should buy the rest from the next cheapest, and so on until a limit has been reached. This complication has been avoided in this version by assuming that essentially all of the feedstock comes from only one sector, the </w:t>
      </w:r>
      <w:r>
        <w:rPr>
          <w:i/>
        </w:rPr>
        <w:t>world</w:t>
      </w:r>
      <w:r>
        <w:t>.</w:t>
      </w:r>
    </w:p>
  </w:footnote>
  <w:footnote w:id="62">
    <w:p w14:paraId="6E0EDA82" w14:textId="77777777" w:rsidR="005C01C1" w:rsidRDefault="005C01C1" w:rsidP="00636407">
      <w:pPr>
        <w:pStyle w:val="FootnoteText"/>
      </w:pPr>
      <w:r>
        <w:rPr>
          <w:rStyle w:val="FootnoteReference"/>
        </w:rPr>
        <w:footnoteRef/>
      </w:r>
      <w:r>
        <w:t xml:space="preserve"> This equation is so long that we eschewed the mathematical asterisk to keep it on one line.</w:t>
      </w:r>
    </w:p>
  </w:footnote>
  <w:footnote w:id="63">
    <w:p w14:paraId="4AE1AA5B" w14:textId="2E5BF361" w:rsidR="005C01C1" w:rsidRDefault="005C01C1" w:rsidP="00636407">
      <w:pPr>
        <w:pStyle w:val="FootnoteText"/>
      </w:pPr>
      <w:r>
        <w:rPr>
          <w:rStyle w:val="FootnoteReference"/>
        </w:rPr>
        <w:footnoteRef/>
      </w:r>
      <w:r>
        <w:t xml:space="preserve"> If the market being modeled does not determine prices, they must be exogenous. That is, the black marketer does not get to choose the price as part of his optimization problem.</w:t>
      </w:r>
    </w:p>
  </w:footnote>
  <w:footnote w:id="64">
    <w:p w14:paraId="4E514C16" w14:textId="77777777" w:rsidR="005C01C1" w:rsidRDefault="005C01C1" w:rsidP="00636407">
      <w:pPr>
        <w:pStyle w:val="FootnoteText"/>
      </w:pPr>
      <w:r>
        <w:rPr>
          <w:rStyle w:val="FootnoteReference"/>
        </w:rPr>
        <w:footnoteRef/>
      </w:r>
      <w:r>
        <w:t xml:space="preserve"> Since both price and cost are exogenously determined, we need to allow for the case in which the cost exceeds the price. In that case, an algorithm that tries to maximize net revenues would suggest producing a negative quantity if it did not have to satisfy this constraint. If cost exceeded price in reality, the producer would simply go out of business.</w:t>
      </w:r>
    </w:p>
  </w:footnote>
  <w:footnote w:id="65">
    <w:p w14:paraId="42EB36F8" w14:textId="7FD88725" w:rsidR="005C01C1" w:rsidRDefault="005C01C1">
      <w:pPr>
        <w:pStyle w:val="FootnoteText"/>
      </w:pPr>
      <w:r>
        <w:rPr>
          <w:rStyle w:val="FootnoteReference"/>
        </w:rPr>
        <w:footnoteRef/>
      </w:r>
      <w:r>
        <w:t xml:space="preserve"> Procedural suggestion: Write the equations for </w:t>
      </w:r>
      <w:r>
        <w:rPr>
          <w:i/>
        </w:rPr>
        <w:t>X</w:t>
      </w:r>
      <w:r>
        <w:rPr>
          <w:i/>
          <w:vertAlign w:val="subscript"/>
        </w:rPr>
        <w:t>ib</w:t>
      </w:r>
      <w:r>
        <w:t xml:space="preserve"> from Section </w:t>
      </w:r>
      <w:r>
        <w:fldChar w:fldCharType="begin"/>
      </w:r>
      <w:r>
        <w:instrText xml:space="preserve"> REF _Ref200447186 \r \h </w:instrText>
      </w:r>
      <w:r>
        <w:fldChar w:fldCharType="separate"/>
      </w:r>
      <w:r>
        <w:t>4.5.3</w:t>
      </w:r>
      <w:r>
        <w:fldChar w:fldCharType="end"/>
      </w:r>
      <w:r>
        <w:t xml:space="preserve"> on a white board in a single color, then replace the variables that are known from the base case by their base case equivalents, using a different color. The unknown variables will stand out in the original color, making it easier to decide on an effective solution order.</w:t>
      </w:r>
    </w:p>
  </w:footnote>
  <w:footnote w:id="66">
    <w:p w14:paraId="1FE0B878" w14:textId="32714467" w:rsidR="005C01C1" w:rsidRDefault="005C01C1" w:rsidP="00636407">
      <w:pPr>
        <w:pStyle w:val="FootnoteText"/>
      </w:pPr>
      <w:r>
        <w:rPr>
          <w:rStyle w:val="FootnoteReference"/>
        </w:rPr>
        <w:footnoteRef/>
      </w:r>
      <w:r>
        <w:t xml:space="preserve"> Labor is the only factor of production explicitly considered in this version of Athena, though capital infrastructure, including land, is represented by production capacity constraints and is assumed to be managed within Athena, but in the ground model, outside the CGE. Athena’s political actors can use some of their financial assets to build infrastructure if they choose to do so; such investments take time to come to fruition but can be expected to have immediate effects on civilian satisfaction levels and on political influence. See Sections </w:t>
      </w:r>
      <w:r>
        <w:fldChar w:fldCharType="begin"/>
      </w:r>
      <w:r>
        <w:instrText xml:space="preserve"> REF _Ref209693676 \r \h </w:instrText>
      </w:r>
      <w:r>
        <w:fldChar w:fldCharType="separate"/>
      </w:r>
      <w:r>
        <w:t>5.3</w:t>
      </w:r>
      <w:r>
        <w:fldChar w:fldCharType="end"/>
      </w:r>
      <w:r>
        <w:t xml:space="preserve"> and </w:t>
      </w:r>
      <w:r>
        <w:fldChar w:fldCharType="begin"/>
      </w:r>
      <w:r>
        <w:instrText xml:space="preserve"> REF _Ref209693678 \r \h </w:instrText>
      </w:r>
      <w:r>
        <w:fldChar w:fldCharType="separate"/>
      </w:r>
      <w:r>
        <w:t>5.5</w:t>
      </w:r>
      <w:r>
        <w:fldChar w:fldCharType="end"/>
      </w:r>
      <w:r>
        <w:t xml:space="preserve"> for further discussion.</w:t>
      </w:r>
    </w:p>
  </w:footnote>
  <w:footnote w:id="67">
    <w:p w14:paraId="03B8F587" w14:textId="58DFF4E3" w:rsidR="005C01C1" w:rsidRDefault="005C01C1">
      <w:pPr>
        <w:pStyle w:val="FootnoteText"/>
      </w:pPr>
      <w:r>
        <w:rPr>
          <w:rStyle w:val="FootnoteReference"/>
        </w:rPr>
        <w:footnoteRef/>
      </w:r>
      <w:r>
        <w:t xml:space="preserve"> If it is desired to omit imputed values when computing the GDP, this wage can be set to zero.</w:t>
      </w:r>
    </w:p>
  </w:footnote>
  <w:footnote w:id="68">
    <w:p w14:paraId="0B118A38" w14:textId="77777777" w:rsidR="005C01C1" w:rsidRPr="00B77B50" w:rsidRDefault="005C01C1" w:rsidP="00636407">
      <w:pPr>
        <w:pStyle w:val="FootnoteText"/>
      </w:pPr>
      <w:r>
        <w:rPr>
          <w:rStyle w:val="FootnoteReference"/>
        </w:rPr>
        <w:footnoteRef/>
      </w:r>
      <w:r>
        <w:t xml:space="preserve"> </w:t>
      </w:r>
      <w:r>
        <w:rPr>
          <w:i/>
        </w:rPr>
        <w:t>Remittances</w:t>
      </w:r>
      <w:r>
        <w:t xml:space="preserve"> are the funds sent home by people who have left the region “to find their fortunes”.</w:t>
      </w:r>
    </w:p>
  </w:footnote>
  <w:footnote w:id="69">
    <w:p w14:paraId="21C21B3E" w14:textId="63EB8F68" w:rsidR="005C01C1" w:rsidRPr="00E90BC9" w:rsidRDefault="005C01C1">
      <w:pPr>
        <w:pStyle w:val="FootnoteText"/>
      </w:pPr>
      <w:r>
        <w:rPr>
          <w:rStyle w:val="FootnoteReference"/>
        </w:rPr>
        <w:footnoteRef/>
      </w:r>
      <w:r>
        <w:t xml:space="preserve"> The quantity of exported labor is included in the total amount of labor supplied, </w:t>
      </w:r>
      <w:r>
        <w:rPr>
          <w:i/>
        </w:rPr>
        <w:t>QS</w:t>
      </w:r>
      <w:r>
        <w:rPr>
          <w:i/>
          <w:vertAlign w:val="subscript"/>
        </w:rPr>
        <w:t>p</w:t>
      </w:r>
      <w:r>
        <w:t>.</w:t>
      </w:r>
    </w:p>
  </w:footnote>
  <w:footnote w:id="70">
    <w:p w14:paraId="5BDE4353" w14:textId="01E6BCA0" w:rsidR="005C01C1" w:rsidRPr="00EC649F" w:rsidRDefault="005C01C1">
      <w:pPr>
        <w:pStyle w:val="FootnoteText"/>
      </w:pPr>
      <w:r>
        <w:rPr>
          <w:rStyle w:val="FootnoteReference"/>
        </w:rPr>
        <w:footnoteRef/>
      </w:r>
      <w:r>
        <w:t xml:space="preserve"> Alternatively, if </w:t>
      </w:r>
      <w:r>
        <w:rPr>
          <w:i/>
        </w:rPr>
        <w:t>REM</w:t>
      </w:r>
      <w:r>
        <w:t xml:space="preserve"> is subject to tax-like payments, it can be added to </w:t>
      </w:r>
      <w:r>
        <w:rPr>
          <w:i/>
        </w:rPr>
        <w:t>REV</w:t>
      </w:r>
      <w:r>
        <w:rPr>
          <w:i/>
          <w:vertAlign w:val="subscript"/>
        </w:rPr>
        <w:t>p</w:t>
      </w:r>
      <w:r>
        <w:t xml:space="preserve"> instead of to </w:t>
      </w:r>
      <w:r>
        <w:rPr>
          <w:i/>
        </w:rPr>
        <w:t>ATI</w:t>
      </w:r>
      <w:r>
        <w:rPr>
          <w:i/>
          <w:vertAlign w:val="subscript"/>
        </w:rPr>
        <w:t>p</w:t>
      </w:r>
      <w:r>
        <w:t>.</w:t>
      </w:r>
    </w:p>
  </w:footnote>
  <w:footnote w:id="71">
    <w:p w14:paraId="3AF049C8" w14:textId="268AE114" w:rsidR="005C01C1" w:rsidRDefault="005C01C1" w:rsidP="00636407">
      <w:pPr>
        <w:pStyle w:val="FootnoteText"/>
      </w:pPr>
      <w:r>
        <w:rPr>
          <w:rStyle w:val="FootnoteReference"/>
        </w:rPr>
        <w:footnoteRef/>
      </w:r>
      <w:r>
        <w:t xml:space="preserve"> This assumption is fine in theory, but in practice, one should realize that it </w:t>
      </w:r>
      <w:proofErr w:type="gramStart"/>
      <w:r>
        <w:t>can</w:t>
      </w:r>
      <w:proofErr w:type="gramEnd"/>
      <w:r>
        <w:t xml:space="preserve"> only be a rough approximation to even the economic portion of the quality of life portion of satisfaction. Nevertheless, we will follow the common practice of assuming that the utility function guides consumer choices of expenditures. The attitudes, demographics, and politics models deal with many of the other factors that motivate people.</w:t>
      </w:r>
    </w:p>
  </w:footnote>
  <w:footnote w:id="72">
    <w:p w14:paraId="2F4B436A" w14:textId="2B25AE55" w:rsidR="005C01C1" w:rsidRDefault="005C01C1" w:rsidP="00636407">
      <w:pPr>
        <w:pStyle w:val="FootnoteText"/>
      </w:pPr>
      <w:r>
        <w:rPr>
          <w:rStyle w:val="FootnoteReference"/>
        </w:rPr>
        <w:footnoteRef/>
      </w:r>
      <w:r>
        <w:t xml:space="preserve"> Consumer savings is handled in a later version of the model in much the same way as actors’ savings.</w:t>
      </w:r>
    </w:p>
  </w:footnote>
  <w:footnote w:id="73">
    <w:p w14:paraId="6DFEDF93" w14:textId="77777777" w:rsidR="005C01C1" w:rsidRDefault="005C01C1" w:rsidP="00FF5FD9">
      <w:pPr>
        <w:pStyle w:val="FootnoteText"/>
      </w:pPr>
      <w:r>
        <w:rPr>
          <w:rStyle w:val="FootnoteReference"/>
        </w:rPr>
        <w:footnoteRef/>
      </w:r>
      <w:r>
        <w:t xml:space="preserve"> Economists call this “frictional unemployment”.</w:t>
      </w:r>
    </w:p>
  </w:footnote>
  <w:footnote w:id="74">
    <w:p w14:paraId="65D40D13" w14:textId="77777777" w:rsidR="005C01C1" w:rsidRDefault="005C01C1" w:rsidP="00FF5FD9">
      <w:pPr>
        <w:pStyle w:val="FootnoteText"/>
      </w:pPr>
      <w:r>
        <w:rPr>
          <w:rStyle w:val="FootnoteReference"/>
        </w:rPr>
        <w:footnoteRef/>
      </w:r>
      <w:r>
        <w:t xml:space="preserve"> Economists call this “cyclical unemployment”, but that term suggests more stability than we expect to see.</w:t>
      </w:r>
    </w:p>
  </w:footnote>
  <w:footnote w:id="75">
    <w:p w14:paraId="7E5D022E" w14:textId="77777777" w:rsidR="005C01C1" w:rsidRDefault="005C01C1" w:rsidP="0087582E">
      <w:pPr>
        <w:pStyle w:val="FootnoteText"/>
      </w:pPr>
      <w:r>
        <w:rPr>
          <w:rStyle w:val="FootnoteReference"/>
        </w:rPr>
        <w:footnoteRef/>
      </w:r>
      <w:r>
        <w:t xml:space="preserve"> The first responses to shortages are to increase the use of alternative goods, services, and factors. But such substitutions generally cost more and are also subject to shortages. Eventually, </w:t>
      </w:r>
      <w:proofErr w:type="gramStart"/>
      <w:r>
        <w:t>there</w:t>
      </w:r>
      <w:proofErr w:type="gramEnd"/>
      <w:r>
        <w:t xml:space="preserve"> are no more substitutions that can be made and the shortage has become more than a mere inconvenience. Aggregating all goods into a single </w:t>
      </w:r>
      <w:r>
        <w:rPr>
          <w:i/>
        </w:rPr>
        <w:t>goods</w:t>
      </w:r>
      <w:r>
        <w:t xml:space="preserve"> sector glosses over those details and reveals the beyond-substitutability-shortage situation that must be dealt with in the Athena model proper as well as here. Shortages of water, food, and electrical power are already modeled in Athena, but </w:t>
      </w:r>
      <w:proofErr w:type="gramStart"/>
      <w:r>
        <w:t>they are not yet triggered by the economics model</w:t>
      </w:r>
      <w:proofErr w:type="gramEnd"/>
      <w:r>
        <w:t>.</w:t>
      </w:r>
    </w:p>
  </w:footnote>
  <w:footnote w:id="76">
    <w:p w14:paraId="38982F1F" w14:textId="2802E02D" w:rsidR="005C01C1" w:rsidRDefault="005C01C1" w:rsidP="00762B5D">
      <w:pPr>
        <w:pStyle w:val="FootnoteText"/>
      </w:pPr>
      <w:r>
        <w:rPr>
          <w:rStyle w:val="FootnoteReference"/>
        </w:rPr>
        <w:footnoteRef/>
      </w:r>
      <w:r>
        <w:t xml:space="preserve"> In retrospect, it should not have been surprising. Consider a so-called “Robinson Crusoe economy” [Wikipedia Robinson Crusoe 2012] in which Crusoe produces a single commodity, coconuts, and provides a single factor of productions, labor. His production function dictates the number of coconuts he gets per day. Let’s call that production level </w:t>
      </w:r>
      <w:r w:rsidRPr="00DB01F3">
        <w:t>C</w:t>
      </w:r>
      <w:r>
        <w:t xml:space="preserve"> coconuts/day. That ratio is, in essence, his wage: C coconuts/day. If he decides to introduce money into his economy, he can decide on a wage rate, say S $/day, but then the price of coconuts must be S $/day divided by C coconuts/day, giving a price of (S/C) $/coconut. If he decides his time is worth 50 $/day and he wants to eat 4 coconuts/day, then the price of coconuts must be 50/4 = $12.50/coconut. If he decides his time is worth 100 $/day, then coconuts cost $25/coconut.</w:t>
      </w:r>
    </w:p>
    <w:p w14:paraId="75FB9224" w14:textId="3C591F77" w:rsidR="005C01C1" w:rsidRPr="0066012C" w:rsidRDefault="005C01C1">
      <w:pPr>
        <w:pStyle w:val="FootnoteText"/>
      </w:pPr>
      <w:r>
        <w:t xml:space="preserve"> Thus, the value of the $ — that is, the </w:t>
      </w:r>
      <w:r>
        <w:rPr>
          <w:i/>
        </w:rPr>
        <w:t>numeraire</w:t>
      </w:r>
      <w:r>
        <w:t xml:space="preserve"> — is the price he chose for his wage: S. With more commodities or more factors of production, a </w:t>
      </w:r>
      <w:r>
        <w:rPr>
          <w:i/>
        </w:rPr>
        <w:t>numeraire</w:t>
      </w:r>
      <w:r>
        <w:t xml:space="preserve"> is still needed and relative prices of commodities and of factors are not fixed, but the total value of all of the commodities produced will still equal the total value of all of the factors used.</w:t>
      </w:r>
    </w:p>
  </w:footnote>
  <w:footnote w:id="77">
    <w:p w14:paraId="5D662108" w14:textId="01FC4C74" w:rsidR="005C01C1" w:rsidRPr="004D4F2B" w:rsidRDefault="005C01C1">
      <w:pPr>
        <w:pStyle w:val="FootnoteText"/>
      </w:pPr>
      <w:r>
        <w:rPr>
          <w:rStyle w:val="FootnoteReference"/>
        </w:rPr>
        <w:footnoteRef/>
      </w:r>
      <w:r>
        <w:t xml:space="preserve"> Or one might say “</w:t>
      </w:r>
      <w:r>
        <w:rPr>
          <w:i/>
        </w:rPr>
        <w:t>the</w:t>
      </w:r>
      <w:r>
        <w:t xml:space="preserve"> price”, since the ratio of the price of goods to the price of labor is fixed. Production capacity limits might cause the price of goods to increase to drive down the demand for goods; wages would follow in lockstep. Labor shortages might drive the average wage up to reduce the demand for labor; the price of goods would follow in lockstep. If there were shortages in both production capacity and labor supply, the more severe constraint would be binding; the other would follow.</w:t>
      </w:r>
    </w:p>
  </w:footnote>
  <w:footnote w:id="78">
    <w:p w14:paraId="71A3C7D9" w14:textId="6110E2C6" w:rsidR="005C01C1" w:rsidRDefault="005C01C1">
      <w:pPr>
        <w:pStyle w:val="FootnoteText"/>
      </w:pPr>
      <w:r>
        <w:rPr>
          <w:rStyle w:val="FootnoteReference"/>
        </w:rPr>
        <w:footnoteRef/>
      </w:r>
      <w:r>
        <w:t xml:space="preserve"> </w:t>
      </w:r>
      <w:r w:rsidRPr="002431FC">
        <w:t>If, for example, the demand for copper frying pans exceeds the supply, people can buy stainless steel or aluminum frying pans. But</w:t>
      </w:r>
      <w:r>
        <w:t xml:space="preserve"> the production capacity for</w:t>
      </w:r>
      <w:r w:rsidRPr="002431FC">
        <w:t xml:space="preserve"> these </w:t>
      </w:r>
      <w:r>
        <w:t>may also be insufficient to meet the demand</w:t>
      </w:r>
      <w:r w:rsidRPr="002431FC">
        <w:t xml:space="preserve">, so the consequences may be mitigated, rather than eliminated. </w:t>
      </w:r>
      <w:r>
        <w:t>Furthermore</w:t>
      </w:r>
      <w:r w:rsidRPr="002431FC">
        <w:t>, a model should take into account that substitutes usually are no</w:t>
      </w:r>
      <w:r>
        <w:t>t quite as good in some respect—</w:t>
      </w:r>
      <w:r w:rsidRPr="002431FC">
        <w:t>more expensive, shorter lifetime, etc.</w:t>
      </w:r>
    </w:p>
  </w:footnote>
  <w:footnote w:id="79">
    <w:p w14:paraId="7E753129" w14:textId="3B604A9E" w:rsidR="005C01C1" w:rsidRPr="00115DE4" w:rsidRDefault="005C01C1">
      <w:pPr>
        <w:pStyle w:val="FootnoteText"/>
      </w:pPr>
      <w:r>
        <w:rPr>
          <w:rStyle w:val="FootnoteReference"/>
        </w:rPr>
        <w:footnoteRef/>
      </w:r>
      <w:r>
        <w:t xml:space="preserve"> In reality, it’s not quite that bad, as the commodity vs. commodity block of the CGE tableau typically contains many zeroes. Consequently, the growth in data requirements is probably closer to 5 * </w:t>
      </w:r>
      <w:r w:rsidRPr="00115DE4">
        <w:rPr>
          <w:i/>
        </w:rPr>
        <w:t>N</w:t>
      </w:r>
      <w:r>
        <w:t xml:space="preserve"> than </w:t>
      </w:r>
      <w:r>
        <w:rPr>
          <w:i/>
        </w:rPr>
        <w:t>N</w:t>
      </w:r>
      <w:r>
        <w:rPr>
          <w:i/>
          <w:vertAlign w:val="superscript"/>
        </w:rPr>
        <w:t>2</w:t>
      </w:r>
      <w:r>
        <w:t xml:space="preserve">. As the number of sectors increases, the multiplier 5 probably increases, too, but less </w:t>
      </w:r>
      <w:r w:rsidR="00353FAC">
        <w:t>rapidly</w:t>
      </w:r>
      <w:r>
        <w:t xml:space="preserve"> than linearly with </w:t>
      </w:r>
      <w:r>
        <w:rPr>
          <w:i/>
        </w:rPr>
        <w:t>N</w:t>
      </w:r>
      <w:r>
        <w:t>.</w:t>
      </w:r>
    </w:p>
  </w:footnote>
  <w:footnote w:id="80">
    <w:p w14:paraId="54E7988B" w14:textId="77777777" w:rsidR="005C01C1" w:rsidRPr="001669F8" w:rsidRDefault="005C01C1" w:rsidP="00636407">
      <w:pPr>
        <w:pStyle w:val="FootnoteText"/>
      </w:pPr>
      <w:r>
        <w:rPr>
          <w:rStyle w:val="FootnoteReference"/>
        </w:rPr>
        <w:footnoteRef/>
      </w:r>
      <w:r>
        <w:t xml:space="preserve"> That’s a bit of an overstatement, of course, because the </w:t>
      </w:r>
      <w:r>
        <w:rPr>
          <w:i/>
        </w:rPr>
        <w:t>world</w:t>
      </w:r>
      <w:r>
        <w:t xml:space="preserve">, </w:t>
      </w:r>
      <w:r>
        <w:rPr>
          <w:i/>
        </w:rPr>
        <w:t>world</w:t>
      </w:r>
      <w:r>
        <w:t xml:space="preserve"> transaction is not modeled.</w:t>
      </w:r>
    </w:p>
  </w:footnote>
  <w:footnote w:id="81">
    <w:p w14:paraId="3CB1B318" w14:textId="77777777" w:rsidR="005C01C1" w:rsidRPr="0046164A" w:rsidRDefault="005C01C1" w:rsidP="00496302">
      <w:pPr>
        <w:pStyle w:val="FootnoteText"/>
        <w:rPr>
          <w:i/>
        </w:rPr>
      </w:pPr>
      <w:r>
        <w:rPr>
          <w:rStyle w:val="FootnoteReference"/>
        </w:rPr>
        <w:footnoteRef/>
      </w:r>
      <w:r>
        <w:t xml:space="preserve"> The graft transactions were omitted on the grounds that they will not appear in official data, so an explicit estimate of the fraction can be expected to be more reliable. Remittances were omitted so the </w:t>
      </w:r>
      <w:r>
        <w:rPr>
          <w:i/>
        </w:rPr>
        <w:t>X</w:t>
      </w:r>
      <w:r w:rsidRPr="0046164A">
        <w:t xml:space="preserve"> matrix entry can be used to compute </w:t>
      </w:r>
      <w:r>
        <w:t xml:space="preserve">the number of </w:t>
      </w:r>
      <w:r w:rsidRPr="0046164A">
        <w:t>jobs.</w:t>
      </w:r>
      <w:r>
        <w:t xml:space="preserve"> The black market feedstock was omitted to facilitate explicit consideration of feedstock interdiction.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E243B" w14:textId="77777777" w:rsidR="005C01C1" w:rsidRPr="00BA782C" w:rsidRDefault="005C01C1" w:rsidP="00BA782C">
    <w:pPr>
      <w:pStyle w:val="Header"/>
      <w:pBdr>
        <w:bottom w:val="single" w:sz="4" w:space="1" w:color="auto"/>
      </w:pBdr>
      <w:tabs>
        <w:tab w:val="clear" w:pos="4320"/>
        <w:tab w:val="clear" w:pos="8640"/>
        <w:tab w:val="center" w:pos="4680"/>
        <w:tab w:val="right" w:pos="9360"/>
      </w:tabs>
      <w:spacing w:after="120" w:line="240" w:lineRule="auto"/>
      <w:jc w:val="center"/>
      <w:rPr>
        <w:rFonts w:ascii="Times New Roman" w:eastAsia="Calibri" w:hAnsi="Times New Roman" w:cs="Times New Roman"/>
        <w:smallCaps/>
        <w:szCs w:val="24"/>
        <w:highlight w:val="yellow"/>
        <w:lang w:eastAsia="en-US"/>
      </w:rPr>
    </w:pPr>
    <w:r w:rsidRPr="00BA782C">
      <w:rPr>
        <w:rFonts w:ascii="Times New Roman" w:eastAsia="Calibri" w:hAnsi="Times New Roman" w:cs="Times New Roman"/>
        <w:smallCaps/>
        <w:szCs w:val="24"/>
        <w:lang w:eastAsia="en-US"/>
      </w:rPr>
      <w:t>Athena’s Computable General Equilibrium Model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7E49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B605822"/>
    <w:lvl w:ilvl="0">
      <w:start w:val="1"/>
      <w:numFmt w:val="decimal"/>
      <w:lvlText w:val="%1."/>
      <w:lvlJc w:val="left"/>
      <w:pPr>
        <w:tabs>
          <w:tab w:val="num" w:pos="1800"/>
        </w:tabs>
        <w:ind w:left="1800" w:hanging="360"/>
      </w:pPr>
    </w:lvl>
  </w:abstractNum>
  <w:abstractNum w:abstractNumId="2">
    <w:nsid w:val="FFFFFF7D"/>
    <w:multiLevelType w:val="singleLevel"/>
    <w:tmpl w:val="8CEA7BCC"/>
    <w:lvl w:ilvl="0">
      <w:start w:val="1"/>
      <w:numFmt w:val="decimal"/>
      <w:lvlText w:val="%1."/>
      <w:lvlJc w:val="left"/>
      <w:pPr>
        <w:tabs>
          <w:tab w:val="num" w:pos="1440"/>
        </w:tabs>
        <w:ind w:left="1440" w:hanging="360"/>
      </w:pPr>
    </w:lvl>
  </w:abstractNum>
  <w:abstractNum w:abstractNumId="3">
    <w:nsid w:val="FFFFFF7E"/>
    <w:multiLevelType w:val="singleLevel"/>
    <w:tmpl w:val="F2900CFE"/>
    <w:lvl w:ilvl="0">
      <w:start w:val="1"/>
      <w:numFmt w:val="decimal"/>
      <w:lvlText w:val="%1."/>
      <w:lvlJc w:val="left"/>
      <w:pPr>
        <w:tabs>
          <w:tab w:val="num" w:pos="1080"/>
        </w:tabs>
        <w:ind w:left="1080" w:hanging="360"/>
      </w:pPr>
    </w:lvl>
  </w:abstractNum>
  <w:abstractNum w:abstractNumId="4">
    <w:nsid w:val="FFFFFF7F"/>
    <w:multiLevelType w:val="singleLevel"/>
    <w:tmpl w:val="7A382958"/>
    <w:lvl w:ilvl="0">
      <w:start w:val="1"/>
      <w:numFmt w:val="decimal"/>
      <w:lvlText w:val="%1."/>
      <w:lvlJc w:val="left"/>
      <w:pPr>
        <w:tabs>
          <w:tab w:val="num" w:pos="720"/>
        </w:tabs>
        <w:ind w:left="720" w:hanging="360"/>
      </w:pPr>
    </w:lvl>
  </w:abstractNum>
  <w:abstractNum w:abstractNumId="5">
    <w:nsid w:val="FFFFFF80"/>
    <w:multiLevelType w:val="singleLevel"/>
    <w:tmpl w:val="ABB83AE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74A8EB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FE29BA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ECCF48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876360C"/>
    <w:lvl w:ilvl="0">
      <w:start w:val="1"/>
      <w:numFmt w:val="decimal"/>
      <w:lvlText w:val="%1."/>
      <w:lvlJc w:val="left"/>
      <w:pPr>
        <w:tabs>
          <w:tab w:val="num" w:pos="360"/>
        </w:tabs>
        <w:ind w:left="360" w:hanging="360"/>
      </w:pPr>
    </w:lvl>
  </w:abstractNum>
  <w:abstractNum w:abstractNumId="10">
    <w:nsid w:val="FFFFFF89"/>
    <w:multiLevelType w:val="singleLevel"/>
    <w:tmpl w:val="06C28A14"/>
    <w:lvl w:ilvl="0">
      <w:start w:val="1"/>
      <w:numFmt w:val="bullet"/>
      <w:lvlText w:val=""/>
      <w:lvlJc w:val="left"/>
      <w:pPr>
        <w:tabs>
          <w:tab w:val="num" w:pos="360"/>
        </w:tabs>
        <w:ind w:left="360" w:hanging="360"/>
      </w:pPr>
      <w:rPr>
        <w:rFonts w:ascii="Symbol" w:hAnsi="Symbol" w:hint="default"/>
      </w:rPr>
    </w:lvl>
  </w:abstractNum>
  <w:abstractNum w:abstractNumId="11">
    <w:nsid w:val="0609465B"/>
    <w:multiLevelType w:val="hybridMultilevel"/>
    <w:tmpl w:val="CC8E0572"/>
    <w:lvl w:ilvl="0" w:tplc="9CAE331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8D2C95"/>
    <w:multiLevelType w:val="hybridMultilevel"/>
    <w:tmpl w:val="1ABAD4FC"/>
    <w:lvl w:ilvl="0" w:tplc="091266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5C237F"/>
    <w:multiLevelType w:val="hybridMultilevel"/>
    <w:tmpl w:val="0E041E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7333142"/>
    <w:multiLevelType w:val="multilevel"/>
    <w:tmpl w:val="782472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98E79CE"/>
    <w:multiLevelType w:val="multilevel"/>
    <w:tmpl w:val="1026E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CF96276"/>
    <w:multiLevelType w:val="hybridMultilevel"/>
    <w:tmpl w:val="1026E3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B6B4D"/>
    <w:multiLevelType w:val="hybridMultilevel"/>
    <w:tmpl w:val="91FCE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B519F0"/>
    <w:multiLevelType w:val="multilevel"/>
    <w:tmpl w:val="2988A6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E5F1011"/>
    <w:multiLevelType w:val="multilevel"/>
    <w:tmpl w:val="91FCE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22E323F"/>
    <w:multiLevelType w:val="hybridMultilevel"/>
    <w:tmpl w:val="9744A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34612C2"/>
    <w:multiLevelType w:val="hybridMultilevel"/>
    <w:tmpl w:val="90823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3FE175F"/>
    <w:multiLevelType w:val="hybridMultilevel"/>
    <w:tmpl w:val="15F4B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5DA0231"/>
    <w:multiLevelType w:val="hybridMultilevel"/>
    <w:tmpl w:val="3FB43C0A"/>
    <w:lvl w:ilvl="0" w:tplc="DB422630">
      <w:start w:val="1"/>
      <w:numFmt w:val="bullet"/>
      <w:pStyle w:val="DS2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18"/>
  </w:num>
  <w:num w:numId="5">
    <w:abstractNumId w:val="13"/>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22"/>
  </w:num>
  <w:num w:numId="18">
    <w:abstractNumId w:val="21"/>
  </w:num>
  <w:num w:numId="19">
    <w:abstractNumId w:val="20"/>
  </w:num>
  <w:num w:numId="20">
    <w:abstractNumId w:val="17"/>
  </w:num>
  <w:num w:numId="21">
    <w:abstractNumId w:val="19"/>
  </w:num>
  <w:num w:numId="22">
    <w:abstractNumId w:val="23"/>
  </w:num>
  <w:num w:numId="23">
    <w:abstractNumId w:val="11"/>
  </w:num>
  <w:num w:numId="24">
    <w:abstractNumId w:val="12"/>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activeWritingStyle w:appName="MSWord" w:lang="en-US" w:vendorID="64" w:dllVersion="131078" w:nlCheck="1" w:checkStyle="1"/>
  <w:proofState w:spelling="clean" w:grammar="clean"/>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
  <w:rsids>
    <w:rsidRoot w:val="00B9310C"/>
    <w:rsid w:val="000024D4"/>
    <w:rsid w:val="00003C52"/>
    <w:rsid w:val="00004C02"/>
    <w:rsid w:val="00006726"/>
    <w:rsid w:val="00010ECE"/>
    <w:rsid w:val="00017D09"/>
    <w:rsid w:val="00030CBD"/>
    <w:rsid w:val="000420AB"/>
    <w:rsid w:val="00043CE7"/>
    <w:rsid w:val="00043FE1"/>
    <w:rsid w:val="0004405C"/>
    <w:rsid w:val="00045136"/>
    <w:rsid w:val="000454D4"/>
    <w:rsid w:val="00046859"/>
    <w:rsid w:val="000470DD"/>
    <w:rsid w:val="00047281"/>
    <w:rsid w:val="00047CA2"/>
    <w:rsid w:val="00050457"/>
    <w:rsid w:val="00051078"/>
    <w:rsid w:val="000546A2"/>
    <w:rsid w:val="00054B5F"/>
    <w:rsid w:val="000666CE"/>
    <w:rsid w:val="00071A05"/>
    <w:rsid w:val="000742C0"/>
    <w:rsid w:val="00083014"/>
    <w:rsid w:val="000875F1"/>
    <w:rsid w:val="000875FD"/>
    <w:rsid w:val="000A21A9"/>
    <w:rsid w:val="000A4D91"/>
    <w:rsid w:val="000A78B0"/>
    <w:rsid w:val="000B095C"/>
    <w:rsid w:val="000B1041"/>
    <w:rsid w:val="000B7BEF"/>
    <w:rsid w:val="000C0FCF"/>
    <w:rsid w:val="000C567E"/>
    <w:rsid w:val="000D0CDB"/>
    <w:rsid w:val="000D4A39"/>
    <w:rsid w:val="000D4A81"/>
    <w:rsid w:val="000D691C"/>
    <w:rsid w:val="000D730C"/>
    <w:rsid w:val="000E23D6"/>
    <w:rsid w:val="000E28B1"/>
    <w:rsid w:val="000E5A48"/>
    <w:rsid w:val="000E5B27"/>
    <w:rsid w:val="000E69A0"/>
    <w:rsid w:val="000F15C3"/>
    <w:rsid w:val="000F1B8B"/>
    <w:rsid w:val="000F37E0"/>
    <w:rsid w:val="000F494F"/>
    <w:rsid w:val="000F5E33"/>
    <w:rsid w:val="000F7561"/>
    <w:rsid w:val="00100001"/>
    <w:rsid w:val="00100126"/>
    <w:rsid w:val="00102453"/>
    <w:rsid w:val="0010686A"/>
    <w:rsid w:val="00110AFE"/>
    <w:rsid w:val="00113D2E"/>
    <w:rsid w:val="00114D9E"/>
    <w:rsid w:val="00115DE4"/>
    <w:rsid w:val="00121675"/>
    <w:rsid w:val="00122CA6"/>
    <w:rsid w:val="0012419B"/>
    <w:rsid w:val="00124334"/>
    <w:rsid w:val="0012689A"/>
    <w:rsid w:val="00135DEE"/>
    <w:rsid w:val="00136A11"/>
    <w:rsid w:val="00144D18"/>
    <w:rsid w:val="0015041B"/>
    <w:rsid w:val="00152B0E"/>
    <w:rsid w:val="00152DFD"/>
    <w:rsid w:val="00154C8C"/>
    <w:rsid w:val="001570AA"/>
    <w:rsid w:val="001570E6"/>
    <w:rsid w:val="00157A0B"/>
    <w:rsid w:val="00157B93"/>
    <w:rsid w:val="00160073"/>
    <w:rsid w:val="00161407"/>
    <w:rsid w:val="00164B4C"/>
    <w:rsid w:val="0016516E"/>
    <w:rsid w:val="001661AF"/>
    <w:rsid w:val="001663EB"/>
    <w:rsid w:val="00171A98"/>
    <w:rsid w:val="00171B94"/>
    <w:rsid w:val="00173091"/>
    <w:rsid w:val="00175563"/>
    <w:rsid w:val="00187743"/>
    <w:rsid w:val="00187B99"/>
    <w:rsid w:val="00190A1A"/>
    <w:rsid w:val="0019169E"/>
    <w:rsid w:val="001918C1"/>
    <w:rsid w:val="00192100"/>
    <w:rsid w:val="00192B17"/>
    <w:rsid w:val="00192BC9"/>
    <w:rsid w:val="001A01B8"/>
    <w:rsid w:val="001A0BA7"/>
    <w:rsid w:val="001A7CCB"/>
    <w:rsid w:val="001B3914"/>
    <w:rsid w:val="001C0D7E"/>
    <w:rsid w:val="001C7EDC"/>
    <w:rsid w:val="001D24A3"/>
    <w:rsid w:val="001D3034"/>
    <w:rsid w:val="001D3C8F"/>
    <w:rsid w:val="001E0389"/>
    <w:rsid w:val="001E0F17"/>
    <w:rsid w:val="001E1311"/>
    <w:rsid w:val="001E79B0"/>
    <w:rsid w:val="001F0B2B"/>
    <w:rsid w:val="001F323E"/>
    <w:rsid w:val="001F3B2E"/>
    <w:rsid w:val="00200663"/>
    <w:rsid w:val="002017A9"/>
    <w:rsid w:val="002029A4"/>
    <w:rsid w:val="002103B9"/>
    <w:rsid w:val="00212A3E"/>
    <w:rsid w:val="0021505E"/>
    <w:rsid w:val="00215CDD"/>
    <w:rsid w:val="00222544"/>
    <w:rsid w:val="00222862"/>
    <w:rsid w:val="00224B09"/>
    <w:rsid w:val="00225EFA"/>
    <w:rsid w:val="00226E71"/>
    <w:rsid w:val="002304C3"/>
    <w:rsid w:val="00233FB5"/>
    <w:rsid w:val="002431FC"/>
    <w:rsid w:val="00251063"/>
    <w:rsid w:val="00261B67"/>
    <w:rsid w:val="002641AF"/>
    <w:rsid w:val="00264915"/>
    <w:rsid w:val="0026621C"/>
    <w:rsid w:val="002715C3"/>
    <w:rsid w:val="00274C86"/>
    <w:rsid w:val="00283E05"/>
    <w:rsid w:val="002844A0"/>
    <w:rsid w:val="00285ED2"/>
    <w:rsid w:val="002924C9"/>
    <w:rsid w:val="00295C13"/>
    <w:rsid w:val="002A07A8"/>
    <w:rsid w:val="002A2519"/>
    <w:rsid w:val="002A3138"/>
    <w:rsid w:val="002A6507"/>
    <w:rsid w:val="002A65E1"/>
    <w:rsid w:val="002B584B"/>
    <w:rsid w:val="002B7397"/>
    <w:rsid w:val="002C056F"/>
    <w:rsid w:val="002C16DB"/>
    <w:rsid w:val="002C2800"/>
    <w:rsid w:val="002D60B3"/>
    <w:rsid w:val="002E194C"/>
    <w:rsid w:val="002E2FE4"/>
    <w:rsid w:val="002E5405"/>
    <w:rsid w:val="002F6F5B"/>
    <w:rsid w:val="00300A58"/>
    <w:rsid w:val="0030293D"/>
    <w:rsid w:val="0030661E"/>
    <w:rsid w:val="00307F2E"/>
    <w:rsid w:val="00310909"/>
    <w:rsid w:val="00313C48"/>
    <w:rsid w:val="00322779"/>
    <w:rsid w:val="00323029"/>
    <w:rsid w:val="003254E6"/>
    <w:rsid w:val="00325746"/>
    <w:rsid w:val="00325DA6"/>
    <w:rsid w:val="003310CE"/>
    <w:rsid w:val="00333095"/>
    <w:rsid w:val="003368F3"/>
    <w:rsid w:val="00336E55"/>
    <w:rsid w:val="00344103"/>
    <w:rsid w:val="0034514E"/>
    <w:rsid w:val="00353FAC"/>
    <w:rsid w:val="0035446A"/>
    <w:rsid w:val="00355B9A"/>
    <w:rsid w:val="0035694E"/>
    <w:rsid w:val="00356C4B"/>
    <w:rsid w:val="003570B7"/>
    <w:rsid w:val="0036237A"/>
    <w:rsid w:val="00363F78"/>
    <w:rsid w:val="0037475C"/>
    <w:rsid w:val="00375508"/>
    <w:rsid w:val="00392AEF"/>
    <w:rsid w:val="003965EF"/>
    <w:rsid w:val="00396FA2"/>
    <w:rsid w:val="00397990"/>
    <w:rsid w:val="003A0DF5"/>
    <w:rsid w:val="003A3F74"/>
    <w:rsid w:val="003A4A23"/>
    <w:rsid w:val="003B51F9"/>
    <w:rsid w:val="003B6E7C"/>
    <w:rsid w:val="003C0ED4"/>
    <w:rsid w:val="003C1EC2"/>
    <w:rsid w:val="003C1F2F"/>
    <w:rsid w:val="003C72AD"/>
    <w:rsid w:val="003D4DA8"/>
    <w:rsid w:val="003D5F5F"/>
    <w:rsid w:val="003D6C7B"/>
    <w:rsid w:val="003F247F"/>
    <w:rsid w:val="003F6037"/>
    <w:rsid w:val="003F6CFF"/>
    <w:rsid w:val="00404245"/>
    <w:rsid w:val="00414B96"/>
    <w:rsid w:val="00414D66"/>
    <w:rsid w:val="00425443"/>
    <w:rsid w:val="004264D9"/>
    <w:rsid w:val="004354F0"/>
    <w:rsid w:val="00437A6C"/>
    <w:rsid w:val="00441463"/>
    <w:rsid w:val="00443521"/>
    <w:rsid w:val="00443F1E"/>
    <w:rsid w:val="0045055E"/>
    <w:rsid w:val="00451622"/>
    <w:rsid w:val="00453A54"/>
    <w:rsid w:val="004577B4"/>
    <w:rsid w:val="0045790F"/>
    <w:rsid w:val="00460C5D"/>
    <w:rsid w:val="004638B3"/>
    <w:rsid w:val="00472332"/>
    <w:rsid w:val="00472784"/>
    <w:rsid w:val="0047434F"/>
    <w:rsid w:val="00474C12"/>
    <w:rsid w:val="004809B5"/>
    <w:rsid w:val="00482BA7"/>
    <w:rsid w:val="00484713"/>
    <w:rsid w:val="0049505D"/>
    <w:rsid w:val="00496302"/>
    <w:rsid w:val="00497A66"/>
    <w:rsid w:val="004A0663"/>
    <w:rsid w:val="004A2402"/>
    <w:rsid w:val="004A25C3"/>
    <w:rsid w:val="004A3931"/>
    <w:rsid w:val="004A71BD"/>
    <w:rsid w:val="004B020C"/>
    <w:rsid w:val="004B2830"/>
    <w:rsid w:val="004B5698"/>
    <w:rsid w:val="004B5B0E"/>
    <w:rsid w:val="004C2FC5"/>
    <w:rsid w:val="004C48C9"/>
    <w:rsid w:val="004D434C"/>
    <w:rsid w:val="004D4F2B"/>
    <w:rsid w:val="004D5507"/>
    <w:rsid w:val="004E1492"/>
    <w:rsid w:val="004E2E59"/>
    <w:rsid w:val="004E2FC2"/>
    <w:rsid w:val="004E7AF2"/>
    <w:rsid w:val="004F09AE"/>
    <w:rsid w:val="004F3CC3"/>
    <w:rsid w:val="005107E8"/>
    <w:rsid w:val="005122DC"/>
    <w:rsid w:val="00517171"/>
    <w:rsid w:val="00517342"/>
    <w:rsid w:val="00520E17"/>
    <w:rsid w:val="005213D7"/>
    <w:rsid w:val="00521C64"/>
    <w:rsid w:val="00523725"/>
    <w:rsid w:val="005248D8"/>
    <w:rsid w:val="00524C53"/>
    <w:rsid w:val="005252BD"/>
    <w:rsid w:val="00527B4D"/>
    <w:rsid w:val="00530802"/>
    <w:rsid w:val="00531BB6"/>
    <w:rsid w:val="005420C7"/>
    <w:rsid w:val="00543B3C"/>
    <w:rsid w:val="00544A2C"/>
    <w:rsid w:val="00545C24"/>
    <w:rsid w:val="00550B26"/>
    <w:rsid w:val="00551D15"/>
    <w:rsid w:val="00555B50"/>
    <w:rsid w:val="00562080"/>
    <w:rsid w:val="00562E7E"/>
    <w:rsid w:val="0056316F"/>
    <w:rsid w:val="005642A5"/>
    <w:rsid w:val="005656E6"/>
    <w:rsid w:val="005723E8"/>
    <w:rsid w:val="0057607C"/>
    <w:rsid w:val="005805F2"/>
    <w:rsid w:val="00581F0C"/>
    <w:rsid w:val="005829F2"/>
    <w:rsid w:val="00583B20"/>
    <w:rsid w:val="005849F2"/>
    <w:rsid w:val="00586C56"/>
    <w:rsid w:val="005900CF"/>
    <w:rsid w:val="005960B3"/>
    <w:rsid w:val="005A5539"/>
    <w:rsid w:val="005A7E83"/>
    <w:rsid w:val="005B0C06"/>
    <w:rsid w:val="005B5C28"/>
    <w:rsid w:val="005C01C1"/>
    <w:rsid w:val="005C0613"/>
    <w:rsid w:val="005C1E48"/>
    <w:rsid w:val="005C382D"/>
    <w:rsid w:val="005C3DC3"/>
    <w:rsid w:val="005C4CFB"/>
    <w:rsid w:val="005C618D"/>
    <w:rsid w:val="005D0D4E"/>
    <w:rsid w:val="005D4CF7"/>
    <w:rsid w:val="005E2722"/>
    <w:rsid w:val="005E358A"/>
    <w:rsid w:val="005E3FB7"/>
    <w:rsid w:val="005E469B"/>
    <w:rsid w:val="005E58D8"/>
    <w:rsid w:val="005F0D36"/>
    <w:rsid w:val="005F4FF1"/>
    <w:rsid w:val="006105DA"/>
    <w:rsid w:val="00610C15"/>
    <w:rsid w:val="0061196F"/>
    <w:rsid w:val="00611C6C"/>
    <w:rsid w:val="006120F2"/>
    <w:rsid w:val="0061303B"/>
    <w:rsid w:val="00614155"/>
    <w:rsid w:val="00614AAF"/>
    <w:rsid w:val="0061682F"/>
    <w:rsid w:val="00616CB8"/>
    <w:rsid w:val="00624AD8"/>
    <w:rsid w:val="006312C0"/>
    <w:rsid w:val="00631697"/>
    <w:rsid w:val="00636407"/>
    <w:rsid w:val="006365DB"/>
    <w:rsid w:val="00636FB7"/>
    <w:rsid w:val="00640492"/>
    <w:rsid w:val="00642728"/>
    <w:rsid w:val="0064288B"/>
    <w:rsid w:val="006441D2"/>
    <w:rsid w:val="006450B1"/>
    <w:rsid w:val="00647131"/>
    <w:rsid w:val="0065451A"/>
    <w:rsid w:val="0066012C"/>
    <w:rsid w:val="00662C71"/>
    <w:rsid w:val="0066443B"/>
    <w:rsid w:val="006657BB"/>
    <w:rsid w:val="006676FD"/>
    <w:rsid w:val="00670D48"/>
    <w:rsid w:val="00671918"/>
    <w:rsid w:val="00675AD3"/>
    <w:rsid w:val="006762E8"/>
    <w:rsid w:val="0068248F"/>
    <w:rsid w:val="006828F8"/>
    <w:rsid w:val="00682FA4"/>
    <w:rsid w:val="00685239"/>
    <w:rsid w:val="00686BF4"/>
    <w:rsid w:val="00691192"/>
    <w:rsid w:val="00692D1F"/>
    <w:rsid w:val="00694ED5"/>
    <w:rsid w:val="00695F6F"/>
    <w:rsid w:val="0069644D"/>
    <w:rsid w:val="00696A4C"/>
    <w:rsid w:val="00696F15"/>
    <w:rsid w:val="006A1547"/>
    <w:rsid w:val="006A4131"/>
    <w:rsid w:val="006A72C9"/>
    <w:rsid w:val="006B7926"/>
    <w:rsid w:val="006C0B3D"/>
    <w:rsid w:val="006C260B"/>
    <w:rsid w:val="006C2AFC"/>
    <w:rsid w:val="006C5A32"/>
    <w:rsid w:val="006D018A"/>
    <w:rsid w:val="006D5CD9"/>
    <w:rsid w:val="006D7621"/>
    <w:rsid w:val="006E1758"/>
    <w:rsid w:val="006E1B1C"/>
    <w:rsid w:val="006E2D36"/>
    <w:rsid w:val="006E3929"/>
    <w:rsid w:val="006E4498"/>
    <w:rsid w:val="006F0E1A"/>
    <w:rsid w:val="006F32CE"/>
    <w:rsid w:val="006F3383"/>
    <w:rsid w:val="006F6514"/>
    <w:rsid w:val="00703378"/>
    <w:rsid w:val="00704121"/>
    <w:rsid w:val="00706CCD"/>
    <w:rsid w:val="007114ED"/>
    <w:rsid w:val="0071336E"/>
    <w:rsid w:val="00714EDE"/>
    <w:rsid w:val="00720498"/>
    <w:rsid w:val="00726967"/>
    <w:rsid w:val="00730077"/>
    <w:rsid w:val="007311D9"/>
    <w:rsid w:val="0073430C"/>
    <w:rsid w:val="00735695"/>
    <w:rsid w:val="00740F34"/>
    <w:rsid w:val="007416A9"/>
    <w:rsid w:val="00747C7F"/>
    <w:rsid w:val="00752925"/>
    <w:rsid w:val="00753E14"/>
    <w:rsid w:val="007578E6"/>
    <w:rsid w:val="00760D83"/>
    <w:rsid w:val="00761742"/>
    <w:rsid w:val="00762B5D"/>
    <w:rsid w:val="00771E48"/>
    <w:rsid w:val="007721BD"/>
    <w:rsid w:val="00773567"/>
    <w:rsid w:val="007749F3"/>
    <w:rsid w:val="00775771"/>
    <w:rsid w:val="00784B7A"/>
    <w:rsid w:val="00784D96"/>
    <w:rsid w:val="00787CC8"/>
    <w:rsid w:val="00790D4E"/>
    <w:rsid w:val="0079309E"/>
    <w:rsid w:val="007939E8"/>
    <w:rsid w:val="00794E2F"/>
    <w:rsid w:val="007A1795"/>
    <w:rsid w:val="007A3AA2"/>
    <w:rsid w:val="007A52C6"/>
    <w:rsid w:val="007A72D3"/>
    <w:rsid w:val="007A7716"/>
    <w:rsid w:val="007A7DCC"/>
    <w:rsid w:val="007B0413"/>
    <w:rsid w:val="007B1ABD"/>
    <w:rsid w:val="007B353F"/>
    <w:rsid w:val="007B6EFF"/>
    <w:rsid w:val="007C4266"/>
    <w:rsid w:val="007C66D5"/>
    <w:rsid w:val="007D2AC6"/>
    <w:rsid w:val="007D3296"/>
    <w:rsid w:val="007D4C19"/>
    <w:rsid w:val="007D5161"/>
    <w:rsid w:val="007E46E0"/>
    <w:rsid w:val="007E5326"/>
    <w:rsid w:val="007E5429"/>
    <w:rsid w:val="007E574D"/>
    <w:rsid w:val="007F74F0"/>
    <w:rsid w:val="00806BB2"/>
    <w:rsid w:val="00807E96"/>
    <w:rsid w:val="00811DC9"/>
    <w:rsid w:val="00813F18"/>
    <w:rsid w:val="00815034"/>
    <w:rsid w:val="00815423"/>
    <w:rsid w:val="00815479"/>
    <w:rsid w:val="0081723F"/>
    <w:rsid w:val="008174C7"/>
    <w:rsid w:val="00817723"/>
    <w:rsid w:val="00822D7F"/>
    <w:rsid w:val="00824139"/>
    <w:rsid w:val="008268D0"/>
    <w:rsid w:val="0082736D"/>
    <w:rsid w:val="00830D81"/>
    <w:rsid w:val="0084015C"/>
    <w:rsid w:val="0084535A"/>
    <w:rsid w:val="00852CC6"/>
    <w:rsid w:val="008543D2"/>
    <w:rsid w:val="00855998"/>
    <w:rsid w:val="00855F33"/>
    <w:rsid w:val="00857E91"/>
    <w:rsid w:val="008601C0"/>
    <w:rsid w:val="008621CB"/>
    <w:rsid w:val="0086221D"/>
    <w:rsid w:val="00864F9D"/>
    <w:rsid w:val="008659FE"/>
    <w:rsid w:val="0087035A"/>
    <w:rsid w:val="008717B7"/>
    <w:rsid w:val="00875670"/>
    <w:rsid w:val="0087582E"/>
    <w:rsid w:val="008801AE"/>
    <w:rsid w:val="00880E1F"/>
    <w:rsid w:val="008815EC"/>
    <w:rsid w:val="00883E60"/>
    <w:rsid w:val="008920FE"/>
    <w:rsid w:val="00894E84"/>
    <w:rsid w:val="0089769F"/>
    <w:rsid w:val="008A328A"/>
    <w:rsid w:val="008A4613"/>
    <w:rsid w:val="008A5DFD"/>
    <w:rsid w:val="008A6B9C"/>
    <w:rsid w:val="008B2374"/>
    <w:rsid w:val="008B54B1"/>
    <w:rsid w:val="008C0405"/>
    <w:rsid w:val="008C0F38"/>
    <w:rsid w:val="008C360F"/>
    <w:rsid w:val="008C4131"/>
    <w:rsid w:val="008C4523"/>
    <w:rsid w:val="008C54D1"/>
    <w:rsid w:val="008C6E76"/>
    <w:rsid w:val="008D0D61"/>
    <w:rsid w:val="008D2CC9"/>
    <w:rsid w:val="008D34A4"/>
    <w:rsid w:val="008D6672"/>
    <w:rsid w:val="008E5304"/>
    <w:rsid w:val="008E56D2"/>
    <w:rsid w:val="008E5A78"/>
    <w:rsid w:val="008E68BC"/>
    <w:rsid w:val="008E7F0E"/>
    <w:rsid w:val="008F3379"/>
    <w:rsid w:val="008F379A"/>
    <w:rsid w:val="008F51DF"/>
    <w:rsid w:val="0090513B"/>
    <w:rsid w:val="0090732D"/>
    <w:rsid w:val="009102F1"/>
    <w:rsid w:val="00910B1F"/>
    <w:rsid w:val="00913E64"/>
    <w:rsid w:val="00916B2D"/>
    <w:rsid w:val="00921243"/>
    <w:rsid w:val="00922DE5"/>
    <w:rsid w:val="009232E6"/>
    <w:rsid w:val="00925AC8"/>
    <w:rsid w:val="00926653"/>
    <w:rsid w:val="009269ED"/>
    <w:rsid w:val="00926BE2"/>
    <w:rsid w:val="009271FA"/>
    <w:rsid w:val="00933F04"/>
    <w:rsid w:val="0093500B"/>
    <w:rsid w:val="0093625F"/>
    <w:rsid w:val="00940363"/>
    <w:rsid w:val="00941BDA"/>
    <w:rsid w:val="00943FF3"/>
    <w:rsid w:val="0094563A"/>
    <w:rsid w:val="00955A47"/>
    <w:rsid w:val="00957C87"/>
    <w:rsid w:val="00967C63"/>
    <w:rsid w:val="00970A74"/>
    <w:rsid w:val="00970F8A"/>
    <w:rsid w:val="0097618E"/>
    <w:rsid w:val="0098041A"/>
    <w:rsid w:val="0098175B"/>
    <w:rsid w:val="009847FA"/>
    <w:rsid w:val="00984D50"/>
    <w:rsid w:val="00987558"/>
    <w:rsid w:val="009924A5"/>
    <w:rsid w:val="00992C9F"/>
    <w:rsid w:val="00995214"/>
    <w:rsid w:val="00996079"/>
    <w:rsid w:val="009A6A17"/>
    <w:rsid w:val="009B22F4"/>
    <w:rsid w:val="009C5552"/>
    <w:rsid w:val="009C5CAE"/>
    <w:rsid w:val="009D38BF"/>
    <w:rsid w:val="009E0FFC"/>
    <w:rsid w:val="009E2682"/>
    <w:rsid w:val="009E6310"/>
    <w:rsid w:val="009E6346"/>
    <w:rsid w:val="009F0F25"/>
    <w:rsid w:val="009F380E"/>
    <w:rsid w:val="009F480A"/>
    <w:rsid w:val="009F531A"/>
    <w:rsid w:val="009F67EE"/>
    <w:rsid w:val="009F746E"/>
    <w:rsid w:val="00A0511B"/>
    <w:rsid w:val="00A0634A"/>
    <w:rsid w:val="00A0794D"/>
    <w:rsid w:val="00A1034A"/>
    <w:rsid w:val="00A1035F"/>
    <w:rsid w:val="00A11216"/>
    <w:rsid w:val="00A16374"/>
    <w:rsid w:val="00A216A6"/>
    <w:rsid w:val="00A258C7"/>
    <w:rsid w:val="00A26B2B"/>
    <w:rsid w:val="00A27C52"/>
    <w:rsid w:val="00A27F8F"/>
    <w:rsid w:val="00A30299"/>
    <w:rsid w:val="00A31301"/>
    <w:rsid w:val="00A36082"/>
    <w:rsid w:val="00A41970"/>
    <w:rsid w:val="00A50DC2"/>
    <w:rsid w:val="00A517E9"/>
    <w:rsid w:val="00A53759"/>
    <w:rsid w:val="00A664DA"/>
    <w:rsid w:val="00A70126"/>
    <w:rsid w:val="00A7525F"/>
    <w:rsid w:val="00A75CD9"/>
    <w:rsid w:val="00A82EB6"/>
    <w:rsid w:val="00A83CE8"/>
    <w:rsid w:val="00A86A7B"/>
    <w:rsid w:val="00A9030C"/>
    <w:rsid w:val="00A90B00"/>
    <w:rsid w:val="00A969FD"/>
    <w:rsid w:val="00AA76F4"/>
    <w:rsid w:val="00AB05FD"/>
    <w:rsid w:val="00AB4C9B"/>
    <w:rsid w:val="00AB5D4C"/>
    <w:rsid w:val="00AB794D"/>
    <w:rsid w:val="00AC254E"/>
    <w:rsid w:val="00AC2A8C"/>
    <w:rsid w:val="00AC557C"/>
    <w:rsid w:val="00AC6429"/>
    <w:rsid w:val="00AD1161"/>
    <w:rsid w:val="00AD30C9"/>
    <w:rsid w:val="00AD3882"/>
    <w:rsid w:val="00AD4062"/>
    <w:rsid w:val="00AD5C08"/>
    <w:rsid w:val="00AE0235"/>
    <w:rsid w:val="00AE0A76"/>
    <w:rsid w:val="00AE2F1F"/>
    <w:rsid w:val="00AE3B5A"/>
    <w:rsid w:val="00AE4031"/>
    <w:rsid w:val="00AE696A"/>
    <w:rsid w:val="00AF28F5"/>
    <w:rsid w:val="00B009D7"/>
    <w:rsid w:val="00B01FA1"/>
    <w:rsid w:val="00B069B5"/>
    <w:rsid w:val="00B154CE"/>
    <w:rsid w:val="00B210CE"/>
    <w:rsid w:val="00B21A89"/>
    <w:rsid w:val="00B239F5"/>
    <w:rsid w:val="00B24A4F"/>
    <w:rsid w:val="00B254FD"/>
    <w:rsid w:val="00B34F17"/>
    <w:rsid w:val="00B37021"/>
    <w:rsid w:val="00B40FAC"/>
    <w:rsid w:val="00B42370"/>
    <w:rsid w:val="00B50F39"/>
    <w:rsid w:val="00B54F35"/>
    <w:rsid w:val="00B55F1C"/>
    <w:rsid w:val="00B5700B"/>
    <w:rsid w:val="00B60132"/>
    <w:rsid w:val="00B6050F"/>
    <w:rsid w:val="00B61D90"/>
    <w:rsid w:val="00B636E6"/>
    <w:rsid w:val="00B639FD"/>
    <w:rsid w:val="00B64C51"/>
    <w:rsid w:val="00B6528C"/>
    <w:rsid w:val="00B72422"/>
    <w:rsid w:val="00B725E7"/>
    <w:rsid w:val="00B72C8B"/>
    <w:rsid w:val="00B74B9E"/>
    <w:rsid w:val="00B76A6A"/>
    <w:rsid w:val="00B846EF"/>
    <w:rsid w:val="00B86E07"/>
    <w:rsid w:val="00B87001"/>
    <w:rsid w:val="00B930B4"/>
    <w:rsid w:val="00B9310C"/>
    <w:rsid w:val="00BA4EB2"/>
    <w:rsid w:val="00BA782C"/>
    <w:rsid w:val="00BB2077"/>
    <w:rsid w:val="00BB5C46"/>
    <w:rsid w:val="00BB5FB3"/>
    <w:rsid w:val="00BB6124"/>
    <w:rsid w:val="00BB7E15"/>
    <w:rsid w:val="00BC1CF7"/>
    <w:rsid w:val="00BC4365"/>
    <w:rsid w:val="00BC4F04"/>
    <w:rsid w:val="00BC5958"/>
    <w:rsid w:val="00BC595B"/>
    <w:rsid w:val="00BD1B26"/>
    <w:rsid w:val="00BD5202"/>
    <w:rsid w:val="00BD77BB"/>
    <w:rsid w:val="00BE2FA5"/>
    <w:rsid w:val="00BE3816"/>
    <w:rsid w:val="00BE74EE"/>
    <w:rsid w:val="00BF092B"/>
    <w:rsid w:val="00BF3FD9"/>
    <w:rsid w:val="00BF5EE1"/>
    <w:rsid w:val="00C01B4F"/>
    <w:rsid w:val="00C048DE"/>
    <w:rsid w:val="00C04F3D"/>
    <w:rsid w:val="00C05677"/>
    <w:rsid w:val="00C17F1E"/>
    <w:rsid w:val="00C21E6E"/>
    <w:rsid w:val="00C23591"/>
    <w:rsid w:val="00C30FFB"/>
    <w:rsid w:val="00C34C29"/>
    <w:rsid w:val="00C34DB1"/>
    <w:rsid w:val="00C41937"/>
    <w:rsid w:val="00C43DF5"/>
    <w:rsid w:val="00C44120"/>
    <w:rsid w:val="00C4435D"/>
    <w:rsid w:val="00C4781E"/>
    <w:rsid w:val="00C5597E"/>
    <w:rsid w:val="00C57260"/>
    <w:rsid w:val="00C63F50"/>
    <w:rsid w:val="00C64079"/>
    <w:rsid w:val="00C6443B"/>
    <w:rsid w:val="00C64826"/>
    <w:rsid w:val="00C658A3"/>
    <w:rsid w:val="00C71DB6"/>
    <w:rsid w:val="00C71EA4"/>
    <w:rsid w:val="00C733C2"/>
    <w:rsid w:val="00C84621"/>
    <w:rsid w:val="00C84DFA"/>
    <w:rsid w:val="00C8628D"/>
    <w:rsid w:val="00C87B02"/>
    <w:rsid w:val="00C87ED7"/>
    <w:rsid w:val="00C90E1C"/>
    <w:rsid w:val="00C940C9"/>
    <w:rsid w:val="00C9791C"/>
    <w:rsid w:val="00CA19D3"/>
    <w:rsid w:val="00CA5E76"/>
    <w:rsid w:val="00CB2055"/>
    <w:rsid w:val="00CB6803"/>
    <w:rsid w:val="00CC1714"/>
    <w:rsid w:val="00CC1B26"/>
    <w:rsid w:val="00CC24FB"/>
    <w:rsid w:val="00CC45D4"/>
    <w:rsid w:val="00CC4818"/>
    <w:rsid w:val="00CC5315"/>
    <w:rsid w:val="00CC6EF9"/>
    <w:rsid w:val="00CD2CEF"/>
    <w:rsid w:val="00CE6DB7"/>
    <w:rsid w:val="00CF0AEC"/>
    <w:rsid w:val="00CF6551"/>
    <w:rsid w:val="00CF7D3E"/>
    <w:rsid w:val="00D01840"/>
    <w:rsid w:val="00D11746"/>
    <w:rsid w:val="00D1387F"/>
    <w:rsid w:val="00D14E2B"/>
    <w:rsid w:val="00D162CD"/>
    <w:rsid w:val="00D2182B"/>
    <w:rsid w:val="00D33F59"/>
    <w:rsid w:val="00D4006A"/>
    <w:rsid w:val="00D40E8A"/>
    <w:rsid w:val="00D4477B"/>
    <w:rsid w:val="00D44949"/>
    <w:rsid w:val="00D47EA1"/>
    <w:rsid w:val="00D531DB"/>
    <w:rsid w:val="00D54CC0"/>
    <w:rsid w:val="00D611FC"/>
    <w:rsid w:val="00D656B7"/>
    <w:rsid w:val="00D710AA"/>
    <w:rsid w:val="00D847BB"/>
    <w:rsid w:val="00D86BDB"/>
    <w:rsid w:val="00D97209"/>
    <w:rsid w:val="00D97441"/>
    <w:rsid w:val="00DA2FEF"/>
    <w:rsid w:val="00DA40C9"/>
    <w:rsid w:val="00DA556A"/>
    <w:rsid w:val="00DA5637"/>
    <w:rsid w:val="00DA597D"/>
    <w:rsid w:val="00DA5ACC"/>
    <w:rsid w:val="00DB01F3"/>
    <w:rsid w:val="00DB172C"/>
    <w:rsid w:val="00DC1FE4"/>
    <w:rsid w:val="00DC210B"/>
    <w:rsid w:val="00DC225C"/>
    <w:rsid w:val="00DD3294"/>
    <w:rsid w:val="00DD596E"/>
    <w:rsid w:val="00DD739C"/>
    <w:rsid w:val="00DD75CD"/>
    <w:rsid w:val="00DE0754"/>
    <w:rsid w:val="00DE0FFD"/>
    <w:rsid w:val="00DE11A6"/>
    <w:rsid w:val="00DE428F"/>
    <w:rsid w:val="00DE4BF5"/>
    <w:rsid w:val="00DF02F6"/>
    <w:rsid w:val="00DF51DE"/>
    <w:rsid w:val="00DF5726"/>
    <w:rsid w:val="00DF57FB"/>
    <w:rsid w:val="00DF5B7A"/>
    <w:rsid w:val="00DF633D"/>
    <w:rsid w:val="00E0023B"/>
    <w:rsid w:val="00E01A72"/>
    <w:rsid w:val="00E05406"/>
    <w:rsid w:val="00E07106"/>
    <w:rsid w:val="00E12E93"/>
    <w:rsid w:val="00E179AD"/>
    <w:rsid w:val="00E2123D"/>
    <w:rsid w:val="00E23AC4"/>
    <w:rsid w:val="00E256BC"/>
    <w:rsid w:val="00E25A93"/>
    <w:rsid w:val="00E25CEC"/>
    <w:rsid w:val="00E3201E"/>
    <w:rsid w:val="00E3749A"/>
    <w:rsid w:val="00E40835"/>
    <w:rsid w:val="00E41AF6"/>
    <w:rsid w:val="00E41FEB"/>
    <w:rsid w:val="00E42CFB"/>
    <w:rsid w:val="00E4568E"/>
    <w:rsid w:val="00E501C2"/>
    <w:rsid w:val="00E50648"/>
    <w:rsid w:val="00E511E8"/>
    <w:rsid w:val="00E52AA5"/>
    <w:rsid w:val="00E54987"/>
    <w:rsid w:val="00E62299"/>
    <w:rsid w:val="00E624E5"/>
    <w:rsid w:val="00E6409B"/>
    <w:rsid w:val="00E742D9"/>
    <w:rsid w:val="00E76EB8"/>
    <w:rsid w:val="00E82FB6"/>
    <w:rsid w:val="00E86ADD"/>
    <w:rsid w:val="00E87BB1"/>
    <w:rsid w:val="00E90BC9"/>
    <w:rsid w:val="00E948C2"/>
    <w:rsid w:val="00E9515A"/>
    <w:rsid w:val="00E95EAA"/>
    <w:rsid w:val="00E96466"/>
    <w:rsid w:val="00E97BF2"/>
    <w:rsid w:val="00E97FA5"/>
    <w:rsid w:val="00EA4CC2"/>
    <w:rsid w:val="00EA5CB5"/>
    <w:rsid w:val="00EA7FD3"/>
    <w:rsid w:val="00EB1952"/>
    <w:rsid w:val="00EB26E9"/>
    <w:rsid w:val="00EC4CEF"/>
    <w:rsid w:val="00EC649F"/>
    <w:rsid w:val="00EE1D9F"/>
    <w:rsid w:val="00EE2615"/>
    <w:rsid w:val="00EE3FDF"/>
    <w:rsid w:val="00EE659C"/>
    <w:rsid w:val="00EE6A19"/>
    <w:rsid w:val="00EF0B4D"/>
    <w:rsid w:val="00EF4236"/>
    <w:rsid w:val="00F01CC5"/>
    <w:rsid w:val="00F03C55"/>
    <w:rsid w:val="00F11205"/>
    <w:rsid w:val="00F11F04"/>
    <w:rsid w:val="00F14A1D"/>
    <w:rsid w:val="00F16679"/>
    <w:rsid w:val="00F3155B"/>
    <w:rsid w:val="00F32565"/>
    <w:rsid w:val="00F33A80"/>
    <w:rsid w:val="00F37432"/>
    <w:rsid w:val="00F4511B"/>
    <w:rsid w:val="00F51921"/>
    <w:rsid w:val="00F60702"/>
    <w:rsid w:val="00F61B88"/>
    <w:rsid w:val="00F64737"/>
    <w:rsid w:val="00F64772"/>
    <w:rsid w:val="00F66F18"/>
    <w:rsid w:val="00F756DC"/>
    <w:rsid w:val="00F76FBA"/>
    <w:rsid w:val="00F911D0"/>
    <w:rsid w:val="00F9679B"/>
    <w:rsid w:val="00FA0E8C"/>
    <w:rsid w:val="00FA16AE"/>
    <w:rsid w:val="00FA61B0"/>
    <w:rsid w:val="00FA7E4D"/>
    <w:rsid w:val="00FB119E"/>
    <w:rsid w:val="00FB324A"/>
    <w:rsid w:val="00FB3D0B"/>
    <w:rsid w:val="00FB5178"/>
    <w:rsid w:val="00FC065D"/>
    <w:rsid w:val="00FC0919"/>
    <w:rsid w:val="00FC14E9"/>
    <w:rsid w:val="00FC556B"/>
    <w:rsid w:val="00FD7ABF"/>
    <w:rsid w:val="00FE07F7"/>
    <w:rsid w:val="00FE0C1B"/>
    <w:rsid w:val="00FF11B1"/>
    <w:rsid w:val="00FF2407"/>
    <w:rsid w:val="00FF5FD9"/>
    <w:rsid w:val="00FF7390"/>
  </w:rsids>
  <m:mathPr>
    <m:mathFont m:val="Cambria Math"/>
    <m:brkBin m:val="before"/>
    <m:brkBinSub m:val="--"/>
    <m:smallFrac m:val="0"/>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CCE1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0" w:unhideWhenUsed="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lsdException w:name="Emphasis" w:semiHidden="0" w:uiPriority="20" w:unhideWhenUsed="0"/>
    <w:lsdException w:name="HTML Address" w:uiPriority="0"/>
    <w:lsdException w:name="HTML Definition"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0"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611FC"/>
    <w:pPr>
      <w:spacing w:line="290" w:lineRule="atLeast"/>
    </w:pPr>
    <w:rPr>
      <w:rFonts w:ascii="Cambria" w:hAnsi="Cambria"/>
      <w:sz w:val="24"/>
    </w:rPr>
  </w:style>
  <w:style w:type="paragraph" w:styleId="Heading1">
    <w:name w:val="heading 1"/>
    <w:basedOn w:val="Normal"/>
    <w:next w:val="Indented6ptsbefore"/>
    <w:link w:val="Heading1Char"/>
    <w:qFormat/>
    <w:rsid w:val="0084535A"/>
    <w:pPr>
      <w:keepNext/>
      <w:pageBreakBefore/>
      <w:numPr>
        <w:numId w:val="4"/>
      </w:numPr>
      <w:outlineLvl w:val="0"/>
    </w:pPr>
    <w:rPr>
      <w:rFonts w:ascii="Helvetica" w:eastAsiaTheme="majorEastAsia" w:hAnsi="Helvetica" w:cstheme="majorBidi"/>
      <w:b/>
      <w:bCs/>
      <w:sz w:val="32"/>
      <w:szCs w:val="32"/>
    </w:rPr>
  </w:style>
  <w:style w:type="paragraph" w:styleId="Heading2">
    <w:name w:val="heading 2"/>
    <w:basedOn w:val="Normal"/>
    <w:next w:val="Indented6ptsbefore"/>
    <w:link w:val="Heading2Char"/>
    <w:unhideWhenUsed/>
    <w:qFormat/>
    <w:rsid w:val="00344103"/>
    <w:pPr>
      <w:keepNext/>
      <w:numPr>
        <w:ilvl w:val="1"/>
        <w:numId w:val="4"/>
      </w:numPr>
      <w:tabs>
        <w:tab w:val="left" w:pos="540"/>
      </w:tabs>
      <w:spacing w:before="120" w:after="120"/>
      <w:outlineLvl w:val="1"/>
    </w:pPr>
    <w:rPr>
      <w:rFonts w:asciiTheme="minorHAnsi" w:eastAsiaTheme="majorEastAsia" w:hAnsiTheme="minorHAnsi" w:cstheme="majorBidi"/>
      <w:b/>
      <w:bCs/>
      <w:i/>
      <w:sz w:val="26"/>
      <w:szCs w:val="26"/>
    </w:rPr>
  </w:style>
  <w:style w:type="paragraph" w:styleId="Heading3">
    <w:name w:val="heading 3"/>
    <w:basedOn w:val="Normal"/>
    <w:next w:val="Indented6ptsbefore"/>
    <w:link w:val="Heading3Char"/>
    <w:unhideWhenUsed/>
    <w:qFormat/>
    <w:rsid w:val="0010686A"/>
    <w:pPr>
      <w:numPr>
        <w:ilvl w:val="2"/>
        <w:numId w:val="4"/>
      </w:numPr>
      <w:spacing w:before="120" w:after="120"/>
      <w:ind w:left="720"/>
      <w:outlineLvl w:val="2"/>
    </w:pPr>
    <w:rPr>
      <w:rFonts w:asciiTheme="minorHAnsi" w:eastAsiaTheme="majorEastAsia" w:hAnsiTheme="minorHAnsi" w:cstheme="majorBidi"/>
      <w:b/>
      <w:bCs/>
    </w:rPr>
  </w:style>
  <w:style w:type="paragraph" w:styleId="Heading4">
    <w:name w:val="heading 4"/>
    <w:basedOn w:val="Normal"/>
    <w:next w:val="Indented6ptsbefore"/>
    <w:link w:val="Heading4Char"/>
    <w:unhideWhenUsed/>
    <w:qFormat/>
    <w:rsid w:val="00497A66"/>
    <w:pPr>
      <w:keepNext/>
      <w:numPr>
        <w:ilvl w:val="3"/>
        <w:numId w:val="4"/>
      </w:numPr>
      <w:tabs>
        <w:tab w:val="left" w:pos="900"/>
        <w:tab w:val="left" w:pos="1980"/>
      </w:tabs>
      <w:spacing w:before="120" w:after="60"/>
      <w:outlineLvl w:val="3"/>
    </w:pPr>
    <w:rPr>
      <w:rFonts w:asciiTheme="minorHAnsi" w:eastAsiaTheme="majorEastAsia" w:hAnsiTheme="minorHAnsi" w:cstheme="majorBidi"/>
      <w:b/>
      <w:bCs/>
      <w:i/>
      <w:iCs/>
    </w:rPr>
  </w:style>
  <w:style w:type="paragraph" w:styleId="Heading5">
    <w:name w:val="heading 5"/>
    <w:basedOn w:val="Normal"/>
    <w:next w:val="Normal"/>
    <w:link w:val="Heading5Char"/>
    <w:unhideWhenUsed/>
    <w:qFormat/>
    <w:rsid w:val="00B930B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B930B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B930B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B930B4"/>
    <w:pPr>
      <w:keepNext/>
      <w:keepLines/>
      <w:numPr>
        <w:ilvl w:val="7"/>
        <w:numId w:val="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rsid w:val="00B930B4"/>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6ptsbefore">
    <w:name w:val="Indented 6 pts before"/>
    <w:basedOn w:val="Normal"/>
    <w:rsid w:val="00030CBD"/>
    <w:pPr>
      <w:spacing w:before="120"/>
      <w:ind w:firstLine="720"/>
    </w:pPr>
  </w:style>
  <w:style w:type="character" w:customStyle="1" w:styleId="Heading1Char">
    <w:name w:val="Heading 1 Char"/>
    <w:basedOn w:val="DefaultParagraphFont"/>
    <w:link w:val="Heading1"/>
    <w:rsid w:val="0084535A"/>
    <w:rPr>
      <w:rFonts w:ascii="Helvetica" w:eastAsiaTheme="majorEastAsia" w:hAnsi="Helvetica" w:cstheme="majorBidi"/>
      <w:b/>
      <w:bCs/>
      <w:sz w:val="32"/>
      <w:szCs w:val="32"/>
    </w:rPr>
  </w:style>
  <w:style w:type="character" w:customStyle="1" w:styleId="Heading2Char">
    <w:name w:val="Heading 2 Char"/>
    <w:basedOn w:val="DefaultParagraphFont"/>
    <w:link w:val="Heading2"/>
    <w:rsid w:val="00344103"/>
    <w:rPr>
      <w:rFonts w:eastAsiaTheme="majorEastAsia" w:cstheme="majorBidi"/>
      <w:b/>
      <w:bCs/>
      <w:i/>
      <w:sz w:val="26"/>
      <w:szCs w:val="26"/>
    </w:rPr>
  </w:style>
  <w:style w:type="character" w:customStyle="1" w:styleId="Heading3Char">
    <w:name w:val="Heading 3 Char"/>
    <w:basedOn w:val="DefaultParagraphFont"/>
    <w:link w:val="Heading3"/>
    <w:rsid w:val="0010686A"/>
    <w:rPr>
      <w:rFonts w:eastAsiaTheme="majorEastAsia" w:cstheme="majorBidi"/>
      <w:b/>
      <w:bCs/>
      <w:sz w:val="24"/>
    </w:rPr>
  </w:style>
  <w:style w:type="character" w:customStyle="1" w:styleId="Heading4Char">
    <w:name w:val="Heading 4 Char"/>
    <w:basedOn w:val="DefaultParagraphFont"/>
    <w:link w:val="Heading4"/>
    <w:rsid w:val="00497A66"/>
    <w:rPr>
      <w:rFonts w:eastAsiaTheme="majorEastAsia" w:cstheme="majorBidi"/>
      <w:b/>
      <w:bCs/>
      <w:i/>
      <w:iCs/>
      <w:sz w:val="24"/>
    </w:rPr>
  </w:style>
  <w:style w:type="character" w:customStyle="1" w:styleId="Heading5Char">
    <w:name w:val="Heading 5 Char"/>
    <w:basedOn w:val="DefaultParagraphFont"/>
    <w:link w:val="Heading5"/>
    <w:rsid w:val="00B930B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B930B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B930B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B930B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B930B4"/>
    <w:rPr>
      <w:rFonts w:asciiTheme="majorHAnsi" w:eastAsiaTheme="majorEastAsia" w:hAnsiTheme="majorHAnsi" w:cstheme="majorBidi"/>
      <w:i/>
      <w:iCs/>
      <w:color w:val="404040" w:themeColor="text1" w:themeTint="BF"/>
    </w:rPr>
  </w:style>
  <w:style w:type="paragraph" w:styleId="Caption">
    <w:name w:val="caption"/>
    <w:basedOn w:val="Normal"/>
    <w:next w:val="Normal"/>
    <w:rsid w:val="006441D2"/>
    <w:pPr>
      <w:spacing w:before="120" w:after="120"/>
      <w:ind w:left="1440" w:right="1440"/>
      <w:jc w:val="both"/>
    </w:pPr>
    <w:rPr>
      <w:rFonts w:ascii="Times" w:hAnsi="Times"/>
      <w:b/>
    </w:rPr>
  </w:style>
  <w:style w:type="paragraph" w:styleId="Header">
    <w:name w:val="header"/>
    <w:basedOn w:val="Normal"/>
    <w:link w:val="HeaderChar"/>
    <w:uiPriority w:val="99"/>
    <w:unhideWhenUsed/>
    <w:rsid w:val="00B9310C"/>
    <w:pPr>
      <w:tabs>
        <w:tab w:val="center" w:pos="4320"/>
        <w:tab w:val="right" w:pos="8640"/>
      </w:tabs>
    </w:pPr>
  </w:style>
  <w:style w:type="character" w:customStyle="1" w:styleId="HeaderChar">
    <w:name w:val="Header Char"/>
    <w:basedOn w:val="DefaultParagraphFont"/>
    <w:link w:val="Header"/>
    <w:uiPriority w:val="99"/>
    <w:rsid w:val="00B9310C"/>
    <w:rPr>
      <w:sz w:val="24"/>
    </w:rPr>
  </w:style>
  <w:style w:type="paragraph" w:styleId="Footer">
    <w:name w:val="footer"/>
    <w:basedOn w:val="Normal"/>
    <w:link w:val="FooterChar"/>
    <w:uiPriority w:val="99"/>
    <w:unhideWhenUsed/>
    <w:rsid w:val="00B9310C"/>
    <w:pPr>
      <w:tabs>
        <w:tab w:val="center" w:pos="4320"/>
        <w:tab w:val="right" w:pos="8640"/>
      </w:tabs>
    </w:pPr>
  </w:style>
  <w:style w:type="character" w:customStyle="1" w:styleId="FooterChar">
    <w:name w:val="Footer Char"/>
    <w:basedOn w:val="DefaultParagraphFont"/>
    <w:link w:val="Footer"/>
    <w:uiPriority w:val="99"/>
    <w:rsid w:val="00B9310C"/>
    <w:rPr>
      <w:sz w:val="24"/>
    </w:rPr>
  </w:style>
  <w:style w:type="paragraph" w:styleId="FootnoteText">
    <w:name w:val="footnote text"/>
    <w:basedOn w:val="Normal"/>
    <w:link w:val="FootnoteTextChar"/>
    <w:uiPriority w:val="99"/>
    <w:unhideWhenUsed/>
    <w:qFormat/>
    <w:rsid w:val="00425443"/>
    <w:pPr>
      <w:spacing w:after="40"/>
    </w:pPr>
    <w:rPr>
      <w:sz w:val="20"/>
      <w:szCs w:val="24"/>
    </w:rPr>
  </w:style>
  <w:style w:type="character" w:customStyle="1" w:styleId="FootnoteTextChar">
    <w:name w:val="Footnote Text Char"/>
    <w:basedOn w:val="DefaultParagraphFont"/>
    <w:link w:val="FootnoteText"/>
    <w:uiPriority w:val="99"/>
    <w:rsid w:val="00425443"/>
    <w:rPr>
      <w:rFonts w:ascii="Times New Roman" w:hAnsi="Times New Roman"/>
      <w:szCs w:val="24"/>
    </w:rPr>
  </w:style>
  <w:style w:type="character" w:styleId="FootnoteReference">
    <w:name w:val="footnote reference"/>
    <w:basedOn w:val="DefaultParagraphFont"/>
    <w:uiPriority w:val="99"/>
    <w:unhideWhenUsed/>
    <w:rsid w:val="0071336E"/>
    <w:rPr>
      <w:vertAlign w:val="superscript"/>
    </w:rPr>
  </w:style>
  <w:style w:type="paragraph" w:customStyle="1" w:styleId="BoxTop">
    <w:name w:val="Box Top"/>
    <w:basedOn w:val="Normal"/>
    <w:next w:val="BoxBody"/>
    <w:qFormat/>
    <w:rsid w:val="003D6C7B"/>
    <w:pPr>
      <w:pBdr>
        <w:top w:val="single" w:sz="4" w:space="6" w:color="auto"/>
        <w:left w:val="single" w:sz="4" w:space="6" w:color="auto"/>
        <w:bottom w:val="single" w:sz="4" w:space="6" w:color="auto"/>
        <w:right w:val="single" w:sz="4" w:space="6" w:color="auto"/>
      </w:pBdr>
      <w:jc w:val="center"/>
    </w:pPr>
    <w:rPr>
      <w:b/>
    </w:rPr>
  </w:style>
  <w:style w:type="paragraph" w:customStyle="1" w:styleId="BoxBody">
    <w:name w:val="Box Body"/>
    <w:basedOn w:val="Normal"/>
    <w:qFormat/>
    <w:rsid w:val="00B725E7"/>
    <w:pPr>
      <w:pBdr>
        <w:top w:val="single" w:sz="4" w:space="6" w:color="auto"/>
        <w:left w:val="single" w:sz="4" w:space="6" w:color="auto"/>
        <w:bottom w:val="single" w:sz="4" w:space="6" w:color="auto"/>
        <w:right w:val="single" w:sz="4" w:space="6" w:color="auto"/>
      </w:pBdr>
      <w:spacing w:before="120"/>
      <w:ind w:firstLine="720"/>
    </w:pPr>
  </w:style>
  <w:style w:type="paragraph" w:styleId="TOC1">
    <w:name w:val="toc 1"/>
    <w:basedOn w:val="Normal"/>
    <w:next w:val="Normal"/>
    <w:autoRedefine/>
    <w:uiPriority w:val="39"/>
    <w:unhideWhenUsed/>
    <w:rsid w:val="00030CBD"/>
  </w:style>
  <w:style w:type="paragraph" w:styleId="TOC2">
    <w:name w:val="toc 2"/>
    <w:basedOn w:val="Normal"/>
    <w:next w:val="Normal"/>
    <w:autoRedefine/>
    <w:uiPriority w:val="39"/>
    <w:unhideWhenUsed/>
    <w:rsid w:val="00030CBD"/>
    <w:pPr>
      <w:ind w:left="240"/>
    </w:pPr>
  </w:style>
  <w:style w:type="paragraph" w:styleId="TOC3">
    <w:name w:val="toc 3"/>
    <w:basedOn w:val="Normal"/>
    <w:next w:val="Normal"/>
    <w:autoRedefine/>
    <w:uiPriority w:val="39"/>
    <w:unhideWhenUsed/>
    <w:rsid w:val="00030CBD"/>
    <w:pPr>
      <w:ind w:left="480"/>
    </w:pPr>
  </w:style>
  <w:style w:type="paragraph" w:styleId="TOC4">
    <w:name w:val="toc 4"/>
    <w:basedOn w:val="Normal"/>
    <w:next w:val="Normal"/>
    <w:autoRedefine/>
    <w:uiPriority w:val="39"/>
    <w:unhideWhenUsed/>
    <w:rsid w:val="00FC0919"/>
    <w:pPr>
      <w:tabs>
        <w:tab w:val="left" w:pos="1639"/>
        <w:tab w:val="right" w:leader="dot" w:pos="9350"/>
      </w:tabs>
      <w:ind w:left="720"/>
    </w:pPr>
    <w:rPr>
      <w:rFonts w:asciiTheme="minorHAnsi" w:hAnsiTheme="minorHAnsi"/>
      <w:i/>
      <w:iCs/>
      <w:noProof/>
      <w:sz w:val="20"/>
    </w:rPr>
  </w:style>
  <w:style w:type="paragraph" w:styleId="TOC5">
    <w:name w:val="toc 5"/>
    <w:basedOn w:val="Normal"/>
    <w:next w:val="Normal"/>
    <w:autoRedefine/>
    <w:uiPriority w:val="39"/>
    <w:unhideWhenUsed/>
    <w:rsid w:val="00030CBD"/>
    <w:pPr>
      <w:ind w:left="960"/>
    </w:pPr>
  </w:style>
  <w:style w:type="paragraph" w:styleId="TOC6">
    <w:name w:val="toc 6"/>
    <w:basedOn w:val="Normal"/>
    <w:next w:val="Normal"/>
    <w:autoRedefine/>
    <w:uiPriority w:val="39"/>
    <w:unhideWhenUsed/>
    <w:rsid w:val="00030CBD"/>
    <w:pPr>
      <w:ind w:left="1200"/>
    </w:pPr>
  </w:style>
  <w:style w:type="paragraph" w:styleId="TOC7">
    <w:name w:val="toc 7"/>
    <w:basedOn w:val="Normal"/>
    <w:next w:val="Normal"/>
    <w:autoRedefine/>
    <w:uiPriority w:val="39"/>
    <w:unhideWhenUsed/>
    <w:rsid w:val="00030CBD"/>
    <w:pPr>
      <w:ind w:left="1440"/>
    </w:pPr>
  </w:style>
  <w:style w:type="paragraph" w:styleId="TOC8">
    <w:name w:val="toc 8"/>
    <w:basedOn w:val="Normal"/>
    <w:next w:val="Normal"/>
    <w:autoRedefine/>
    <w:uiPriority w:val="39"/>
    <w:unhideWhenUsed/>
    <w:rsid w:val="00030CBD"/>
    <w:pPr>
      <w:ind w:left="1680"/>
    </w:pPr>
  </w:style>
  <w:style w:type="paragraph" w:styleId="TOC9">
    <w:name w:val="toc 9"/>
    <w:basedOn w:val="Normal"/>
    <w:next w:val="Normal"/>
    <w:autoRedefine/>
    <w:uiPriority w:val="39"/>
    <w:unhideWhenUsed/>
    <w:rsid w:val="00030CBD"/>
    <w:pPr>
      <w:ind w:left="1920"/>
    </w:pPr>
  </w:style>
  <w:style w:type="character" w:styleId="PlaceholderText">
    <w:name w:val="Placeholder Text"/>
    <w:basedOn w:val="DefaultParagraphFont"/>
    <w:uiPriority w:val="99"/>
    <w:rsid w:val="00703378"/>
    <w:rPr>
      <w:color w:val="808080"/>
    </w:rPr>
  </w:style>
  <w:style w:type="paragraph" w:styleId="BalloonText">
    <w:name w:val="Balloon Text"/>
    <w:basedOn w:val="Normal"/>
    <w:link w:val="BalloonTextChar"/>
    <w:uiPriority w:val="99"/>
    <w:unhideWhenUsed/>
    <w:rsid w:val="00703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703378"/>
    <w:rPr>
      <w:rFonts w:ascii="Lucida Grande" w:hAnsi="Lucida Grande" w:cs="Lucida Grande"/>
      <w:sz w:val="18"/>
      <w:szCs w:val="18"/>
    </w:rPr>
  </w:style>
  <w:style w:type="paragraph" w:customStyle="1" w:styleId="Equation">
    <w:name w:val="Equation"/>
    <w:basedOn w:val="Normal"/>
    <w:qFormat/>
    <w:rsid w:val="009271FA"/>
    <w:pPr>
      <w:spacing w:before="60" w:after="60" w:line="240" w:lineRule="auto"/>
      <w:jc w:val="center"/>
    </w:pPr>
    <w:rPr>
      <w:rFonts w:ascii="Cambria Math" w:hAnsi="Cambria Math"/>
      <w:i/>
      <w:iCs/>
      <w:noProof/>
      <w:szCs w:val="24"/>
      <w:lang w:eastAsia="en-US"/>
    </w:rPr>
  </w:style>
  <w:style w:type="paragraph" w:customStyle="1" w:styleId="FigureCaption">
    <w:name w:val="Figure Caption"/>
    <w:basedOn w:val="Indented6ptsbefore"/>
    <w:qFormat/>
    <w:rsid w:val="00FF5FD9"/>
    <w:pPr>
      <w:keepLines/>
      <w:ind w:left="720" w:right="720" w:firstLine="0"/>
    </w:pPr>
    <w:rPr>
      <w:rFonts w:ascii="Helvetica" w:hAnsi="Helvetica"/>
      <w:b/>
      <w:sz w:val="20"/>
    </w:rPr>
  </w:style>
  <w:style w:type="paragraph" w:customStyle="1" w:styleId="ShortHangingIndent12ptbefore">
    <w:name w:val="Short Hanging Indent 12 pt before"/>
    <w:basedOn w:val="Normal"/>
    <w:rsid w:val="00017D09"/>
    <w:pPr>
      <w:spacing w:before="240"/>
      <w:ind w:left="720" w:hanging="720"/>
    </w:pPr>
  </w:style>
  <w:style w:type="paragraph" w:customStyle="1" w:styleId="Shorthangingindent12ptbefore0">
    <w:name w:val="Short hanging indent 12 pt before"/>
    <w:basedOn w:val="Normal"/>
    <w:qFormat/>
    <w:rsid w:val="001D24A3"/>
    <w:pPr>
      <w:spacing w:before="120"/>
      <w:ind w:left="360" w:hanging="360"/>
    </w:pPr>
    <w:rPr>
      <w:rFonts w:asciiTheme="minorHAnsi" w:eastAsia="Times New Roman" w:hAnsiTheme="minorHAnsi" w:cs="Times New Roman"/>
      <w:lang w:eastAsia="en-US"/>
    </w:rPr>
  </w:style>
  <w:style w:type="paragraph" w:customStyle="1" w:styleId="Heading">
    <w:name w:val="Heading"/>
    <w:basedOn w:val="Normal"/>
    <w:rsid w:val="001663EB"/>
    <w:pPr>
      <w:keepNext/>
      <w:spacing w:after="120"/>
    </w:pPr>
    <w:rPr>
      <w:rFonts w:asciiTheme="minorHAnsi" w:eastAsia="Times New Roman" w:hAnsiTheme="minorHAnsi" w:cs="Times New Roman"/>
      <w:b/>
      <w:sz w:val="32"/>
      <w:lang w:eastAsia="en-US"/>
    </w:rPr>
  </w:style>
  <w:style w:type="paragraph" w:customStyle="1" w:styleId="Where">
    <w:name w:val="Where"/>
    <w:basedOn w:val="Normal"/>
    <w:rsid w:val="00636407"/>
    <w:pPr>
      <w:tabs>
        <w:tab w:val="right" w:pos="900"/>
        <w:tab w:val="left" w:pos="1080"/>
      </w:tabs>
      <w:spacing w:before="60" w:after="60" w:line="240" w:lineRule="atLeast"/>
      <w:ind w:left="1440" w:hanging="1440"/>
    </w:pPr>
    <w:rPr>
      <w:rFonts w:ascii="Times" w:eastAsia="Times New Roman" w:hAnsi="Times" w:cs="Times New Roman"/>
      <w:lang w:eastAsia="en-US"/>
    </w:rPr>
  </w:style>
  <w:style w:type="paragraph" w:customStyle="1" w:styleId="Pseudocode">
    <w:name w:val="Pseudocode"/>
    <w:basedOn w:val="Normal"/>
    <w:rsid w:val="00636407"/>
    <w:pPr>
      <w:tabs>
        <w:tab w:val="right" w:pos="9360"/>
      </w:tabs>
      <w:spacing w:before="60" w:after="60" w:line="240" w:lineRule="exact"/>
    </w:pPr>
    <w:rPr>
      <w:rFonts w:ascii="Helvetica" w:eastAsia="Times New Roman" w:hAnsi="Helvetica" w:cs="Times New Roman"/>
      <w:sz w:val="20"/>
      <w:lang w:eastAsia="en-US"/>
    </w:rPr>
  </w:style>
  <w:style w:type="paragraph" w:customStyle="1" w:styleId="Indented6Ptbefore">
    <w:name w:val="Indented 6 Pt before"/>
    <w:basedOn w:val="Normal"/>
    <w:qFormat/>
    <w:rsid w:val="001E0389"/>
    <w:pPr>
      <w:spacing w:before="120"/>
      <w:ind w:firstLine="360"/>
    </w:pPr>
    <w:rPr>
      <w:rFonts w:asciiTheme="minorHAnsi" w:eastAsia="Times New Roman" w:hAnsiTheme="minorHAnsi" w:cs="Times New Roman"/>
      <w:lang w:eastAsia="en-US"/>
    </w:rPr>
  </w:style>
  <w:style w:type="paragraph" w:customStyle="1" w:styleId="Headingwpgbrk">
    <w:name w:val="Heading w/ pg brk"/>
    <w:basedOn w:val="Heading"/>
    <w:next w:val="Heading"/>
    <w:rsid w:val="00636407"/>
    <w:pPr>
      <w:pageBreakBefore/>
    </w:pPr>
  </w:style>
  <w:style w:type="character" w:styleId="CommentReference">
    <w:name w:val="annotation reference"/>
    <w:uiPriority w:val="99"/>
    <w:rsid w:val="00636407"/>
    <w:rPr>
      <w:sz w:val="18"/>
      <w:szCs w:val="18"/>
    </w:rPr>
  </w:style>
  <w:style w:type="paragraph" w:customStyle="1" w:styleId="BoxTitle">
    <w:name w:val="Box Title"/>
    <w:basedOn w:val="BoxBody"/>
    <w:next w:val="BoxBody"/>
    <w:rsid w:val="00636407"/>
    <w:pPr>
      <w:pBdr>
        <w:top w:val="single" w:sz="4" w:space="4" w:color="auto"/>
        <w:left w:val="single" w:sz="4" w:space="4" w:color="auto"/>
        <w:bottom w:val="single" w:sz="4" w:space="4" w:color="auto"/>
        <w:right w:val="single" w:sz="4" w:space="4" w:color="auto"/>
      </w:pBdr>
      <w:spacing w:before="240"/>
      <w:ind w:firstLine="0"/>
      <w:jc w:val="center"/>
    </w:pPr>
    <w:rPr>
      <w:rFonts w:ascii="Times" w:eastAsia="Times New Roman" w:hAnsi="Times" w:cs="Times New Roman"/>
      <w:b/>
      <w:lang w:eastAsia="en-US"/>
    </w:rPr>
  </w:style>
  <w:style w:type="paragraph" w:styleId="CommentText">
    <w:name w:val="annotation text"/>
    <w:basedOn w:val="Normal"/>
    <w:link w:val="CommentTextChar"/>
    <w:uiPriority w:val="99"/>
    <w:rsid w:val="00636407"/>
    <w:rPr>
      <w:rFonts w:ascii="Times" w:eastAsia="Times New Roman" w:hAnsi="Times" w:cs="Times New Roman"/>
      <w:szCs w:val="24"/>
      <w:lang w:eastAsia="en-US"/>
    </w:rPr>
  </w:style>
  <w:style w:type="character" w:customStyle="1" w:styleId="CommentTextChar">
    <w:name w:val="Comment Text Char"/>
    <w:basedOn w:val="DefaultParagraphFont"/>
    <w:link w:val="CommentText"/>
    <w:uiPriority w:val="99"/>
    <w:rsid w:val="00636407"/>
    <w:rPr>
      <w:rFonts w:ascii="Times" w:eastAsia="Times New Roman" w:hAnsi="Times" w:cs="Times New Roman"/>
      <w:sz w:val="24"/>
      <w:szCs w:val="24"/>
      <w:lang w:eastAsia="en-US"/>
    </w:rPr>
  </w:style>
  <w:style w:type="paragraph" w:styleId="CommentSubject">
    <w:name w:val="annotation subject"/>
    <w:basedOn w:val="CommentText"/>
    <w:next w:val="CommentText"/>
    <w:link w:val="CommentSubjectChar"/>
    <w:uiPriority w:val="99"/>
    <w:rsid w:val="00636407"/>
    <w:rPr>
      <w:b/>
      <w:bCs/>
      <w:sz w:val="20"/>
      <w:szCs w:val="20"/>
    </w:rPr>
  </w:style>
  <w:style w:type="character" w:customStyle="1" w:styleId="CommentSubjectChar">
    <w:name w:val="Comment Subject Char"/>
    <w:basedOn w:val="CommentTextChar"/>
    <w:link w:val="CommentSubject"/>
    <w:uiPriority w:val="99"/>
    <w:rsid w:val="00636407"/>
    <w:rPr>
      <w:rFonts w:ascii="Times" w:eastAsia="Times New Roman" w:hAnsi="Times" w:cs="Times New Roman"/>
      <w:b/>
      <w:bCs/>
      <w:sz w:val="24"/>
      <w:szCs w:val="24"/>
      <w:lang w:eastAsia="en-US"/>
    </w:rPr>
  </w:style>
  <w:style w:type="character" w:styleId="Hyperlink">
    <w:name w:val="Hyperlink"/>
    <w:uiPriority w:val="99"/>
    <w:rsid w:val="00636407"/>
    <w:rPr>
      <w:color w:val="0000FF"/>
      <w:u w:val="single"/>
    </w:rPr>
  </w:style>
  <w:style w:type="character" w:styleId="FollowedHyperlink">
    <w:name w:val="FollowedHyperlink"/>
    <w:rsid w:val="00636407"/>
    <w:rPr>
      <w:color w:val="800080"/>
      <w:u w:val="single"/>
    </w:rPr>
  </w:style>
  <w:style w:type="paragraph" w:styleId="PlainText">
    <w:name w:val="Plain Text"/>
    <w:basedOn w:val="Normal"/>
    <w:link w:val="PlainTextChar"/>
    <w:uiPriority w:val="99"/>
    <w:unhideWhenUsed/>
    <w:rsid w:val="00636407"/>
    <w:pPr>
      <w:spacing w:line="240" w:lineRule="auto"/>
    </w:pPr>
    <w:rPr>
      <w:rFonts w:ascii="Consolas" w:eastAsia="Calibri" w:hAnsi="Consolas" w:cs="Times New Roman"/>
      <w:sz w:val="21"/>
      <w:szCs w:val="21"/>
      <w:lang w:eastAsia="en-US"/>
    </w:rPr>
  </w:style>
  <w:style w:type="character" w:customStyle="1" w:styleId="PlainTextChar">
    <w:name w:val="Plain Text Char"/>
    <w:basedOn w:val="DefaultParagraphFont"/>
    <w:link w:val="PlainText"/>
    <w:uiPriority w:val="99"/>
    <w:rsid w:val="00636407"/>
    <w:rPr>
      <w:rFonts w:ascii="Consolas" w:eastAsia="Calibri" w:hAnsi="Consolas" w:cs="Times New Roman"/>
      <w:sz w:val="21"/>
      <w:szCs w:val="21"/>
      <w:lang w:eastAsia="en-US"/>
    </w:rPr>
  </w:style>
  <w:style w:type="character" w:customStyle="1" w:styleId="sexpandtmm">
    <w:name w:val="s_expandtmm"/>
    <w:rsid w:val="00636407"/>
  </w:style>
  <w:style w:type="character" w:customStyle="1" w:styleId="price">
    <w:name w:val="price"/>
    <w:rsid w:val="00636407"/>
  </w:style>
  <w:style w:type="character" w:customStyle="1" w:styleId="tmmaudiblemessage">
    <w:name w:val="tmm_audiblemessage"/>
    <w:rsid w:val="00636407"/>
  </w:style>
  <w:style w:type="paragraph" w:customStyle="1" w:styleId="Unindented6ptsbefore">
    <w:name w:val="Unindented 6 pts before"/>
    <w:basedOn w:val="Indented6Ptbefore"/>
    <w:qFormat/>
    <w:rsid w:val="00636407"/>
    <w:pPr>
      <w:ind w:firstLine="0"/>
    </w:pPr>
  </w:style>
  <w:style w:type="table" w:styleId="MediumList1-Accent2">
    <w:name w:val="Medium List 1 Accent 2"/>
    <w:basedOn w:val="TableNormal"/>
    <w:rsid w:val="00636407"/>
    <w:rPr>
      <w:rFonts w:ascii="New York" w:eastAsia="Times New Roman" w:hAnsi="New York" w:cs="Times New Roman"/>
      <w:color w:val="000000" w:themeColor="text1"/>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TableGrid">
    <w:name w:val="Table Grid"/>
    <w:basedOn w:val="TableNormal"/>
    <w:uiPriority w:val="59"/>
    <w:rsid w:val="00636407"/>
    <w:rPr>
      <w:rFonts w:ascii="New York" w:eastAsia="Times New Roman" w:hAnsi="New York"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pointsbeforeNoindent">
    <w:name w:val="6-points before No indent"/>
    <w:basedOn w:val="Normal"/>
    <w:qFormat/>
    <w:rsid w:val="00636407"/>
    <w:pPr>
      <w:spacing w:before="120"/>
    </w:pPr>
    <w:rPr>
      <w:rFonts w:ascii="Times" w:eastAsia="Times New Roman" w:hAnsi="Times" w:cs="Times New Roman"/>
      <w:lang w:eastAsia="en-US"/>
    </w:rPr>
  </w:style>
  <w:style w:type="paragraph" w:customStyle="1" w:styleId="Step">
    <w:name w:val="Step"/>
    <w:basedOn w:val="Normal"/>
    <w:next w:val="Indented6Ptbefore"/>
    <w:link w:val="StepChar"/>
    <w:rsid w:val="00636407"/>
    <w:pPr>
      <w:spacing w:before="280" w:after="60"/>
      <w:ind w:left="360"/>
    </w:pPr>
    <w:rPr>
      <w:rFonts w:ascii="Calibri" w:eastAsia="Times New Roman" w:hAnsi="Calibri" w:cs="Times New Roman"/>
      <w:b/>
      <w:i/>
      <w:sz w:val="28"/>
      <w:lang w:eastAsia="en-US"/>
    </w:rPr>
  </w:style>
  <w:style w:type="character" w:customStyle="1" w:styleId="StepChar">
    <w:name w:val="Step Char"/>
    <w:link w:val="Step"/>
    <w:rsid w:val="00636407"/>
    <w:rPr>
      <w:rFonts w:ascii="Calibri" w:eastAsia="Times New Roman" w:hAnsi="Calibri" w:cs="Times New Roman"/>
      <w:b/>
      <w:i/>
      <w:sz w:val="28"/>
      <w:lang w:eastAsia="en-US"/>
    </w:rPr>
  </w:style>
  <w:style w:type="character" w:styleId="HTMLDefinition">
    <w:name w:val="HTML Definition"/>
    <w:basedOn w:val="DefaultParagraphFont"/>
    <w:rsid w:val="00636407"/>
    <w:rPr>
      <w:i/>
      <w:iCs/>
    </w:rPr>
  </w:style>
  <w:style w:type="paragraph" w:styleId="HTMLAddress">
    <w:name w:val="HTML Address"/>
    <w:basedOn w:val="Normal"/>
    <w:link w:val="HTMLAddressChar"/>
    <w:rsid w:val="00636407"/>
    <w:pPr>
      <w:spacing w:line="240" w:lineRule="auto"/>
    </w:pPr>
    <w:rPr>
      <w:rFonts w:ascii="Times" w:eastAsia="Times New Roman" w:hAnsi="Times" w:cs="Times New Roman"/>
      <w:i/>
      <w:iCs/>
      <w:lang w:eastAsia="en-US"/>
    </w:rPr>
  </w:style>
  <w:style w:type="character" w:customStyle="1" w:styleId="HTMLAddressChar">
    <w:name w:val="HTML Address Char"/>
    <w:basedOn w:val="DefaultParagraphFont"/>
    <w:link w:val="HTMLAddress"/>
    <w:rsid w:val="00636407"/>
    <w:rPr>
      <w:rFonts w:ascii="Times" w:eastAsia="Times New Roman" w:hAnsi="Times" w:cs="Times New Roman"/>
      <w:i/>
      <w:iCs/>
      <w:sz w:val="24"/>
      <w:lang w:eastAsia="en-US"/>
    </w:rPr>
  </w:style>
  <w:style w:type="paragraph" w:styleId="ListParagraph">
    <w:name w:val="List Paragraph"/>
    <w:basedOn w:val="Normal"/>
    <w:uiPriority w:val="34"/>
    <w:rsid w:val="00636407"/>
    <w:pPr>
      <w:spacing w:line="240" w:lineRule="auto"/>
      <w:ind w:left="720"/>
      <w:contextualSpacing/>
    </w:pPr>
    <w:rPr>
      <w:rFonts w:ascii="Times" w:eastAsia="Times New Roman" w:hAnsi="Times" w:cs="Times New Roman"/>
      <w:lang w:eastAsia="en-US"/>
    </w:rPr>
  </w:style>
  <w:style w:type="character" w:styleId="IntenseEmphasis">
    <w:name w:val="Intense Emphasis"/>
    <w:basedOn w:val="DefaultParagraphFont"/>
    <w:uiPriority w:val="21"/>
    <w:rsid w:val="00614155"/>
    <w:rPr>
      <w:b/>
      <w:bCs/>
      <w:i/>
      <w:iCs/>
      <w:color w:val="4F81BD" w:themeColor="accent1"/>
    </w:rPr>
  </w:style>
  <w:style w:type="paragraph" w:styleId="Subtitle">
    <w:name w:val="Subtitle"/>
    <w:basedOn w:val="Normal"/>
    <w:next w:val="Normal"/>
    <w:link w:val="SubtitleChar"/>
    <w:uiPriority w:val="11"/>
    <w:rsid w:val="00614155"/>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14155"/>
    <w:rPr>
      <w:rFonts w:asciiTheme="majorHAnsi" w:eastAsiaTheme="majorEastAsia" w:hAnsiTheme="majorHAnsi" w:cstheme="majorBidi"/>
      <w:i/>
      <w:iCs/>
      <w:color w:val="4F81BD" w:themeColor="accent1"/>
      <w:spacing w:val="15"/>
      <w:sz w:val="24"/>
      <w:szCs w:val="24"/>
    </w:rPr>
  </w:style>
  <w:style w:type="character" w:styleId="HTMLCite">
    <w:name w:val="HTML Cite"/>
    <w:basedOn w:val="DefaultParagraphFont"/>
    <w:uiPriority w:val="99"/>
    <w:semiHidden/>
    <w:unhideWhenUsed/>
    <w:rsid w:val="00051078"/>
    <w:rPr>
      <w:i/>
      <w:iCs/>
    </w:rPr>
  </w:style>
  <w:style w:type="paragraph" w:customStyle="1" w:styleId="DS2ListBullet">
    <w:name w:val="DS2_List_Bullet"/>
    <w:link w:val="DS2ListBulletChar"/>
    <w:rsid w:val="007D2AC6"/>
    <w:pPr>
      <w:numPr>
        <w:numId w:val="22"/>
      </w:numPr>
      <w:suppressAutoHyphens/>
      <w:spacing w:before="60" w:after="60"/>
      <w:ind w:left="360"/>
    </w:pPr>
    <w:rPr>
      <w:rFonts w:eastAsia="Arial Unicode MS" w:cs="Times New Roman"/>
      <w:sz w:val="24"/>
      <w:szCs w:val="24"/>
      <w:lang w:eastAsia="en-US"/>
    </w:rPr>
  </w:style>
  <w:style w:type="character" w:customStyle="1" w:styleId="DS2ListBulletChar">
    <w:name w:val="DS2_List_Bullet Char"/>
    <w:link w:val="DS2ListBullet"/>
    <w:rsid w:val="007D2AC6"/>
    <w:rPr>
      <w:rFonts w:eastAsia="Arial Unicode MS" w:cs="Times New Roman"/>
      <w:sz w:val="24"/>
      <w:szCs w:val="24"/>
      <w:lang w:eastAsia="en-US"/>
    </w:rPr>
  </w:style>
  <w:style w:type="paragraph" w:customStyle="1" w:styleId="FigureDS">
    <w:name w:val="Figure_DS"/>
    <w:next w:val="Normal"/>
    <w:qFormat/>
    <w:rsid w:val="00164B4C"/>
    <w:pPr>
      <w:framePr w:vSpace="144" w:wrap="around" w:hAnchor="margin" w:xAlign="right" w:yAlign="top"/>
      <w:suppressOverlap/>
    </w:pPr>
    <w:rPr>
      <w:rFonts w:ascii="New York" w:eastAsiaTheme="minorHAnsi" w:hAnsi="New York" w:cs="Times New Roman"/>
      <w:sz w:val="22"/>
      <w:szCs w:val="22"/>
      <w:lang w:eastAsia="en-US"/>
    </w:rPr>
  </w:style>
  <w:style w:type="paragraph" w:customStyle="1" w:styleId="TableHeadingDS">
    <w:name w:val="Table Heading_DS"/>
    <w:basedOn w:val="Normal"/>
    <w:qFormat/>
    <w:rsid w:val="00121675"/>
    <w:pPr>
      <w:spacing w:before="20" w:after="20" w:line="200" w:lineRule="exact"/>
      <w:jc w:val="center"/>
    </w:pPr>
    <w:rPr>
      <w:rFonts w:ascii="Helvetica" w:eastAsia="Calibri" w:hAnsi="Helvetica" w:cs="Times New Roman"/>
      <w:b/>
      <w:color w:val="FFFFFF" w:themeColor="background1"/>
      <w:sz w:val="18"/>
      <w:szCs w:val="18"/>
      <w:lang w:eastAsia="en-US"/>
    </w:rPr>
  </w:style>
  <w:style w:type="paragraph" w:customStyle="1" w:styleId="TableTextDS">
    <w:name w:val="Table Text_DS"/>
    <w:qFormat/>
    <w:rsid w:val="00121675"/>
    <w:pPr>
      <w:spacing w:before="20" w:after="20" w:line="200" w:lineRule="exact"/>
    </w:pPr>
    <w:rPr>
      <w:rFonts w:ascii="Helvetica" w:eastAsia="Calibri" w:hAnsi="Helvetica" w:cs="Times New Roman"/>
      <w:sz w:val="18"/>
      <w:szCs w:val="18"/>
      <w:lang w:eastAsia="en-US"/>
    </w:rPr>
  </w:style>
  <w:style w:type="paragraph" w:customStyle="1" w:styleId="TableCaptionDS">
    <w:name w:val="Table Caption_DS"/>
    <w:qFormat/>
    <w:rsid w:val="00B60132"/>
    <w:pPr>
      <w:framePr w:wrap="around" w:hAnchor="margin" w:yAlign="bottom"/>
      <w:spacing w:before="120" w:line="290" w:lineRule="exact"/>
      <w:suppressOverlap/>
      <w:jc w:val="center"/>
    </w:pPr>
    <w:rPr>
      <w:rFonts w:ascii="Helvetica" w:eastAsia="Calibri" w:hAnsi="Helvetica" w:cs="Arial"/>
      <w:b/>
      <w:szCs w:val="21"/>
      <w:lang w:eastAsia="en-US"/>
    </w:rPr>
  </w:style>
  <w:style w:type="paragraph" w:styleId="TableofFigures">
    <w:name w:val="table of figures"/>
    <w:basedOn w:val="Normal"/>
    <w:next w:val="Normal"/>
    <w:uiPriority w:val="99"/>
    <w:unhideWhenUsed/>
    <w:rsid w:val="00C41937"/>
  </w:style>
  <w:style w:type="paragraph" w:customStyle="1" w:styleId="FigureDescription">
    <w:name w:val="Figure Description"/>
    <w:basedOn w:val="Normal"/>
    <w:qFormat/>
    <w:rsid w:val="002F6F5B"/>
    <w:pPr>
      <w:ind w:left="720" w:right="720"/>
    </w:pPr>
    <w:rPr>
      <w:rFonts w:ascii="Helvetica" w:hAnsi="Helvetica"/>
      <w:sz w:val="20"/>
    </w:rPr>
  </w:style>
  <w:style w:type="paragraph" w:customStyle="1" w:styleId="FigureCaptionDS">
    <w:name w:val="Figure Caption_DS"/>
    <w:qFormat/>
    <w:rsid w:val="000A21A9"/>
    <w:pPr>
      <w:spacing w:before="40" w:line="240" w:lineRule="exact"/>
    </w:pPr>
    <w:rPr>
      <w:rFonts w:ascii="Arial Narrow" w:eastAsiaTheme="minorHAnsi" w:hAnsi="Arial Narrow"/>
      <w:sz w:val="22"/>
      <w:szCs w:val="22"/>
      <w:lang w:eastAsia="en-US"/>
    </w:rPr>
  </w:style>
  <w:style w:type="paragraph" w:customStyle="1" w:styleId="1stlinetitle">
    <w:name w:val="1st line title"/>
    <w:basedOn w:val="Normal"/>
    <w:rsid w:val="00E9515A"/>
    <w:pPr>
      <w:spacing w:before="200" w:line="240" w:lineRule="auto"/>
    </w:pPr>
    <w:rPr>
      <w:rFonts w:ascii="Times New Roman" w:eastAsia="Times New Roman" w:hAnsi="Times New Roman" w:cs="Times New Roman"/>
      <w:b/>
      <w:sz w:val="48"/>
      <w:lang w:eastAsia="en-US"/>
    </w:rPr>
  </w:style>
  <w:style w:type="paragraph" w:customStyle="1" w:styleId="authoraffil">
    <w:name w:val="author/affil"/>
    <w:basedOn w:val="Normal"/>
    <w:rsid w:val="00E9515A"/>
    <w:pPr>
      <w:spacing w:after="240" w:line="240" w:lineRule="auto"/>
    </w:pPr>
    <w:rPr>
      <w:rFonts w:ascii="Times New Roman" w:eastAsia="Times New Roman" w:hAnsi="Times New Roman" w:cs="Times New Roman"/>
      <w:i/>
      <w:lang w:eastAsia="en-US"/>
    </w:rPr>
  </w:style>
  <w:style w:type="paragraph" w:customStyle="1" w:styleId="NASA">
    <w:name w:val="NASA"/>
    <w:basedOn w:val="Heading3"/>
    <w:rsid w:val="00E9515A"/>
    <w:pPr>
      <w:numPr>
        <w:ilvl w:val="0"/>
        <w:numId w:val="0"/>
      </w:numPr>
      <w:spacing w:before="160" w:after="0" w:line="240" w:lineRule="auto"/>
      <w:outlineLvl w:val="9"/>
    </w:pPr>
    <w:rPr>
      <w:rFonts w:ascii="Times New Roman" w:eastAsia="Times New Roman" w:hAnsi="Times New Roman" w:cs="Times New Roman"/>
      <w:bCs w:val="0"/>
      <w:sz w:val="20"/>
      <w:lang w:eastAsia="en-US"/>
    </w:rPr>
  </w:style>
  <w:style w:type="paragraph" w:customStyle="1" w:styleId="CoverDate">
    <w:name w:val="Cover Date"/>
    <w:basedOn w:val="Normal"/>
    <w:rsid w:val="00E9515A"/>
    <w:pPr>
      <w:spacing w:line="240" w:lineRule="auto"/>
    </w:pPr>
    <w:rPr>
      <w:rFonts w:ascii="Times New Roman Bold" w:eastAsia="Times New Roman" w:hAnsi="Times New Roman Bold" w:cs="Times New Roman"/>
      <w:b/>
      <w:sz w:val="28"/>
      <w:lang w:eastAsia="en-US"/>
    </w:rPr>
  </w:style>
  <w:style w:type="paragraph" w:customStyle="1" w:styleId="StylejplpubnoBoldBefore0ptAfter85pt">
    <w:name w:val="Style jpl pub no. + Bold Before:  0 pt After:  85 pt"/>
    <w:basedOn w:val="Normal"/>
    <w:rsid w:val="00E9515A"/>
    <w:pPr>
      <w:spacing w:after="1700" w:line="240" w:lineRule="auto"/>
    </w:pPr>
    <w:rPr>
      <w:rFonts w:ascii="Times New Roman" w:eastAsia="Times New Roman" w:hAnsi="Times New Roman" w:cs="Times New Roman"/>
      <w:b/>
      <w:bCs/>
      <w:sz w:val="28"/>
      <w:lang w:eastAsia="en-US"/>
    </w:rPr>
  </w:style>
  <w:style w:type="paragraph" w:customStyle="1" w:styleId="Subtitle-JPLPub">
    <w:name w:val="Subtitle-JPL Pub"/>
    <w:basedOn w:val="Normal"/>
    <w:rsid w:val="00E9515A"/>
    <w:pPr>
      <w:spacing w:before="240" w:after="120" w:line="240" w:lineRule="auto"/>
    </w:pPr>
    <w:rPr>
      <w:rFonts w:ascii="Times New Roman" w:eastAsia="Times New Roman" w:hAnsi="Times New Roman" w:cs="Times New Roman"/>
      <w:sz w:val="36"/>
      <w:lang w:eastAsia="en-US"/>
    </w:rPr>
  </w:style>
  <w:style w:type="paragraph" w:customStyle="1" w:styleId="ProjectName">
    <w:name w:val="Project Name"/>
    <w:basedOn w:val="Subtitle-JPLPub"/>
    <w:rsid w:val="00E9515A"/>
    <w:pPr>
      <w:spacing w:after="240"/>
    </w:pPr>
    <w:rPr>
      <w:i/>
    </w:rPr>
  </w:style>
  <w:style w:type="paragraph" w:customStyle="1" w:styleId="170-pointSpace">
    <w:name w:val="170-point Space"/>
    <w:basedOn w:val="Normal"/>
    <w:rsid w:val="00E9515A"/>
    <w:pPr>
      <w:spacing w:after="3400" w:line="240" w:lineRule="auto"/>
    </w:pPr>
    <w:rPr>
      <w:rFonts w:ascii="Times New Roman" w:eastAsia="Times New Roman" w:hAnsi="Times New Roman" w:cs="Times New Roman"/>
      <w:sz w:val="22"/>
      <w:szCs w:val="22"/>
      <w:lang w:eastAsia="en-US"/>
    </w:rPr>
  </w:style>
  <w:style w:type="paragraph" w:customStyle="1" w:styleId="Acknowledgements">
    <w:name w:val="Acknowledgements"/>
    <w:basedOn w:val="Normal"/>
    <w:rsid w:val="00E9515A"/>
    <w:pPr>
      <w:spacing w:after="240" w:line="240" w:lineRule="auto"/>
      <w:ind w:right="1886"/>
    </w:pPr>
    <w:rPr>
      <w:rFonts w:ascii="Times New Roman" w:eastAsia="Times New Roman" w:hAnsi="Times New Roman" w:cs="Times New Roman"/>
      <w:sz w:val="22"/>
      <w:szCs w:val="22"/>
      <w:lang w:eastAsia="en-US"/>
    </w:rPr>
  </w:style>
  <w:style w:type="paragraph" w:customStyle="1" w:styleId="JPLatPageBottom">
    <w:name w:val="JPL at Page Bottom"/>
    <w:basedOn w:val="Normal"/>
    <w:rsid w:val="00E9515A"/>
    <w:pPr>
      <w:spacing w:after="1108" w:line="240" w:lineRule="auto"/>
    </w:pPr>
    <w:rPr>
      <w:rFonts w:ascii="Times New Roman Bold" w:eastAsia="Times New Roman" w:hAnsi="Times New Roman Bold" w:cs="Times New Roman"/>
      <w:b/>
      <w:sz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0" w:unhideWhenUsed="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lsdException w:name="Emphasis" w:semiHidden="0" w:uiPriority="20" w:unhideWhenUsed="0"/>
    <w:lsdException w:name="HTML Address" w:uiPriority="0"/>
    <w:lsdException w:name="HTML Definition"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0"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611FC"/>
    <w:pPr>
      <w:spacing w:line="290" w:lineRule="atLeast"/>
    </w:pPr>
    <w:rPr>
      <w:rFonts w:ascii="Cambria" w:hAnsi="Cambria"/>
      <w:sz w:val="24"/>
    </w:rPr>
  </w:style>
  <w:style w:type="paragraph" w:styleId="Heading1">
    <w:name w:val="heading 1"/>
    <w:basedOn w:val="Normal"/>
    <w:next w:val="Indented6ptsbefore"/>
    <w:link w:val="Heading1Char"/>
    <w:qFormat/>
    <w:rsid w:val="0084535A"/>
    <w:pPr>
      <w:keepNext/>
      <w:pageBreakBefore/>
      <w:numPr>
        <w:numId w:val="4"/>
      </w:numPr>
      <w:outlineLvl w:val="0"/>
    </w:pPr>
    <w:rPr>
      <w:rFonts w:ascii="Helvetica" w:eastAsiaTheme="majorEastAsia" w:hAnsi="Helvetica" w:cstheme="majorBidi"/>
      <w:b/>
      <w:bCs/>
      <w:sz w:val="32"/>
      <w:szCs w:val="32"/>
    </w:rPr>
  </w:style>
  <w:style w:type="paragraph" w:styleId="Heading2">
    <w:name w:val="heading 2"/>
    <w:basedOn w:val="Normal"/>
    <w:next w:val="Indented6ptsbefore"/>
    <w:link w:val="Heading2Char"/>
    <w:unhideWhenUsed/>
    <w:qFormat/>
    <w:rsid w:val="00344103"/>
    <w:pPr>
      <w:keepNext/>
      <w:numPr>
        <w:ilvl w:val="1"/>
        <w:numId w:val="4"/>
      </w:numPr>
      <w:tabs>
        <w:tab w:val="left" w:pos="540"/>
      </w:tabs>
      <w:spacing w:before="120" w:after="120"/>
      <w:outlineLvl w:val="1"/>
    </w:pPr>
    <w:rPr>
      <w:rFonts w:asciiTheme="minorHAnsi" w:eastAsiaTheme="majorEastAsia" w:hAnsiTheme="minorHAnsi" w:cstheme="majorBidi"/>
      <w:b/>
      <w:bCs/>
      <w:i/>
      <w:sz w:val="26"/>
      <w:szCs w:val="26"/>
    </w:rPr>
  </w:style>
  <w:style w:type="paragraph" w:styleId="Heading3">
    <w:name w:val="heading 3"/>
    <w:basedOn w:val="Normal"/>
    <w:next w:val="Indented6ptsbefore"/>
    <w:link w:val="Heading3Char"/>
    <w:unhideWhenUsed/>
    <w:qFormat/>
    <w:rsid w:val="0010686A"/>
    <w:pPr>
      <w:numPr>
        <w:ilvl w:val="2"/>
        <w:numId w:val="4"/>
      </w:numPr>
      <w:spacing w:before="120" w:after="120"/>
      <w:ind w:left="720"/>
      <w:outlineLvl w:val="2"/>
    </w:pPr>
    <w:rPr>
      <w:rFonts w:asciiTheme="minorHAnsi" w:eastAsiaTheme="majorEastAsia" w:hAnsiTheme="minorHAnsi" w:cstheme="majorBidi"/>
      <w:b/>
      <w:bCs/>
    </w:rPr>
  </w:style>
  <w:style w:type="paragraph" w:styleId="Heading4">
    <w:name w:val="heading 4"/>
    <w:basedOn w:val="Normal"/>
    <w:next w:val="Indented6ptsbefore"/>
    <w:link w:val="Heading4Char"/>
    <w:unhideWhenUsed/>
    <w:qFormat/>
    <w:rsid w:val="00497A66"/>
    <w:pPr>
      <w:keepNext/>
      <w:numPr>
        <w:ilvl w:val="3"/>
        <w:numId w:val="4"/>
      </w:numPr>
      <w:tabs>
        <w:tab w:val="left" w:pos="900"/>
        <w:tab w:val="left" w:pos="1980"/>
      </w:tabs>
      <w:spacing w:before="120" w:after="60"/>
      <w:outlineLvl w:val="3"/>
    </w:pPr>
    <w:rPr>
      <w:rFonts w:asciiTheme="minorHAnsi" w:eastAsiaTheme="majorEastAsia" w:hAnsiTheme="minorHAnsi" w:cstheme="majorBidi"/>
      <w:b/>
      <w:bCs/>
      <w:i/>
      <w:iCs/>
    </w:rPr>
  </w:style>
  <w:style w:type="paragraph" w:styleId="Heading5">
    <w:name w:val="heading 5"/>
    <w:basedOn w:val="Normal"/>
    <w:next w:val="Normal"/>
    <w:link w:val="Heading5Char"/>
    <w:unhideWhenUsed/>
    <w:qFormat/>
    <w:rsid w:val="00B930B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B930B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B930B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B930B4"/>
    <w:pPr>
      <w:keepNext/>
      <w:keepLines/>
      <w:numPr>
        <w:ilvl w:val="7"/>
        <w:numId w:val="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rsid w:val="00B930B4"/>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6ptsbefore">
    <w:name w:val="Indented 6 pts before"/>
    <w:basedOn w:val="Normal"/>
    <w:rsid w:val="00030CBD"/>
    <w:pPr>
      <w:spacing w:before="120"/>
      <w:ind w:firstLine="720"/>
    </w:pPr>
  </w:style>
  <w:style w:type="character" w:customStyle="1" w:styleId="Heading1Char">
    <w:name w:val="Heading 1 Char"/>
    <w:basedOn w:val="DefaultParagraphFont"/>
    <w:link w:val="Heading1"/>
    <w:rsid w:val="0084535A"/>
    <w:rPr>
      <w:rFonts w:ascii="Helvetica" w:eastAsiaTheme="majorEastAsia" w:hAnsi="Helvetica" w:cstheme="majorBidi"/>
      <w:b/>
      <w:bCs/>
      <w:sz w:val="32"/>
      <w:szCs w:val="32"/>
    </w:rPr>
  </w:style>
  <w:style w:type="character" w:customStyle="1" w:styleId="Heading2Char">
    <w:name w:val="Heading 2 Char"/>
    <w:basedOn w:val="DefaultParagraphFont"/>
    <w:link w:val="Heading2"/>
    <w:rsid w:val="00344103"/>
    <w:rPr>
      <w:rFonts w:eastAsiaTheme="majorEastAsia" w:cstheme="majorBidi"/>
      <w:b/>
      <w:bCs/>
      <w:i/>
      <w:sz w:val="26"/>
      <w:szCs w:val="26"/>
    </w:rPr>
  </w:style>
  <w:style w:type="character" w:customStyle="1" w:styleId="Heading3Char">
    <w:name w:val="Heading 3 Char"/>
    <w:basedOn w:val="DefaultParagraphFont"/>
    <w:link w:val="Heading3"/>
    <w:rsid w:val="0010686A"/>
    <w:rPr>
      <w:rFonts w:eastAsiaTheme="majorEastAsia" w:cstheme="majorBidi"/>
      <w:b/>
      <w:bCs/>
      <w:sz w:val="24"/>
    </w:rPr>
  </w:style>
  <w:style w:type="character" w:customStyle="1" w:styleId="Heading4Char">
    <w:name w:val="Heading 4 Char"/>
    <w:basedOn w:val="DefaultParagraphFont"/>
    <w:link w:val="Heading4"/>
    <w:rsid w:val="00497A66"/>
    <w:rPr>
      <w:rFonts w:eastAsiaTheme="majorEastAsia" w:cstheme="majorBidi"/>
      <w:b/>
      <w:bCs/>
      <w:i/>
      <w:iCs/>
      <w:sz w:val="24"/>
    </w:rPr>
  </w:style>
  <w:style w:type="character" w:customStyle="1" w:styleId="Heading5Char">
    <w:name w:val="Heading 5 Char"/>
    <w:basedOn w:val="DefaultParagraphFont"/>
    <w:link w:val="Heading5"/>
    <w:rsid w:val="00B930B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B930B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B930B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B930B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B930B4"/>
    <w:rPr>
      <w:rFonts w:asciiTheme="majorHAnsi" w:eastAsiaTheme="majorEastAsia" w:hAnsiTheme="majorHAnsi" w:cstheme="majorBidi"/>
      <w:i/>
      <w:iCs/>
      <w:color w:val="404040" w:themeColor="text1" w:themeTint="BF"/>
    </w:rPr>
  </w:style>
  <w:style w:type="paragraph" w:styleId="Caption">
    <w:name w:val="caption"/>
    <w:basedOn w:val="Normal"/>
    <w:next w:val="Normal"/>
    <w:rsid w:val="006441D2"/>
    <w:pPr>
      <w:spacing w:before="120" w:after="120"/>
      <w:ind w:left="1440" w:right="1440"/>
      <w:jc w:val="both"/>
    </w:pPr>
    <w:rPr>
      <w:rFonts w:ascii="Times" w:hAnsi="Times"/>
      <w:b/>
    </w:rPr>
  </w:style>
  <w:style w:type="paragraph" w:styleId="Header">
    <w:name w:val="header"/>
    <w:basedOn w:val="Normal"/>
    <w:link w:val="HeaderChar"/>
    <w:uiPriority w:val="99"/>
    <w:unhideWhenUsed/>
    <w:rsid w:val="00B9310C"/>
    <w:pPr>
      <w:tabs>
        <w:tab w:val="center" w:pos="4320"/>
        <w:tab w:val="right" w:pos="8640"/>
      </w:tabs>
    </w:pPr>
  </w:style>
  <w:style w:type="character" w:customStyle="1" w:styleId="HeaderChar">
    <w:name w:val="Header Char"/>
    <w:basedOn w:val="DefaultParagraphFont"/>
    <w:link w:val="Header"/>
    <w:uiPriority w:val="99"/>
    <w:rsid w:val="00B9310C"/>
    <w:rPr>
      <w:sz w:val="24"/>
    </w:rPr>
  </w:style>
  <w:style w:type="paragraph" w:styleId="Footer">
    <w:name w:val="footer"/>
    <w:basedOn w:val="Normal"/>
    <w:link w:val="FooterChar"/>
    <w:uiPriority w:val="99"/>
    <w:unhideWhenUsed/>
    <w:rsid w:val="00B9310C"/>
    <w:pPr>
      <w:tabs>
        <w:tab w:val="center" w:pos="4320"/>
        <w:tab w:val="right" w:pos="8640"/>
      </w:tabs>
    </w:pPr>
  </w:style>
  <w:style w:type="character" w:customStyle="1" w:styleId="FooterChar">
    <w:name w:val="Footer Char"/>
    <w:basedOn w:val="DefaultParagraphFont"/>
    <w:link w:val="Footer"/>
    <w:uiPriority w:val="99"/>
    <w:rsid w:val="00B9310C"/>
    <w:rPr>
      <w:sz w:val="24"/>
    </w:rPr>
  </w:style>
  <w:style w:type="paragraph" w:styleId="FootnoteText">
    <w:name w:val="footnote text"/>
    <w:basedOn w:val="Normal"/>
    <w:link w:val="FootnoteTextChar"/>
    <w:uiPriority w:val="99"/>
    <w:unhideWhenUsed/>
    <w:qFormat/>
    <w:rsid w:val="00425443"/>
    <w:pPr>
      <w:spacing w:after="40"/>
    </w:pPr>
    <w:rPr>
      <w:sz w:val="20"/>
      <w:szCs w:val="24"/>
    </w:rPr>
  </w:style>
  <w:style w:type="character" w:customStyle="1" w:styleId="FootnoteTextChar">
    <w:name w:val="Footnote Text Char"/>
    <w:basedOn w:val="DefaultParagraphFont"/>
    <w:link w:val="FootnoteText"/>
    <w:uiPriority w:val="99"/>
    <w:rsid w:val="00425443"/>
    <w:rPr>
      <w:rFonts w:ascii="Times New Roman" w:hAnsi="Times New Roman"/>
      <w:szCs w:val="24"/>
    </w:rPr>
  </w:style>
  <w:style w:type="character" w:styleId="FootnoteReference">
    <w:name w:val="footnote reference"/>
    <w:basedOn w:val="DefaultParagraphFont"/>
    <w:uiPriority w:val="99"/>
    <w:unhideWhenUsed/>
    <w:rsid w:val="0071336E"/>
    <w:rPr>
      <w:vertAlign w:val="superscript"/>
    </w:rPr>
  </w:style>
  <w:style w:type="paragraph" w:customStyle="1" w:styleId="BoxTop">
    <w:name w:val="Box Top"/>
    <w:basedOn w:val="Normal"/>
    <w:next w:val="BoxBody"/>
    <w:qFormat/>
    <w:rsid w:val="003D6C7B"/>
    <w:pPr>
      <w:pBdr>
        <w:top w:val="single" w:sz="4" w:space="6" w:color="auto"/>
        <w:left w:val="single" w:sz="4" w:space="6" w:color="auto"/>
        <w:bottom w:val="single" w:sz="4" w:space="6" w:color="auto"/>
        <w:right w:val="single" w:sz="4" w:space="6" w:color="auto"/>
      </w:pBdr>
      <w:jc w:val="center"/>
    </w:pPr>
    <w:rPr>
      <w:b/>
    </w:rPr>
  </w:style>
  <w:style w:type="paragraph" w:customStyle="1" w:styleId="BoxBody">
    <w:name w:val="Box Body"/>
    <w:basedOn w:val="Normal"/>
    <w:qFormat/>
    <w:rsid w:val="00B725E7"/>
    <w:pPr>
      <w:pBdr>
        <w:top w:val="single" w:sz="4" w:space="6" w:color="auto"/>
        <w:left w:val="single" w:sz="4" w:space="6" w:color="auto"/>
        <w:bottom w:val="single" w:sz="4" w:space="6" w:color="auto"/>
        <w:right w:val="single" w:sz="4" w:space="6" w:color="auto"/>
      </w:pBdr>
      <w:spacing w:before="120"/>
      <w:ind w:firstLine="720"/>
    </w:pPr>
  </w:style>
  <w:style w:type="paragraph" w:styleId="TOC1">
    <w:name w:val="toc 1"/>
    <w:basedOn w:val="Normal"/>
    <w:next w:val="Normal"/>
    <w:autoRedefine/>
    <w:uiPriority w:val="39"/>
    <w:unhideWhenUsed/>
    <w:rsid w:val="00030CBD"/>
  </w:style>
  <w:style w:type="paragraph" w:styleId="TOC2">
    <w:name w:val="toc 2"/>
    <w:basedOn w:val="Normal"/>
    <w:next w:val="Normal"/>
    <w:autoRedefine/>
    <w:uiPriority w:val="39"/>
    <w:unhideWhenUsed/>
    <w:rsid w:val="00030CBD"/>
    <w:pPr>
      <w:ind w:left="240"/>
    </w:pPr>
  </w:style>
  <w:style w:type="paragraph" w:styleId="TOC3">
    <w:name w:val="toc 3"/>
    <w:basedOn w:val="Normal"/>
    <w:next w:val="Normal"/>
    <w:autoRedefine/>
    <w:uiPriority w:val="39"/>
    <w:unhideWhenUsed/>
    <w:rsid w:val="00030CBD"/>
    <w:pPr>
      <w:ind w:left="480"/>
    </w:pPr>
  </w:style>
  <w:style w:type="paragraph" w:styleId="TOC4">
    <w:name w:val="toc 4"/>
    <w:basedOn w:val="Normal"/>
    <w:next w:val="Normal"/>
    <w:autoRedefine/>
    <w:uiPriority w:val="39"/>
    <w:unhideWhenUsed/>
    <w:rsid w:val="00FC0919"/>
    <w:pPr>
      <w:tabs>
        <w:tab w:val="left" w:pos="1639"/>
        <w:tab w:val="right" w:leader="dot" w:pos="9350"/>
      </w:tabs>
      <w:ind w:left="720"/>
    </w:pPr>
    <w:rPr>
      <w:rFonts w:asciiTheme="minorHAnsi" w:hAnsiTheme="minorHAnsi"/>
      <w:i/>
      <w:iCs/>
      <w:noProof/>
      <w:sz w:val="20"/>
    </w:rPr>
  </w:style>
  <w:style w:type="paragraph" w:styleId="TOC5">
    <w:name w:val="toc 5"/>
    <w:basedOn w:val="Normal"/>
    <w:next w:val="Normal"/>
    <w:autoRedefine/>
    <w:uiPriority w:val="39"/>
    <w:unhideWhenUsed/>
    <w:rsid w:val="00030CBD"/>
    <w:pPr>
      <w:ind w:left="960"/>
    </w:pPr>
  </w:style>
  <w:style w:type="paragraph" w:styleId="TOC6">
    <w:name w:val="toc 6"/>
    <w:basedOn w:val="Normal"/>
    <w:next w:val="Normal"/>
    <w:autoRedefine/>
    <w:uiPriority w:val="39"/>
    <w:unhideWhenUsed/>
    <w:rsid w:val="00030CBD"/>
    <w:pPr>
      <w:ind w:left="1200"/>
    </w:pPr>
  </w:style>
  <w:style w:type="paragraph" w:styleId="TOC7">
    <w:name w:val="toc 7"/>
    <w:basedOn w:val="Normal"/>
    <w:next w:val="Normal"/>
    <w:autoRedefine/>
    <w:uiPriority w:val="39"/>
    <w:unhideWhenUsed/>
    <w:rsid w:val="00030CBD"/>
    <w:pPr>
      <w:ind w:left="1440"/>
    </w:pPr>
  </w:style>
  <w:style w:type="paragraph" w:styleId="TOC8">
    <w:name w:val="toc 8"/>
    <w:basedOn w:val="Normal"/>
    <w:next w:val="Normal"/>
    <w:autoRedefine/>
    <w:uiPriority w:val="39"/>
    <w:unhideWhenUsed/>
    <w:rsid w:val="00030CBD"/>
    <w:pPr>
      <w:ind w:left="1680"/>
    </w:pPr>
  </w:style>
  <w:style w:type="paragraph" w:styleId="TOC9">
    <w:name w:val="toc 9"/>
    <w:basedOn w:val="Normal"/>
    <w:next w:val="Normal"/>
    <w:autoRedefine/>
    <w:uiPriority w:val="39"/>
    <w:unhideWhenUsed/>
    <w:rsid w:val="00030CBD"/>
    <w:pPr>
      <w:ind w:left="1920"/>
    </w:pPr>
  </w:style>
  <w:style w:type="character" w:styleId="PlaceholderText">
    <w:name w:val="Placeholder Text"/>
    <w:basedOn w:val="DefaultParagraphFont"/>
    <w:uiPriority w:val="99"/>
    <w:rsid w:val="00703378"/>
    <w:rPr>
      <w:color w:val="808080"/>
    </w:rPr>
  </w:style>
  <w:style w:type="paragraph" w:styleId="BalloonText">
    <w:name w:val="Balloon Text"/>
    <w:basedOn w:val="Normal"/>
    <w:link w:val="BalloonTextChar"/>
    <w:uiPriority w:val="99"/>
    <w:unhideWhenUsed/>
    <w:rsid w:val="00703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703378"/>
    <w:rPr>
      <w:rFonts w:ascii="Lucida Grande" w:hAnsi="Lucida Grande" w:cs="Lucida Grande"/>
      <w:sz w:val="18"/>
      <w:szCs w:val="18"/>
    </w:rPr>
  </w:style>
  <w:style w:type="paragraph" w:customStyle="1" w:styleId="Equation">
    <w:name w:val="Equation"/>
    <w:basedOn w:val="Normal"/>
    <w:qFormat/>
    <w:rsid w:val="009271FA"/>
    <w:pPr>
      <w:spacing w:before="60" w:after="60" w:line="240" w:lineRule="auto"/>
      <w:jc w:val="center"/>
    </w:pPr>
    <w:rPr>
      <w:rFonts w:ascii="Cambria Math" w:hAnsi="Cambria Math"/>
      <w:i/>
      <w:iCs/>
      <w:noProof/>
      <w:szCs w:val="24"/>
      <w:lang w:eastAsia="en-US"/>
    </w:rPr>
  </w:style>
  <w:style w:type="paragraph" w:customStyle="1" w:styleId="FigureCaption">
    <w:name w:val="Figure Caption"/>
    <w:basedOn w:val="Indented6ptsbefore"/>
    <w:qFormat/>
    <w:rsid w:val="00FF5FD9"/>
    <w:pPr>
      <w:keepLines/>
      <w:ind w:left="720" w:right="720" w:firstLine="0"/>
    </w:pPr>
    <w:rPr>
      <w:rFonts w:ascii="Helvetica" w:hAnsi="Helvetica"/>
      <w:b/>
      <w:sz w:val="20"/>
    </w:rPr>
  </w:style>
  <w:style w:type="paragraph" w:customStyle="1" w:styleId="ShortHangingIndent12ptbefore">
    <w:name w:val="Short Hanging Indent 12 pt before"/>
    <w:basedOn w:val="Normal"/>
    <w:rsid w:val="00017D09"/>
    <w:pPr>
      <w:spacing w:before="240"/>
      <w:ind w:left="720" w:hanging="720"/>
    </w:pPr>
  </w:style>
  <w:style w:type="paragraph" w:customStyle="1" w:styleId="Shorthangingindent12ptbefore0">
    <w:name w:val="Short hanging indent 12 pt before"/>
    <w:basedOn w:val="Normal"/>
    <w:qFormat/>
    <w:rsid w:val="001D24A3"/>
    <w:pPr>
      <w:spacing w:before="120"/>
      <w:ind w:left="360" w:hanging="360"/>
    </w:pPr>
    <w:rPr>
      <w:rFonts w:asciiTheme="minorHAnsi" w:eastAsia="Times New Roman" w:hAnsiTheme="minorHAnsi" w:cs="Times New Roman"/>
      <w:lang w:eastAsia="en-US"/>
    </w:rPr>
  </w:style>
  <w:style w:type="paragraph" w:customStyle="1" w:styleId="Heading">
    <w:name w:val="Heading"/>
    <w:basedOn w:val="Normal"/>
    <w:rsid w:val="001663EB"/>
    <w:pPr>
      <w:keepNext/>
      <w:spacing w:after="120"/>
    </w:pPr>
    <w:rPr>
      <w:rFonts w:asciiTheme="minorHAnsi" w:eastAsia="Times New Roman" w:hAnsiTheme="minorHAnsi" w:cs="Times New Roman"/>
      <w:b/>
      <w:sz w:val="32"/>
      <w:lang w:eastAsia="en-US"/>
    </w:rPr>
  </w:style>
  <w:style w:type="paragraph" w:customStyle="1" w:styleId="Where">
    <w:name w:val="Where"/>
    <w:basedOn w:val="Normal"/>
    <w:rsid w:val="00636407"/>
    <w:pPr>
      <w:tabs>
        <w:tab w:val="right" w:pos="900"/>
        <w:tab w:val="left" w:pos="1080"/>
      </w:tabs>
      <w:spacing w:before="60" w:after="60" w:line="240" w:lineRule="atLeast"/>
      <w:ind w:left="1440" w:hanging="1440"/>
    </w:pPr>
    <w:rPr>
      <w:rFonts w:ascii="Times" w:eastAsia="Times New Roman" w:hAnsi="Times" w:cs="Times New Roman"/>
      <w:lang w:eastAsia="en-US"/>
    </w:rPr>
  </w:style>
  <w:style w:type="paragraph" w:customStyle="1" w:styleId="Pseudocode">
    <w:name w:val="Pseudocode"/>
    <w:basedOn w:val="Normal"/>
    <w:rsid w:val="00636407"/>
    <w:pPr>
      <w:tabs>
        <w:tab w:val="right" w:pos="9360"/>
      </w:tabs>
      <w:spacing w:before="60" w:after="60" w:line="240" w:lineRule="exact"/>
    </w:pPr>
    <w:rPr>
      <w:rFonts w:ascii="Helvetica" w:eastAsia="Times New Roman" w:hAnsi="Helvetica" w:cs="Times New Roman"/>
      <w:sz w:val="20"/>
      <w:lang w:eastAsia="en-US"/>
    </w:rPr>
  </w:style>
  <w:style w:type="paragraph" w:customStyle="1" w:styleId="Indented6Ptbefore">
    <w:name w:val="Indented 6 Pt before"/>
    <w:basedOn w:val="Normal"/>
    <w:qFormat/>
    <w:rsid w:val="001E0389"/>
    <w:pPr>
      <w:spacing w:before="120"/>
      <w:ind w:firstLine="360"/>
    </w:pPr>
    <w:rPr>
      <w:rFonts w:asciiTheme="minorHAnsi" w:eastAsia="Times New Roman" w:hAnsiTheme="minorHAnsi" w:cs="Times New Roman"/>
      <w:lang w:eastAsia="en-US"/>
    </w:rPr>
  </w:style>
  <w:style w:type="paragraph" w:customStyle="1" w:styleId="Headingwpgbrk">
    <w:name w:val="Heading w/ pg brk"/>
    <w:basedOn w:val="Heading"/>
    <w:next w:val="Heading"/>
    <w:rsid w:val="00636407"/>
    <w:pPr>
      <w:pageBreakBefore/>
    </w:pPr>
  </w:style>
  <w:style w:type="character" w:styleId="CommentReference">
    <w:name w:val="annotation reference"/>
    <w:uiPriority w:val="99"/>
    <w:rsid w:val="00636407"/>
    <w:rPr>
      <w:sz w:val="18"/>
      <w:szCs w:val="18"/>
    </w:rPr>
  </w:style>
  <w:style w:type="paragraph" w:customStyle="1" w:styleId="BoxTitle">
    <w:name w:val="Box Title"/>
    <w:basedOn w:val="BoxBody"/>
    <w:next w:val="BoxBody"/>
    <w:rsid w:val="00636407"/>
    <w:pPr>
      <w:pBdr>
        <w:top w:val="single" w:sz="4" w:space="4" w:color="auto"/>
        <w:left w:val="single" w:sz="4" w:space="4" w:color="auto"/>
        <w:bottom w:val="single" w:sz="4" w:space="4" w:color="auto"/>
        <w:right w:val="single" w:sz="4" w:space="4" w:color="auto"/>
      </w:pBdr>
      <w:spacing w:before="240"/>
      <w:ind w:firstLine="0"/>
      <w:jc w:val="center"/>
    </w:pPr>
    <w:rPr>
      <w:rFonts w:ascii="Times" w:eastAsia="Times New Roman" w:hAnsi="Times" w:cs="Times New Roman"/>
      <w:b/>
      <w:lang w:eastAsia="en-US"/>
    </w:rPr>
  </w:style>
  <w:style w:type="paragraph" w:styleId="CommentText">
    <w:name w:val="annotation text"/>
    <w:basedOn w:val="Normal"/>
    <w:link w:val="CommentTextChar"/>
    <w:uiPriority w:val="99"/>
    <w:rsid w:val="00636407"/>
    <w:rPr>
      <w:rFonts w:ascii="Times" w:eastAsia="Times New Roman" w:hAnsi="Times" w:cs="Times New Roman"/>
      <w:szCs w:val="24"/>
      <w:lang w:eastAsia="en-US"/>
    </w:rPr>
  </w:style>
  <w:style w:type="character" w:customStyle="1" w:styleId="CommentTextChar">
    <w:name w:val="Comment Text Char"/>
    <w:basedOn w:val="DefaultParagraphFont"/>
    <w:link w:val="CommentText"/>
    <w:uiPriority w:val="99"/>
    <w:rsid w:val="00636407"/>
    <w:rPr>
      <w:rFonts w:ascii="Times" w:eastAsia="Times New Roman" w:hAnsi="Times" w:cs="Times New Roman"/>
      <w:sz w:val="24"/>
      <w:szCs w:val="24"/>
      <w:lang w:eastAsia="en-US"/>
    </w:rPr>
  </w:style>
  <w:style w:type="paragraph" w:styleId="CommentSubject">
    <w:name w:val="annotation subject"/>
    <w:basedOn w:val="CommentText"/>
    <w:next w:val="CommentText"/>
    <w:link w:val="CommentSubjectChar"/>
    <w:uiPriority w:val="99"/>
    <w:rsid w:val="00636407"/>
    <w:rPr>
      <w:b/>
      <w:bCs/>
      <w:sz w:val="20"/>
      <w:szCs w:val="20"/>
    </w:rPr>
  </w:style>
  <w:style w:type="character" w:customStyle="1" w:styleId="CommentSubjectChar">
    <w:name w:val="Comment Subject Char"/>
    <w:basedOn w:val="CommentTextChar"/>
    <w:link w:val="CommentSubject"/>
    <w:uiPriority w:val="99"/>
    <w:rsid w:val="00636407"/>
    <w:rPr>
      <w:rFonts w:ascii="Times" w:eastAsia="Times New Roman" w:hAnsi="Times" w:cs="Times New Roman"/>
      <w:b/>
      <w:bCs/>
      <w:sz w:val="24"/>
      <w:szCs w:val="24"/>
      <w:lang w:eastAsia="en-US"/>
    </w:rPr>
  </w:style>
  <w:style w:type="character" w:styleId="Hyperlink">
    <w:name w:val="Hyperlink"/>
    <w:uiPriority w:val="99"/>
    <w:rsid w:val="00636407"/>
    <w:rPr>
      <w:color w:val="0000FF"/>
      <w:u w:val="single"/>
    </w:rPr>
  </w:style>
  <w:style w:type="character" w:styleId="FollowedHyperlink">
    <w:name w:val="FollowedHyperlink"/>
    <w:rsid w:val="00636407"/>
    <w:rPr>
      <w:color w:val="800080"/>
      <w:u w:val="single"/>
    </w:rPr>
  </w:style>
  <w:style w:type="paragraph" w:styleId="PlainText">
    <w:name w:val="Plain Text"/>
    <w:basedOn w:val="Normal"/>
    <w:link w:val="PlainTextChar"/>
    <w:uiPriority w:val="99"/>
    <w:unhideWhenUsed/>
    <w:rsid w:val="00636407"/>
    <w:pPr>
      <w:spacing w:line="240" w:lineRule="auto"/>
    </w:pPr>
    <w:rPr>
      <w:rFonts w:ascii="Consolas" w:eastAsia="Calibri" w:hAnsi="Consolas" w:cs="Times New Roman"/>
      <w:sz w:val="21"/>
      <w:szCs w:val="21"/>
      <w:lang w:eastAsia="en-US"/>
    </w:rPr>
  </w:style>
  <w:style w:type="character" w:customStyle="1" w:styleId="PlainTextChar">
    <w:name w:val="Plain Text Char"/>
    <w:basedOn w:val="DefaultParagraphFont"/>
    <w:link w:val="PlainText"/>
    <w:uiPriority w:val="99"/>
    <w:rsid w:val="00636407"/>
    <w:rPr>
      <w:rFonts w:ascii="Consolas" w:eastAsia="Calibri" w:hAnsi="Consolas" w:cs="Times New Roman"/>
      <w:sz w:val="21"/>
      <w:szCs w:val="21"/>
      <w:lang w:eastAsia="en-US"/>
    </w:rPr>
  </w:style>
  <w:style w:type="character" w:customStyle="1" w:styleId="sexpandtmm">
    <w:name w:val="s_expandtmm"/>
    <w:rsid w:val="00636407"/>
  </w:style>
  <w:style w:type="character" w:customStyle="1" w:styleId="price">
    <w:name w:val="price"/>
    <w:rsid w:val="00636407"/>
  </w:style>
  <w:style w:type="character" w:customStyle="1" w:styleId="tmmaudiblemessage">
    <w:name w:val="tmm_audiblemessage"/>
    <w:rsid w:val="00636407"/>
  </w:style>
  <w:style w:type="paragraph" w:customStyle="1" w:styleId="Unindented6ptsbefore">
    <w:name w:val="Unindented 6 pts before"/>
    <w:basedOn w:val="Indented6Ptbefore"/>
    <w:qFormat/>
    <w:rsid w:val="00636407"/>
    <w:pPr>
      <w:ind w:firstLine="0"/>
    </w:pPr>
  </w:style>
  <w:style w:type="table" w:styleId="MediumList1-Accent2">
    <w:name w:val="Medium List 1 Accent 2"/>
    <w:basedOn w:val="TableNormal"/>
    <w:rsid w:val="00636407"/>
    <w:rPr>
      <w:rFonts w:ascii="New York" w:eastAsia="Times New Roman" w:hAnsi="New York" w:cs="Times New Roman"/>
      <w:color w:val="000000" w:themeColor="text1"/>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TableGrid">
    <w:name w:val="Table Grid"/>
    <w:basedOn w:val="TableNormal"/>
    <w:uiPriority w:val="59"/>
    <w:rsid w:val="00636407"/>
    <w:rPr>
      <w:rFonts w:ascii="New York" w:eastAsia="Times New Roman" w:hAnsi="New York"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pointsbeforeNoindent">
    <w:name w:val="6-points before No indent"/>
    <w:basedOn w:val="Normal"/>
    <w:qFormat/>
    <w:rsid w:val="00636407"/>
    <w:pPr>
      <w:spacing w:before="120"/>
    </w:pPr>
    <w:rPr>
      <w:rFonts w:ascii="Times" w:eastAsia="Times New Roman" w:hAnsi="Times" w:cs="Times New Roman"/>
      <w:lang w:eastAsia="en-US"/>
    </w:rPr>
  </w:style>
  <w:style w:type="paragraph" w:customStyle="1" w:styleId="Step">
    <w:name w:val="Step"/>
    <w:basedOn w:val="Normal"/>
    <w:next w:val="Indented6Ptbefore"/>
    <w:link w:val="StepChar"/>
    <w:rsid w:val="00636407"/>
    <w:pPr>
      <w:spacing w:before="280" w:after="60"/>
      <w:ind w:left="360"/>
    </w:pPr>
    <w:rPr>
      <w:rFonts w:ascii="Calibri" w:eastAsia="Times New Roman" w:hAnsi="Calibri" w:cs="Times New Roman"/>
      <w:b/>
      <w:i/>
      <w:sz w:val="28"/>
      <w:lang w:eastAsia="en-US"/>
    </w:rPr>
  </w:style>
  <w:style w:type="character" w:customStyle="1" w:styleId="StepChar">
    <w:name w:val="Step Char"/>
    <w:link w:val="Step"/>
    <w:rsid w:val="00636407"/>
    <w:rPr>
      <w:rFonts w:ascii="Calibri" w:eastAsia="Times New Roman" w:hAnsi="Calibri" w:cs="Times New Roman"/>
      <w:b/>
      <w:i/>
      <w:sz w:val="28"/>
      <w:lang w:eastAsia="en-US"/>
    </w:rPr>
  </w:style>
  <w:style w:type="character" w:styleId="HTMLDefinition">
    <w:name w:val="HTML Definition"/>
    <w:basedOn w:val="DefaultParagraphFont"/>
    <w:rsid w:val="00636407"/>
    <w:rPr>
      <w:i/>
      <w:iCs/>
    </w:rPr>
  </w:style>
  <w:style w:type="paragraph" w:styleId="HTMLAddress">
    <w:name w:val="HTML Address"/>
    <w:basedOn w:val="Normal"/>
    <w:link w:val="HTMLAddressChar"/>
    <w:rsid w:val="00636407"/>
    <w:pPr>
      <w:spacing w:line="240" w:lineRule="auto"/>
    </w:pPr>
    <w:rPr>
      <w:rFonts w:ascii="Times" w:eastAsia="Times New Roman" w:hAnsi="Times" w:cs="Times New Roman"/>
      <w:i/>
      <w:iCs/>
      <w:lang w:eastAsia="en-US"/>
    </w:rPr>
  </w:style>
  <w:style w:type="character" w:customStyle="1" w:styleId="HTMLAddressChar">
    <w:name w:val="HTML Address Char"/>
    <w:basedOn w:val="DefaultParagraphFont"/>
    <w:link w:val="HTMLAddress"/>
    <w:rsid w:val="00636407"/>
    <w:rPr>
      <w:rFonts w:ascii="Times" w:eastAsia="Times New Roman" w:hAnsi="Times" w:cs="Times New Roman"/>
      <w:i/>
      <w:iCs/>
      <w:sz w:val="24"/>
      <w:lang w:eastAsia="en-US"/>
    </w:rPr>
  </w:style>
  <w:style w:type="paragraph" w:styleId="ListParagraph">
    <w:name w:val="List Paragraph"/>
    <w:basedOn w:val="Normal"/>
    <w:uiPriority w:val="34"/>
    <w:rsid w:val="00636407"/>
    <w:pPr>
      <w:spacing w:line="240" w:lineRule="auto"/>
      <w:ind w:left="720"/>
      <w:contextualSpacing/>
    </w:pPr>
    <w:rPr>
      <w:rFonts w:ascii="Times" w:eastAsia="Times New Roman" w:hAnsi="Times" w:cs="Times New Roman"/>
      <w:lang w:eastAsia="en-US"/>
    </w:rPr>
  </w:style>
  <w:style w:type="character" w:styleId="IntenseEmphasis">
    <w:name w:val="Intense Emphasis"/>
    <w:basedOn w:val="DefaultParagraphFont"/>
    <w:uiPriority w:val="21"/>
    <w:rsid w:val="00614155"/>
    <w:rPr>
      <w:b/>
      <w:bCs/>
      <w:i/>
      <w:iCs/>
      <w:color w:val="4F81BD" w:themeColor="accent1"/>
    </w:rPr>
  </w:style>
  <w:style w:type="paragraph" w:styleId="Subtitle">
    <w:name w:val="Subtitle"/>
    <w:basedOn w:val="Normal"/>
    <w:next w:val="Normal"/>
    <w:link w:val="SubtitleChar"/>
    <w:uiPriority w:val="11"/>
    <w:rsid w:val="00614155"/>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14155"/>
    <w:rPr>
      <w:rFonts w:asciiTheme="majorHAnsi" w:eastAsiaTheme="majorEastAsia" w:hAnsiTheme="majorHAnsi" w:cstheme="majorBidi"/>
      <w:i/>
      <w:iCs/>
      <w:color w:val="4F81BD" w:themeColor="accent1"/>
      <w:spacing w:val="15"/>
      <w:sz w:val="24"/>
      <w:szCs w:val="24"/>
    </w:rPr>
  </w:style>
  <w:style w:type="character" w:styleId="HTMLCite">
    <w:name w:val="HTML Cite"/>
    <w:basedOn w:val="DefaultParagraphFont"/>
    <w:uiPriority w:val="99"/>
    <w:semiHidden/>
    <w:unhideWhenUsed/>
    <w:rsid w:val="00051078"/>
    <w:rPr>
      <w:i/>
      <w:iCs/>
    </w:rPr>
  </w:style>
  <w:style w:type="paragraph" w:customStyle="1" w:styleId="DS2ListBullet">
    <w:name w:val="DS2_List_Bullet"/>
    <w:link w:val="DS2ListBulletChar"/>
    <w:rsid w:val="007D2AC6"/>
    <w:pPr>
      <w:numPr>
        <w:numId w:val="22"/>
      </w:numPr>
      <w:suppressAutoHyphens/>
      <w:spacing w:before="60" w:after="60"/>
      <w:ind w:left="360"/>
    </w:pPr>
    <w:rPr>
      <w:rFonts w:eastAsia="Arial Unicode MS" w:cs="Times New Roman"/>
      <w:sz w:val="24"/>
      <w:szCs w:val="24"/>
      <w:lang w:eastAsia="en-US"/>
    </w:rPr>
  </w:style>
  <w:style w:type="character" w:customStyle="1" w:styleId="DS2ListBulletChar">
    <w:name w:val="DS2_List_Bullet Char"/>
    <w:link w:val="DS2ListBullet"/>
    <w:rsid w:val="007D2AC6"/>
    <w:rPr>
      <w:rFonts w:eastAsia="Arial Unicode MS" w:cs="Times New Roman"/>
      <w:sz w:val="24"/>
      <w:szCs w:val="24"/>
      <w:lang w:eastAsia="en-US"/>
    </w:rPr>
  </w:style>
  <w:style w:type="paragraph" w:customStyle="1" w:styleId="FigureDS">
    <w:name w:val="Figure_DS"/>
    <w:next w:val="Normal"/>
    <w:qFormat/>
    <w:rsid w:val="00164B4C"/>
    <w:pPr>
      <w:framePr w:vSpace="144" w:wrap="around" w:hAnchor="margin" w:xAlign="right" w:yAlign="top"/>
      <w:suppressOverlap/>
    </w:pPr>
    <w:rPr>
      <w:rFonts w:ascii="New York" w:eastAsiaTheme="minorHAnsi" w:hAnsi="New York" w:cs="Times New Roman"/>
      <w:sz w:val="22"/>
      <w:szCs w:val="22"/>
      <w:lang w:eastAsia="en-US"/>
    </w:rPr>
  </w:style>
  <w:style w:type="paragraph" w:customStyle="1" w:styleId="TableHeadingDS">
    <w:name w:val="Table Heading_DS"/>
    <w:basedOn w:val="Normal"/>
    <w:qFormat/>
    <w:rsid w:val="00121675"/>
    <w:pPr>
      <w:spacing w:before="20" w:after="20" w:line="200" w:lineRule="exact"/>
      <w:jc w:val="center"/>
    </w:pPr>
    <w:rPr>
      <w:rFonts w:ascii="Helvetica" w:eastAsia="Calibri" w:hAnsi="Helvetica" w:cs="Times New Roman"/>
      <w:b/>
      <w:color w:val="FFFFFF" w:themeColor="background1"/>
      <w:sz w:val="18"/>
      <w:szCs w:val="18"/>
      <w:lang w:eastAsia="en-US"/>
    </w:rPr>
  </w:style>
  <w:style w:type="paragraph" w:customStyle="1" w:styleId="TableTextDS">
    <w:name w:val="Table Text_DS"/>
    <w:qFormat/>
    <w:rsid w:val="00121675"/>
    <w:pPr>
      <w:spacing w:before="20" w:after="20" w:line="200" w:lineRule="exact"/>
    </w:pPr>
    <w:rPr>
      <w:rFonts w:ascii="Helvetica" w:eastAsia="Calibri" w:hAnsi="Helvetica" w:cs="Times New Roman"/>
      <w:sz w:val="18"/>
      <w:szCs w:val="18"/>
      <w:lang w:eastAsia="en-US"/>
    </w:rPr>
  </w:style>
  <w:style w:type="paragraph" w:customStyle="1" w:styleId="TableCaptionDS">
    <w:name w:val="Table Caption_DS"/>
    <w:qFormat/>
    <w:rsid w:val="00B60132"/>
    <w:pPr>
      <w:framePr w:wrap="around" w:hAnchor="margin" w:yAlign="bottom"/>
      <w:spacing w:before="120" w:line="290" w:lineRule="exact"/>
      <w:suppressOverlap/>
      <w:jc w:val="center"/>
    </w:pPr>
    <w:rPr>
      <w:rFonts w:ascii="Helvetica" w:eastAsia="Calibri" w:hAnsi="Helvetica" w:cs="Arial"/>
      <w:b/>
      <w:szCs w:val="21"/>
      <w:lang w:eastAsia="en-US"/>
    </w:rPr>
  </w:style>
  <w:style w:type="paragraph" w:styleId="TableofFigures">
    <w:name w:val="table of figures"/>
    <w:basedOn w:val="Normal"/>
    <w:next w:val="Normal"/>
    <w:uiPriority w:val="99"/>
    <w:unhideWhenUsed/>
    <w:rsid w:val="00C41937"/>
  </w:style>
  <w:style w:type="paragraph" w:customStyle="1" w:styleId="FigureDescription">
    <w:name w:val="Figure Description"/>
    <w:basedOn w:val="Normal"/>
    <w:qFormat/>
    <w:rsid w:val="002F6F5B"/>
    <w:pPr>
      <w:ind w:left="720" w:right="720"/>
    </w:pPr>
    <w:rPr>
      <w:rFonts w:ascii="Helvetica" w:hAnsi="Helvetica"/>
      <w:sz w:val="20"/>
    </w:rPr>
  </w:style>
  <w:style w:type="paragraph" w:customStyle="1" w:styleId="FigureCaptionDS">
    <w:name w:val="Figure Caption_DS"/>
    <w:qFormat/>
    <w:rsid w:val="000A21A9"/>
    <w:pPr>
      <w:spacing w:before="40" w:line="240" w:lineRule="exact"/>
    </w:pPr>
    <w:rPr>
      <w:rFonts w:ascii="Arial Narrow" w:eastAsiaTheme="minorHAnsi" w:hAnsi="Arial Narrow"/>
      <w:sz w:val="22"/>
      <w:szCs w:val="22"/>
      <w:lang w:eastAsia="en-US"/>
    </w:rPr>
  </w:style>
  <w:style w:type="paragraph" w:customStyle="1" w:styleId="1stlinetitle">
    <w:name w:val="1st line title"/>
    <w:basedOn w:val="Normal"/>
    <w:rsid w:val="00E9515A"/>
    <w:pPr>
      <w:spacing w:before="200" w:line="240" w:lineRule="auto"/>
    </w:pPr>
    <w:rPr>
      <w:rFonts w:ascii="Times New Roman" w:eastAsia="Times New Roman" w:hAnsi="Times New Roman" w:cs="Times New Roman"/>
      <w:b/>
      <w:sz w:val="48"/>
      <w:lang w:eastAsia="en-US"/>
    </w:rPr>
  </w:style>
  <w:style w:type="paragraph" w:customStyle="1" w:styleId="authoraffil">
    <w:name w:val="author/affil"/>
    <w:basedOn w:val="Normal"/>
    <w:rsid w:val="00E9515A"/>
    <w:pPr>
      <w:spacing w:after="240" w:line="240" w:lineRule="auto"/>
    </w:pPr>
    <w:rPr>
      <w:rFonts w:ascii="Times New Roman" w:eastAsia="Times New Roman" w:hAnsi="Times New Roman" w:cs="Times New Roman"/>
      <w:i/>
      <w:lang w:eastAsia="en-US"/>
    </w:rPr>
  </w:style>
  <w:style w:type="paragraph" w:customStyle="1" w:styleId="NASA">
    <w:name w:val="NASA"/>
    <w:basedOn w:val="Heading3"/>
    <w:rsid w:val="00E9515A"/>
    <w:pPr>
      <w:numPr>
        <w:ilvl w:val="0"/>
        <w:numId w:val="0"/>
      </w:numPr>
      <w:spacing w:before="160" w:after="0" w:line="240" w:lineRule="auto"/>
      <w:outlineLvl w:val="9"/>
    </w:pPr>
    <w:rPr>
      <w:rFonts w:ascii="Times New Roman" w:eastAsia="Times New Roman" w:hAnsi="Times New Roman" w:cs="Times New Roman"/>
      <w:bCs w:val="0"/>
      <w:sz w:val="20"/>
      <w:lang w:eastAsia="en-US"/>
    </w:rPr>
  </w:style>
  <w:style w:type="paragraph" w:customStyle="1" w:styleId="CoverDate">
    <w:name w:val="Cover Date"/>
    <w:basedOn w:val="Normal"/>
    <w:rsid w:val="00E9515A"/>
    <w:pPr>
      <w:spacing w:line="240" w:lineRule="auto"/>
    </w:pPr>
    <w:rPr>
      <w:rFonts w:ascii="Times New Roman Bold" w:eastAsia="Times New Roman" w:hAnsi="Times New Roman Bold" w:cs="Times New Roman"/>
      <w:b/>
      <w:sz w:val="28"/>
      <w:lang w:eastAsia="en-US"/>
    </w:rPr>
  </w:style>
  <w:style w:type="paragraph" w:customStyle="1" w:styleId="StylejplpubnoBoldBefore0ptAfter85pt">
    <w:name w:val="Style jpl pub no. + Bold Before:  0 pt After:  85 pt"/>
    <w:basedOn w:val="Normal"/>
    <w:rsid w:val="00E9515A"/>
    <w:pPr>
      <w:spacing w:after="1700" w:line="240" w:lineRule="auto"/>
    </w:pPr>
    <w:rPr>
      <w:rFonts w:ascii="Times New Roman" w:eastAsia="Times New Roman" w:hAnsi="Times New Roman" w:cs="Times New Roman"/>
      <w:b/>
      <w:bCs/>
      <w:sz w:val="28"/>
      <w:lang w:eastAsia="en-US"/>
    </w:rPr>
  </w:style>
  <w:style w:type="paragraph" w:customStyle="1" w:styleId="Subtitle-JPLPub">
    <w:name w:val="Subtitle-JPL Pub"/>
    <w:basedOn w:val="Normal"/>
    <w:rsid w:val="00E9515A"/>
    <w:pPr>
      <w:spacing w:before="240" w:after="120" w:line="240" w:lineRule="auto"/>
    </w:pPr>
    <w:rPr>
      <w:rFonts w:ascii="Times New Roman" w:eastAsia="Times New Roman" w:hAnsi="Times New Roman" w:cs="Times New Roman"/>
      <w:sz w:val="36"/>
      <w:lang w:eastAsia="en-US"/>
    </w:rPr>
  </w:style>
  <w:style w:type="paragraph" w:customStyle="1" w:styleId="ProjectName">
    <w:name w:val="Project Name"/>
    <w:basedOn w:val="Subtitle-JPLPub"/>
    <w:rsid w:val="00E9515A"/>
    <w:pPr>
      <w:spacing w:after="240"/>
    </w:pPr>
    <w:rPr>
      <w:i/>
    </w:rPr>
  </w:style>
  <w:style w:type="paragraph" w:customStyle="1" w:styleId="170-pointSpace">
    <w:name w:val="170-point Space"/>
    <w:basedOn w:val="Normal"/>
    <w:rsid w:val="00E9515A"/>
    <w:pPr>
      <w:spacing w:after="3400" w:line="240" w:lineRule="auto"/>
    </w:pPr>
    <w:rPr>
      <w:rFonts w:ascii="Times New Roman" w:eastAsia="Times New Roman" w:hAnsi="Times New Roman" w:cs="Times New Roman"/>
      <w:sz w:val="22"/>
      <w:szCs w:val="22"/>
      <w:lang w:eastAsia="en-US"/>
    </w:rPr>
  </w:style>
  <w:style w:type="paragraph" w:customStyle="1" w:styleId="Acknowledgements">
    <w:name w:val="Acknowledgements"/>
    <w:basedOn w:val="Normal"/>
    <w:rsid w:val="00E9515A"/>
    <w:pPr>
      <w:spacing w:after="240" w:line="240" w:lineRule="auto"/>
      <w:ind w:right="1886"/>
    </w:pPr>
    <w:rPr>
      <w:rFonts w:ascii="Times New Roman" w:eastAsia="Times New Roman" w:hAnsi="Times New Roman" w:cs="Times New Roman"/>
      <w:sz w:val="22"/>
      <w:szCs w:val="22"/>
      <w:lang w:eastAsia="en-US"/>
    </w:rPr>
  </w:style>
  <w:style w:type="paragraph" w:customStyle="1" w:styleId="JPLatPageBottom">
    <w:name w:val="JPL at Page Bottom"/>
    <w:basedOn w:val="Normal"/>
    <w:rsid w:val="00E9515A"/>
    <w:pPr>
      <w:spacing w:after="1108" w:line="240" w:lineRule="auto"/>
    </w:pPr>
    <w:rPr>
      <w:rFonts w:ascii="Times New Roman Bold" w:eastAsia="Times New Roman" w:hAnsi="Times New Roman Bold" w:cs="Times New Roman"/>
      <w:b/>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246064">
      <w:bodyDiv w:val="1"/>
      <w:marLeft w:val="0"/>
      <w:marRight w:val="0"/>
      <w:marTop w:val="0"/>
      <w:marBottom w:val="0"/>
      <w:divBdr>
        <w:top w:val="none" w:sz="0" w:space="0" w:color="auto"/>
        <w:left w:val="none" w:sz="0" w:space="0" w:color="auto"/>
        <w:bottom w:val="none" w:sz="0" w:space="0" w:color="auto"/>
        <w:right w:val="none" w:sz="0" w:space="0" w:color="auto"/>
      </w:divBdr>
    </w:div>
    <w:div w:id="1015034800">
      <w:bodyDiv w:val="1"/>
      <w:marLeft w:val="0"/>
      <w:marRight w:val="0"/>
      <w:marTop w:val="0"/>
      <w:marBottom w:val="0"/>
      <w:divBdr>
        <w:top w:val="none" w:sz="0" w:space="0" w:color="auto"/>
        <w:left w:val="none" w:sz="0" w:space="0" w:color="auto"/>
        <w:bottom w:val="none" w:sz="0" w:space="0" w:color="auto"/>
        <w:right w:val="none" w:sz="0" w:space="0" w:color="auto"/>
      </w:divBdr>
    </w:div>
    <w:div w:id="13263236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image" Target="media/image40.emf"/><Relationship Id="rId22" Type="http://schemas.openxmlformats.org/officeDocument/2006/relationships/image" Target="media/image5.emf"/><Relationship Id="rId23" Type="http://schemas.openxmlformats.org/officeDocument/2006/relationships/image" Target="media/image50.emf"/><Relationship Id="rId24" Type="http://schemas.openxmlformats.org/officeDocument/2006/relationships/image" Target="media/image6.emf"/><Relationship Id="rId25" Type="http://schemas.openxmlformats.org/officeDocument/2006/relationships/image" Target="media/image7.png"/><Relationship Id="rId26" Type="http://schemas.openxmlformats.org/officeDocument/2006/relationships/image" Target="media/image8.emf"/><Relationship Id="rId27" Type="http://schemas.openxmlformats.org/officeDocument/2006/relationships/image" Target="media/image80.emf"/><Relationship Id="rId28" Type="http://schemas.openxmlformats.org/officeDocument/2006/relationships/hyperlink" Target="http://ntrs.nasa.gov/archive/nasa/casi.ntrs.nasa.gov/19900015859_1990015859.pdf" TargetMode="External"/><Relationship Id="rId29" Type="http://schemas.openxmlformats.org/officeDocument/2006/relationships/hyperlink" Target="http://www-personal.umich.edu/~alandear/glossary/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ifpri.org/divs/tmd/dp/papers/tmdp98.pdf" TargetMode="External"/><Relationship Id="rId31" Type="http://schemas.openxmlformats.org/officeDocument/2006/relationships/hyperlink" Target="http://www.slimy.com/~steuard/teaching/tutorials/Lagrange.html" TargetMode="External"/><Relationship Id="rId32" Type="http://schemas.openxmlformats.org/officeDocument/2006/relationships/hyperlink" Target="http://nobelprize.org/nobel_prizes/economics/laureate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wds.worldbank.org/external/default/main?pagePK=64193027&amp;piPK=64187937&amp;theSitePK=523679&amp;menuPK=64187510&amp;searchMenuPK=64187283&amp;siteName=WDS&amp;entityID=000178830_98101901520228" TargetMode="External"/><Relationship Id="rId34" Type="http://schemas.openxmlformats.org/officeDocument/2006/relationships/hyperlink" Target="http://en.wikipedia.org/w/index.php?title=Gauss%E2%80%93Seidel_method&amp;oldid=386140413" TargetMode="External"/><Relationship Id="rId35" Type="http://schemas.openxmlformats.org/officeDocument/2006/relationships/hyperlink" Target="http://en.wikipedia.org/w/index.php?title=Lagrange_multipliers&amp;oldid=359407960" TargetMode="External"/><Relationship Id="rId36" Type="http://schemas.openxmlformats.org/officeDocument/2006/relationships/hyperlink" Target="http://en.wikipedia.org/wiki/Opium_production_in_Afghanistan" TargetMode="External"/><Relationship Id="rId10" Type="http://schemas.openxmlformats.org/officeDocument/2006/relationships/image" Target="media/image10.png"/><Relationship Id="rId11" Type="http://schemas.openxmlformats.org/officeDocument/2006/relationships/hyperlink" Target="file:///G:\2745\cguethe\Projects\02%20Athena\CGE%20Model%20JPL%20Pub\B%20CGE%20Model%20JPL%20Pub%20From%20Doc%20Services\JPL%20Pub%2012-18_Athena%20CGE%20Model_121204_cag.docx" TargetMode="External"/><Relationship Id="rId12" Type="http://schemas.openxmlformats.org/officeDocument/2006/relationships/hyperlink" Target="file:///G:\2745\cguethe\Projects\02%20Athena\CGE%20Model%20JPL%20Pub\B%20CGE%20Model%20JPL%20Pub%20From%20Doc%20Services\JPL%20Pub%2012-18_Athena%20CGE%20Model_121204_cag.docx" TargetMode="External"/><Relationship Id="rId13" Type="http://schemas.openxmlformats.org/officeDocument/2006/relationships/hyperlink" Target="file:///G:\2745\cguethe\Projects\02%20Athena\CGE%20Model%20JPL%20Pub\B%20CGE%20Model%20JPL%20Pub%20From%20Doc%20Services\JPL%20Pub%2012-18_Athena%20CGE%20Model_121204_cag.docx" TargetMode="External"/><Relationship Id="rId14" Type="http://schemas.openxmlformats.org/officeDocument/2006/relationships/hyperlink" Target="file:///G:\2745\cguethe\Projects\02%20Athena\CGE%20Model%20JPL%20Pub\B%20CGE%20Model%20JPL%20Pub%20From%20Doc%20Services\JPL%20Pub%2012-18_Athena%20CGE%20Model_121204_cag.docx"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2.emf"/><Relationship Id="rId18" Type="http://schemas.openxmlformats.org/officeDocument/2006/relationships/image" Target="media/image20.emf"/><Relationship Id="rId19" Type="http://schemas.openxmlformats.org/officeDocument/2006/relationships/image" Target="media/image3.emf"/><Relationship Id="rId37" Type="http://schemas.openxmlformats.org/officeDocument/2006/relationships/hyperlink" Target="http://en.wikipedia.org/wiki/Robinson_Crusoe_economy" TargetMode="External"/><Relationship Id="rId38" Type="http://schemas.openxmlformats.org/officeDocument/2006/relationships/fontTable" Target="fontTable.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ga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9E371-FE80-1A4D-ACB2-E8DCB2CB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18608</Words>
  <Characters>106067</Characters>
  <Application>Microsoft Macintosh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JPL</Company>
  <LinksUpToDate>false</LinksUpToDate>
  <CharactersWithSpaces>124427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Chamberlain</dc:creator>
  <cp:lastModifiedBy>David Hanks</cp:lastModifiedBy>
  <cp:revision>2</cp:revision>
  <cp:lastPrinted>2012-12-04T16:30:00Z</cp:lastPrinted>
  <dcterms:created xsi:type="dcterms:W3CDTF">2014-06-16T15:53:00Z</dcterms:created>
  <dcterms:modified xsi:type="dcterms:W3CDTF">2014-06-16T15:53:00Z</dcterms:modified>
</cp:coreProperties>
</file>