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r w:rsidRPr="007F1C14">
        <w:rPr>
          <w:i/>
          <w:sz w:val="20"/>
          <w:szCs w:val="20"/>
        </w:rPr>
        <w:t>© 2008-2011. Copyright 2008-2011,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285F653D" w14:textId="77777777" w:rsidR="008F7ADA" w:rsidRDefault="004D07B9">
      <w:pPr>
        <w:pStyle w:val="TOC1"/>
        <w:tabs>
          <w:tab w:val="left" w:pos="405"/>
          <w:tab w:val="right" w:leader="dot" w:pos="9710"/>
        </w:tabs>
        <w:rPr>
          <w:rFonts w:eastAsiaTheme="minorEastAsia" w:cstheme="minorBidi"/>
          <w:b w:val="0"/>
          <w:caps w:val="0"/>
          <w:noProof/>
          <w:sz w:val="24"/>
          <w:szCs w:val="24"/>
          <w:lang w:eastAsia="ja-JP"/>
        </w:rPr>
      </w:pPr>
      <w:r>
        <w:rPr>
          <w:bCs/>
          <w:noProof/>
        </w:rPr>
        <w:fldChar w:fldCharType="begin"/>
      </w:r>
      <w:r>
        <w:instrText xml:space="preserve"> TOC \o "1-9" \l 1-9 </w:instrText>
      </w:r>
      <w:r>
        <w:rPr>
          <w:bCs/>
          <w:noProof/>
        </w:rPr>
        <w:fldChar w:fldCharType="separate"/>
      </w:r>
      <w:r w:rsidR="008F7ADA">
        <w:rPr>
          <w:noProof/>
        </w:rPr>
        <w:t>1.</w:t>
      </w:r>
      <w:r w:rsidR="008F7ADA">
        <w:rPr>
          <w:rFonts w:eastAsiaTheme="minorEastAsia" w:cstheme="minorBidi"/>
          <w:b w:val="0"/>
          <w:caps w:val="0"/>
          <w:noProof/>
          <w:sz w:val="24"/>
          <w:szCs w:val="24"/>
          <w:lang w:eastAsia="ja-JP"/>
        </w:rPr>
        <w:tab/>
      </w:r>
      <w:r w:rsidR="008F7ADA">
        <w:rPr>
          <w:noProof/>
        </w:rPr>
        <w:t>Introduction</w:t>
      </w:r>
      <w:r w:rsidR="008F7ADA">
        <w:rPr>
          <w:noProof/>
        </w:rPr>
        <w:tab/>
      </w:r>
      <w:r w:rsidR="008F7ADA">
        <w:rPr>
          <w:noProof/>
        </w:rPr>
        <w:fldChar w:fldCharType="begin"/>
      </w:r>
      <w:r w:rsidR="008F7ADA">
        <w:rPr>
          <w:noProof/>
        </w:rPr>
        <w:instrText xml:space="preserve"> PAGEREF _Toc185637573 \h </w:instrText>
      </w:r>
      <w:r w:rsidR="008F7ADA">
        <w:rPr>
          <w:noProof/>
        </w:rPr>
      </w:r>
      <w:r w:rsidR="008F7ADA">
        <w:rPr>
          <w:noProof/>
        </w:rPr>
        <w:fldChar w:fldCharType="separate"/>
      </w:r>
      <w:r w:rsidR="008F7ADA">
        <w:rPr>
          <w:noProof/>
        </w:rPr>
        <w:t>3</w:t>
      </w:r>
      <w:r w:rsidR="008F7ADA">
        <w:rPr>
          <w:noProof/>
        </w:rPr>
        <w:fldChar w:fldCharType="end"/>
      </w:r>
    </w:p>
    <w:p w14:paraId="6EBBAE79" w14:textId="77777777" w:rsidR="008F7ADA" w:rsidRDefault="008F7ADA">
      <w:pPr>
        <w:pStyle w:val="TOC2"/>
        <w:tabs>
          <w:tab w:val="clear" w:pos="720"/>
          <w:tab w:val="left" w:pos="743"/>
        </w:tabs>
        <w:rPr>
          <w:rFonts w:eastAsiaTheme="minorEastAsia" w:cstheme="minorBidi"/>
          <w:sz w:val="24"/>
          <w:szCs w:val="24"/>
          <w:lang w:eastAsia="ja-JP"/>
        </w:rPr>
      </w:pPr>
      <w:r>
        <w:t>1.1</w:t>
      </w:r>
      <w:r>
        <w:rPr>
          <w:rFonts w:eastAsiaTheme="minorEastAsia" w:cstheme="minorBidi"/>
          <w:sz w:val="24"/>
          <w:szCs w:val="24"/>
          <w:lang w:eastAsia="ja-JP"/>
        </w:rPr>
        <w:tab/>
      </w:r>
      <w:r>
        <w:t>Overview of This Document</w:t>
      </w:r>
      <w:r>
        <w:tab/>
      </w:r>
      <w:r>
        <w:fldChar w:fldCharType="begin"/>
      </w:r>
      <w:r>
        <w:instrText xml:space="preserve"> PAGEREF _Toc185637574 \h </w:instrText>
      </w:r>
      <w:r>
        <w:fldChar w:fldCharType="separate"/>
      </w:r>
      <w:r>
        <w:t>3</w:t>
      </w:r>
      <w:r>
        <w:fldChar w:fldCharType="end"/>
      </w:r>
    </w:p>
    <w:p w14:paraId="31214594" w14:textId="77777777" w:rsidR="008F7ADA" w:rsidRDefault="008F7ADA">
      <w:pPr>
        <w:pStyle w:val="TOC2"/>
        <w:tabs>
          <w:tab w:val="clear" w:pos="720"/>
          <w:tab w:val="left" w:pos="743"/>
        </w:tabs>
        <w:rPr>
          <w:rFonts w:eastAsiaTheme="minorEastAsia" w:cstheme="minorBidi"/>
          <w:sz w:val="24"/>
          <w:szCs w:val="24"/>
          <w:lang w:eastAsia="ja-JP"/>
        </w:rPr>
      </w:pPr>
      <w:r>
        <w:t>1.2</w:t>
      </w:r>
      <w:r>
        <w:rPr>
          <w:rFonts w:eastAsiaTheme="minorEastAsia" w:cstheme="minorBidi"/>
          <w:sz w:val="24"/>
          <w:szCs w:val="24"/>
          <w:lang w:eastAsia="ja-JP"/>
        </w:rPr>
        <w:tab/>
      </w:r>
      <w:r>
        <w:t>Other Documents</w:t>
      </w:r>
      <w:r>
        <w:tab/>
      </w:r>
      <w:r>
        <w:fldChar w:fldCharType="begin"/>
      </w:r>
      <w:r>
        <w:instrText xml:space="preserve"> PAGEREF _Toc185637575 \h </w:instrText>
      </w:r>
      <w:r>
        <w:fldChar w:fldCharType="separate"/>
      </w:r>
      <w:r>
        <w:t>3</w:t>
      </w:r>
      <w:r>
        <w:fldChar w:fldCharType="end"/>
      </w:r>
    </w:p>
    <w:p w14:paraId="64770EB6" w14:textId="77777777" w:rsidR="008F7ADA" w:rsidRDefault="008F7ADA">
      <w:pPr>
        <w:pStyle w:val="TOC2"/>
        <w:tabs>
          <w:tab w:val="clear" w:pos="720"/>
          <w:tab w:val="left" w:pos="743"/>
        </w:tabs>
        <w:rPr>
          <w:rFonts w:eastAsiaTheme="minorEastAsia" w:cstheme="minorBidi"/>
          <w:sz w:val="24"/>
          <w:szCs w:val="24"/>
          <w:lang w:eastAsia="ja-JP"/>
        </w:rPr>
      </w:pPr>
      <w:r>
        <w:t>1.3</w:t>
      </w:r>
      <w:r>
        <w:rPr>
          <w:rFonts w:eastAsiaTheme="minorEastAsia" w:cstheme="minorBidi"/>
          <w:sz w:val="24"/>
          <w:szCs w:val="24"/>
          <w:lang w:eastAsia="ja-JP"/>
        </w:rPr>
        <w:tab/>
      </w:r>
      <w:r>
        <w:t>Changes for Athena 3</w:t>
      </w:r>
      <w:r>
        <w:tab/>
      </w:r>
      <w:r>
        <w:fldChar w:fldCharType="begin"/>
      </w:r>
      <w:r>
        <w:instrText xml:space="preserve"> PAGEREF _Toc185637576 \h </w:instrText>
      </w:r>
      <w:r>
        <w:fldChar w:fldCharType="separate"/>
      </w:r>
      <w:r>
        <w:t>4</w:t>
      </w:r>
      <w:r>
        <w:fldChar w:fldCharType="end"/>
      </w:r>
    </w:p>
    <w:p w14:paraId="467C550D"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Athena Model Overview</w:t>
      </w:r>
      <w:r>
        <w:rPr>
          <w:noProof/>
        </w:rPr>
        <w:tab/>
      </w:r>
      <w:r>
        <w:rPr>
          <w:noProof/>
        </w:rPr>
        <w:fldChar w:fldCharType="begin"/>
      </w:r>
      <w:r>
        <w:rPr>
          <w:noProof/>
        </w:rPr>
        <w:instrText xml:space="preserve"> PAGEREF _Toc185637577 \h </w:instrText>
      </w:r>
      <w:r>
        <w:rPr>
          <w:noProof/>
        </w:rPr>
      </w:r>
      <w:r>
        <w:rPr>
          <w:noProof/>
        </w:rPr>
        <w:fldChar w:fldCharType="separate"/>
      </w:r>
      <w:r>
        <w:rPr>
          <w:noProof/>
        </w:rPr>
        <w:t>6</w:t>
      </w:r>
      <w:r>
        <w:rPr>
          <w:noProof/>
        </w:rPr>
        <w:fldChar w:fldCharType="end"/>
      </w:r>
    </w:p>
    <w:p w14:paraId="2AD7B402" w14:textId="77777777" w:rsidR="008F7ADA" w:rsidRDefault="008F7ADA">
      <w:pPr>
        <w:pStyle w:val="TOC2"/>
        <w:tabs>
          <w:tab w:val="clear" w:pos="720"/>
          <w:tab w:val="left" w:pos="743"/>
        </w:tabs>
        <w:rPr>
          <w:rFonts w:eastAsiaTheme="minorEastAsia" w:cstheme="minorBidi"/>
          <w:sz w:val="24"/>
          <w:szCs w:val="24"/>
          <w:lang w:eastAsia="ja-JP"/>
        </w:rPr>
      </w:pPr>
      <w:r>
        <w:t>2.1</w:t>
      </w:r>
      <w:r>
        <w:rPr>
          <w:rFonts w:eastAsiaTheme="minorEastAsia" w:cstheme="minorBidi"/>
          <w:sz w:val="24"/>
          <w:szCs w:val="24"/>
          <w:lang w:eastAsia="ja-JP"/>
        </w:rPr>
        <w:tab/>
      </w:r>
      <w:r>
        <w:t>The Simulation and its Objects</w:t>
      </w:r>
      <w:r>
        <w:tab/>
      </w:r>
      <w:r>
        <w:fldChar w:fldCharType="begin"/>
      </w:r>
      <w:r>
        <w:instrText xml:space="preserve"> PAGEREF _Toc185637578 \h </w:instrText>
      </w:r>
      <w:r>
        <w:fldChar w:fldCharType="separate"/>
      </w:r>
      <w:r>
        <w:t>6</w:t>
      </w:r>
      <w:r>
        <w:fldChar w:fldCharType="end"/>
      </w:r>
    </w:p>
    <w:p w14:paraId="302173DD" w14:textId="77777777" w:rsidR="008F7ADA" w:rsidRDefault="008F7ADA">
      <w:pPr>
        <w:pStyle w:val="TOC2"/>
        <w:tabs>
          <w:tab w:val="clear" w:pos="720"/>
          <w:tab w:val="left" w:pos="743"/>
        </w:tabs>
        <w:rPr>
          <w:rFonts w:eastAsiaTheme="minorEastAsia" w:cstheme="minorBidi"/>
          <w:sz w:val="24"/>
          <w:szCs w:val="24"/>
          <w:lang w:eastAsia="ja-JP"/>
        </w:rPr>
      </w:pPr>
      <w:r>
        <w:t>2.2</w:t>
      </w:r>
      <w:r>
        <w:rPr>
          <w:rFonts w:eastAsiaTheme="minorEastAsia" w:cstheme="minorBidi"/>
          <w:sz w:val="24"/>
          <w:szCs w:val="24"/>
          <w:lang w:eastAsia="ja-JP"/>
        </w:rPr>
        <w:tab/>
      </w:r>
      <w:r>
        <w:t>The Six Modeling Areas</w:t>
      </w:r>
      <w:r>
        <w:tab/>
      </w:r>
      <w:r>
        <w:fldChar w:fldCharType="begin"/>
      </w:r>
      <w:r>
        <w:instrText xml:space="preserve"> PAGEREF _Toc185637579 \h </w:instrText>
      </w:r>
      <w:r>
        <w:fldChar w:fldCharType="separate"/>
      </w:r>
      <w:r>
        <w:t>7</w:t>
      </w:r>
      <w:r>
        <w:fldChar w:fldCharType="end"/>
      </w:r>
    </w:p>
    <w:p w14:paraId="0E66B589"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Ground</w:t>
      </w:r>
      <w:r>
        <w:rPr>
          <w:noProof/>
        </w:rPr>
        <w:tab/>
      </w:r>
      <w:r>
        <w:rPr>
          <w:noProof/>
        </w:rPr>
        <w:fldChar w:fldCharType="begin"/>
      </w:r>
      <w:r>
        <w:rPr>
          <w:noProof/>
        </w:rPr>
        <w:instrText xml:space="preserve"> PAGEREF _Toc185637580 \h </w:instrText>
      </w:r>
      <w:r>
        <w:rPr>
          <w:noProof/>
        </w:rPr>
      </w:r>
      <w:r>
        <w:rPr>
          <w:noProof/>
        </w:rPr>
        <w:fldChar w:fldCharType="separate"/>
      </w:r>
      <w:r>
        <w:rPr>
          <w:noProof/>
        </w:rPr>
        <w:t>10</w:t>
      </w:r>
      <w:r>
        <w:rPr>
          <w:noProof/>
        </w:rPr>
        <w:fldChar w:fldCharType="end"/>
      </w:r>
    </w:p>
    <w:p w14:paraId="154F10DA" w14:textId="77777777" w:rsidR="008F7ADA" w:rsidRDefault="008F7ADA">
      <w:pPr>
        <w:pStyle w:val="TOC2"/>
        <w:tabs>
          <w:tab w:val="clear" w:pos="720"/>
          <w:tab w:val="left" w:pos="743"/>
        </w:tabs>
        <w:rPr>
          <w:rFonts w:eastAsiaTheme="minorEastAsia" w:cstheme="minorBidi"/>
          <w:sz w:val="24"/>
          <w:szCs w:val="24"/>
          <w:lang w:eastAsia="ja-JP"/>
        </w:rPr>
      </w:pPr>
      <w:r>
        <w:t>3.1</w:t>
      </w:r>
      <w:r>
        <w:rPr>
          <w:rFonts w:eastAsiaTheme="minorEastAsia" w:cstheme="minorBidi"/>
          <w:sz w:val="24"/>
          <w:szCs w:val="24"/>
          <w:lang w:eastAsia="ja-JP"/>
        </w:rPr>
        <w:tab/>
      </w:r>
      <w:r>
        <w:t>Simulated Time</w:t>
      </w:r>
      <w:r>
        <w:tab/>
      </w:r>
      <w:r>
        <w:fldChar w:fldCharType="begin"/>
      </w:r>
      <w:r>
        <w:instrText xml:space="preserve"> PAGEREF _Toc185637581 \h </w:instrText>
      </w:r>
      <w:r>
        <w:fldChar w:fldCharType="separate"/>
      </w:r>
      <w:r>
        <w:t>10</w:t>
      </w:r>
      <w:r>
        <w:fldChar w:fldCharType="end"/>
      </w:r>
    </w:p>
    <w:p w14:paraId="15464AFF" w14:textId="77777777" w:rsidR="008F7ADA" w:rsidRDefault="008F7ADA">
      <w:pPr>
        <w:pStyle w:val="TOC2"/>
        <w:tabs>
          <w:tab w:val="clear" w:pos="720"/>
          <w:tab w:val="left" w:pos="743"/>
        </w:tabs>
        <w:rPr>
          <w:rFonts w:eastAsiaTheme="minorEastAsia" w:cstheme="minorBidi"/>
          <w:sz w:val="24"/>
          <w:szCs w:val="24"/>
          <w:lang w:eastAsia="ja-JP"/>
        </w:rPr>
      </w:pPr>
      <w:r>
        <w:t>3.2</w:t>
      </w:r>
      <w:r>
        <w:rPr>
          <w:rFonts w:eastAsiaTheme="minorEastAsia" w:cstheme="minorBidi"/>
          <w:sz w:val="24"/>
          <w:szCs w:val="24"/>
          <w:lang w:eastAsia="ja-JP"/>
        </w:rPr>
        <w:tab/>
      </w:r>
      <w:r>
        <w:t>The Playbox</w:t>
      </w:r>
      <w:r>
        <w:tab/>
      </w:r>
      <w:r>
        <w:fldChar w:fldCharType="begin"/>
      </w:r>
      <w:r>
        <w:instrText xml:space="preserve"> PAGEREF _Toc185637582 \h </w:instrText>
      </w:r>
      <w:r>
        <w:fldChar w:fldCharType="separate"/>
      </w:r>
      <w:r>
        <w:t>10</w:t>
      </w:r>
      <w:r>
        <w:fldChar w:fldCharType="end"/>
      </w:r>
    </w:p>
    <w:p w14:paraId="44B7DD45" w14:textId="77777777" w:rsidR="008F7ADA" w:rsidRDefault="008F7ADA">
      <w:pPr>
        <w:pStyle w:val="TOC3"/>
        <w:tabs>
          <w:tab w:val="left" w:pos="1134"/>
        </w:tabs>
        <w:rPr>
          <w:rFonts w:eastAsiaTheme="minorEastAsia" w:cstheme="minorBidi"/>
          <w:sz w:val="24"/>
          <w:szCs w:val="24"/>
          <w:lang w:eastAsia="ja-JP"/>
        </w:rPr>
      </w:pPr>
      <w:r>
        <w:t>3.2.1</w:t>
      </w:r>
      <w:r>
        <w:rPr>
          <w:rFonts w:eastAsiaTheme="minorEastAsia" w:cstheme="minorBidi"/>
          <w:sz w:val="24"/>
          <w:szCs w:val="24"/>
          <w:lang w:eastAsia="ja-JP"/>
        </w:rPr>
        <w:tab/>
      </w:r>
      <w:r>
        <w:t>Neighborhoods</w:t>
      </w:r>
      <w:r>
        <w:tab/>
      </w:r>
      <w:r>
        <w:fldChar w:fldCharType="begin"/>
      </w:r>
      <w:r>
        <w:instrText xml:space="preserve"> PAGEREF _Toc185637583 \h </w:instrText>
      </w:r>
      <w:r>
        <w:fldChar w:fldCharType="separate"/>
      </w:r>
      <w:r>
        <w:t>10</w:t>
      </w:r>
      <w:r>
        <w:fldChar w:fldCharType="end"/>
      </w:r>
    </w:p>
    <w:p w14:paraId="5CB08897" w14:textId="77777777" w:rsidR="008F7ADA" w:rsidRDefault="008F7ADA">
      <w:pPr>
        <w:pStyle w:val="TOC3"/>
        <w:tabs>
          <w:tab w:val="left" w:pos="1134"/>
        </w:tabs>
        <w:rPr>
          <w:rFonts w:eastAsiaTheme="minorEastAsia" w:cstheme="minorBidi"/>
          <w:sz w:val="24"/>
          <w:szCs w:val="24"/>
          <w:lang w:eastAsia="ja-JP"/>
        </w:rPr>
      </w:pPr>
      <w:r>
        <w:t>3.2.2</w:t>
      </w:r>
      <w:r>
        <w:rPr>
          <w:rFonts w:eastAsiaTheme="minorEastAsia" w:cstheme="minorBidi"/>
          <w:sz w:val="24"/>
          <w:szCs w:val="24"/>
          <w:lang w:eastAsia="ja-JP"/>
        </w:rPr>
        <w:tab/>
      </w:r>
      <w:r>
        <w:t>Neighborhood Proximity</w:t>
      </w:r>
      <w:r>
        <w:tab/>
      </w:r>
      <w:r>
        <w:fldChar w:fldCharType="begin"/>
      </w:r>
      <w:r>
        <w:instrText xml:space="preserve"> PAGEREF _Toc185637584 \h </w:instrText>
      </w:r>
      <w:r>
        <w:fldChar w:fldCharType="separate"/>
      </w:r>
      <w:r>
        <w:t>11</w:t>
      </w:r>
      <w:r>
        <w:fldChar w:fldCharType="end"/>
      </w:r>
    </w:p>
    <w:p w14:paraId="7B74F19A" w14:textId="77777777" w:rsidR="008F7ADA" w:rsidRDefault="008F7ADA">
      <w:pPr>
        <w:pStyle w:val="TOC3"/>
        <w:tabs>
          <w:tab w:val="left" w:pos="1134"/>
        </w:tabs>
        <w:rPr>
          <w:rFonts w:eastAsiaTheme="minorEastAsia" w:cstheme="minorBidi"/>
          <w:sz w:val="24"/>
          <w:szCs w:val="24"/>
          <w:lang w:eastAsia="ja-JP"/>
        </w:rPr>
      </w:pPr>
      <w:r>
        <w:t>3.2.3</w:t>
      </w:r>
      <w:r>
        <w:rPr>
          <w:rFonts w:eastAsiaTheme="minorEastAsia" w:cstheme="minorBidi"/>
          <w:sz w:val="24"/>
          <w:szCs w:val="24"/>
          <w:lang w:eastAsia="ja-JP"/>
        </w:rPr>
        <w:tab/>
      </w:r>
      <w:r>
        <w:t>Neighborhood Effects Delay</w:t>
      </w:r>
      <w:r>
        <w:tab/>
      </w:r>
      <w:r>
        <w:fldChar w:fldCharType="begin"/>
      </w:r>
      <w:r>
        <w:instrText xml:space="preserve"> PAGEREF _Toc185637585 \h </w:instrText>
      </w:r>
      <w:r>
        <w:fldChar w:fldCharType="separate"/>
      </w:r>
      <w:r>
        <w:t>11</w:t>
      </w:r>
      <w:r>
        <w:fldChar w:fldCharType="end"/>
      </w:r>
    </w:p>
    <w:p w14:paraId="50659E99" w14:textId="77777777" w:rsidR="008F7ADA" w:rsidRDefault="008F7ADA">
      <w:pPr>
        <w:pStyle w:val="TOC3"/>
        <w:tabs>
          <w:tab w:val="left" w:pos="1134"/>
        </w:tabs>
        <w:rPr>
          <w:rFonts w:eastAsiaTheme="minorEastAsia" w:cstheme="minorBidi"/>
          <w:sz w:val="24"/>
          <w:szCs w:val="24"/>
          <w:lang w:eastAsia="ja-JP"/>
        </w:rPr>
      </w:pPr>
      <w:r>
        <w:t>3.2.4</w:t>
      </w:r>
      <w:r>
        <w:rPr>
          <w:rFonts w:eastAsiaTheme="minorEastAsia" w:cstheme="minorBidi"/>
          <w:sz w:val="24"/>
          <w:szCs w:val="24"/>
          <w:lang w:eastAsia="ja-JP"/>
        </w:rPr>
        <w:tab/>
      </w:r>
      <w:r>
        <w:t>Local vs. Non-Local Neighborhoods</w:t>
      </w:r>
      <w:r>
        <w:tab/>
      </w:r>
      <w:r>
        <w:fldChar w:fldCharType="begin"/>
      </w:r>
      <w:r>
        <w:instrText xml:space="preserve"> PAGEREF _Toc185637586 \h </w:instrText>
      </w:r>
      <w:r>
        <w:fldChar w:fldCharType="separate"/>
      </w:r>
      <w:r>
        <w:t>11</w:t>
      </w:r>
      <w:r>
        <w:fldChar w:fldCharType="end"/>
      </w:r>
    </w:p>
    <w:p w14:paraId="658244F2" w14:textId="77777777" w:rsidR="008F7ADA" w:rsidRDefault="008F7ADA">
      <w:pPr>
        <w:pStyle w:val="TOC3"/>
        <w:tabs>
          <w:tab w:val="left" w:pos="1134"/>
        </w:tabs>
        <w:rPr>
          <w:rFonts w:eastAsiaTheme="minorEastAsia" w:cstheme="minorBidi"/>
          <w:sz w:val="24"/>
          <w:szCs w:val="24"/>
          <w:lang w:eastAsia="ja-JP"/>
        </w:rPr>
      </w:pPr>
      <w:r>
        <w:t>3.2.5</w:t>
      </w:r>
      <w:r>
        <w:rPr>
          <w:rFonts w:eastAsiaTheme="minorEastAsia" w:cstheme="minorBidi"/>
          <w:sz w:val="24"/>
          <w:szCs w:val="24"/>
          <w:lang w:eastAsia="ja-JP"/>
        </w:rPr>
        <w:tab/>
      </w:r>
      <w:r>
        <w:t>Production Capacity</w:t>
      </w:r>
      <w:r>
        <w:tab/>
      </w:r>
      <w:r>
        <w:fldChar w:fldCharType="begin"/>
      </w:r>
      <w:r>
        <w:instrText xml:space="preserve"> PAGEREF _Toc185637587 \h </w:instrText>
      </w:r>
      <w:r>
        <w:fldChar w:fldCharType="separate"/>
      </w:r>
      <w:r>
        <w:t>12</w:t>
      </w:r>
      <w:r>
        <w:fldChar w:fldCharType="end"/>
      </w:r>
    </w:p>
    <w:p w14:paraId="519BF14C" w14:textId="77777777" w:rsidR="008F7ADA" w:rsidRDefault="008F7ADA">
      <w:pPr>
        <w:pStyle w:val="TOC2"/>
        <w:tabs>
          <w:tab w:val="clear" w:pos="720"/>
          <w:tab w:val="left" w:pos="743"/>
        </w:tabs>
        <w:rPr>
          <w:rFonts w:eastAsiaTheme="minorEastAsia" w:cstheme="minorBidi"/>
          <w:sz w:val="24"/>
          <w:szCs w:val="24"/>
          <w:lang w:eastAsia="ja-JP"/>
        </w:rPr>
      </w:pPr>
      <w:r>
        <w:t>3.3</w:t>
      </w:r>
      <w:r>
        <w:rPr>
          <w:rFonts w:eastAsiaTheme="minorEastAsia" w:cstheme="minorBidi"/>
          <w:sz w:val="24"/>
          <w:szCs w:val="24"/>
          <w:lang w:eastAsia="ja-JP"/>
        </w:rPr>
        <w:tab/>
      </w:r>
      <w:r>
        <w:t>Deployment</w:t>
      </w:r>
      <w:r>
        <w:tab/>
      </w:r>
      <w:r>
        <w:fldChar w:fldCharType="begin"/>
      </w:r>
      <w:r>
        <w:instrText xml:space="preserve"> PAGEREF _Toc185637588 \h </w:instrText>
      </w:r>
      <w:r>
        <w:fldChar w:fldCharType="separate"/>
      </w:r>
      <w:r>
        <w:t>12</w:t>
      </w:r>
      <w:r>
        <w:fldChar w:fldCharType="end"/>
      </w:r>
    </w:p>
    <w:p w14:paraId="6684D456" w14:textId="77777777" w:rsidR="008F7ADA" w:rsidRDefault="008F7ADA">
      <w:pPr>
        <w:pStyle w:val="TOC2"/>
        <w:tabs>
          <w:tab w:val="clear" w:pos="720"/>
          <w:tab w:val="left" w:pos="743"/>
        </w:tabs>
        <w:rPr>
          <w:rFonts w:eastAsiaTheme="minorEastAsia" w:cstheme="minorBidi"/>
          <w:sz w:val="24"/>
          <w:szCs w:val="24"/>
          <w:lang w:eastAsia="ja-JP"/>
        </w:rPr>
      </w:pPr>
      <w:r>
        <w:t>3.4</w:t>
      </w:r>
      <w:r>
        <w:rPr>
          <w:rFonts w:eastAsiaTheme="minorEastAsia" w:cstheme="minorBidi"/>
          <w:sz w:val="24"/>
          <w:szCs w:val="24"/>
          <w:lang w:eastAsia="ja-JP"/>
        </w:rPr>
        <w:tab/>
      </w:r>
      <w:r>
        <w:t>Activity Assignment</w:t>
      </w:r>
      <w:r>
        <w:tab/>
      </w:r>
      <w:r>
        <w:fldChar w:fldCharType="begin"/>
      </w:r>
      <w:r>
        <w:instrText xml:space="preserve"> PAGEREF _Toc185637589 \h </w:instrText>
      </w:r>
      <w:r>
        <w:fldChar w:fldCharType="separate"/>
      </w:r>
      <w:r>
        <w:t>12</w:t>
      </w:r>
      <w:r>
        <w:fldChar w:fldCharType="end"/>
      </w:r>
    </w:p>
    <w:p w14:paraId="10D2DE62" w14:textId="77777777" w:rsidR="008F7ADA" w:rsidRDefault="008F7ADA">
      <w:pPr>
        <w:pStyle w:val="TOC2"/>
        <w:tabs>
          <w:tab w:val="clear" w:pos="720"/>
          <w:tab w:val="left" w:pos="743"/>
        </w:tabs>
        <w:rPr>
          <w:rFonts w:eastAsiaTheme="minorEastAsia" w:cstheme="minorBidi"/>
          <w:sz w:val="24"/>
          <w:szCs w:val="24"/>
          <w:lang w:eastAsia="ja-JP"/>
        </w:rPr>
      </w:pPr>
      <w:r>
        <w:t>3.5</w:t>
      </w:r>
      <w:r>
        <w:rPr>
          <w:rFonts w:eastAsiaTheme="minorEastAsia" w:cstheme="minorBidi"/>
          <w:sz w:val="24"/>
          <w:szCs w:val="24"/>
          <w:lang w:eastAsia="ja-JP"/>
        </w:rPr>
        <w:tab/>
      </w:r>
      <w:r>
        <w:t>Units</w:t>
      </w:r>
      <w:r>
        <w:tab/>
      </w:r>
      <w:r>
        <w:fldChar w:fldCharType="begin"/>
      </w:r>
      <w:r>
        <w:instrText xml:space="preserve"> PAGEREF _Toc185637590 \h </w:instrText>
      </w:r>
      <w:r>
        <w:fldChar w:fldCharType="separate"/>
      </w:r>
      <w:r>
        <w:t>13</w:t>
      </w:r>
      <w:r>
        <w:fldChar w:fldCharType="end"/>
      </w:r>
    </w:p>
    <w:p w14:paraId="04AA01BD" w14:textId="77777777" w:rsidR="008F7ADA" w:rsidRDefault="008F7ADA">
      <w:pPr>
        <w:pStyle w:val="TOC2"/>
        <w:tabs>
          <w:tab w:val="clear" w:pos="720"/>
          <w:tab w:val="left" w:pos="743"/>
        </w:tabs>
        <w:rPr>
          <w:rFonts w:eastAsiaTheme="minorEastAsia" w:cstheme="minorBidi"/>
          <w:sz w:val="24"/>
          <w:szCs w:val="24"/>
          <w:lang w:eastAsia="ja-JP"/>
        </w:rPr>
      </w:pPr>
      <w:r>
        <w:t>3.6</w:t>
      </w:r>
      <w:r>
        <w:rPr>
          <w:rFonts w:eastAsiaTheme="minorEastAsia" w:cstheme="minorBidi"/>
          <w:sz w:val="24"/>
          <w:szCs w:val="24"/>
          <w:lang w:eastAsia="ja-JP"/>
        </w:rPr>
        <w:tab/>
      </w:r>
      <w:r>
        <w:t>Security and Volatility</w:t>
      </w:r>
      <w:r>
        <w:tab/>
      </w:r>
      <w:r>
        <w:fldChar w:fldCharType="begin"/>
      </w:r>
      <w:r>
        <w:instrText xml:space="preserve"> PAGEREF _Toc185637591 \h </w:instrText>
      </w:r>
      <w:r>
        <w:fldChar w:fldCharType="separate"/>
      </w:r>
      <w:r>
        <w:t>13</w:t>
      </w:r>
      <w:r>
        <w:fldChar w:fldCharType="end"/>
      </w:r>
    </w:p>
    <w:p w14:paraId="0911629D"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Demographics</w:t>
      </w:r>
      <w:r>
        <w:rPr>
          <w:noProof/>
        </w:rPr>
        <w:tab/>
      </w:r>
      <w:r>
        <w:rPr>
          <w:noProof/>
        </w:rPr>
        <w:fldChar w:fldCharType="begin"/>
      </w:r>
      <w:r>
        <w:rPr>
          <w:noProof/>
        </w:rPr>
        <w:instrText xml:space="preserve"> PAGEREF _Toc185637592 \h </w:instrText>
      </w:r>
      <w:r>
        <w:rPr>
          <w:noProof/>
        </w:rPr>
      </w:r>
      <w:r>
        <w:rPr>
          <w:noProof/>
        </w:rPr>
        <w:fldChar w:fldCharType="separate"/>
      </w:r>
      <w:r>
        <w:rPr>
          <w:noProof/>
        </w:rPr>
        <w:t>14</w:t>
      </w:r>
      <w:r>
        <w:rPr>
          <w:noProof/>
        </w:rPr>
        <w:fldChar w:fldCharType="end"/>
      </w:r>
    </w:p>
    <w:p w14:paraId="7B00E84A" w14:textId="77777777" w:rsidR="008F7ADA" w:rsidRDefault="008F7ADA">
      <w:pPr>
        <w:pStyle w:val="TOC2"/>
        <w:tabs>
          <w:tab w:val="clear" w:pos="720"/>
          <w:tab w:val="left" w:pos="743"/>
        </w:tabs>
        <w:rPr>
          <w:rFonts w:eastAsiaTheme="minorEastAsia" w:cstheme="minorBidi"/>
          <w:sz w:val="24"/>
          <w:szCs w:val="24"/>
          <w:lang w:eastAsia="ja-JP"/>
        </w:rPr>
      </w:pPr>
      <w:r>
        <w:t>4.1</w:t>
      </w:r>
      <w:r>
        <w:rPr>
          <w:rFonts w:eastAsiaTheme="minorEastAsia" w:cstheme="minorBidi"/>
          <w:sz w:val="24"/>
          <w:szCs w:val="24"/>
          <w:lang w:eastAsia="ja-JP"/>
        </w:rPr>
        <w:tab/>
      </w:r>
      <w:r>
        <w:t>Base Population</w:t>
      </w:r>
      <w:r>
        <w:tab/>
      </w:r>
      <w:r>
        <w:fldChar w:fldCharType="begin"/>
      </w:r>
      <w:r>
        <w:instrText xml:space="preserve"> PAGEREF _Toc185637593 \h </w:instrText>
      </w:r>
      <w:r>
        <w:fldChar w:fldCharType="separate"/>
      </w:r>
      <w:r>
        <w:t>14</w:t>
      </w:r>
      <w:r>
        <w:fldChar w:fldCharType="end"/>
      </w:r>
    </w:p>
    <w:p w14:paraId="6CDC551E" w14:textId="77777777" w:rsidR="008F7ADA" w:rsidRDefault="008F7ADA">
      <w:pPr>
        <w:pStyle w:val="TOC2"/>
        <w:tabs>
          <w:tab w:val="clear" w:pos="720"/>
          <w:tab w:val="left" w:pos="743"/>
        </w:tabs>
        <w:rPr>
          <w:rFonts w:eastAsiaTheme="minorEastAsia" w:cstheme="minorBidi"/>
          <w:sz w:val="24"/>
          <w:szCs w:val="24"/>
          <w:lang w:eastAsia="ja-JP"/>
        </w:rPr>
      </w:pPr>
      <w:r>
        <w:t>4.2</w:t>
      </w:r>
      <w:r>
        <w:rPr>
          <w:rFonts w:eastAsiaTheme="minorEastAsia" w:cstheme="minorBidi"/>
          <w:sz w:val="24"/>
          <w:szCs w:val="24"/>
          <w:lang w:eastAsia="ja-JP"/>
        </w:rPr>
        <w:tab/>
      </w:r>
      <w:r>
        <w:t>Current Population</w:t>
      </w:r>
      <w:r>
        <w:tab/>
      </w:r>
      <w:r>
        <w:fldChar w:fldCharType="begin"/>
      </w:r>
      <w:r>
        <w:instrText xml:space="preserve"> PAGEREF _Toc185637594 \h </w:instrText>
      </w:r>
      <w:r>
        <w:fldChar w:fldCharType="separate"/>
      </w:r>
      <w:r>
        <w:t>14</w:t>
      </w:r>
      <w:r>
        <w:fldChar w:fldCharType="end"/>
      </w:r>
    </w:p>
    <w:p w14:paraId="5BBA5203" w14:textId="77777777" w:rsidR="008F7ADA" w:rsidRDefault="008F7ADA">
      <w:pPr>
        <w:pStyle w:val="TOC2"/>
        <w:tabs>
          <w:tab w:val="clear" w:pos="720"/>
          <w:tab w:val="left" w:pos="743"/>
        </w:tabs>
        <w:rPr>
          <w:rFonts w:eastAsiaTheme="minorEastAsia" w:cstheme="minorBidi"/>
          <w:sz w:val="24"/>
          <w:szCs w:val="24"/>
          <w:lang w:eastAsia="ja-JP"/>
        </w:rPr>
      </w:pPr>
      <w:r>
        <w:t>4.3</w:t>
      </w:r>
      <w:r>
        <w:rPr>
          <w:rFonts w:eastAsiaTheme="minorEastAsia" w:cstheme="minorBidi"/>
          <w:sz w:val="24"/>
          <w:szCs w:val="24"/>
          <w:lang w:eastAsia="ja-JP"/>
        </w:rPr>
        <w:tab/>
      </w:r>
      <w:r>
        <w:t>Subsistence Agriculture</w:t>
      </w:r>
      <w:r>
        <w:tab/>
      </w:r>
      <w:r>
        <w:fldChar w:fldCharType="begin"/>
      </w:r>
      <w:r>
        <w:instrText xml:space="preserve"> PAGEREF _Toc185637595 \h </w:instrText>
      </w:r>
      <w:r>
        <w:fldChar w:fldCharType="separate"/>
      </w:r>
      <w:r>
        <w:t>14</w:t>
      </w:r>
      <w:r>
        <w:fldChar w:fldCharType="end"/>
      </w:r>
    </w:p>
    <w:p w14:paraId="15E92F82" w14:textId="77777777" w:rsidR="008F7ADA" w:rsidRDefault="008F7ADA">
      <w:pPr>
        <w:pStyle w:val="TOC2"/>
        <w:tabs>
          <w:tab w:val="clear" w:pos="720"/>
          <w:tab w:val="left" w:pos="743"/>
        </w:tabs>
        <w:rPr>
          <w:rFonts w:eastAsiaTheme="minorEastAsia" w:cstheme="minorBidi"/>
          <w:sz w:val="24"/>
          <w:szCs w:val="24"/>
          <w:lang w:eastAsia="ja-JP"/>
        </w:rPr>
      </w:pPr>
      <w:r>
        <w:t>4.4</w:t>
      </w:r>
      <w:r>
        <w:rPr>
          <w:rFonts w:eastAsiaTheme="minorEastAsia" w:cstheme="minorBidi"/>
          <w:sz w:val="24"/>
          <w:szCs w:val="24"/>
          <w:lang w:eastAsia="ja-JP"/>
        </w:rPr>
        <w:tab/>
      </w:r>
      <w:r>
        <w:t>Consumers and Workers</w:t>
      </w:r>
      <w:r>
        <w:tab/>
      </w:r>
      <w:r>
        <w:fldChar w:fldCharType="begin"/>
      </w:r>
      <w:r>
        <w:instrText xml:space="preserve"> PAGEREF _Toc185637596 \h </w:instrText>
      </w:r>
      <w:r>
        <w:fldChar w:fldCharType="separate"/>
      </w:r>
      <w:r>
        <w:t>15</w:t>
      </w:r>
      <w:r>
        <w:fldChar w:fldCharType="end"/>
      </w:r>
    </w:p>
    <w:p w14:paraId="2DD04FB7" w14:textId="77777777" w:rsidR="008F7ADA" w:rsidRDefault="008F7ADA">
      <w:pPr>
        <w:pStyle w:val="TOC2"/>
        <w:tabs>
          <w:tab w:val="clear" w:pos="720"/>
          <w:tab w:val="left" w:pos="743"/>
        </w:tabs>
        <w:rPr>
          <w:rFonts w:eastAsiaTheme="minorEastAsia" w:cstheme="minorBidi"/>
          <w:sz w:val="24"/>
          <w:szCs w:val="24"/>
          <w:lang w:eastAsia="ja-JP"/>
        </w:rPr>
      </w:pPr>
      <w:r>
        <w:t>4.5</w:t>
      </w:r>
      <w:r>
        <w:rPr>
          <w:rFonts w:eastAsiaTheme="minorEastAsia" w:cstheme="minorBidi"/>
          <w:sz w:val="24"/>
          <w:szCs w:val="24"/>
          <w:lang w:eastAsia="ja-JP"/>
        </w:rPr>
        <w:tab/>
      </w:r>
      <w:r>
        <w:t>Demographic Situations</w:t>
      </w:r>
      <w:r>
        <w:tab/>
      </w:r>
      <w:r>
        <w:fldChar w:fldCharType="begin"/>
      </w:r>
      <w:r>
        <w:instrText xml:space="preserve"> PAGEREF _Toc185637597 \h </w:instrText>
      </w:r>
      <w:r>
        <w:fldChar w:fldCharType="separate"/>
      </w:r>
      <w:r>
        <w:t>15</w:t>
      </w:r>
      <w:r>
        <w:fldChar w:fldCharType="end"/>
      </w:r>
    </w:p>
    <w:p w14:paraId="2B8EEFE1"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Attitudes</w:t>
      </w:r>
      <w:r>
        <w:rPr>
          <w:noProof/>
        </w:rPr>
        <w:tab/>
      </w:r>
      <w:r>
        <w:rPr>
          <w:noProof/>
        </w:rPr>
        <w:fldChar w:fldCharType="begin"/>
      </w:r>
      <w:r>
        <w:rPr>
          <w:noProof/>
        </w:rPr>
        <w:instrText xml:space="preserve"> PAGEREF _Toc185637598 \h </w:instrText>
      </w:r>
      <w:r>
        <w:rPr>
          <w:noProof/>
        </w:rPr>
      </w:r>
      <w:r>
        <w:rPr>
          <w:noProof/>
        </w:rPr>
        <w:fldChar w:fldCharType="separate"/>
      </w:r>
      <w:r>
        <w:rPr>
          <w:noProof/>
        </w:rPr>
        <w:t>16</w:t>
      </w:r>
      <w:r>
        <w:rPr>
          <w:noProof/>
        </w:rPr>
        <w:fldChar w:fldCharType="end"/>
      </w:r>
    </w:p>
    <w:p w14:paraId="259560C2"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Politics</w:t>
      </w:r>
      <w:r>
        <w:rPr>
          <w:noProof/>
        </w:rPr>
        <w:tab/>
      </w:r>
      <w:r>
        <w:rPr>
          <w:noProof/>
        </w:rPr>
        <w:fldChar w:fldCharType="begin"/>
      </w:r>
      <w:r>
        <w:rPr>
          <w:noProof/>
        </w:rPr>
        <w:instrText xml:space="preserve"> PAGEREF _Toc185637599 \h </w:instrText>
      </w:r>
      <w:r>
        <w:rPr>
          <w:noProof/>
        </w:rPr>
      </w:r>
      <w:r>
        <w:rPr>
          <w:noProof/>
        </w:rPr>
        <w:fldChar w:fldCharType="separate"/>
      </w:r>
      <w:r>
        <w:rPr>
          <w:noProof/>
        </w:rPr>
        <w:t>17</w:t>
      </w:r>
      <w:r>
        <w:rPr>
          <w:noProof/>
        </w:rPr>
        <w:fldChar w:fldCharType="end"/>
      </w:r>
    </w:p>
    <w:p w14:paraId="6EADBA08"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Economics</w:t>
      </w:r>
      <w:r>
        <w:rPr>
          <w:noProof/>
        </w:rPr>
        <w:tab/>
      </w:r>
      <w:r>
        <w:rPr>
          <w:noProof/>
        </w:rPr>
        <w:fldChar w:fldCharType="begin"/>
      </w:r>
      <w:r>
        <w:rPr>
          <w:noProof/>
        </w:rPr>
        <w:instrText xml:space="preserve"> PAGEREF _Toc185637600 \h </w:instrText>
      </w:r>
      <w:r>
        <w:rPr>
          <w:noProof/>
        </w:rPr>
      </w:r>
      <w:r>
        <w:rPr>
          <w:noProof/>
        </w:rPr>
        <w:fldChar w:fldCharType="separate"/>
      </w:r>
      <w:r>
        <w:rPr>
          <w:noProof/>
        </w:rPr>
        <w:t>18</w:t>
      </w:r>
      <w:r>
        <w:rPr>
          <w:noProof/>
        </w:rPr>
        <w:fldChar w:fldCharType="end"/>
      </w:r>
    </w:p>
    <w:p w14:paraId="19C6B0A8"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Information</w:t>
      </w:r>
      <w:r>
        <w:rPr>
          <w:noProof/>
        </w:rPr>
        <w:tab/>
      </w:r>
      <w:r>
        <w:rPr>
          <w:noProof/>
        </w:rPr>
        <w:fldChar w:fldCharType="begin"/>
      </w:r>
      <w:r>
        <w:rPr>
          <w:noProof/>
        </w:rPr>
        <w:instrText xml:space="preserve"> PAGEREF _Toc185637601 \h </w:instrText>
      </w:r>
      <w:r>
        <w:rPr>
          <w:noProof/>
        </w:rPr>
      </w:r>
      <w:r>
        <w:rPr>
          <w:noProof/>
        </w:rPr>
        <w:fldChar w:fldCharType="separate"/>
      </w:r>
      <w:r>
        <w:rPr>
          <w:noProof/>
        </w:rPr>
        <w:t>19</w:t>
      </w:r>
      <w:r>
        <w:rPr>
          <w:noProof/>
        </w:rPr>
        <w:fldChar w:fldCharType="end"/>
      </w:r>
    </w:p>
    <w:p w14:paraId="7673D84C" w14:textId="77777777" w:rsidR="008F7ADA" w:rsidRDefault="008F7ADA">
      <w:pPr>
        <w:pStyle w:val="TOC1"/>
        <w:tabs>
          <w:tab w:val="left" w:pos="405"/>
          <w:tab w:val="right" w:leader="dot" w:pos="9710"/>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Athena Objects</w:t>
      </w:r>
      <w:r>
        <w:rPr>
          <w:noProof/>
        </w:rPr>
        <w:tab/>
      </w:r>
      <w:r>
        <w:rPr>
          <w:noProof/>
        </w:rPr>
        <w:fldChar w:fldCharType="begin"/>
      </w:r>
      <w:r>
        <w:rPr>
          <w:noProof/>
        </w:rPr>
        <w:instrText xml:space="preserve"> PAGEREF _Toc185637602 \h </w:instrText>
      </w:r>
      <w:r>
        <w:rPr>
          <w:noProof/>
        </w:rPr>
      </w:r>
      <w:r>
        <w:rPr>
          <w:noProof/>
        </w:rPr>
        <w:fldChar w:fldCharType="separate"/>
      </w:r>
      <w:r>
        <w:rPr>
          <w:noProof/>
        </w:rPr>
        <w:t>20</w:t>
      </w:r>
      <w:r>
        <w:rPr>
          <w:noProof/>
        </w:rPr>
        <w:fldChar w:fldCharType="end"/>
      </w:r>
    </w:p>
    <w:p w14:paraId="553DCF73" w14:textId="77777777" w:rsidR="008F7ADA" w:rsidRDefault="008F7ADA">
      <w:pPr>
        <w:pStyle w:val="TOC2"/>
        <w:tabs>
          <w:tab w:val="clear" w:pos="720"/>
          <w:tab w:val="left" w:pos="743"/>
        </w:tabs>
        <w:rPr>
          <w:rFonts w:eastAsiaTheme="minorEastAsia" w:cstheme="minorBidi"/>
          <w:sz w:val="24"/>
          <w:szCs w:val="24"/>
          <w:lang w:eastAsia="ja-JP"/>
        </w:rPr>
      </w:pPr>
      <w:r>
        <w:t>9.1</w:t>
      </w:r>
      <w:r>
        <w:rPr>
          <w:rFonts w:eastAsiaTheme="minorEastAsia" w:cstheme="minorBidi"/>
          <w:sz w:val="24"/>
          <w:szCs w:val="24"/>
          <w:lang w:eastAsia="ja-JP"/>
        </w:rPr>
        <w:tab/>
      </w:r>
      <w:r>
        <w:t>The Playbox</w:t>
      </w:r>
      <w:r>
        <w:tab/>
      </w:r>
      <w:r>
        <w:fldChar w:fldCharType="begin"/>
      </w:r>
      <w:r>
        <w:instrText xml:space="preserve"> PAGEREF _Toc185637603 \h </w:instrText>
      </w:r>
      <w:r>
        <w:fldChar w:fldCharType="separate"/>
      </w:r>
      <w:r>
        <w:t>20</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0" w:name="_Toc185637573"/>
      <w:r w:rsidRPr="003E6DED">
        <w:lastRenderedPageBreak/>
        <w:t>Introduction</w:t>
      </w:r>
      <w:bookmarkEnd w:id="0"/>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1" w:name="_Toc185637574"/>
      <w:r w:rsidR="003E6DED">
        <w:t>Overview</w:t>
      </w:r>
      <w:r w:rsidR="00470686">
        <w:t xml:space="preserve"> of This Document</w:t>
      </w:r>
      <w:bookmarkEnd w:id="1"/>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2" w:name="_Toc185637575"/>
      <w:r>
        <w:t>Other Documents</w:t>
      </w:r>
      <w:bookmarkEnd w:id="2"/>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3" w:name="_Toc185637576"/>
      <w:r>
        <w:t>Changes for Athena 3</w:t>
      </w:r>
      <w:bookmarkEnd w:id="3"/>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4" w:name="_Ref311625408"/>
      <w:bookmarkStart w:id="5" w:name="_Toc185637577"/>
      <w:r w:rsidRPr="00982F2E">
        <w:lastRenderedPageBreak/>
        <w:t xml:space="preserve">Athena </w:t>
      </w:r>
      <w:r w:rsidR="004769B3">
        <w:t xml:space="preserve">Model </w:t>
      </w:r>
      <w:r w:rsidRPr="00982F2E">
        <w:t>Overview</w:t>
      </w:r>
      <w:bookmarkEnd w:id="4"/>
      <w:bookmarkEnd w:id="5"/>
    </w:p>
    <w:p w14:paraId="5EAA193C" w14:textId="77777777" w:rsidR="00256FB1" w:rsidRDefault="00256FB1" w:rsidP="00256FB1"/>
    <w:p w14:paraId="75AA1DC1" w14:textId="77777777" w:rsidR="00256FB1" w:rsidRDefault="00256FB1" w:rsidP="00256FB1">
      <w:r>
        <w:t xml:space="preserve">Athena is a collection of many models that involve the relations and interactions between a number of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6" w:name="_Toc185637578"/>
      <w:r>
        <w:t>The Simulation and its Objects</w:t>
      </w:r>
      <w:bookmarkEnd w:id="6"/>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7" w:name="_Toc185637579"/>
      <w:r>
        <w:t>The Six Modeling Areas</w:t>
      </w:r>
      <w:bookmarkEnd w:id="7"/>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10BE422F" w14:textId="5EC39B0D" w:rsidR="00BE03DA" w:rsidRDefault="00BE03DA" w:rsidP="008877C5">
      <w:r>
        <w:t xml:space="preserve">There is a chicken and egg problem here: to understand the models, it is necessary to understand the objects (neighborhoods, groups, etc.) they use; but it is difficult to discuss the objects without describing the models that use them.  Because the models are described in detail elsewhere, but the objects are described in detail in the reference sections of this document, we will take the chicken firmly by the horns and discuss the models first.  The reader may find it useful to skim </w:t>
      </w:r>
      <w:r w:rsidR="00E27B80">
        <w:t>the simulation objects reference (</w:t>
      </w:r>
      <w:r>
        <w:t xml:space="preserve">Section </w:t>
      </w:r>
      <w:r>
        <w:fldChar w:fldCharType="begin"/>
      </w:r>
      <w:r>
        <w:instrText xml:space="preserve"> REF _Ref311638522 \r \h </w:instrText>
      </w:r>
      <w:r>
        <w:fldChar w:fldCharType="separate"/>
      </w:r>
      <w:r>
        <w:t>9</w:t>
      </w:r>
      <w:r>
        <w:fldChar w:fldCharType="end"/>
      </w:r>
      <w:r w:rsidR="00E27B80">
        <w:t>)</w:t>
      </w:r>
      <w:r>
        <w:t xml:space="preserve"> before proceeding.</w:t>
      </w:r>
    </w:p>
    <w:p w14:paraId="69D830A2" w14:textId="7FF53694" w:rsidR="00D8275B" w:rsidRPr="006828B0" w:rsidRDefault="00D8275B" w:rsidP="00D8275B">
      <w:pPr>
        <w:pStyle w:val="Heading1"/>
      </w:pPr>
      <w:bookmarkStart w:id="8" w:name="_Ref311699850"/>
      <w:bookmarkStart w:id="9" w:name="_Toc185637580"/>
      <w:r>
        <w:lastRenderedPageBreak/>
        <w:t>Ground</w:t>
      </w:r>
      <w:bookmarkEnd w:id="8"/>
      <w:bookmarkEnd w:id="9"/>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0" w:name="_Toc185637581"/>
      <w:r>
        <w:t>Simulated</w:t>
      </w:r>
      <w:r w:rsidR="00A27D04">
        <w:t xml:space="preserve"> Time</w:t>
      </w:r>
      <w:bookmarkEnd w:id="10"/>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3819F9">
      <w:pPr>
        <w:pStyle w:val="Heading2"/>
      </w:pPr>
      <w:bookmarkStart w:id="11" w:name="_Toc185637582"/>
      <w:r>
        <w:t>The Playbox</w:t>
      </w:r>
      <w:bookmarkEnd w:id="11"/>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2" w:name="_Toc185637583"/>
      <w:r>
        <w:t>Neighborhoods</w:t>
      </w:r>
      <w:bookmarkEnd w:id="12"/>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3" w:name="_Toc185637584"/>
      <w:r>
        <w:t>Neighborhood Proximity</w:t>
      </w:r>
      <w:bookmarkEnd w:id="13"/>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4" w:name="_Toc185637585"/>
      <w:r>
        <w:t>Neighborhood Effects Delay</w:t>
      </w:r>
      <w:bookmarkEnd w:id="14"/>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This portion of the model was inherited from JNEM, and makes good sense in a scenario where events are occurring minute by minute, hour by hour.  In Athena, events take place day by day, and more usually week by week.  The effects delay  makes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5" w:name="_Ref311707964"/>
      <w:bookmarkStart w:id="16" w:name="_Toc185637586"/>
      <w:r>
        <w:t>Local vs. Non-Local Neighborhoods</w:t>
      </w:r>
      <w:bookmarkEnd w:id="15"/>
      <w:bookmarkEnd w:id="16"/>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7" w:name="_Toc185637587"/>
      <w:r>
        <w:t>Production Capacity</w:t>
      </w:r>
      <w:bookmarkEnd w:id="17"/>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78C27114" w14:textId="77777777" w:rsidR="00FA3525" w:rsidRDefault="00FA3525" w:rsidP="003459C0"/>
    <w:p w14:paraId="5678F384" w14:textId="4D043180" w:rsidR="00FA3525" w:rsidRDefault="00FA3525" w:rsidP="003819F9">
      <w:pPr>
        <w:pStyle w:val="Heading2"/>
      </w:pPr>
      <w:bookmarkStart w:id="18" w:name="_Toc185637588"/>
      <w:r>
        <w:t>Deployment</w:t>
      </w:r>
      <w:bookmarkEnd w:id="18"/>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19" w:name="_Ref311711453"/>
      <w:bookmarkStart w:id="20" w:name="_Toc185637589"/>
      <w:r>
        <w:t>Activity Assignment</w:t>
      </w:r>
      <w:bookmarkEnd w:id="19"/>
      <w:bookmarkEnd w:id="20"/>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lastRenderedPageBreak/>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t>3.6</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21" w:name="_Toc185637590"/>
      <w:r>
        <w:t>Units</w:t>
      </w:r>
      <w:bookmarkEnd w:id="21"/>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22" w:name="_Toc185637591"/>
      <w:bookmarkStart w:id="23" w:name="_Ref185639112"/>
      <w:r>
        <w:t>Volatility and Security</w:t>
      </w:r>
      <w:bookmarkEnd w:id="22"/>
      <w:bookmarkEnd w:id="23"/>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 xml:space="preserve">But a group’s ability to defend itself does not depend solely on its own force—they may have friends to help them; and unless they have enemies they will not need to defend themselves.  </w:t>
      </w:r>
      <w:r>
        <w:lastRenderedPageBreak/>
        <w:t>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r>
        <w:t>Coverage</w:t>
      </w:r>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a coverage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r>
        <w:t xml:space="preserve">Activity </w:t>
      </w:r>
      <w:r w:rsidR="003819F9">
        <w:t>Situations</w:t>
      </w:r>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24" w:name="_Ref185646748"/>
      <w:r>
        <w:t>Environmental Situations</w:t>
      </w:r>
      <w:bookmarkEnd w:id="24"/>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lastRenderedPageBreak/>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25" w:name="_Ref185647255"/>
      <w:r>
        <w:t>Athena Attrition Model</w:t>
      </w:r>
      <w:bookmarkEnd w:id="25"/>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r>
        <w:t>Rules of Engagement</w:t>
      </w:r>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w:t>
      </w:r>
      <w:r>
        <w:lastRenderedPageBreak/>
        <w:t>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r>
        <w:t>Presence and Intelligence</w:t>
      </w:r>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7777777" w:rsidR="006301D8" w:rsidRPr="006301D8" w:rsidRDefault="006301D8" w:rsidP="006301D8">
      <w:bookmarkStart w:id="26" w:name="_GoBack"/>
      <w:bookmarkEnd w:id="26"/>
    </w:p>
    <w:p w14:paraId="16EDB0FF" w14:textId="77777777" w:rsidR="006301D8" w:rsidRPr="006301D8" w:rsidRDefault="006301D8" w:rsidP="006301D8"/>
    <w:p w14:paraId="5BC0148C" w14:textId="77777777" w:rsidR="00562658" w:rsidRDefault="00562658" w:rsidP="003819F9"/>
    <w:p w14:paraId="65E733C5" w14:textId="71B9EE7F" w:rsidR="003819F9" w:rsidRPr="003819F9" w:rsidRDefault="003819F9" w:rsidP="003819F9">
      <w:pPr>
        <w:pStyle w:val="Heading2"/>
      </w:pPr>
      <w:bookmarkStart w:id="27" w:name="_Ref185650440"/>
      <w:r>
        <w:t>Essential Non-Infrastructure (ENI) Services</w:t>
      </w:r>
      <w:bookmarkEnd w:id="27"/>
    </w:p>
    <w:p w14:paraId="3CCAD492" w14:textId="3AA2833A" w:rsidR="008F7ADA" w:rsidRPr="008F7ADA" w:rsidRDefault="008F7ADA" w:rsidP="003957A5">
      <w:r>
        <w:t xml:space="preserve">  </w:t>
      </w:r>
    </w:p>
    <w:p w14:paraId="3E60DDB1" w14:textId="77777777" w:rsidR="003957A5" w:rsidRDefault="003957A5" w:rsidP="003957A5"/>
    <w:p w14:paraId="2525B7AE" w14:textId="77777777" w:rsidR="003957A5" w:rsidRDefault="003957A5" w:rsidP="003957A5"/>
    <w:p w14:paraId="330442A9" w14:textId="77777777" w:rsidR="003957A5" w:rsidRDefault="003957A5" w:rsidP="003957A5"/>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28" w:name="_Ref311700038"/>
      <w:bookmarkStart w:id="29" w:name="_Toc185637592"/>
      <w:r>
        <w:lastRenderedPageBreak/>
        <w:t>Demographics</w:t>
      </w:r>
      <w:bookmarkEnd w:id="28"/>
      <w:bookmarkEnd w:id="29"/>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30" w:name="_Toc185637593"/>
      <w:r>
        <w:t>Base Population</w:t>
      </w:r>
      <w:bookmarkEnd w:id="30"/>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31" w:name="_Toc185637594"/>
      <w:r>
        <w:t>Current Population</w:t>
      </w:r>
      <w:bookmarkEnd w:id="31"/>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32" w:name="_Toc185637595"/>
      <w:r>
        <w:t>Subsistence Agriculture</w:t>
      </w:r>
      <w:bookmarkEnd w:id="3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33" w:name="_Toc185637596"/>
      <w:r>
        <w:t xml:space="preserve">Consumers and </w:t>
      </w:r>
      <w:r w:rsidR="00D52473">
        <w:t>Workers</w:t>
      </w:r>
      <w:bookmarkEnd w:id="3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34" w:name="_Toc185637597"/>
      <w:r>
        <w:t>Demographic Situations</w:t>
      </w:r>
      <w:bookmarkEnd w:id="3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35" w:name="_Ref311700044"/>
      <w:bookmarkStart w:id="36" w:name="_Toc185637598"/>
      <w:r>
        <w:lastRenderedPageBreak/>
        <w:t>Attitudes</w:t>
      </w:r>
      <w:bookmarkEnd w:id="35"/>
      <w:bookmarkEnd w:id="3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6F9254B" w14:textId="77777777" w:rsidR="00D8275B" w:rsidRDefault="00D8275B" w:rsidP="00D8275B">
      <w:pPr>
        <w:pStyle w:val="ListParagraph"/>
        <w:numPr>
          <w:ilvl w:val="0"/>
          <w:numId w:val="15"/>
        </w:numPr>
      </w:pPr>
      <w:r>
        <w:t>The vertical relationships between groups and actors</w:t>
      </w:r>
    </w:p>
    <w:p w14:paraId="0F187728" w14:textId="77777777" w:rsidR="00D8275B" w:rsidRDefault="00D8275B" w:rsidP="00D8275B">
      <w:pPr>
        <w:pStyle w:val="ListParagraph"/>
        <w:numPr>
          <w:ilvl w:val="0"/>
          <w:numId w:val="15"/>
        </w:numPr>
      </w:pPr>
      <w:r>
        <w:t>The horizontal relationships between groups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77777777" w:rsidR="00D8275B" w:rsidRDefault="00D8275B" w:rsidP="00D8275B">
      <w:r>
        <w:t xml:space="preserve">Note that the term </w:t>
      </w:r>
      <w:r>
        <w:rPr>
          <w:i/>
        </w:rPr>
        <w:t>attitudes</w:t>
      </w:r>
      <w:r>
        <w:t xml:space="preserve"> properly applies to satisfaction and cooperation levels, which are managed by the Athena Regional Attitudes Model (ARAM).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r>
        <w:t>Belief Systems and Affinities</w:t>
      </w:r>
    </w:p>
    <w:p w14:paraId="6A975E85" w14:textId="77777777" w:rsidR="00A5043C" w:rsidRDefault="00A5043C" w:rsidP="00A5043C"/>
    <w:p w14:paraId="6A2BE0B2" w14:textId="3C00FD2F" w:rsidR="00A5043C" w:rsidRDefault="00A5043C" w:rsidP="00A5043C">
      <w:pPr>
        <w:pStyle w:val="Heading2"/>
      </w:pPr>
      <w:r>
        <w:t>Horizontal Relationships</w:t>
      </w:r>
    </w:p>
    <w:p w14:paraId="30580693" w14:textId="77777777" w:rsidR="00A5043C" w:rsidRDefault="00A5043C" w:rsidP="00A5043C"/>
    <w:p w14:paraId="0CFDCE5E" w14:textId="335D76F2" w:rsidR="00A5043C" w:rsidRDefault="00A5043C" w:rsidP="00A5043C">
      <w:pPr>
        <w:pStyle w:val="Heading2"/>
      </w:pPr>
      <w:r>
        <w:t>Vertical Relationships</w:t>
      </w:r>
    </w:p>
    <w:p w14:paraId="7FE29AE6" w14:textId="77777777" w:rsidR="00A5043C" w:rsidRDefault="00A5043C" w:rsidP="00A5043C"/>
    <w:p w14:paraId="23A8F277" w14:textId="474369F7" w:rsidR="00A5043C" w:rsidRDefault="00A5043C" w:rsidP="00A5043C">
      <w:pPr>
        <w:pStyle w:val="Heading2"/>
      </w:pPr>
      <w:r>
        <w:t>Satisfaction Levels</w:t>
      </w:r>
    </w:p>
    <w:p w14:paraId="236A7CD3" w14:textId="77777777" w:rsidR="00A5043C" w:rsidRDefault="00A5043C" w:rsidP="00A5043C"/>
    <w:p w14:paraId="0045153B" w14:textId="06545A49" w:rsidR="00A5043C" w:rsidRDefault="00A5043C" w:rsidP="00A5043C">
      <w:pPr>
        <w:pStyle w:val="Heading2"/>
      </w:pPr>
      <w:bookmarkStart w:id="37" w:name="_Ref185651673"/>
      <w:r>
        <w:t>Cooperation Levels</w:t>
      </w:r>
      <w:bookmarkEnd w:id="37"/>
    </w:p>
    <w:p w14:paraId="754C2C81" w14:textId="77777777" w:rsidR="00A5043C" w:rsidRDefault="00A5043C" w:rsidP="00A5043C"/>
    <w:p w14:paraId="6D186953" w14:textId="3CA50CE1" w:rsidR="00A5043C" w:rsidRDefault="00A5043C" w:rsidP="00A5043C">
      <w:pPr>
        <w:pStyle w:val="Heading2"/>
      </w:pPr>
      <w:bookmarkStart w:id="38" w:name="_Ref185646626"/>
      <w:r>
        <w:t>The Driver Assessment Model (DAM)</w:t>
      </w:r>
      <w:bookmarkEnd w:id="38"/>
    </w:p>
    <w:p w14:paraId="5C8D87F1" w14:textId="77777777" w:rsidR="00A5043C" w:rsidRPr="00A5043C" w:rsidRDefault="00A5043C" w:rsidP="00A5043C"/>
    <w:p w14:paraId="761B7896" w14:textId="77777777" w:rsidR="00D8275B" w:rsidRDefault="00D8275B" w:rsidP="00D8275B">
      <w:pPr>
        <w:pStyle w:val="Heading1"/>
      </w:pPr>
      <w:bookmarkStart w:id="39" w:name="_Ref311700050"/>
      <w:bookmarkStart w:id="40" w:name="_Toc185637599"/>
      <w:r>
        <w:lastRenderedPageBreak/>
        <w:t>Politics</w:t>
      </w:r>
      <w:bookmarkEnd w:id="39"/>
      <w:bookmarkEnd w:id="40"/>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4D96E0B8" w14:textId="77777777" w:rsidR="00D8275B" w:rsidRDefault="00D8275B" w:rsidP="00D8275B">
      <w:pPr>
        <w:pStyle w:val="Heading1"/>
      </w:pPr>
      <w:bookmarkStart w:id="41" w:name="_Ref311700057"/>
      <w:bookmarkStart w:id="42" w:name="_Toc185637600"/>
      <w:r>
        <w:lastRenderedPageBreak/>
        <w:t>Economics</w:t>
      </w:r>
      <w:bookmarkEnd w:id="41"/>
      <w:bookmarkEnd w:id="42"/>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43" w:name="_Ref311636060"/>
      <w:bookmarkStart w:id="44" w:name="_Toc185637601"/>
      <w:r>
        <w:lastRenderedPageBreak/>
        <w:t>Information</w:t>
      </w:r>
      <w:bookmarkEnd w:id="43"/>
      <w:bookmarkEnd w:id="44"/>
    </w:p>
    <w:p w14:paraId="517B351C" w14:textId="77777777" w:rsidR="00BE03DA" w:rsidRDefault="00BE03DA" w:rsidP="00BE03DA"/>
    <w:p w14:paraId="71F5A87E" w14:textId="77777777" w:rsidR="00BE03DA" w:rsidRPr="00C84438" w:rsidRDefault="00BE03DA" w:rsidP="00BE03DA">
      <w:pPr>
        <w:pStyle w:val="Heading1"/>
      </w:pPr>
      <w:bookmarkStart w:id="45" w:name="_Ref311638522"/>
      <w:bookmarkStart w:id="46" w:name="_Ref311699814"/>
      <w:bookmarkStart w:id="47" w:name="_Toc185637602"/>
      <w:r>
        <w:lastRenderedPageBreak/>
        <w:t>Athena Objects</w:t>
      </w:r>
      <w:bookmarkEnd w:id="45"/>
      <w:bookmarkEnd w:id="46"/>
      <w:bookmarkEnd w:id="47"/>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48" w:name="_Toc185637603"/>
      <w:r>
        <w:t>The Playbox</w:t>
      </w:r>
      <w:bookmarkEnd w:id="48"/>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EC3F2" w14:textId="77777777" w:rsidR="00562658" w:rsidRDefault="00562658">
      <w:r>
        <w:separator/>
      </w:r>
    </w:p>
    <w:p w14:paraId="2F5FDE33" w14:textId="77777777" w:rsidR="00562658" w:rsidRDefault="00562658"/>
    <w:p w14:paraId="0BDC28B7" w14:textId="77777777" w:rsidR="00562658" w:rsidRDefault="00562658" w:rsidP="00D7666B"/>
  </w:endnote>
  <w:endnote w:type="continuationSeparator" w:id="0">
    <w:p w14:paraId="209C7E57" w14:textId="77777777" w:rsidR="00562658" w:rsidRDefault="00562658">
      <w:r>
        <w:continuationSeparator/>
      </w:r>
    </w:p>
    <w:p w14:paraId="2EA78D33" w14:textId="77777777" w:rsidR="00562658" w:rsidRDefault="00562658"/>
    <w:p w14:paraId="6CE09CD7" w14:textId="77777777" w:rsidR="00562658" w:rsidRDefault="0056265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562658" w:rsidRDefault="00562658"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6301D8">
      <w:rPr>
        <w:rStyle w:val="PageNumber"/>
        <w:noProof/>
      </w:rPr>
      <w:t>17</w:t>
    </w:r>
    <w:r>
      <w:rPr>
        <w:rStyle w:val="PageNumber"/>
      </w:rPr>
      <w:fldChar w:fldCharType="end"/>
    </w:r>
  </w:p>
  <w:p w14:paraId="2AA40724" w14:textId="77777777" w:rsidR="00562658" w:rsidRDefault="00562658"/>
  <w:p w14:paraId="543EF6AC" w14:textId="77777777" w:rsidR="00562658" w:rsidRDefault="00562658"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5CE15" w14:textId="77777777" w:rsidR="00562658" w:rsidRDefault="00562658">
      <w:r>
        <w:separator/>
      </w:r>
    </w:p>
    <w:p w14:paraId="2EFFD8B1" w14:textId="77777777" w:rsidR="00562658" w:rsidRDefault="00562658"/>
    <w:p w14:paraId="2828C8B5" w14:textId="77777777" w:rsidR="00562658" w:rsidRDefault="00562658" w:rsidP="00D7666B"/>
  </w:footnote>
  <w:footnote w:type="continuationSeparator" w:id="0">
    <w:p w14:paraId="3FAB9FAA" w14:textId="77777777" w:rsidR="00562658" w:rsidRDefault="00562658">
      <w:r>
        <w:continuationSeparator/>
      </w:r>
    </w:p>
    <w:p w14:paraId="36190A89" w14:textId="77777777" w:rsidR="00562658" w:rsidRDefault="00562658"/>
    <w:p w14:paraId="79B5F212" w14:textId="77777777" w:rsidR="00562658" w:rsidRDefault="00562658" w:rsidP="00D7666B"/>
  </w:footnote>
  <w:footnote w:id="1">
    <w:p w14:paraId="0256EB24" w14:textId="04C8E683" w:rsidR="00562658" w:rsidRPr="0033439A" w:rsidRDefault="00562658">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562658" w:rsidRDefault="00562658">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562658" w:rsidRDefault="00562658">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562658" w:rsidRDefault="00562658">
      <w:pPr>
        <w:pStyle w:val="FootnoteText"/>
      </w:pPr>
      <w:r>
        <w:rPr>
          <w:rStyle w:val="FootnoteReference"/>
        </w:rPr>
        <w:footnoteRef/>
      </w:r>
      <w:r>
        <w:t xml:space="preserve"> Except, of course, in non-local neighborhoods.  The number of consumers and laborers in these neighborhoods is ignored.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562658" w:rsidRPr="004D07B9" w:rsidRDefault="00562658">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562658" w:rsidRDefault="00562658"/>
  <w:p w14:paraId="2A8EE832" w14:textId="77777777" w:rsidR="00562658" w:rsidRDefault="00562658"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9">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5">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1"/>
  </w:num>
  <w:num w:numId="2">
    <w:abstractNumId w:val="9"/>
  </w:num>
  <w:num w:numId="3">
    <w:abstractNumId w:val="7"/>
  </w:num>
  <w:num w:numId="4">
    <w:abstractNumId w:val="8"/>
  </w:num>
  <w:num w:numId="5">
    <w:abstractNumId w:val="18"/>
  </w:num>
  <w:num w:numId="6">
    <w:abstractNumId w:val="6"/>
  </w:num>
  <w:num w:numId="7">
    <w:abstractNumId w:val="4"/>
  </w:num>
  <w:num w:numId="8">
    <w:abstractNumId w:val="2"/>
  </w:num>
  <w:num w:numId="9">
    <w:abstractNumId w:val="14"/>
  </w:num>
  <w:num w:numId="10">
    <w:abstractNumId w:val="12"/>
  </w:num>
  <w:num w:numId="11">
    <w:abstractNumId w:val="3"/>
  </w:num>
  <w:num w:numId="12">
    <w:abstractNumId w:val="1"/>
  </w:num>
  <w:num w:numId="13">
    <w:abstractNumId w:val="10"/>
  </w:num>
  <w:num w:numId="14">
    <w:abstractNumId w:val="16"/>
  </w:num>
  <w:num w:numId="15">
    <w:abstractNumId w:val="13"/>
  </w:num>
  <w:num w:numId="16">
    <w:abstractNumId w:val="0"/>
  </w:num>
  <w:num w:numId="17">
    <w:abstractNumId w:val="15"/>
  </w:num>
  <w:num w:numId="18">
    <w:abstractNumId w:val="17"/>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426DC"/>
    <w:rsid w:val="0004459C"/>
    <w:rsid w:val="00055DBF"/>
    <w:rsid w:val="00085B55"/>
    <w:rsid w:val="000B1400"/>
    <w:rsid w:val="000B60E3"/>
    <w:rsid w:val="000B6EFE"/>
    <w:rsid w:val="000D6EB8"/>
    <w:rsid w:val="0011645F"/>
    <w:rsid w:val="00131106"/>
    <w:rsid w:val="00137F55"/>
    <w:rsid w:val="00156749"/>
    <w:rsid w:val="0015707F"/>
    <w:rsid w:val="00157602"/>
    <w:rsid w:val="00157F38"/>
    <w:rsid w:val="00162F5C"/>
    <w:rsid w:val="00174A3F"/>
    <w:rsid w:val="001A5652"/>
    <w:rsid w:val="001C4A8F"/>
    <w:rsid w:val="001D079B"/>
    <w:rsid w:val="001F1E33"/>
    <w:rsid w:val="001F3779"/>
    <w:rsid w:val="001F3C5E"/>
    <w:rsid w:val="001F6925"/>
    <w:rsid w:val="002040E2"/>
    <w:rsid w:val="002251D2"/>
    <w:rsid w:val="00237B77"/>
    <w:rsid w:val="002457C3"/>
    <w:rsid w:val="00256FB1"/>
    <w:rsid w:val="00265F30"/>
    <w:rsid w:val="00266C32"/>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417020"/>
    <w:rsid w:val="0042313B"/>
    <w:rsid w:val="00424B43"/>
    <w:rsid w:val="004266DE"/>
    <w:rsid w:val="0042684E"/>
    <w:rsid w:val="00437EAD"/>
    <w:rsid w:val="00441B7E"/>
    <w:rsid w:val="00450A94"/>
    <w:rsid w:val="0045727F"/>
    <w:rsid w:val="00461CC4"/>
    <w:rsid w:val="00463825"/>
    <w:rsid w:val="00464F1C"/>
    <w:rsid w:val="00470686"/>
    <w:rsid w:val="004759E0"/>
    <w:rsid w:val="004769B3"/>
    <w:rsid w:val="004A6307"/>
    <w:rsid w:val="004C5F9B"/>
    <w:rsid w:val="004D07B9"/>
    <w:rsid w:val="004E31BA"/>
    <w:rsid w:val="004E4EDF"/>
    <w:rsid w:val="004E4F17"/>
    <w:rsid w:val="004E57CE"/>
    <w:rsid w:val="00500FDD"/>
    <w:rsid w:val="005010D4"/>
    <w:rsid w:val="00521973"/>
    <w:rsid w:val="00525213"/>
    <w:rsid w:val="005273FE"/>
    <w:rsid w:val="00543CF9"/>
    <w:rsid w:val="0054412F"/>
    <w:rsid w:val="00553721"/>
    <w:rsid w:val="005601AC"/>
    <w:rsid w:val="00562658"/>
    <w:rsid w:val="00593A2D"/>
    <w:rsid w:val="005B142D"/>
    <w:rsid w:val="005B1D06"/>
    <w:rsid w:val="005D12EB"/>
    <w:rsid w:val="005D36C3"/>
    <w:rsid w:val="005D3797"/>
    <w:rsid w:val="005D48CB"/>
    <w:rsid w:val="005D5E53"/>
    <w:rsid w:val="005F0349"/>
    <w:rsid w:val="00605546"/>
    <w:rsid w:val="006167A2"/>
    <w:rsid w:val="006301D8"/>
    <w:rsid w:val="00637A12"/>
    <w:rsid w:val="00656127"/>
    <w:rsid w:val="00671D20"/>
    <w:rsid w:val="006828B0"/>
    <w:rsid w:val="00696322"/>
    <w:rsid w:val="006B0577"/>
    <w:rsid w:val="006C420A"/>
    <w:rsid w:val="006C4ADB"/>
    <w:rsid w:val="006C5401"/>
    <w:rsid w:val="006E5FAD"/>
    <w:rsid w:val="006F3413"/>
    <w:rsid w:val="006F3822"/>
    <w:rsid w:val="006F449E"/>
    <w:rsid w:val="00711660"/>
    <w:rsid w:val="00713F98"/>
    <w:rsid w:val="0072265A"/>
    <w:rsid w:val="00725ABB"/>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C496A"/>
    <w:rsid w:val="008E5602"/>
    <w:rsid w:val="008F7ADA"/>
    <w:rsid w:val="00901DD4"/>
    <w:rsid w:val="00941EAB"/>
    <w:rsid w:val="00956008"/>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5043C"/>
    <w:rsid w:val="00A6059B"/>
    <w:rsid w:val="00A77C92"/>
    <w:rsid w:val="00A810E6"/>
    <w:rsid w:val="00A95586"/>
    <w:rsid w:val="00A97918"/>
    <w:rsid w:val="00AA1E81"/>
    <w:rsid w:val="00AB1FA5"/>
    <w:rsid w:val="00AB39B0"/>
    <w:rsid w:val="00AB6CF3"/>
    <w:rsid w:val="00B13693"/>
    <w:rsid w:val="00B2592D"/>
    <w:rsid w:val="00B40BD9"/>
    <w:rsid w:val="00B438FE"/>
    <w:rsid w:val="00B439C9"/>
    <w:rsid w:val="00B442DE"/>
    <w:rsid w:val="00B46C8D"/>
    <w:rsid w:val="00B52594"/>
    <w:rsid w:val="00B65D0B"/>
    <w:rsid w:val="00B74D42"/>
    <w:rsid w:val="00BB6FC7"/>
    <w:rsid w:val="00BB73E9"/>
    <w:rsid w:val="00BC0823"/>
    <w:rsid w:val="00BC1F92"/>
    <w:rsid w:val="00BE03DA"/>
    <w:rsid w:val="00BE1090"/>
    <w:rsid w:val="00BF6A5E"/>
    <w:rsid w:val="00C244A4"/>
    <w:rsid w:val="00C84438"/>
    <w:rsid w:val="00CB10AC"/>
    <w:rsid w:val="00CC2304"/>
    <w:rsid w:val="00CF5407"/>
    <w:rsid w:val="00D000F8"/>
    <w:rsid w:val="00D10A70"/>
    <w:rsid w:val="00D14C05"/>
    <w:rsid w:val="00D37391"/>
    <w:rsid w:val="00D52473"/>
    <w:rsid w:val="00D5266F"/>
    <w:rsid w:val="00D74C08"/>
    <w:rsid w:val="00D7571E"/>
    <w:rsid w:val="00D7666B"/>
    <w:rsid w:val="00D8275B"/>
    <w:rsid w:val="00DA18F0"/>
    <w:rsid w:val="00DA4B75"/>
    <w:rsid w:val="00DB2FA1"/>
    <w:rsid w:val="00DC54A7"/>
    <w:rsid w:val="00DD4C78"/>
    <w:rsid w:val="00DE78EF"/>
    <w:rsid w:val="00E02B52"/>
    <w:rsid w:val="00E0364B"/>
    <w:rsid w:val="00E27B80"/>
    <w:rsid w:val="00E46EBD"/>
    <w:rsid w:val="00E52FBF"/>
    <w:rsid w:val="00E6351E"/>
    <w:rsid w:val="00EA462E"/>
    <w:rsid w:val="00EB3879"/>
    <w:rsid w:val="00EB50D5"/>
    <w:rsid w:val="00EB5DBD"/>
    <w:rsid w:val="00EC34AD"/>
    <w:rsid w:val="00EC4880"/>
    <w:rsid w:val="00EC5CD4"/>
    <w:rsid w:val="00EE138F"/>
    <w:rsid w:val="00EF220C"/>
    <w:rsid w:val="00EF2F53"/>
    <w:rsid w:val="00F01AFF"/>
    <w:rsid w:val="00F02C00"/>
    <w:rsid w:val="00F10551"/>
    <w:rsid w:val="00F126AF"/>
    <w:rsid w:val="00F12A20"/>
    <w:rsid w:val="00F2387E"/>
    <w:rsid w:val="00F3259E"/>
    <w:rsid w:val="00F3538B"/>
    <w:rsid w:val="00F62BE1"/>
    <w:rsid w:val="00F86DA4"/>
    <w:rsid w:val="00FA0467"/>
    <w:rsid w:val="00FA3525"/>
    <w:rsid w:val="00FA406D"/>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18A80-043D-BB41-B825-EAE5AE08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24</Pages>
  <Words>5786</Words>
  <Characters>32981</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38690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49</cp:revision>
  <cp:lastPrinted>2011-12-14T18:44:00Z</cp:lastPrinted>
  <dcterms:created xsi:type="dcterms:W3CDTF">2011-12-05T20:47:00Z</dcterms:created>
  <dcterms:modified xsi:type="dcterms:W3CDTF">2011-12-16T18:45:00Z</dcterms:modified>
</cp:coreProperties>
</file>