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B1E65AC" w14:textId="77777777" w:rsidR="004D07B9" w:rsidRDefault="004D07B9" w:rsidP="004D07B9">
      <w:pPr>
        <w:pStyle w:val="Title"/>
      </w:pPr>
    </w:p>
    <w:p w14:paraId="282F3933" w14:textId="77777777" w:rsidR="004D07B9" w:rsidRDefault="004D07B9" w:rsidP="004D07B9">
      <w:pPr>
        <w:pStyle w:val="Title"/>
      </w:pPr>
      <w:bookmarkStart w:id="0" w:name="_Ref185652332"/>
      <w:bookmarkEnd w:id="0"/>
    </w:p>
    <w:p w14:paraId="36B21878" w14:textId="77777777" w:rsidR="004D07B9" w:rsidRDefault="004D07B9" w:rsidP="004D07B9">
      <w:pPr>
        <w:pStyle w:val="Title"/>
      </w:pPr>
    </w:p>
    <w:p w14:paraId="69617D3F" w14:textId="77777777" w:rsidR="004D07B9" w:rsidRDefault="004D07B9" w:rsidP="004D07B9">
      <w:pPr>
        <w:pStyle w:val="Title"/>
      </w:pPr>
    </w:p>
    <w:p w14:paraId="5C0EC8EE" w14:textId="77777777" w:rsidR="004D07B9" w:rsidRDefault="004D07B9" w:rsidP="004D07B9">
      <w:pPr>
        <w:pStyle w:val="Title"/>
      </w:pPr>
    </w:p>
    <w:p w14:paraId="3E3F33A5" w14:textId="77777777" w:rsidR="004D07B9" w:rsidRDefault="004D07B9" w:rsidP="004D07B9">
      <w:pPr>
        <w:pStyle w:val="Title"/>
      </w:pPr>
    </w:p>
    <w:p w14:paraId="19AD0AF9"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E8AB79E" w14:textId="0876AB0C" w:rsidR="004D07B9" w:rsidRDefault="004D07B9" w:rsidP="004D07B9">
      <w:pPr>
        <w:pStyle w:val="Subtitle"/>
      </w:pPr>
      <w:r>
        <w:t>Athena S&amp;RO Simulation, V</w:t>
      </w:r>
      <w:r w:rsidR="00AF077E">
        <w:t>6.3</w:t>
      </w:r>
    </w:p>
    <w:p w14:paraId="4AB2F4FA" w14:textId="6EC451BF" w:rsidR="004D07B9" w:rsidRDefault="00D64407" w:rsidP="004D07B9">
      <w:pPr>
        <w:pStyle w:val="Subtitle"/>
        <w:rPr>
          <w:i w:val="0"/>
          <w:iCs w:val="0"/>
        </w:rPr>
      </w:pPr>
      <w:r>
        <w:rPr>
          <w:i w:val="0"/>
          <w:iCs w:val="0"/>
        </w:rPr>
        <w:t>October</w:t>
      </w:r>
      <w:r w:rsidR="00875AF8">
        <w:rPr>
          <w:i w:val="0"/>
          <w:iCs w:val="0"/>
        </w:rPr>
        <w:t>,</w:t>
      </w:r>
      <w:r w:rsidR="00490243">
        <w:rPr>
          <w:i w:val="0"/>
          <w:iCs w:val="0"/>
        </w:rPr>
        <w:t xml:space="preserve"> 201</w:t>
      </w:r>
      <w:r w:rsidR="00AF077E">
        <w:rPr>
          <w:i w:val="0"/>
          <w:iCs w:val="0"/>
        </w:rPr>
        <w:t>5</w:t>
      </w:r>
    </w:p>
    <w:p w14:paraId="4E6CE6B9" w14:textId="77777777" w:rsidR="004D07B9" w:rsidRDefault="004D07B9" w:rsidP="004D07B9"/>
    <w:p w14:paraId="42DC211F" w14:textId="77777777" w:rsidR="004D07B9" w:rsidRDefault="004D07B9" w:rsidP="004D07B9"/>
    <w:p w14:paraId="11EF7AE8" w14:textId="77777777" w:rsidR="004D07B9" w:rsidRDefault="004D07B9" w:rsidP="004D07B9"/>
    <w:p w14:paraId="2B4AC530" w14:textId="77777777" w:rsidR="004D07B9" w:rsidRDefault="004D07B9" w:rsidP="004D07B9"/>
    <w:p w14:paraId="6E7B9109" w14:textId="77777777" w:rsidR="004D07B9" w:rsidRDefault="004D07B9" w:rsidP="004D07B9"/>
    <w:p w14:paraId="1577F4DE" w14:textId="77777777" w:rsidR="004D07B9" w:rsidRDefault="004D07B9" w:rsidP="004D07B9"/>
    <w:p w14:paraId="35F9A005" w14:textId="77777777" w:rsidR="004D07B9" w:rsidRDefault="004D07B9" w:rsidP="004D07B9"/>
    <w:p w14:paraId="447CC292" w14:textId="77777777" w:rsidR="004D07B9" w:rsidRDefault="004D07B9" w:rsidP="004D07B9"/>
    <w:p w14:paraId="01414451" w14:textId="77777777" w:rsidR="004D07B9" w:rsidRDefault="004D07B9" w:rsidP="004D07B9"/>
    <w:p w14:paraId="3FE692C5" w14:textId="77777777" w:rsidR="004D07B9" w:rsidRDefault="004D07B9" w:rsidP="004D07B9"/>
    <w:p w14:paraId="0B996404" w14:textId="77777777" w:rsidR="004D07B9" w:rsidRDefault="004D07B9" w:rsidP="004D07B9">
      <w:pPr>
        <w:jc w:val="center"/>
      </w:pPr>
      <w:r>
        <w:t>William H. Duquette</w:t>
      </w:r>
    </w:p>
    <w:p w14:paraId="169EA13B" w14:textId="77777777" w:rsidR="00B844AD" w:rsidRDefault="00B844AD" w:rsidP="004D07B9">
      <w:pPr>
        <w:jc w:val="center"/>
      </w:pPr>
      <w:r>
        <w:t>Robert G. Chamberlain</w:t>
      </w:r>
    </w:p>
    <w:p w14:paraId="5E9C1B9D" w14:textId="77777777" w:rsidR="00CC578D" w:rsidRDefault="00CC578D" w:rsidP="004D07B9">
      <w:pPr>
        <w:jc w:val="center"/>
      </w:pPr>
      <w:r>
        <w:t>David R. Hanks</w:t>
      </w:r>
    </w:p>
    <w:p w14:paraId="25DC454E" w14:textId="77777777" w:rsidR="00AF077E" w:rsidRDefault="00AF077E" w:rsidP="004D07B9">
      <w:pPr>
        <w:jc w:val="center"/>
      </w:pPr>
      <w:r>
        <w:t>Brian J. Kahovec</w:t>
      </w:r>
    </w:p>
    <w:p w14:paraId="0E5B9110" w14:textId="77777777" w:rsidR="002A6838" w:rsidRDefault="002A6838" w:rsidP="004D07B9">
      <w:pPr>
        <w:jc w:val="center"/>
      </w:pPr>
    </w:p>
    <w:p w14:paraId="69D8D07A" w14:textId="77777777" w:rsidR="004D07B9" w:rsidRDefault="004D07B9" w:rsidP="004D07B9">
      <w:pPr>
        <w:jc w:val="center"/>
      </w:pPr>
      <w:r>
        <w:t>Jet Propulsion Laboratory</w:t>
      </w:r>
    </w:p>
    <w:p w14:paraId="3DC2C4F7" w14:textId="77777777" w:rsidR="004D07B9" w:rsidRDefault="004D07B9" w:rsidP="004D07B9"/>
    <w:p w14:paraId="740B201A" w14:textId="77777777" w:rsidR="007F1C14" w:rsidRDefault="007F1C14" w:rsidP="004D07B9"/>
    <w:p w14:paraId="69DB869F" w14:textId="77777777" w:rsidR="007F1C14" w:rsidRDefault="007F1C14" w:rsidP="004D07B9"/>
    <w:p w14:paraId="25C8614C" w14:textId="77777777" w:rsidR="007F1C14" w:rsidRDefault="007F1C14" w:rsidP="004D07B9"/>
    <w:p w14:paraId="13496ACB" w14:textId="77777777" w:rsidR="007F1C14" w:rsidRDefault="007F1C14" w:rsidP="004D07B9"/>
    <w:p w14:paraId="02929A7B" w14:textId="77777777" w:rsidR="004D07B9" w:rsidRDefault="004D07B9" w:rsidP="004D07B9"/>
    <w:p w14:paraId="7C80F2E3" w14:textId="77777777" w:rsidR="00D64407" w:rsidRDefault="004D07B9" w:rsidP="00490243">
      <w:pPr>
        <w:jc w:val="center"/>
        <w:rPr>
          <w:i/>
          <w:sz w:val="20"/>
          <w:szCs w:val="20"/>
        </w:rPr>
      </w:pPr>
      <w:r w:rsidRPr="007F1C14">
        <w:rPr>
          <w:i/>
          <w:sz w:val="20"/>
          <w:szCs w:val="20"/>
        </w:rPr>
        <w:t>Copyright 2008-201</w:t>
      </w:r>
      <w:r w:rsidR="00476105">
        <w:rPr>
          <w:i/>
          <w:sz w:val="20"/>
          <w:szCs w:val="20"/>
        </w:rPr>
        <w:t>5</w:t>
      </w:r>
      <w:r w:rsidRPr="007F1C14">
        <w:rPr>
          <w:i/>
          <w:sz w:val="20"/>
          <w:szCs w:val="20"/>
        </w:rPr>
        <w:t xml:space="preserve">, by the California Institute of Technology. ALL RIGHTS RESERVED. </w:t>
      </w:r>
    </w:p>
    <w:p w14:paraId="4D3D2505" w14:textId="74C40A02" w:rsidR="004D07B9" w:rsidRPr="007F1C14" w:rsidRDefault="004D07B9" w:rsidP="00490243">
      <w:pPr>
        <w:jc w:val="center"/>
        <w:rPr>
          <w:i/>
          <w:sz w:val="20"/>
          <w:szCs w:val="20"/>
        </w:rPr>
      </w:pPr>
      <w:r w:rsidRPr="007F1C14">
        <w:rPr>
          <w:i/>
          <w:sz w:val="20"/>
          <w:szCs w:val="20"/>
        </w:rPr>
        <w:t xml:space="preserve">United States Government Sponsorship acknowledged. </w:t>
      </w:r>
    </w:p>
    <w:p w14:paraId="3DC1FD79" w14:textId="77777777" w:rsidR="004D07B9" w:rsidRPr="007F1C14" w:rsidRDefault="004D07B9" w:rsidP="004D07B9">
      <w:pPr>
        <w:pStyle w:val="Standard"/>
        <w:jc w:val="center"/>
        <w:rPr>
          <w:i/>
          <w:iCs/>
          <w:sz w:val="20"/>
          <w:szCs w:val="20"/>
        </w:rPr>
      </w:pPr>
    </w:p>
    <w:p w14:paraId="036E9E53" w14:textId="77777777" w:rsidR="009E5C44" w:rsidRDefault="009E5C44" w:rsidP="009E5C44">
      <w:pPr>
        <w:rPr>
          <w:i/>
          <w:sz w:val="20"/>
          <w:szCs w:val="20"/>
        </w:rPr>
      </w:pPr>
    </w:p>
    <w:p w14:paraId="1FC0DCF3" w14:textId="77777777" w:rsidR="00D64407" w:rsidRDefault="00D64407" w:rsidP="009E5C44">
      <w:pPr>
        <w:rPr>
          <w:i/>
          <w:sz w:val="20"/>
          <w:szCs w:val="20"/>
        </w:rPr>
      </w:pPr>
    </w:p>
    <w:p w14:paraId="44E9113F" w14:textId="77777777" w:rsidR="00D64407" w:rsidRDefault="00D64407" w:rsidP="009E5C44">
      <w:pPr>
        <w:rPr>
          <w:i/>
          <w:sz w:val="20"/>
          <w:szCs w:val="20"/>
        </w:rPr>
      </w:pPr>
    </w:p>
    <w:p w14:paraId="3C4775DA" w14:textId="77777777" w:rsidR="00D64407" w:rsidRDefault="00D64407" w:rsidP="009E5C44">
      <w:pPr>
        <w:rPr>
          <w:i/>
          <w:sz w:val="20"/>
          <w:szCs w:val="20"/>
        </w:rPr>
      </w:pPr>
    </w:p>
    <w:p w14:paraId="1C810F7A" w14:textId="77777777" w:rsidR="00D64407" w:rsidRPr="00450468" w:rsidRDefault="00D64407" w:rsidP="009E5C44"/>
    <w:p w14:paraId="45BC89A1" w14:textId="77777777" w:rsidR="004D07B9" w:rsidRPr="00C71862" w:rsidRDefault="004D07B9" w:rsidP="000604F7">
      <w:pPr>
        <w:pStyle w:val="Textbody"/>
      </w:pPr>
      <w:r>
        <w:lastRenderedPageBreak/>
        <w:t>Table o</w:t>
      </w:r>
      <w:r w:rsidRPr="00C71862">
        <w:t>f Contents</w:t>
      </w:r>
    </w:p>
    <w:p w14:paraId="6CF8B728" w14:textId="77777777" w:rsidR="00641267" w:rsidRDefault="00947D3F">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641267">
        <w:rPr>
          <w:noProof/>
        </w:rPr>
        <w:t>Models</w:t>
      </w:r>
      <w:r w:rsidR="00641267">
        <w:rPr>
          <w:noProof/>
        </w:rPr>
        <w:tab/>
      </w:r>
      <w:r w:rsidR="00641267">
        <w:rPr>
          <w:noProof/>
        </w:rPr>
        <w:fldChar w:fldCharType="begin"/>
      </w:r>
      <w:r w:rsidR="00641267">
        <w:rPr>
          <w:noProof/>
        </w:rPr>
        <w:instrText xml:space="preserve"> PAGEREF _Toc421688192 \h </w:instrText>
      </w:r>
      <w:r w:rsidR="00641267">
        <w:rPr>
          <w:noProof/>
        </w:rPr>
      </w:r>
      <w:r w:rsidR="00641267">
        <w:rPr>
          <w:noProof/>
        </w:rPr>
        <w:fldChar w:fldCharType="separate"/>
      </w:r>
      <w:r w:rsidR="00641267">
        <w:rPr>
          <w:noProof/>
        </w:rPr>
        <w:t>6</w:t>
      </w:r>
      <w:r w:rsidR="00641267">
        <w:rPr>
          <w:noProof/>
        </w:rPr>
        <w:fldChar w:fldCharType="end"/>
      </w:r>
    </w:p>
    <w:p w14:paraId="1C977949" w14:textId="77777777" w:rsidR="00641267" w:rsidRDefault="0064126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_Toc421688193 \h </w:instrText>
      </w:r>
      <w:r>
        <w:fldChar w:fldCharType="separate"/>
      </w:r>
      <w:r>
        <w:t>7</w:t>
      </w:r>
      <w:r>
        <w:fldChar w:fldCharType="end"/>
      </w:r>
    </w:p>
    <w:p w14:paraId="7A14B3D1" w14:textId="77777777" w:rsidR="00641267" w:rsidRDefault="00641267">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_Toc421688194 \h </w:instrText>
      </w:r>
      <w:r>
        <w:fldChar w:fldCharType="separate"/>
      </w:r>
      <w:r>
        <w:t>7</w:t>
      </w:r>
      <w:r>
        <w:fldChar w:fldCharType="end"/>
      </w:r>
    </w:p>
    <w:p w14:paraId="07435204" w14:textId="77777777" w:rsidR="00641267" w:rsidRDefault="0064126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_Toc421688195 \h </w:instrText>
      </w:r>
      <w:r>
        <w:fldChar w:fldCharType="separate"/>
      </w:r>
      <w:r>
        <w:t>7</w:t>
      </w:r>
      <w:r>
        <w:fldChar w:fldCharType="end"/>
      </w:r>
    </w:p>
    <w:p w14:paraId="3CAE04F2" w14:textId="77777777" w:rsidR="00641267" w:rsidRDefault="00641267">
      <w:pPr>
        <w:pStyle w:val="TOC3"/>
        <w:rPr>
          <w:rFonts w:eastAsiaTheme="minorEastAsia" w:cstheme="minorBidi"/>
          <w:sz w:val="22"/>
          <w:szCs w:val="22"/>
        </w:rPr>
      </w:pPr>
      <w:r>
        <w:t>1.3</w:t>
      </w:r>
      <w:r>
        <w:rPr>
          <w:rFonts w:eastAsiaTheme="minorEastAsia" w:cstheme="minorBidi"/>
          <w:sz w:val="22"/>
          <w:szCs w:val="22"/>
        </w:rPr>
        <w:tab/>
      </w:r>
      <w:r>
        <w:t>Changes for Athena 6</w:t>
      </w:r>
      <w:r>
        <w:tab/>
      </w:r>
      <w:r>
        <w:fldChar w:fldCharType="begin"/>
      </w:r>
      <w:r>
        <w:instrText xml:space="preserve"> PAGEREF _Toc421688196 \h </w:instrText>
      </w:r>
      <w:r>
        <w:fldChar w:fldCharType="separate"/>
      </w:r>
      <w:r>
        <w:t>8</w:t>
      </w:r>
      <w:r>
        <w:fldChar w:fldCharType="end"/>
      </w:r>
    </w:p>
    <w:p w14:paraId="7B00992B" w14:textId="77777777" w:rsidR="00641267" w:rsidRDefault="00641267">
      <w:pPr>
        <w:pStyle w:val="TOC4"/>
        <w:tabs>
          <w:tab w:val="left" w:pos="1440"/>
          <w:tab w:val="right" w:leader="dot" w:pos="9710"/>
        </w:tabs>
        <w:rPr>
          <w:rFonts w:eastAsiaTheme="minorEastAsia" w:cstheme="minorBidi"/>
          <w:noProof/>
          <w:sz w:val="22"/>
          <w:szCs w:val="22"/>
        </w:rPr>
      </w:pPr>
      <w:r>
        <w:rPr>
          <w:noProof/>
        </w:rPr>
        <w:t>1.3.1</w:t>
      </w:r>
      <w:r>
        <w:rPr>
          <w:rFonts w:eastAsiaTheme="minorEastAsia" w:cstheme="minorBidi"/>
          <w:noProof/>
          <w:sz w:val="22"/>
          <w:szCs w:val="22"/>
        </w:rPr>
        <w:tab/>
      </w:r>
      <w:r>
        <w:rPr>
          <w:noProof/>
        </w:rPr>
        <w:t>Changes for Athena 6.1</w:t>
      </w:r>
      <w:r>
        <w:rPr>
          <w:noProof/>
        </w:rPr>
        <w:tab/>
      </w:r>
      <w:r>
        <w:rPr>
          <w:noProof/>
        </w:rPr>
        <w:fldChar w:fldCharType="begin"/>
      </w:r>
      <w:r>
        <w:rPr>
          <w:noProof/>
        </w:rPr>
        <w:instrText xml:space="preserve"> PAGEREF _Toc421688197 \h </w:instrText>
      </w:r>
      <w:r>
        <w:rPr>
          <w:noProof/>
        </w:rPr>
      </w:r>
      <w:r>
        <w:rPr>
          <w:noProof/>
        </w:rPr>
        <w:fldChar w:fldCharType="separate"/>
      </w:r>
      <w:r>
        <w:rPr>
          <w:noProof/>
        </w:rPr>
        <w:t>8</w:t>
      </w:r>
      <w:r>
        <w:rPr>
          <w:noProof/>
        </w:rPr>
        <w:fldChar w:fldCharType="end"/>
      </w:r>
    </w:p>
    <w:p w14:paraId="6100FDFB" w14:textId="77777777" w:rsidR="00641267" w:rsidRDefault="00641267">
      <w:pPr>
        <w:pStyle w:val="TOC4"/>
        <w:tabs>
          <w:tab w:val="left" w:pos="1440"/>
          <w:tab w:val="right" w:leader="dot" w:pos="9710"/>
        </w:tabs>
        <w:rPr>
          <w:rFonts w:eastAsiaTheme="minorEastAsia" w:cstheme="minorBidi"/>
          <w:noProof/>
          <w:sz w:val="22"/>
          <w:szCs w:val="22"/>
        </w:rPr>
      </w:pPr>
      <w:r>
        <w:rPr>
          <w:noProof/>
        </w:rPr>
        <w:t>1.3.2</w:t>
      </w:r>
      <w:r>
        <w:rPr>
          <w:rFonts w:eastAsiaTheme="minorEastAsia" w:cstheme="minorBidi"/>
          <w:noProof/>
          <w:sz w:val="22"/>
          <w:szCs w:val="22"/>
        </w:rPr>
        <w:tab/>
      </w:r>
      <w:r>
        <w:rPr>
          <w:noProof/>
        </w:rPr>
        <w:t>Changes for Athena 6.2</w:t>
      </w:r>
      <w:r>
        <w:rPr>
          <w:noProof/>
        </w:rPr>
        <w:tab/>
      </w:r>
      <w:r>
        <w:rPr>
          <w:noProof/>
        </w:rPr>
        <w:fldChar w:fldCharType="begin"/>
      </w:r>
      <w:r>
        <w:rPr>
          <w:noProof/>
        </w:rPr>
        <w:instrText xml:space="preserve"> PAGEREF _Toc421688198 \h </w:instrText>
      </w:r>
      <w:r>
        <w:rPr>
          <w:noProof/>
        </w:rPr>
      </w:r>
      <w:r>
        <w:rPr>
          <w:noProof/>
        </w:rPr>
        <w:fldChar w:fldCharType="separate"/>
      </w:r>
      <w:r>
        <w:rPr>
          <w:noProof/>
        </w:rPr>
        <w:t>8</w:t>
      </w:r>
      <w:r>
        <w:rPr>
          <w:noProof/>
        </w:rPr>
        <w:fldChar w:fldCharType="end"/>
      </w:r>
    </w:p>
    <w:p w14:paraId="7E1C6DA8" w14:textId="77777777" w:rsidR="00641267" w:rsidRDefault="00641267">
      <w:pPr>
        <w:pStyle w:val="TOC4"/>
        <w:tabs>
          <w:tab w:val="left" w:pos="1440"/>
          <w:tab w:val="right" w:leader="dot" w:pos="9710"/>
        </w:tabs>
        <w:rPr>
          <w:rFonts w:eastAsiaTheme="minorEastAsia" w:cstheme="minorBidi"/>
          <w:noProof/>
          <w:sz w:val="22"/>
          <w:szCs w:val="22"/>
        </w:rPr>
      </w:pPr>
      <w:r>
        <w:rPr>
          <w:noProof/>
        </w:rPr>
        <w:t>1.3.3</w:t>
      </w:r>
      <w:r>
        <w:rPr>
          <w:rFonts w:eastAsiaTheme="minorEastAsia" w:cstheme="minorBidi"/>
          <w:noProof/>
          <w:sz w:val="22"/>
          <w:szCs w:val="22"/>
        </w:rPr>
        <w:tab/>
      </w:r>
      <w:r>
        <w:rPr>
          <w:noProof/>
        </w:rPr>
        <w:t>Changes for Athena 6.3</w:t>
      </w:r>
      <w:r>
        <w:rPr>
          <w:noProof/>
        </w:rPr>
        <w:tab/>
      </w:r>
      <w:r>
        <w:rPr>
          <w:noProof/>
        </w:rPr>
        <w:fldChar w:fldCharType="begin"/>
      </w:r>
      <w:r>
        <w:rPr>
          <w:noProof/>
        </w:rPr>
        <w:instrText xml:space="preserve"> PAGEREF _Toc421688199 \h </w:instrText>
      </w:r>
      <w:r>
        <w:rPr>
          <w:noProof/>
        </w:rPr>
      </w:r>
      <w:r>
        <w:rPr>
          <w:noProof/>
        </w:rPr>
        <w:fldChar w:fldCharType="separate"/>
      </w:r>
      <w:r>
        <w:rPr>
          <w:noProof/>
        </w:rPr>
        <w:t>9</w:t>
      </w:r>
      <w:r>
        <w:rPr>
          <w:noProof/>
        </w:rPr>
        <w:fldChar w:fldCharType="end"/>
      </w:r>
    </w:p>
    <w:p w14:paraId="23A7C051" w14:textId="77777777" w:rsidR="00641267" w:rsidRDefault="00641267">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_Toc421688200 \h </w:instrText>
      </w:r>
      <w:r>
        <w:fldChar w:fldCharType="separate"/>
      </w:r>
      <w:r>
        <w:t>10</w:t>
      </w:r>
      <w:r>
        <w:fldChar w:fldCharType="end"/>
      </w:r>
    </w:p>
    <w:p w14:paraId="7589A7AF" w14:textId="77777777" w:rsidR="00641267" w:rsidRDefault="00641267">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_Toc421688201 \h </w:instrText>
      </w:r>
      <w:r>
        <w:fldChar w:fldCharType="separate"/>
      </w:r>
      <w:r>
        <w:t>10</w:t>
      </w:r>
      <w:r>
        <w:fldChar w:fldCharType="end"/>
      </w:r>
    </w:p>
    <w:p w14:paraId="3CF2D09F" w14:textId="77777777" w:rsidR="00641267" w:rsidRDefault="00641267">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_Toc421688202 \h </w:instrText>
      </w:r>
      <w:r>
        <w:fldChar w:fldCharType="separate"/>
      </w:r>
      <w:r>
        <w:t>10</w:t>
      </w:r>
      <w:r>
        <w:fldChar w:fldCharType="end"/>
      </w:r>
    </w:p>
    <w:p w14:paraId="4A3A3AE7" w14:textId="77777777" w:rsidR="00641267" w:rsidRDefault="00641267">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_Toc421688203 \h </w:instrText>
      </w:r>
      <w:r>
        <w:fldChar w:fldCharType="separate"/>
      </w:r>
      <w:r>
        <w:t>10</w:t>
      </w:r>
      <w:r>
        <w:fldChar w:fldCharType="end"/>
      </w:r>
    </w:p>
    <w:p w14:paraId="36F29346" w14:textId="77777777" w:rsidR="00641267" w:rsidRDefault="00641267">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_Toc421688204 \h </w:instrText>
      </w:r>
      <w:r>
        <w:rPr>
          <w:noProof/>
        </w:rPr>
      </w:r>
      <w:r>
        <w:rPr>
          <w:noProof/>
        </w:rPr>
        <w:fldChar w:fldCharType="separate"/>
      </w:r>
      <w:r>
        <w:rPr>
          <w:noProof/>
        </w:rPr>
        <w:t>11</w:t>
      </w:r>
      <w:r>
        <w:rPr>
          <w:noProof/>
        </w:rPr>
        <w:fldChar w:fldCharType="end"/>
      </w:r>
    </w:p>
    <w:p w14:paraId="1308B8BA" w14:textId="77777777" w:rsidR="00641267" w:rsidRDefault="00641267">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_Toc421688205 \h </w:instrText>
      </w:r>
      <w:r>
        <w:rPr>
          <w:noProof/>
        </w:rPr>
      </w:r>
      <w:r>
        <w:rPr>
          <w:noProof/>
        </w:rPr>
        <w:fldChar w:fldCharType="separate"/>
      </w:r>
      <w:r>
        <w:rPr>
          <w:noProof/>
        </w:rPr>
        <w:t>12</w:t>
      </w:r>
      <w:r>
        <w:rPr>
          <w:noProof/>
        </w:rPr>
        <w:fldChar w:fldCharType="end"/>
      </w:r>
    </w:p>
    <w:p w14:paraId="50A3784F" w14:textId="77777777" w:rsidR="00641267" w:rsidRDefault="00641267">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_Toc421688206 \h </w:instrText>
      </w:r>
      <w:r>
        <w:rPr>
          <w:noProof/>
        </w:rPr>
      </w:r>
      <w:r>
        <w:rPr>
          <w:noProof/>
        </w:rPr>
        <w:fldChar w:fldCharType="separate"/>
      </w:r>
      <w:r>
        <w:rPr>
          <w:noProof/>
        </w:rPr>
        <w:t>12</w:t>
      </w:r>
      <w:r>
        <w:rPr>
          <w:noProof/>
        </w:rPr>
        <w:fldChar w:fldCharType="end"/>
      </w:r>
    </w:p>
    <w:p w14:paraId="2A4B4624" w14:textId="77777777" w:rsidR="00641267" w:rsidRDefault="00641267">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_Toc421688207 \h </w:instrText>
      </w:r>
      <w:r>
        <w:fldChar w:fldCharType="separate"/>
      </w:r>
      <w:r>
        <w:t>13</w:t>
      </w:r>
      <w:r>
        <w:fldChar w:fldCharType="end"/>
      </w:r>
    </w:p>
    <w:p w14:paraId="24CEABF2" w14:textId="77777777" w:rsidR="00641267" w:rsidRDefault="00641267">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_Toc421688208 \h </w:instrText>
      </w:r>
      <w:r>
        <w:rPr>
          <w:noProof/>
        </w:rPr>
      </w:r>
      <w:r>
        <w:rPr>
          <w:noProof/>
        </w:rPr>
        <w:fldChar w:fldCharType="separate"/>
      </w:r>
      <w:r>
        <w:rPr>
          <w:noProof/>
        </w:rPr>
        <w:t>13</w:t>
      </w:r>
      <w:r>
        <w:rPr>
          <w:noProof/>
        </w:rPr>
        <w:fldChar w:fldCharType="end"/>
      </w:r>
    </w:p>
    <w:p w14:paraId="27A726BA" w14:textId="77777777" w:rsidR="00641267" w:rsidRDefault="00641267">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_Toc421688209 \h </w:instrText>
      </w:r>
      <w:r>
        <w:rPr>
          <w:noProof/>
        </w:rPr>
      </w:r>
      <w:r>
        <w:rPr>
          <w:noProof/>
        </w:rPr>
        <w:fldChar w:fldCharType="separate"/>
      </w:r>
      <w:r>
        <w:rPr>
          <w:noProof/>
        </w:rPr>
        <w:t>13</w:t>
      </w:r>
      <w:r>
        <w:rPr>
          <w:noProof/>
        </w:rPr>
        <w:fldChar w:fldCharType="end"/>
      </w:r>
    </w:p>
    <w:p w14:paraId="52856FCE" w14:textId="77777777" w:rsidR="00641267" w:rsidRDefault="00641267">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_Toc421688210 \h </w:instrText>
      </w:r>
      <w:r>
        <w:rPr>
          <w:noProof/>
        </w:rPr>
      </w:r>
      <w:r>
        <w:rPr>
          <w:noProof/>
        </w:rPr>
        <w:fldChar w:fldCharType="separate"/>
      </w:r>
      <w:r>
        <w:rPr>
          <w:noProof/>
        </w:rPr>
        <w:t>13</w:t>
      </w:r>
      <w:r>
        <w:rPr>
          <w:noProof/>
        </w:rPr>
        <w:fldChar w:fldCharType="end"/>
      </w:r>
    </w:p>
    <w:p w14:paraId="641F218D" w14:textId="77777777" w:rsidR="00641267" w:rsidRDefault="00641267">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_Toc421688211 \h </w:instrText>
      </w:r>
      <w:r>
        <w:rPr>
          <w:noProof/>
        </w:rPr>
      </w:r>
      <w:r>
        <w:rPr>
          <w:noProof/>
        </w:rPr>
        <w:fldChar w:fldCharType="separate"/>
      </w:r>
      <w:r>
        <w:rPr>
          <w:noProof/>
        </w:rPr>
        <w:t>14</w:t>
      </w:r>
      <w:r>
        <w:rPr>
          <w:noProof/>
        </w:rPr>
        <w:fldChar w:fldCharType="end"/>
      </w:r>
    </w:p>
    <w:p w14:paraId="195717C2" w14:textId="77777777" w:rsidR="00641267" w:rsidRDefault="00641267">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_Toc421688212 \h </w:instrText>
      </w:r>
      <w:r>
        <w:fldChar w:fldCharType="separate"/>
      </w:r>
      <w:r>
        <w:t>14</w:t>
      </w:r>
      <w:r>
        <w:fldChar w:fldCharType="end"/>
      </w:r>
    </w:p>
    <w:p w14:paraId="3D3738C8" w14:textId="77777777" w:rsidR="00641267" w:rsidRDefault="00641267">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_Toc421688213 \h </w:instrText>
      </w:r>
      <w:r>
        <w:rPr>
          <w:noProof/>
        </w:rPr>
      </w:r>
      <w:r>
        <w:rPr>
          <w:noProof/>
        </w:rPr>
        <w:fldChar w:fldCharType="separate"/>
      </w:r>
      <w:r>
        <w:rPr>
          <w:noProof/>
        </w:rPr>
        <w:t>14</w:t>
      </w:r>
      <w:r>
        <w:rPr>
          <w:noProof/>
        </w:rPr>
        <w:fldChar w:fldCharType="end"/>
      </w:r>
    </w:p>
    <w:p w14:paraId="0A8A1931" w14:textId="77777777" w:rsidR="00641267" w:rsidRDefault="00641267">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_Toc421688214 \h </w:instrText>
      </w:r>
      <w:r>
        <w:rPr>
          <w:noProof/>
        </w:rPr>
      </w:r>
      <w:r>
        <w:rPr>
          <w:noProof/>
        </w:rPr>
        <w:fldChar w:fldCharType="separate"/>
      </w:r>
      <w:r>
        <w:rPr>
          <w:noProof/>
        </w:rPr>
        <w:t>15</w:t>
      </w:r>
      <w:r>
        <w:rPr>
          <w:noProof/>
        </w:rPr>
        <w:fldChar w:fldCharType="end"/>
      </w:r>
    </w:p>
    <w:p w14:paraId="6EF519AE" w14:textId="77777777" w:rsidR="00641267" w:rsidRDefault="00641267">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_Toc421688215 \h </w:instrText>
      </w:r>
      <w:r>
        <w:rPr>
          <w:noProof/>
        </w:rPr>
      </w:r>
      <w:r>
        <w:rPr>
          <w:noProof/>
        </w:rPr>
        <w:fldChar w:fldCharType="separate"/>
      </w:r>
      <w:r>
        <w:rPr>
          <w:noProof/>
        </w:rPr>
        <w:t>15</w:t>
      </w:r>
      <w:r>
        <w:rPr>
          <w:noProof/>
        </w:rPr>
        <w:fldChar w:fldCharType="end"/>
      </w:r>
    </w:p>
    <w:p w14:paraId="4BE720D8" w14:textId="77777777" w:rsidR="00641267" w:rsidRDefault="00641267">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_Toc421688216 \h </w:instrText>
      </w:r>
      <w:r>
        <w:rPr>
          <w:noProof/>
        </w:rPr>
      </w:r>
      <w:r>
        <w:rPr>
          <w:noProof/>
        </w:rPr>
        <w:fldChar w:fldCharType="separate"/>
      </w:r>
      <w:r>
        <w:rPr>
          <w:noProof/>
        </w:rPr>
        <w:t>15</w:t>
      </w:r>
      <w:r>
        <w:rPr>
          <w:noProof/>
        </w:rPr>
        <w:fldChar w:fldCharType="end"/>
      </w:r>
    </w:p>
    <w:p w14:paraId="7CE3E963" w14:textId="77777777" w:rsidR="00641267" w:rsidRDefault="00641267">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_Toc421688217 \h </w:instrText>
      </w:r>
      <w:r>
        <w:rPr>
          <w:noProof/>
        </w:rPr>
      </w:r>
      <w:r>
        <w:rPr>
          <w:noProof/>
        </w:rPr>
        <w:fldChar w:fldCharType="separate"/>
      </w:r>
      <w:r>
        <w:rPr>
          <w:noProof/>
        </w:rPr>
        <w:t>16</w:t>
      </w:r>
      <w:r>
        <w:rPr>
          <w:noProof/>
        </w:rPr>
        <w:fldChar w:fldCharType="end"/>
      </w:r>
    </w:p>
    <w:p w14:paraId="4E7D82E2" w14:textId="77777777" w:rsidR="00641267" w:rsidRDefault="00641267">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_Toc421688218 \h </w:instrText>
      </w:r>
      <w:r>
        <w:fldChar w:fldCharType="separate"/>
      </w:r>
      <w:r>
        <w:t>16</w:t>
      </w:r>
      <w:r>
        <w:fldChar w:fldCharType="end"/>
      </w:r>
    </w:p>
    <w:p w14:paraId="4013051F" w14:textId="77777777" w:rsidR="00641267" w:rsidRDefault="00641267">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_Toc421688219 \h </w:instrText>
      </w:r>
      <w:r>
        <w:rPr>
          <w:noProof/>
        </w:rPr>
      </w:r>
      <w:r>
        <w:rPr>
          <w:noProof/>
        </w:rPr>
        <w:fldChar w:fldCharType="separate"/>
      </w:r>
      <w:r>
        <w:rPr>
          <w:noProof/>
        </w:rPr>
        <w:t>16</w:t>
      </w:r>
      <w:r>
        <w:rPr>
          <w:noProof/>
        </w:rPr>
        <w:fldChar w:fldCharType="end"/>
      </w:r>
    </w:p>
    <w:p w14:paraId="34B85B1E" w14:textId="77777777" w:rsidR="00641267" w:rsidRDefault="00641267">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_Toc421688220 \h </w:instrText>
      </w:r>
      <w:r>
        <w:rPr>
          <w:noProof/>
        </w:rPr>
      </w:r>
      <w:r>
        <w:rPr>
          <w:noProof/>
        </w:rPr>
        <w:fldChar w:fldCharType="separate"/>
      </w:r>
      <w:r>
        <w:rPr>
          <w:noProof/>
        </w:rPr>
        <w:t>17</w:t>
      </w:r>
      <w:r>
        <w:rPr>
          <w:noProof/>
        </w:rPr>
        <w:fldChar w:fldCharType="end"/>
      </w:r>
    </w:p>
    <w:p w14:paraId="1F8C541C" w14:textId="77777777" w:rsidR="00641267" w:rsidRDefault="00641267">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_Toc421688221 \h </w:instrText>
      </w:r>
      <w:r>
        <w:rPr>
          <w:noProof/>
        </w:rPr>
      </w:r>
      <w:r>
        <w:rPr>
          <w:noProof/>
        </w:rPr>
        <w:fldChar w:fldCharType="separate"/>
      </w:r>
      <w:r>
        <w:rPr>
          <w:noProof/>
        </w:rPr>
        <w:t>17</w:t>
      </w:r>
      <w:r>
        <w:rPr>
          <w:noProof/>
        </w:rPr>
        <w:fldChar w:fldCharType="end"/>
      </w:r>
    </w:p>
    <w:p w14:paraId="65837137" w14:textId="77777777" w:rsidR="00641267" w:rsidRDefault="00641267">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_Toc421688222 \h </w:instrText>
      </w:r>
      <w:r>
        <w:rPr>
          <w:noProof/>
        </w:rPr>
      </w:r>
      <w:r>
        <w:rPr>
          <w:noProof/>
        </w:rPr>
        <w:fldChar w:fldCharType="separate"/>
      </w:r>
      <w:r>
        <w:rPr>
          <w:noProof/>
        </w:rPr>
        <w:t>17</w:t>
      </w:r>
      <w:r>
        <w:rPr>
          <w:noProof/>
        </w:rPr>
        <w:fldChar w:fldCharType="end"/>
      </w:r>
    </w:p>
    <w:p w14:paraId="7E9B29E9" w14:textId="77777777" w:rsidR="00641267" w:rsidRDefault="00641267">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_Toc421688223 \h </w:instrText>
      </w:r>
      <w:r>
        <w:rPr>
          <w:noProof/>
        </w:rPr>
      </w:r>
      <w:r>
        <w:rPr>
          <w:noProof/>
        </w:rPr>
        <w:fldChar w:fldCharType="separate"/>
      </w:r>
      <w:r>
        <w:rPr>
          <w:noProof/>
        </w:rPr>
        <w:t>17</w:t>
      </w:r>
      <w:r>
        <w:rPr>
          <w:noProof/>
        </w:rPr>
        <w:fldChar w:fldCharType="end"/>
      </w:r>
    </w:p>
    <w:p w14:paraId="21A3D52B" w14:textId="77777777" w:rsidR="00641267" w:rsidRDefault="00641267">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_Toc421688224 \h </w:instrText>
      </w:r>
      <w:r>
        <w:rPr>
          <w:noProof/>
        </w:rPr>
      </w:r>
      <w:r>
        <w:rPr>
          <w:noProof/>
        </w:rPr>
        <w:fldChar w:fldCharType="separate"/>
      </w:r>
      <w:r>
        <w:rPr>
          <w:noProof/>
        </w:rPr>
        <w:t>17</w:t>
      </w:r>
      <w:r>
        <w:rPr>
          <w:noProof/>
        </w:rPr>
        <w:fldChar w:fldCharType="end"/>
      </w:r>
    </w:p>
    <w:p w14:paraId="2535A079" w14:textId="77777777" w:rsidR="00641267" w:rsidRDefault="00641267">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_Toc421688225 \h </w:instrText>
      </w:r>
      <w:r>
        <w:rPr>
          <w:noProof/>
        </w:rPr>
      </w:r>
      <w:r>
        <w:rPr>
          <w:noProof/>
        </w:rPr>
        <w:fldChar w:fldCharType="separate"/>
      </w:r>
      <w:r>
        <w:rPr>
          <w:noProof/>
        </w:rPr>
        <w:t>18</w:t>
      </w:r>
      <w:r>
        <w:rPr>
          <w:noProof/>
        </w:rPr>
        <w:fldChar w:fldCharType="end"/>
      </w:r>
    </w:p>
    <w:p w14:paraId="155A113C" w14:textId="77777777" w:rsidR="00641267" w:rsidRDefault="00641267">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_Toc421688226 \h </w:instrText>
      </w:r>
      <w:r>
        <w:rPr>
          <w:noProof/>
        </w:rPr>
      </w:r>
      <w:r>
        <w:rPr>
          <w:noProof/>
        </w:rPr>
        <w:fldChar w:fldCharType="separate"/>
      </w:r>
      <w:r>
        <w:rPr>
          <w:noProof/>
        </w:rPr>
        <w:t>18</w:t>
      </w:r>
      <w:r>
        <w:rPr>
          <w:noProof/>
        </w:rPr>
        <w:fldChar w:fldCharType="end"/>
      </w:r>
    </w:p>
    <w:p w14:paraId="3B53E504" w14:textId="77777777" w:rsidR="00641267" w:rsidRDefault="00641267">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_Toc421688227 \h </w:instrText>
      </w:r>
      <w:r>
        <w:fldChar w:fldCharType="separate"/>
      </w:r>
      <w:r>
        <w:t>18</w:t>
      </w:r>
      <w:r>
        <w:fldChar w:fldCharType="end"/>
      </w:r>
    </w:p>
    <w:p w14:paraId="1C85A977" w14:textId="77777777" w:rsidR="00641267" w:rsidRDefault="00641267">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_Toc421688228 \h </w:instrText>
      </w:r>
      <w:r>
        <w:fldChar w:fldCharType="separate"/>
      </w:r>
      <w:r>
        <w:t>20</w:t>
      </w:r>
      <w:r>
        <w:fldChar w:fldCharType="end"/>
      </w:r>
    </w:p>
    <w:p w14:paraId="4EC2F9FE" w14:textId="77777777" w:rsidR="00641267" w:rsidRDefault="00641267">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_Toc421688229 \h </w:instrText>
      </w:r>
      <w:r>
        <w:fldChar w:fldCharType="separate"/>
      </w:r>
      <w:r>
        <w:t>20</w:t>
      </w:r>
      <w:r>
        <w:fldChar w:fldCharType="end"/>
      </w:r>
    </w:p>
    <w:p w14:paraId="28FD7538" w14:textId="77777777" w:rsidR="00641267" w:rsidRDefault="00641267">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_Toc421688230 \h </w:instrText>
      </w:r>
      <w:r>
        <w:fldChar w:fldCharType="separate"/>
      </w:r>
      <w:r>
        <w:t>21</w:t>
      </w:r>
      <w:r>
        <w:fldChar w:fldCharType="end"/>
      </w:r>
    </w:p>
    <w:p w14:paraId="1E86A70F" w14:textId="77777777" w:rsidR="00641267" w:rsidRDefault="0064126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_Toc421688231 \h </w:instrText>
      </w:r>
      <w:r>
        <w:rPr>
          <w:noProof/>
        </w:rPr>
      </w:r>
      <w:r>
        <w:rPr>
          <w:noProof/>
        </w:rPr>
        <w:fldChar w:fldCharType="separate"/>
      </w:r>
      <w:r>
        <w:rPr>
          <w:noProof/>
        </w:rPr>
        <w:t>21</w:t>
      </w:r>
      <w:r>
        <w:rPr>
          <w:noProof/>
        </w:rPr>
        <w:fldChar w:fldCharType="end"/>
      </w:r>
    </w:p>
    <w:p w14:paraId="2EC3A964" w14:textId="77777777" w:rsidR="00641267" w:rsidRDefault="0064126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_Toc421688232 \h </w:instrText>
      </w:r>
      <w:r>
        <w:rPr>
          <w:noProof/>
        </w:rPr>
      </w:r>
      <w:r>
        <w:rPr>
          <w:noProof/>
        </w:rPr>
        <w:fldChar w:fldCharType="separate"/>
      </w:r>
      <w:r>
        <w:rPr>
          <w:noProof/>
        </w:rPr>
        <w:t>21</w:t>
      </w:r>
      <w:r>
        <w:rPr>
          <w:noProof/>
        </w:rPr>
        <w:fldChar w:fldCharType="end"/>
      </w:r>
    </w:p>
    <w:p w14:paraId="23462AFC" w14:textId="77777777" w:rsidR="00641267" w:rsidRDefault="00641267">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_Toc421688233 \h </w:instrText>
      </w:r>
      <w:r>
        <w:fldChar w:fldCharType="separate"/>
      </w:r>
      <w:r>
        <w:t>21</w:t>
      </w:r>
      <w:r>
        <w:fldChar w:fldCharType="end"/>
      </w:r>
    </w:p>
    <w:p w14:paraId="55EBCE3A" w14:textId="77777777" w:rsidR="00641267" w:rsidRDefault="00641267">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_Toc421688234 \h </w:instrText>
      </w:r>
      <w:r>
        <w:rPr>
          <w:noProof/>
        </w:rPr>
      </w:r>
      <w:r>
        <w:rPr>
          <w:noProof/>
        </w:rPr>
        <w:fldChar w:fldCharType="separate"/>
      </w:r>
      <w:r>
        <w:rPr>
          <w:noProof/>
        </w:rPr>
        <w:t>22</w:t>
      </w:r>
      <w:r>
        <w:rPr>
          <w:noProof/>
        </w:rPr>
        <w:fldChar w:fldCharType="end"/>
      </w:r>
    </w:p>
    <w:p w14:paraId="52536840" w14:textId="77777777" w:rsidR="00641267" w:rsidRDefault="00641267">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_Toc421688235 \h </w:instrText>
      </w:r>
      <w:r>
        <w:fldChar w:fldCharType="separate"/>
      </w:r>
      <w:r>
        <w:t>22</w:t>
      </w:r>
      <w:r>
        <w:fldChar w:fldCharType="end"/>
      </w:r>
    </w:p>
    <w:p w14:paraId="64D34FA4" w14:textId="77777777" w:rsidR="00641267" w:rsidRDefault="0064126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_Toc421688236 \h </w:instrText>
      </w:r>
      <w:r>
        <w:rPr>
          <w:noProof/>
        </w:rPr>
      </w:r>
      <w:r>
        <w:rPr>
          <w:noProof/>
        </w:rPr>
        <w:fldChar w:fldCharType="separate"/>
      </w:r>
      <w:r>
        <w:rPr>
          <w:noProof/>
        </w:rPr>
        <w:t>23</w:t>
      </w:r>
      <w:r>
        <w:rPr>
          <w:noProof/>
        </w:rPr>
        <w:fldChar w:fldCharType="end"/>
      </w:r>
    </w:p>
    <w:p w14:paraId="19A3321A" w14:textId="77777777" w:rsidR="00641267" w:rsidRDefault="0064126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_Toc421688237 \h </w:instrText>
      </w:r>
      <w:r>
        <w:rPr>
          <w:noProof/>
        </w:rPr>
      </w:r>
      <w:r>
        <w:rPr>
          <w:noProof/>
        </w:rPr>
        <w:fldChar w:fldCharType="separate"/>
      </w:r>
      <w:r>
        <w:rPr>
          <w:noProof/>
        </w:rPr>
        <w:t>23</w:t>
      </w:r>
      <w:r>
        <w:rPr>
          <w:noProof/>
        </w:rPr>
        <w:fldChar w:fldCharType="end"/>
      </w:r>
    </w:p>
    <w:p w14:paraId="24C5DC06" w14:textId="77777777" w:rsidR="00641267" w:rsidRDefault="0064126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_Toc421688238 \h </w:instrText>
      </w:r>
      <w:r>
        <w:rPr>
          <w:noProof/>
        </w:rPr>
      </w:r>
      <w:r>
        <w:rPr>
          <w:noProof/>
        </w:rPr>
        <w:fldChar w:fldCharType="separate"/>
      </w:r>
      <w:r>
        <w:rPr>
          <w:noProof/>
        </w:rPr>
        <w:t>24</w:t>
      </w:r>
      <w:r>
        <w:rPr>
          <w:noProof/>
        </w:rPr>
        <w:fldChar w:fldCharType="end"/>
      </w:r>
    </w:p>
    <w:p w14:paraId="55969E15" w14:textId="77777777" w:rsidR="00641267" w:rsidRDefault="00641267">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_Toc421688239 \h </w:instrText>
      </w:r>
      <w:r>
        <w:rPr>
          <w:noProof/>
        </w:rPr>
      </w:r>
      <w:r>
        <w:rPr>
          <w:noProof/>
        </w:rPr>
        <w:fldChar w:fldCharType="separate"/>
      </w:r>
      <w:r>
        <w:rPr>
          <w:noProof/>
        </w:rPr>
        <w:t>25</w:t>
      </w:r>
      <w:r>
        <w:rPr>
          <w:noProof/>
        </w:rPr>
        <w:fldChar w:fldCharType="end"/>
      </w:r>
    </w:p>
    <w:p w14:paraId="0E3B658C" w14:textId="77777777" w:rsidR="00641267" w:rsidRDefault="00641267">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_Toc421688240 \h </w:instrText>
      </w:r>
      <w:r>
        <w:rPr>
          <w:noProof/>
        </w:rPr>
      </w:r>
      <w:r>
        <w:rPr>
          <w:noProof/>
        </w:rPr>
        <w:fldChar w:fldCharType="separate"/>
      </w:r>
      <w:r>
        <w:rPr>
          <w:noProof/>
        </w:rPr>
        <w:t>26</w:t>
      </w:r>
      <w:r>
        <w:rPr>
          <w:noProof/>
        </w:rPr>
        <w:fldChar w:fldCharType="end"/>
      </w:r>
    </w:p>
    <w:p w14:paraId="17B35E24" w14:textId="77777777" w:rsidR="00641267" w:rsidRDefault="00641267">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_Toc421688241 \h </w:instrText>
      </w:r>
      <w:r>
        <w:fldChar w:fldCharType="separate"/>
      </w:r>
      <w:r>
        <w:t>26</w:t>
      </w:r>
      <w:r>
        <w:fldChar w:fldCharType="end"/>
      </w:r>
    </w:p>
    <w:p w14:paraId="572F39FB" w14:textId="77777777" w:rsidR="00641267" w:rsidRDefault="00641267">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_Toc421688242 \h </w:instrText>
      </w:r>
      <w:r>
        <w:rPr>
          <w:noProof/>
        </w:rPr>
      </w:r>
      <w:r>
        <w:rPr>
          <w:noProof/>
        </w:rPr>
        <w:fldChar w:fldCharType="separate"/>
      </w:r>
      <w:r>
        <w:rPr>
          <w:noProof/>
        </w:rPr>
        <w:t>27</w:t>
      </w:r>
      <w:r>
        <w:rPr>
          <w:noProof/>
        </w:rPr>
        <w:fldChar w:fldCharType="end"/>
      </w:r>
    </w:p>
    <w:p w14:paraId="49D04725" w14:textId="77777777" w:rsidR="00641267" w:rsidRDefault="00641267">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_Toc421688243 \h </w:instrText>
      </w:r>
      <w:r>
        <w:fldChar w:fldCharType="separate"/>
      </w:r>
      <w:r>
        <w:t>29</w:t>
      </w:r>
      <w:r>
        <w:fldChar w:fldCharType="end"/>
      </w:r>
    </w:p>
    <w:p w14:paraId="56464509" w14:textId="77777777" w:rsidR="00641267" w:rsidRDefault="00641267">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_Toc421688244 \h </w:instrText>
      </w:r>
      <w:r>
        <w:fldChar w:fldCharType="separate"/>
      </w:r>
      <w:r>
        <w:t>29</w:t>
      </w:r>
      <w:r>
        <w:fldChar w:fldCharType="end"/>
      </w:r>
    </w:p>
    <w:p w14:paraId="60D34801" w14:textId="77777777" w:rsidR="00641267" w:rsidRDefault="00641267">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_Toc421688245 \h </w:instrText>
      </w:r>
      <w:r>
        <w:fldChar w:fldCharType="separate"/>
      </w:r>
      <w:r>
        <w:t>30</w:t>
      </w:r>
      <w:r>
        <w:fldChar w:fldCharType="end"/>
      </w:r>
    </w:p>
    <w:p w14:paraId="247E311F" w14:textId="77777777" w:rsidR="00641267" w:rsidRDefault="00641267">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_Toc421688246 \h </w:instrText>
      </w:r>
      <w:r>
        <w:rPr>
          <w:noProof/>
        </w:rPr>
      </w:r>
      <w:r>
        <w:rPr>
          <w:noProof/>
        </w:rPr>
        <w:fldChar w:fldCharType="separate"/>
      </w:r>
      <w:r>
        <w:rPr>
          <w:noProof/>
        </w:rPr>
        <w:t>30</w:t>
      </w:r>
      <w:r>
        <w:rPr>
          <w:noProof/>
        </w:rPr>
        <w:fldChar w:fldCharType="end"/>
      </w:r>
    </w:p>
    <w:p w14:paraId="182F352D" w14:textId="77777777" w:rsidR="00641267" w:rsidRDefault="00641267">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_Toc421688247 \h </w:instrText>
      </w:r>
      <w:r>
        <w:rPr>
          <w:noProof/>
        </w:rPr>
      </w:r>
      <w:r>
        <w:rPr>
          <w:noProof/>
        </w:rPr>
        <w:fldChar w:fldCharType="separate"/>
      </w:r>
      <w:r>
        <w:rPr>
          <w:noProof/>
        </w:rPr>
        <w:t>30</w:t>
      </w:r>
      <w:r>
        <w:rPr>
          <w:noProof/>
        </w:rPr>
        <w:fldChar w:fldCharType="end"/>
      </w:r>
    </w:p>
    <w:p w14:paraId="6617BAB0" w14:textId="77777777" w:rsidR="00641267" w:rsidRDefault="00641267">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_Toc421688248 \h </w:instrText>
      </w:r>
      <w:r>
        <w:rPr>
          <w:noProof/>
        </w:rPr>
      </w:r>
      <w:r>
        <w:rPr>
          <w:noProof/>
        </w:rPr>
        <w:fldChar w:fldCharType="separate"/>
      </w:r>
      <w:r>
        <w:rPr>
          <w:noProof/>
        </w:rPr>
        <w:t>31</w:t>
      </w:r>
      <w:r>
        <w:rPr>
          <w:noProof/>
        </w:rPr>
        <w:fldChar w:fldCharType="end"/>
      </w:r>
    </w:p>
    <w:p w14:paraId="3761ECBF" w14:textId="77777777" w:rsidR="00641267" w:rsidRDefault="00641267">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_Toc421688249 \h </w:instrText>
      </w:r>
      <w:r>
        <w:fldChar w:fldCharType="separate"/>
      </w:r>
      <w:r>
        <w:t>32</w:t>
      </w:r>
      <w:r>
        <w:fldChar w:fldCharType="end"/>
      </w:r>
    </w:p>
    <w:p w14:paraId="42C42A10" w14:textId="77777777" w:rsidR="00641267" w:rsidRDefault="00641267">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_Toc421688250 \h </w:instrText>
      </w:r>
      <w:r>
        <w:rPr>
          <w:noProof/>
        </w:rPr>
      </w:r>
      <w:r>
        <w:rPr>
          <w:noProof/>
        </w:rPr>
        <w:fldChar w:fldCharType="separate"/>
      </w:r>
      <w:r>
        <w:rPr>
          <w:noProof/>
        </w:rPr>
        <w:t>32</w:t>
      </w:r>
      <w:r>
        <w:rPr>
          <w:noProof/>
        </w:rPr>
        <w:fldChar w:fldCharType="end"/>
      </w:r>
    </w:p>
    <w:p w14:paraId="7A8E7702" w14:textId="77777777" w:rsidR="00641267" w:rsidRDefault="00641267">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_Toc421688251 \h </w:instrText>
      </w:r>
      <w:r>
        <w:rPr>
          <w:noProof/>
        </w:rPr>
      </w:r>
      <w:r>
        <w:rPr>
          <w:noProof/>
        </w:rPr>
        <w:fldChar w:fldCharType="separate"/>
      </w:r>
      <w:r>
        <w:rPr>
          <w:noProof/>
        </w:rPr>
        <w:t>33</w:t>
      </w:r>
      <w:r>
        <w:rPr>
          <w:noProof/>
        </w:rPr>
        <w:fldChar w:fldCharType="end"/>
      </w:r>
    </w:p>
    <w:p w14:paraId="467887B4" w14:textId="77777777" w:rsidR="00641267" w:rsidRDefault="00641267">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_Toc421688252 \h </w:instrText>
      </w:r>
      <w:r>
        <w:rPr>
          <w:noProof/>
        </w:rPr>
      </w:r>
      <w:r>
        <w:rPr>
          <w:noProof/>
        </w:rPr>
        <w:fldChar w:fldCharType="separate"/>
      </w:r>
      <w:r>
        <w:rPr>
          <w:noProof/>
        </w:rPr>
        <w:t>34</w:t>
      </w:r>
      <w:r>
        <w:rPr>
          <w:noProof/>
        </w:rPr>
        <w:fldChar w:fldCharType="end"/>
      </w:r>
    </w:p>
    <w:p w14:paraId="18FAE786" w14:textId="77777777" w:rsidR="00641267" w:rsidRDefault="00641267">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_Toc421688253 \h </w:instrText>
      </w:r>
      <w:r>
        <w:rPr>
          <w:noProof/>
        </w:rPr>
      </w:r>
      <w:r>
        <w:rPr>
          <w:noProof/>
        </w:rPr>
        <w:fldChar w:fldCharType="separate"/>
      </w:r>
      <w:r>
        <w:rPr>
          <w:noProof/>
        </w:rPr>
        <w:t>35</w:t>
      </w:r>
      <w:r>
        <w:rPr>
          <w:noProof/>
        </w:rPr>
        <w:fldChar w:fldCharType="end"/>
      </w:r>
    </w:p>
    <w:p w14:paraId="6C90BF11" w14:textId="77777777" w:rsidR="00641267" w:rsidRDefault="00641267">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_Toc421688254 \h </w:instrText>
      </w:r>
      <w:r>
        <w:fldChar w:fldCharType="separate"/>
      </w:r>
      <w:r>
        <w:t>36</w:t>
      </w:r>
      <w:r>
        <w:fldChar w:fldCharType="end"/>
      </w:r>
    </w:p>
    <w:p w14:paraId="07FEE2A5" w14:textId="77777777" w:rsidR="00641267" w:rsidRDefault="00641267">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_Toc421688255 \h </w:instrText>
      </w:r>
      <w:r>
        <w:rPr>
          <w:noProof/>
        </w:rPr>
      </w:r>
      <w:r>
        <w:rPr>
          <w:noProof/>
        </w:rPr>
        <w:fldChar w:fldCharType="separate"/>
      </w:r>
      <w:r>
        <w:rPr>
          <w:noProof/>
        </w:rPr>
        <w:t>36</w:t>
      </w:r>
      <w:r>
        <w:rPr>
          <w:noProof/>
        </w:rPr>
        <w:fldChar w:fldCharType="end"/>
      </w:r>
    </w:p>
    <w:p w14:paraId="584983F8" w14:textId="77777777" w:rsidR="00641267" w:rsidRDefault="00641267">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_Toc421688256 \h </w:instrText>
      </w:r>
      <w:r>
        <w:rPr>
          <w:noProof/>
        </w:rPr>
      </w:r>
      <w:r>
        <w:rPr>
          <w:noProof/>
        </w:rPr>
        <w:fldChar w:fldCharType="separate"/>
      </w:r>
      <w:r>
        <w:rPr>
          <w:noProof/>
        </w:rPr>
        <w:t>36</w:t>
      </w:r>
      <w:r>
        <w:rPr>
          <w:noProof/>
        </w:rPr>
        <w:fldChar w:fldCharType="end"/>
      </w:r>
    </w:p>
    <w:p w14:paraId="1758AB7F" w14:textId="77777777" w:rsidR="00641267" w:rsidRDefault="00641267">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_Toc421688257 \h </w:instrText>
      </w:r>
      <w:r>
        <w:rPr>
          <w:noProof/>
        </w:rPr>
      </w:r>
      <w:r>
        <w:rPr>
          <w:noProof/>
        </w:rPr>
        <w:fldChar w:fldCharType="separate"/>
      </w:r>
      <w:r>
        <w:rPr>
          <w:noProof/>
        </w:rPr>
        <w:t>37</w:t>
      </w:r>
      <w:r>
        <w:rPr>
          <w:noProof/>
        </w:rPr>
        <w:fldChar w:fldCharType="end"/>
      </w:r>
    </w:p>
    <w:p w14:paraId="3FB7D7EA" w14:textId="77777777" w:rsidR="00641267" w:rsidRDefault="00641267">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_Toc421688258 \h </w:instrText>
      </w:r>
      <w:r>
        <w:rPr>
          <w:noProof/>
        </w:rPr>
      </w:r>
      <w:r>
        <w:rPr>
          <w:noProof/>
        </w:rPr>
        <w:fldChar w:fldCharType="separate"/>
      </w:r>
      <w:r>
        <w:rPr>
          <w:noProof/>
        </w:rPr>
        <w:t>38</w:t>
      </w:r>
      <w:r>
        <w:rPr>
          <w:noProof/>
        </w:rPr>
        <w:fldChar w:fldCharType="end"/>
      </w:r>
    </w:p>
    <w:p w14:paraId="0AE30F5E" w14:textId="77777777" w:rsidR="00641267" w:rsidRDefault="00641267">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_Toc421688259 \h </w:instrText>
      </w:r>
      <w:r>
        <w:rPr>
          <w:noProof/>
        </w:rPr>
      </w:r>
      <w:r>
        <w:rPr>
          <w:noProof/>
        </w:rPr>
        <w:fldChar w:fldCharType="separate"/>
      </w:r>
      <w:r>
        <w:rPr>
          <w:noProof/>
        </w:rPr>
        <w:t>39</w:t>
      </w:r>
      <w:r>
        <w:rPr>
          <w:noProof/>
        </w:rPr>
        <w:fldChar w:fldCharType="end"/>
      </w:r>
    </w:p>
    <w:p w14:paraId="43D13714" w14:textId="77777777" w:rsidR="00641267" w:rsidRDefault="00641267">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_Toc421688260 \h </w:instrText>
      </w:r>
      <w:r>
        <w:fldChar w:fldCharType="separate"/>
      </w:r>
      <w:r>
        <w:t>39</w:t>
      </w:r>
      <w:r>
        <w:fldChar w:fldCharType="end"/>
      </w:r>
    </w:p>
    <w:p w14:paraId="4C3AE15E" w14:textId="77777777" w:rsidR="00641267" w:rsidRDefault="00641267">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_Toc421688261 \h </w:instrText>
      </w:r>
      <w:r>
        <w:fldChar w:fldCharType="separate"/>
      </w:r>
      <w:r>
        <w:t>41</w:t>
      </w:r>
      <w:r>
        <w:fldChar w:fldCharType="end"/>
      </w:r>
    </w:p>
    <w:p w14:paraId="09E4AA98" w14:textId="77777777" w:rsidR="00641267" w:rsidRDefault="00641267">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_Toc421688262 \h </w:instrText>
      </w:r>
      <w:r>
        <w:fldChar w:fldCharType="separate"/>
      </w:r>
      <w:r>
        <w:t>41</w:t>
      </w:r>
      <w:r>
        <w:fldChar w:fldCharType="end"/>
      </w:r>
    </w:p>
    <w:p w14:paraId="24713BB9" w14:textId="77777777" w:rsidR="00641267" w:rsidRDefault="00641267">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_Toc421688263 \h </w:instrText>
      </w:r>
      <w:r>
        <w:rPr>
          <w:noProof/>
        </w:rPr>
      </w:r>
      <w:r>
        <w:rPr>
          <w:noProof/>
        </w:rPr>
        <w:fldChar w:fldCharType="separate"/>
      </w:r>
      <w:r>
        <w:rPr>
          <w:noProof/>
        </w:rPr>
        <w:t>42</w:t>
      </w:r>
      <w:r>
        <w:rPr>
          <w:noProof/>
        </w:rPr>
        <w:fldChar w:fldCharType="end"/>
      </w:r>
    </w:p>
    <w:p w14:paraId="270CEC05" w14:textId="77777777" w:rsidR="00641267" w:rsidRDefault="00641267">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_Toc421688264 \h </w:instrText>
      </w:r>
      <w:r>
        <w:fldChar w:fldCharType="separate"/>
      </w:r>
      <w:r>
        <w:t>43</w:t>
      </w:r>
      <w:r>
        <w:fldChar w:fldCharType="end"/>
      </w:r>
    </w:p>
    <w:p w14:paraId="35C73E0E" w14:textId="77777777" w:rsidR="00641267" w:rsidRDefault="00641267">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_Toc421688265 \h </w:instrText>
      </w:r>
      <w:r>
        <w:fldChar w:fldCharType="separate"/>
      </w:r>
      <w:r>
        <w:t>43</w:t>
      </w:r>
      <w:r>
        <w:fldChar w:fldCharType="end"/>
      </w:r>
    </w:p>
    <w:p w14:paraId="37A46871" w14:textId="77777777" w:rsidR="00641267" w:rsidRDefault="00641267">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_Toc421688266 \h </w:instrText>
      </w:r>
      <w:r>
        <w:fldChar w:fldCharType="separate"/>
      </w:r>
      <w:r>
        <w:t>46</w:t>
      </w:r>
      <w:r>
        <w:fldChar w:fldCharType="end"/>
      </w:r>
    </w:p>
    <w:p w14:paraId="39478A39" w14:textId="77777777" w:rsidR="00641267" w:rsidRDefault="00641267">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_Toc421688267 \h </w:instrText>
      </w:r>
      <w:r>
        <w:fldChar w:fldCharType="separate"/>
      </w:r>
      <w:r>
        <w:t>46</w:t>
      </w:r>
      <w:r>
        <w:fldChar w:fldCharType="end"/>
      </w:r>
    </w:p>
    <w:p w14:paraId="088E7804" w14:textId="77777777" w:rsidR="00641267" w:rsidRDefault="00641267">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_Toc421688268 \h </w:instrText>
      </w:r>
      <w:r>
        <w:fldChar w:fldCharType="separate"/>
      </w:r>
      <w:r>
        <w:t>46</w:t>
      </w:r>
      <w:r>
        <w:fldChar w:fldCharType="end"/>
      </w:r>
    </w:p>
    <w:p w14:paraId="5C9ED39E" w14:textId="77777777" w:rsidR="00641267" w:rsidRDefault="00641267">
      <w:pPr>
        <w:pStyle w:val="TOC2"/>
        <w:rPr>
          <w:rFonts w:eastAsiaTheme="minorEastAsia" w:cstheme="minorBidi"/>
          <w:sz w:val="22"/>
          <w:szCs w:val="22"/>
        </w:rPr>
      </w:pPr>
      <w:r>
        <w:t>6.</w:t>
      </w:r>
      <w:r>
        <w:rPr>
          <w:rFonts w:eastAsiaTheme="minorEastAsia" w:cstheme="minorBidi"/>
          <w:sz w:val="22"/>
          <w:szCs w:val="22"/>
        </w:rPr>
        <w:tab/>
      </w:r>
      <w:r>
        <w:t>Abstract Situations</w:t>
      </w:r>
      <w:r>
        <w:tab/>
      </w:r>
      <w:r>
        <w:fldChar w:fldCharType="begin"/>
      </w:r>
      <w:r>
        <w:instrText xml:space="preserve"> PAGEREF _Toc421688269 \h </w:instrText>
      </w:r>
      <w:r>
        <w:fldChar w:fldCharType="separate"/>
      </w:r>
      <w:r>
        <w:t>48</w:t>
      </w:r>
      <w:r>
        <w:fldChar w:fldCharType="end"/>
      </w:r>
    </w:p>
    <w:p w14:paraId="54294E02" w14:textId="77777777" w:rsidR="00641267" w:rsidRDefault="00641267">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_Toc421688270 \h </w:instrText>
      </w:r>
      <w:r>
        <w:fldChar w:fldCharType="separate"/>
      </w:r>
      <w:r>
        <w:t>48</w:t>
      </w:r>
      <w:r>
        <w:fldChar w:fldCharType="end"/>
      </w:r>
    </w:p>
    <w:p w14:paraId="4FA274FF" w14:textId="77777777" w:rsidR="00641267" w:rsidRDefault="00641267">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_Toc421688271 \h </w:instrText>
      </w:r>
      <w:r>
        <w:fldChar w:fldCharType="separate"/>
      </w:r>
      <w:r>
        <w:t>49</w:t>
      </w:r>
      <w:r>
        <w:fldChar w:fldCharType="end"/>
      </w:r>
    </w:p>
    <w:p w14:paraId="266F4569" w14:textId="77777777" w:rsidR="00641267" w:rsidRDefault="00641267">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_Toc421688272 \h </w:instrText>
      </w:r>
      <w:r>
        <w:fldChar w:fldCharType="separate"/>
      </w:r>
      <w:r>
        <w:t>49</w:t>
      </w:r>
      <w:r>
        <w:fldChar w:fldCharType="end"/>
      </w:r>
    </w:p>
    <w:p w14:paraId="15C6A0C4" w14:textId="77777777" w:rsidR="00641267" w:rsidRDefault="00641267">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Abstract Situations</w:t>
      </w:r>
      <w:r>
        <w:rPr>
          <w:noProof/>
        </w:rPr>
        <w:tab/>
      </w:r>
      <w:r>
        <w:rPr>
          <w:noProof/>
        </w:rPr>
        <w:fldChar w:fldCharType="begin"/>
      </w:r>
      <w:r>
        <w:rPr>
          <w:noProof/>
        </w:rPr>
        <w:instrText xml:space="preserve"> PAGEREF _Toc421688273 \h </w:instrText>
      </w:r>
      <w:r>
        <w:rPr>
          <w:noProof/>
        </w:rPr>
      </w:r>
      <w:r>
        <w:rPr>
          <w:noProof/>
        </w:rPr>
        <w:fldChar w:fldCharType="separate"/>
      </w:r>
      <w:r>
        <w:rPr>
          <w:noProof/>
        </w:rPr>
        <w:t>49</w:t>
      </w:r>
      <w:r>
        <w:rPr>
          <w:noProof/>
        </w:rPr>
        <w:fldChar w:fldCharType="end"/>
      </w:r>
    </w:p>
    <w:p w14:paraId="00124DF5" w14:textId="77777777" w:rsidR="00641267" w:rsidRDefault="00641267">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_Toc421688274 \h </w:instrText>
      </w:r>
      <w:r>
        <w:rPr>
          <w:noProof/>
        </w:rPr>
      </w:r>
      <w:r>
        <w:rPr>
          <w:noProof/>
        </w:rPr>
        <w:fldChar w:fldCharType="separate"/>
      </w:r>
      <w:r>
        <w:rPr>
          <w:noProof/>
        </w:rPr>
        <w:t>49</w:t>
      </w:r>
      <w:r>
        <w:rPr>
          <w:noProof/>
        </w:rPr>
        <w:fldChar w:fldCharType="end"/>
      </w:r>
    </w:p>
    <w:p w14:paraId="59455FCF" w14:textId="77777777" w:rsidR="00641267" w:rsidRDefault="00641267">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_Toc421688275 \h </w:instrText>
      </w:r>
      <w:r>
        <w:rPr>
          <w:noProof/>
        </w:rPr>
      </w:r>
      <w:r>
        <w:rPr>
          <w:noProof/>
        </w:rPr>
        <w:fldChar w:fldCharType="separate"/>
      </w:r>
      <w:r>
        <w:rPr>
          <w:noProof/>
        </w:rPr>
        <w:t>50</w:t>
      </w:r>
      <w:r>
        <w:rPr>
          <w:noProof/>
        </w:rPr>
        <w:fldChar w:fldCharType="end"/>
      </w:r>
    </w:p>
    <w:p w14:paraId="55795DB1" w14:textId="77777777" w:rsidR="00641267" w:rsidRDefault="00641267">
      <w:pPr>
        <w:pStyle w:val="TOC3"/>
        <w:rPr>
          <w:rFonts w:eastAsiaTheme="minorEastAsia" w:cstheme="minorBidi"/>
          <w:sz w:val="22"/>
          <w:szCs w:val="22"/>
        </w:rPr>
      </w:pPr>
      <w:r>
        <w:t>7.2</w:t>
      </w:r>
      <w:r>
        <w:rPr>
          <w:rFonts w:eastAsiaTheme="minorEastAsia" w:cstheme="minorBidi"/>
          <w:sz w:val="22"/>
          <w:szCs w:val="22"/>
        </w:rPr>
        <w:tab/>
      </w:r>
      <w:r>
        <w:t>Abstract Infrastructure Services (AIS)</w:t>
      </w:r>
      <w:r>
        <w:tab/>
      </w:r>
      <w:r>
        <w:fldChar w:fldCharType="begin"/>
      </w:r>
      <w:r>
        <w:instrText xml:space="preserve"> PAGEREF _Toc421688276 \h </w:instrText>
      </w:r>
      <w:r>
        <w:fldChar w:fldCharType="separate"/>
      </w:r>
      <w:r>
        <w:t>50</w:t>
      </w:r>
      <w:r>
        <w:fldChar w:fldCharType="end"/>
      </w:r>
    </w:p>
    <w:p w14:paraId="2C0C4072" w14:textId="77777777" w:rsidR="00641267" w:rsidRDefault="00641267">
      <w:pPr>
        <w:pStyle w:val="TOC3"/>
        <w:rPr>
          <w:rFonts w:eastAsiaTheme="minorEastAsia" w:cstheme="minorBidi"/>
          <w:sz w:val="22"/>
          <w:szCs w:val="22"/>
        </w:rPr>
      </w:pPr>
      <w:r>
        <w:t>7.3</w:t>
      </w:r>
      <w:r>
        <w:rPr>
          <w:rFonts w:eastAsiaTheme="minorEastAsia" w:cstheme="minorBidi"/>
          <w:sz w:val="22"/>
          <w:szCs w:val="22"/>
        </w:rPr>
        <w:tab/>
      </w:r>
      <w:r>
        <w:t>Essential Non-Infrastructure (ENI) Services</w:t>
      </w:r>
      <w:r>
        <w:tab/>
      </w:r>
      <w:r>
        <w:fldChar w:fldCharType="begin"/>
      </w:r>
      <w:r>
        <w:instrText xml:space="preserve"> PAGEREF _Toc421688277 \h </w:instrText>
      </w:r>
      <w:r>
        <w:fldChar w:fldCharType="separate"/>
      </w:r>
      <w:r>
        <w:t>51</w:t>
      </w:r>
      <w:r>
        <w:fldChar w:fldCharType="end"/>
      </w:r>
    </w:p>
    <w:p w14:paraId="6D111387" w14:textId="77777777" w:rsidR="00641267" w:rsidRDefault="00641267">
      <w:pPr>
        <w:pStyle w:val="TOC4"/>
        <w:tabs>
          <w:tab w:val="left" w:pos="1440"/>
          <w:tab w:val="right" w:leader="dot" w:pos="9710"/>
        </w:tabs>
        <w:rPr>
          <w:rFonts w:eastAsiaTheme="minorEastAsia" w:cstheme="minorBidi"/>
          <w:noProof/>
          <w:sz w:val="22"/>
          <w:szCs w:val="22"/>
        </w:rPr>
      </w:pPr>
      <w:r>
        <w:rPr>
          <w:noProof/>
        </w:rPr>
        <w:t>7.3.1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_Toc421688278 \h </w:instrText>
      </w:r>
      <w:r>
        <w:rPr>
          <w:noProof/>
        </w:rPr>
      </w:r>
      <w:r>
        <w:rPr>
          <w:noProof/>
        </w:rPr>
        <w:fldChar w:fldCharType="separate"/>
      </w:r>
      <w:r>
        <w:rPr>
          <w:noProof/>
        </w:rPr>
        <w:t>51</w:t>
      </w:r>
      <w:r>
        <w:rPr>
          <w:noProof/>
        </w:rPr>
        <w:fldChar w:fldCharType="end"/>
      </w:r>
    </w:p>
    <w:p w14:paraId="43271223" w14:textId="77777777" w:rsidR="00641267" w:rsidRDefault="00641267">
      <w:pPr>
        <w:pStyle w:val="TOC4"/>
        <w:tabs>
          <w:tab w:val="left" w:pos="1440"/>
          <w:tab w:val="right" w:leader="dot" w:pos="9710"/>
        </w:tabs>
        <w:rPr>
          <w:rFonts w:eastAsiaTheme="minorEastAsia" w:cstheme="minorBidi"/>
          <w:noProof/>
          <w:sz w:val="22"/>
          <w:szCs w:val="22"/>
        </w:rPr>
      </w:pPr>
      <w:r>
        <w:rPr>
          <w:noProof/>
        </w:rPr>
        <w:t>7.3.2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_Toc421688279 \h </w:instrText>
      </w:r>
      <w:r>
        <w:rPr>
          <w:noProof/>
        </w:rPr>
      </w:r>
      <w:r>
        <w:rPr>
          <w:noProof/>
        </w:rPr>
        <w:fldChar w:fldCharType="separate"/>
      </w:r>
      <w:r>
        <w:rPr>
          <w:noProof/>
        </w:rPr>
        <w:t>53</w:t>
      </w:r>
      <w:r>
        <w:rPr>
          <w:noProof/>
        </w:rPr>
        <w:fldChar w:fldCharType="end"/>
      </w:r>
    </w:p>
    <w:p w14:paraId="4CEF985D" w14:textId="77777777" w:rsidR="00641267" w:rsidRDefault="00641267">
      <w:pPr>
        <w:pStyle w:val="TOC4"/>
        <w:tabs>
          <w:tab w:val="left" w:pos="1440"/>
          <w:tab w:val="right" w:leader="dot" w:pos="9710"/>
        </w:tabs>
        <w:rPr>
          <w:rFonts w:eastAsiaTheme="minorEastAsia" w:cstheme="minorBidi"/>
          <w:noProof/>
          <w:sz w:val="22"/>
          <w:szCs w:val="22"/>
        </w:rPr>
      </w:pPr>
      <w:r>
        <w:rPr>
          <w:noProof/>
        </w:rPr>
        <w:t>7.3.3</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_Toc421688280 \h </w:instrText>
      </w:r>
      <w:r>
        <w:rPr>
          <w:noProof/>
        </w:rPr>
      </w:r>
      <w:r>
        <w:rPr>
          <w:noProof/>
        </w:rPr>
        <w:fldChar w:fldCharType="separate"/>
      </w:r>
      <w:r>
        <w:rPr>
          <w:noProof/>
        </w:rPr>
        <w:t>54</w:t>
      </w:r>
      <w:r>
        <w:rPr>
          <w:noProof/>
        </w:rPr>
        <w:fldChar w:fldCharType="end"/>
      </w:r>
    </w:p>
    <w:p w14:paraId="1EB504D9" w14:textId="77777777" w:rsidR="00641267" w:rsidRDefault="00641267">
      <w:pPr>
        <w:pStyle w:val="TOC3"/>
        <w:rPr>
          <w:rFonts w:eastAsiaTheme="minorEastAsia" w:cstheme="minorBidi"/>
          <w:sz w:val="22"/>
          <w:szCs w:val="22"/>
        </w:rPr>
      </w:pPr>
      <w:r>
        <w:t>7.4</w:t>
      </w:r>
      <w:r>
        <w:rPr>
          <w:rFonts w:eastAsiaTheme="minorEastAsia" w:cstheme="minorBidi"/>
          <w:sz w:val="22"/>
          <w:szCs w:val="22"/>
        </w:rPr>
        <w:tab/>
      </w:r>
      <w:r>
        <w:t>Expected Level of Service</w:t>
      </w:r>
      <w:r>
        <w:tab/>
      </w:r>
      <w:r>
        <w:fldChar w:fldCharType="begin"/>
      </w:r>
      <w:r>
        <w:instrText xml:space="preserve"> PAGEREF _Toc421688281 \h </w:instrText>
      </w:r>
      <w:r>
        <w:fldChar w:fldCharType="separate"/>
      </w:r>
      <w:r>
        <w:t>54</w:t>
      </w:r>
      <w:r>
        <w:fldChar w:fldCharType="end"/>
      </w:r>
    </w:p>
    <w:p w14:paraId="2187C33D" w14:textId="77777777" w:rsidR="00641267" w:rsidRDefault="00641267">
      <w:pPr>
        <w:pStyle w:val="TOC4"/>
        <w:tabs>
          <w:tab w:val="left" w:pos="1440"/>
          <w:tab w:val="right" w:leader="dot" w:pos="9710"/>
        </w:tabs>
        <w:rPr>
          <w:rFonts w:eastAsiaTheme="minorEastAsia" w:cstheme="minorBidi"/>
          <w:noProof/>
          <w:sz w:val="22"/>
          <w:szCs w:val="22"/>
        </w:rPr>
      </w:pPr>
      <w:r>
        <w:rPr>
          <w:noProof/>
        </w:rPr>
        <w:t>7.4.1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_Toc421688282 \h </w:instrText>
      </w:r>
      <w:r>
        <w:rPr>
          <w:noProof/>
        </w:rPr>
      </w:r>
      <w:r>
        <w:rPr>
          <w:noProof/>
        </w:rPr>
        <w:fldChar w:fldCharType="separate"/>
      </w:r>
      <w:r>
        <w:rPr>
          <w:noProof/>
        </w:rPr>
        <w:t>55</w:t>
      </w:r>
      <w:r>
        <w:rPr>
          <w:noProof/>
        </w:rPr>
        <w:fldChar w:fldCharType="end"/>
      </w:r>
    </w:p>
    <w:p w14:paraId="7059BCCB" w14:textId="77777777" w:rsidR="00641267" w:rsidRDefault="00641267">
      <w:pPr>
        <w:pStyle w:val="TOC3"/>
        <w:rPr>
          <w:rFonts w:eastAsiaTheme="minorEastAsia" w:cstheme="minorBidi"/>
          <w:sz w:val="22"/>
          <w:szCs w:val="22"/>
        </w:rPr>
      </w:pPr>
      <w:r>
        <w:t>7.5</w:t>
      </w:r>
      <w:r>
        <w:rPr>
          <w:rFonts w:eastAsiaTheme="minorEastAsia" w:cstheme="minorBidi"/>
          <w:sz w:val="22"/>
          <w:szCs w:val="22"/>
        </w:rPr>
        <w:tab/>
      </w:r>
      <w:r>
        <w:t>Satisfaction Effects</w:t>
      </w:r>
      <w:r>
        <w:tab/>
      </w:r>
      <w:r>
        <w:fldChar w:fldCharType="begin"/>
      </w:r>
      <w:r>
        <w:instrText xml:space="preserve"> PAGEREF _Toc421688283 \h </w:instrText>
      </w:r>
      <w:r>
        <w:fldChar w:fldCharType="separate"/>
      </w:r>
      <w:r>
        <w:t>55</w:t>
      </w:r>
      <w:r>
        <w:fldChar w:fldCharType="end"/>
      </w:r>
    </w:p>
    <w:p w14:paraId="3DACBC72" w14:textId="77777777" w:rsidR="00641267" w:rsidRDefault="00641267">
      <w:pPr>
        <w:pStyle w:val="TOC5"/>
        <w:tabs>
          <w:tab w:val="left" w:pos="1920"/>
          <w:tab w:val="right" w:leader="dot" w:pos="9710"/>
        </w:tabs>
        <w:rPr>
          <w:rFonts w:eastAsiaTheme="minorEastAsia" w:cstheme="minorBidi"/>
          <w:noProof/>
          <w:sz w:val="22"/>
          <w:szCs w:val="22"/>
        </w:rPr>
      </w:pPr>
      <w:r>
        <w:rPr>
          <w:noProof/>
        </w:rPr>
        <w:t>7.5.1.1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_Toc421688284 \h </w:instrText>
      </w:r>
      <w:r>
        <w:rPr>
          <w:noProof/>
        </w:rPr>
      </w:r>
      <w:r>
        <w:rPr>
          <w:noProof/>
        </w:rPr>
        <w:fldChar w:fldCharType="separate"/>
      </w:r>
      <w:r>
        <w:rPr>
          <w:noProof/>
        </w:rPr>
        <w:t>56</w:t>
      </w:r>
      <w:r>
        <w:rPr>
          <w:noProof/>
        </w:rPr>
        <w:fldChar w:fldCharType="end"/>
      </w:r>
    </w:p>
    <w:p w14:paraId="26C62F44" w14:textId="77777777" w:rsidR="00641267" w:rsidRDefault="00641267">
      <w:pPr>
        <w:pStyle w:val="TOC5"/>
        <w:tabs>
          <w:tab w:val="left" w:pos="1920"/>
          <w:tab w:val="right" w:leader="dot" w:pos="9710"/>
        </w:tabs>
        <w:rPr>
          <w:rFonts w:eastAsiaTheme="minorEastAsia" w:cstheme="minorBidi"/>
          <w:noProof/>
          <w:sz w:val="22"/>
          <w:szCs w:val="22"/>
        </w:rPr>
      </w:pPr>
      <w:r>
        <w:rPr>
          <w:noProof/>
        </w:rPr>
        <w:t>7.5.1.2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_Toc421688285 \h </w:instrText>
      </w:r>
      <w:r>
        <w:rPr>
          <w:noProof/>
        </w:rPr>
      </w:r>
      <w:r>
        <w:rPr>
          <w:noProof/>
        </w:rPr>
        <w:fldChar w:fldCharType="separate"/>
      </w:r>
      <w:r>
        <w:rPr>
          <w:noProof/>
        </w:rPr>
        <w:t>58</w:t>
      </w:r>
      <w:r>
        <w:rPr>
          <w:noProof/>
        </w:rPr>
        <w:fldChar w:fldCharType="end"/>
      </w:r>
    </w:p>
    <w:p w14:paraId="1C1012FB" w14:textId="77777777" w:rsidR="00641267" w:rsidRDefault="00641267">
      <w:pPr>
        <w:pStyle w:val="TOC3"/>
        <w:rPr>
          <w:rFonts w:eastAsiaTheme="minorEastAsia" w:cstheme="minorBidi"/>
          <w:sz w:val="22"/>
          <w:szCs w:val="22"/>
        </w:rPr>
      </w:pPr>
      <w:r>
        <w:t>7.6</w:t>
      </w:r>
      <w:r>
        <w:rPr>
          <w:rFonts w:eastAsiaTheme="minorEastAsia" w:cstheme="minorBidi"/>
          <w:sz w:val="22"/>
          <w:szCs w:val="22"/>
        </w:rPr>
        <w:tab/>
      </w:r>
      <w:r>
        <w:t>Vertical Relationship Effects</w:t>
      </w:r>
      <w:r>
        <w:tab/>
      </w:r>
      <w:r>
        <w:fldChar w:fldCharType="begin"/>
      </w:r>
      <w:r>
        <w:instrText xml:space="preserve"> PAGEREF _Toc421688286 \h </w:instrText>
      </w:r>
      <w:r>
        <w:fldChar w:fldCharType="separate"/>
      </w:r>
      <w:r>
        <w:t>59</w:t>
      </w:r>
      <w:r>
        <w:fldChar w:fldCharType="end"/>
      </w:r>
    </w:p>
    <w:p w14:paraId="2FB4E167" w14:textId="77777777" w:rsidR="00641267" w:rsidRDefault="00641267">
      <w:pPr>
        <w:pStyle w:val="TOC2"/>
        <w:rPr>
          <w:rFonts w:eastAsiaTheme="minorEastAsia" w:cstheme="minorBidi"/>
          <w:sz w:val="22"/>
          <w:szCs w:val="22"/>
        </w:rPr>
      </w:pPr>
      <w:r>
        <w:t>8.</w:t>
      </w:r>
      <w:r>
        <w:rPr>
          <w:rFonts w:eastAsiaTheme="minorEastAsia" w:cstheme="minorBidi"/>
          <w:sz w:val="22"/>
          <w:szCs w:val="22"/>
        </w:rPr>
        <w:tab/>
      </w:r>
      <w:r>
        <w:t>Attrition</w:t>
      </w:r>
      <w:r>
        <w:tab/>
      </w:r>
      <w:r>
        <w:fldChar w:fldCharType="begin"/>
      </w:r>
      <w:r>
        <w:instrText xml:space="preserve"> PAGEREF _Toc421688287 \h </w:instrText>
      </w:r>
      <w:r>
        <w:fldChar w:fldCharType="separate"/>
      </w:r>
      <w:r>
        <w:t>61</w:t>
      </w:r>
      <w:r>
        <w:fldChar w:fldCharType="end"/>
      </w:r>
    </w:p>
    <w:p w14:paraId="49380B6D" w14:textId="77777777" w:rsidR="00641267" w:rsidRDefault="00641267">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_Toc421688288 \h </w:instrText>
      </w:r>
      <w:r>
        <w:fldChar w:fldCharType="separate"/>
      </w:r>
      <w:r>
        <w:t>61</w:t>
      </w:r>
      <w:r>
        <w:fldChar w:fldCharType="end"/>
      </w:r>
    </w:p>
    <w:p w14:paraId="061B3ABB" w14:textId="77777777" w:rsidR="00641267" w:rsidRDefault="00641267">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Posture</w:t>
      </w:r>
      <w:r>
        <w:rPr>
          <w:noProof/>
        </w:rPr>
        <w:tab/>
      </w:r>
      <w:r>
        <w:rPr>
          <w:noProof/>
        </w:rPr>
        <w:fldChar w:fldCharType="begin"/>
      </w:r>
      <w:r>
        <w:rPr>
          <w:noProof/>
        </w:rPr>
        <w:instrText xml:space="preserve"> PAGEREF _Toc421688289 \h </w:instrText>
      </w:r>
      <w:r>
        <w:rPr>
          <w:noProof/>
        </w:rPr>
      </w:r>
      <w:r>
        <w:rPr>
          <w:noProof/>
        </w:rPr>
        <w:fldChar w:fldCharType="separate"/>
      </w:r>
      <w:r>
        <w:rPr>
          <w:noProof/>
        </w:rPr>
        <w:t>62</w:t>
      </w:r>
      <w:r>
        <w:rPr>
          <w:noProof/>
        </w:rPr>
        <w:fldChar w:fldCharType="end"/>
      </w:r>
    </w:p>
    <w:p w14:paraId="5DA8BB26" w14:textId="77777777" w:rsidR="00641267" w:rsidRDefault="00641267">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Personnel Involved in Engagements</w:t>
      </w:r>
      <w:r>
        <w:rPr>
          <w:noProof/>
        </w:rPr>
        <w:tab/>
      </w:r>
      <w:r>
        <w:rPr>
          <w:noProof/>
        </w:rPr>
        <w:fldChar w:fldCharType="begin"/>
      </w:r>
      <w:r>
        <w:rPr>
          <w:noProof/>
        </w:rPr>
        <w:instrText xml:space="preserve"> PAGEREF _Toc421688290 \h </w:instrText>
      </w:r>
      <w:r>
        <w:rPr>
          <w:noProof/>
        </w:rPr>
      </w:r>
      <w:r>
        <w:rPr>
          <w:noProof/>
        </w:rPr>
        <w:fldChar w:fldCharType="separate"/>
      </w:r>
      <w:r>
        <w:rPr>
          <w:noProof/>
        </w:rPr>
        <w:t>62</w:t>
      </w:r>
      <w:r>
        <w:rPr>
          <w:noProof/>
        </w:rPr>
        <w:fldChar w:fldCharType="end"/>
      </w:r>
    </w:p>
    <w:p w14:paraId="2D2088E2" w14:textId="77777777" w:rsidR="00641267" w:rsidRDefault="00641267">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Hiding Groups</w:t>
      </w:r>
      <w:r>
        <w:rPr>
          <w:noProof/>
        </w:rPr>
        <w:tab/>
      </w:r>
      <w:r>
        <w:rPr>
          <w:noProof/>
        </w:rPr>
        <w:fldChar w:fldCharType="begin"/>
      </w:r>
      <w:r>
        <w:rPr>
          <w:noProof/>
        </w:rPr>
        <w:instrText xml:space="preserve"> PAGEREF _Toc421688291 \h </w:instrText>
      </w:r>
      <w:r>
        <w:rPr>
          <w:noProof/>
        </w:rPr>
      </w:r>
      <w:r>
        <w:rPr>
          <w:noProof/>
        </w:rPr>
        <w:fldChar w:fldCharType="separate"/>
      </w:r>
      <w:r>
        <w:rPr>
          <w:noProof/>
        </w:rPr>
        <w:t>62</w:t>
      </w:r>
      <w:r>
        <w:rPr>
          <w:noProof/>
        </w:rPr>
        <w:fldChar w:fldCharType="end"/>
      </w:r>
    </w:p>
    <w:p w14:paraId="5430050A" w14:textId="77777777" w:rsidR="00641267" w:rsidRDefault="00641267">
      <w:pPr>
        <w:pStyle w:val="TOC4"/>
        <w:tabs>
          <w:tab w:val="left" w:pos="1440"/>
          <w:tab w:val="right" w:leader="dot" w:pos="9710"/>
        </w:tabs>
        <w:rPr>
          <w:rFonts w:eastAsiaTheme="minorEastAsia" w:cstheme="minorBidi"/>
          <w:noProof/>
          <w:sz w:val="22"/>
          <w:szCs w:val="22"/>
        </w:rPr>
      </w:pPr>
      <w:r>
        <w:rPr>
          <w:noProof/>
        </w:rPr>
        <w:t>8.1.4</w:t>
      </w:r>
      <w:r>
        <w:rPr>
          <w:rFonts w:eastAsiaTheme="minorEastAsia" w:cstheme="minorBidi"/>
          <w:noProof/>
          <w:sz w:val="22"/>
          <w:szCs w:val="22"/>
        </w:rPr>
        <w:tab/>
      </w:r>
      <w:r>
        <w:rPr>
          <w:noProof/>
        </w:rPr>
        <w:t>Engagement Life Cycle</w:t>
      </w:r>
      <w:r>
        <w:rPr>
          <w:noProof/>
        </w:rPr>
        <w:tab/>
      </w:r>
      <w:r>
        <w:rPr>
          <w:noProof/>
        </w:rPr>
        <w:fldChar w:fldCharType="begin"/>
      </w:r>
      <w:r>
        <w:rPr>
          <w:noProof/>
        </w:rPr>
        <w:instrText xml:space="preserve"> PAGEREF _Toc421688292 \h </w:instrText>
      </w:r>
      <w:r>
        <w:rPr>
          <w:noProof/>
        </w:rPr>
      </w:r>
      <w:r>
        <w:rPr>
          <w:noProof/>
        </w:rPr>
        <w:fldChar w:fldCharType="separate"/>
      </w:r>
      <w:r>
        <w:rPr>
          <w:noProof/>
        </w:rPr>
        <w:t>63</w:t>
      </w:r>
      <w:r>
        <w:rPr>
          <w:noProof/>
        </w:rPr>
        <w:fldChar w:fldCharType="end"/>
      </w:r>
    </w:p>
    <w:p w14:paraId="513E40A6" w14:textId="77777777" w:rsidR="00641267" w:rsidRDefault="00641267">
      <w:pPr>
        <w:pStyle w:val="TOC3"/>
        <w:rPr>
          <w:rFonts w:eastAsiaTheme="minorEastAsia" w:cstheme="minorBidi"/>
          <w:sz w:val="22"/>
          <w:szCs w:val="22"/>
        </w:rPr>
      </w:pPr>
      <w:r>
        <w:t>8.2</w:t>
      </w:r>
      <w:r>
        <w:rPr>
          <w:rFonts w:eastAsiaTheme="minorEastAsia" w:cstheme="minorBidi"/>
          <w:sz w:val="22"/>
          <w:szCs w:val="22"/>
        </w:rPr>
        <w:tab/>
      </w:r>
      <w:r>
        <w:t>Personnel Involved in Combat</w:t>
      </w:r>
      <w:r>
        <w:tab/>
      </w:r>
      <w:r>
        <w:fldChar w:fldCharType="begin"/>
      </w:r>
      <w:r>
        <w:instrText xml:space="preserve"> PAGEREF _Toc421688293 \h </w:instrText>
      </w:r>
      <w:r>
        <w:fldChar w:fldCharType="separate"/>
      </w:r>
      <w:r>
        <w:t>63</w:t>
      </w:r>
      <w:r>
        <w:fldChar w:fldCharType="end"/>
      </w:r>
    </w:p>
    <w:p w14:paraId="5C430F59" w14:textId="77777777" w:rsidR="00641267" w:rsidRDefault="00641267">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Visibility and Detection</w:t>
      </w:r>
      <w:r>
        <w:rPr>
          <w:noProof/>
        </w:rPr>
        <w:tab/>
      </w:r>
      <w:r>
        <w:rPr>
          <w:noProof/>
        </w:rPr>
        <w:fldChar w:fldCharType="begin"/>
      </w:r>
      <w:r>
        <w:rPr>
          <w:noProof/>
        </w:rPr>
        <w:instrText xml:space="preserve"> PAGEREF _Toc421688294 \h </w:instrText>
      </w:r>
      <w:r>
        <w:rPr>
          <w:noProof/>
        </w:rPr>
      </w:r>
      <w:r>
        <w:rPr>
          <w:noProof/>
        </w:rPr>
        <w:fldChar w:fldCharType="separate"/>
      </w:r>
      <w:r>
        <w:rPr>
          <w:noProof/>
        </w:rPr>
        <w:t>63</w:t>
      </w:r>
      <w:r>
        <w:rPr>
          <w:noProof/>
        </w:rPr>
        <w:fldChar w:fldCharType="end"/>
      </w:r>
    </w:p>
    <w:p w14:paraId="13B0AA84" w14:textId="77777777" w:rsidR="00641267" w:rsidRDefault="00641267">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Effective Force</w:t>
      </w:r>
      <w:r>
        <w:rPr>
          <w:noProof/>
        </w:rPr>
        <w:tab/>
      </w:r>
      <w:r>
        <w:rPr>
          <w:noProof/>
        </w:rPr>
        <w:fldChar w:fldCharType="begin"/>
      </w:r>
      <w:r>
        <w:rPr>
          <w:noProof/>
        </w:rPr>
        <w:instrText xml:space="preserve"> PAGEREF _Toc421688295 \h </w:instrText>
      </w:r>
      <w:r>
        <w:rPr>
          <w:noProof/>
        </w:rPr>
      </w:r>
      <w:r>
        <w:rPr>
          <w:noProof/>
        </w:rPr>
        <w:fldChar w:fldCharType="separate"/>
      </w:r>
      <w:r>
        <w:rPr>
          <w:noProof/>
        </w:rPr>
        <w:t>66</w:t>
      </w:r>
      <w:r>
        <w:rPr>
          <w:noProof/>
        </w:rPr>
        <w:fldChar w:fldCharType="end"/>
      </w:r>
    </w:p>
    <w:p w14:paraId="7B8A53FB" w14:textId="77777777" w:rsidR="00641267" w:rsidRDefault="00641267">
      <w:pPr>
        <w:pStyle w:val="TOC3"/>
        <w:rPr>
          <w:rFonts w:eastAsiaTheme="minorEastAsia" w:cstheme="minorBidi"/>
          <w:sz w:val="22"/>
          <w:szCs w:val="22"/>
        </w:rPr>
      </w:pPr>
      <w:r>
        <w:t>8.3</w:t>
      </w:r>
      <w:r>
        <w:rPr>
          <w:rFonts w:eastAsiaTheme="minorEastAsia" w:cstheme="minorBidi"/>
          <w:sz w:val="22"/>
          <w:szCs w:val="22"/>
        </w:rPr>
        <w:tab/>
      </w:r>
      <w:r>
        <w:t>Allocating Force Group Personnel to Engagements</w:t>
      </w:r>
      <w:r>
        <w:tab/>
      </w:r>
      <w:r>
        <w:fldChar w:fldCharType="begin"/>
      </w:r>
      <w:r>
        <w:instrText xml:space="preserve"> PAGEREF _Toc421688296 \h </w:instrText>
      </w:r>
      <w:r>
        <w:fldChar w:fldCharType="separate"/>
      </w:r>
      <w:r>
        <w:t>67</w:t>
      </w:r>
      <w:r>
        <w:fldChar w:fldCharType="end"/>
      </w:r>
    </w:p>
    <w:p w14:paraId="04C4AFB6" w14:textId="77777777" w:rsidR="00641267" w:rsidRDefault="00641267">
      <w:pPr>
        <w:pStyle w:val="TOC3"/>
        <w:rPr>
          <w:rFonts w:eastAsiaTheme="minorEastAsia" w:cstheme="minorBidi"/>
          <w:sz w:val="22"/>
          <w:szCs w:val="22"/>
        </w:rPr>
      </w:pPr>
      <w:r>
        <w:t>8.4</w:t>
      </w:r>
      <w:r>
        <w:rPr>
          <w:rFonts w:eastAsiaTheme="minorEastAsia" w:cstheme="minorBidi"/>
          <w:sz w:val="22"/>
          <w:szCs w:val="22"/>
        </w:rPr>
        <w:tab/>
      </w:r>
      <w:r>
        <w:t>Lanchester Attrition in Athena</w:t>
      </w:r>
      <w:r>
        <w:tab/>
      </w:r>
      <w:r>
        <w:fldChar w:fldCharType="begin"/>
      </w:r>
      <w:r>
        <w:instrText xml:space="preserve"> PAGEREF _Toc421688297 \h </w:instrText>
      </w:r>
      <w:r>
        <w:fldChar w:fldCharType="separate"/>
      </w:r>
      <w:r>
        <w:t>67</w:t>
      </w:r>
      <w:r>
        <w:fldChar w:fldCharType="end"/>
      </w:r>
    </w:p>
    <w:p w14:paraId="08957F69" w14:textId="77777777" w:rsidR="00641267" w:rsidRDefault="00641267">
      <w:pPr>
        <w:pStyle w:val="TOC4"/>
        <w:tabs>
          <w:tab w:val="left" w:pos="1440"/>
          <w:tab w:val="right" w:leader="dot" w:pos="9710"/>
        </w:tabs>
        <w:rPr>
          <w:rFonts w:eastAsiaTheme="minorEastAsia" w:cstheme="minorBidi"/>
          <w:noProof/>
          <w:sz w:val="22"/>
          <w:szCs w:val="22"/>
        </w:rPr>
      </w:pPr>
      <w:r>
        <w:rPr>
          <w:noProof/>
        </w:rPr>
        <w:t>8.4.1</w:t>
      </w:r>
      <w:r>
        <w:rPr>
          <w:rFonts w:eastAsiaTheme="minorEastAsia" w:cstheme="minorBidi"/>
          <w:noProof/>
          <w:sz w:val="22"/>
          <w:szCs w:val="22"/>
        </w:rPr>
        <w:tab/>
      </w:r>
      <w:r>
        <w:rPr>
          <w:noProof/>
        </w:rPr>
        <w:t>Force and Personnel Thresholds</w:t>
      </w:r>
      <w:r>
        <w:rPr>
          <w:noProof/>
        </w:rPr>
        <w:tab/>
      </w:r>
      <w:r>
        <w:rPr>
          <w:noProof/>
        </w:rPr>
        <w:fldChar w:fldCharType="begin"/>
      </w:r>
      <w:r>
        <w:rPr>
          <w:noProof/>
        </w:rPr>
        <w:instrText xml:space="preserve"> PAGEREF _Toc421688298 \h </w:instrText>
      </w:r>
      <w:r>
        <w:rPr>
          <w:noProof/>
        </w:rPr>
      </w:r>
      <w:r>
        <w:rPr>
          <w:noProof/>
        </w:rPr>
        <w:fldChar w:fldCharType="separate"/>
      </w:r>
      <w:r>
        <w:rPr>
          <w:noProof/>
        </w:rPr>
        <w:t>67</w:t>
      </w:r>
      <w:r>
        <w:rPr>
          <w:noProof/>
        </w:rPr>
        <w:fldChar w:fldCharType="end"/>
      </w:r>
    </w:p>
    <w:p w14:paraId="6A458BA6" w14:textId="77777777" w:rsidR="00641267" w:rsidRDefault="00641267">
      <w:pPr>
        <w:pStyle w:val="TOC4"/>
        <w:tabs>
          <w:tab w:val="left" w:pos="1440"/>
          <w:tab w:val="right" w:leader="dot" w:pos="9710"/>
        </w:tabs>
        <w:rPr>
          <w:rFonts w:eastAsiaTheme="minorEastAsia" w:cstheme="minorBidi"/>
          <w:noProof/>
          <w:sz w:val="22"/>
          <w:szCs w:val="22"/>
        </w:rPr>
      </w:pPr>
      <w:r w:rsidRPr="00B605A6">
        <w:rPr>
          <w:rFonts w:eastAsiaTheme="minorEastAsia"/>
          <w:noProof/>
        </w:rPr>
        <w:t>8.4.2</w:t>
      </w:r>
      <w:r>
        <w:rPr>
          <w:rFonts w:eastAsiaTheme="minorEastAsia" w:cstheme="minorBidi"/>
          <w:noProof/>
          <w:sz w:val="22"/>
          <w:szCs w:val="22"/>
        </w:rPr>
        <w:tab/>
      </w:r>
      <w:r w:rsidRPr="00B605A6">
        <w:rPr>
          <w:rFonts w:eastAsiaTheme="minorEastAsia"/>
          <w:noProof/>
        </w:rPr>
        <w:t>Determine Postures</w:t>
      </w:r>
      <w:r>
        <w:rPr>
          <w:noProof/>
        </w:rPr>
        <w:tab/>
      </w:r>
      <w:r>
        <w:rPr>
          <w:noProof/>
        </w:rPr>
        <w:fldChar w:fldCharType="begin"/>
      </w:r>
      <w:r>
        <w:rPr>
          <w:noProof/>
        </w:rPr>
        <w:instrText xml:space="preserve"> PAGEREF _Toc421688299 \h </w:instrText>
      </w:r>
      <w:r>
        <w:rPr>
          <w:noProof/>
        </w:rPr>
      </w:r>
      <w:r>
        <w:rPr>
          <w:noProof/>
        </w:rPr>
        <w:fldChar w:fldCharType="separate"/>
      </w:r>
      <w:r>
        <w:rPr>
          <w:noProof/>
        </w:rPr>
        <w:t>68</w:t>
      </w:r>
      <w:r>
        <w:rPr>
          <w:noProof/>
        </w:rPr>
        <w:fldChar w:fldCharType="end"/>
      </w:r>
    </w:p>
    <w:p w14:paraId="090B5B77" w14:textId="77777777" w:rsidR="00641267" w:rsidRDefault="00641267">
      <w:pPr>
        <w:pStyle w:val="TOC4"/>
        <w:tabs>
          <w:tab w:val="left" w:pos="1440"/>
          <w:tab w:val="right" w:leader="dot" w:pos="9710"/>
        </w:tabs>
        <w:rPr>
          <w:rFonts w:eastAsiaTheme="minorEastAsia" w:cstheme="minorBidi"/>
          <w:noProof/>
          <w:sz w:val="22"/>
          <w:szCs w:val="22"/>
        </w:rPr>
      </w:pPr>
      <w:r w:rsidRPr="00B605A6">
        <w:rPr>
          <w:rFonts w:eastAsiaTheme="minorEastAsia"/>
          <w:noProof/>
        </w:rPr>
        <w:t>8.4.3</w:t>
      </w:r>
      <w:r>
        <w:rPr>
          <w:rFonts w:eastAsiaTheme="minorEastAsia" w:cstheme="minorBidi"/>
          <w:noProof/>
          <w:sz w:val="22"/>
          <w:szCs w:val="22"/>
        </w:rPr>
        <w:tab/>
      </w:r>
      <w:r w:rsidRPr="00B605A6">
        <w:rPr>
          <w:rFonts w:eastAsiaTheme="minorEastAsia"/>
          <w:noProof/>
        </w:rPr>
        <w:t>Attrition Coefficients</w:t>
      </w:r>
      <w:r>
        <w:rPr>
          <w:noProof/>
        </w:rPr>
        <w:tab/>
      </w:r>
      <w:r>
        <w:rPr>
          <w:noProof/>
        </w:rPr>
        <w:fldChar w:fldCharType="begin"/>
      </w:r>
      <w:r>
        <w:rPr>
          <w:noProof/>
        </w:rPr>
        <w:instrText xml:space="preserve"> PAGEREF _Toc421688300 \h </w:instrText>
      </w:r>
      <w:r>
        <w:rPr>
          <w:noProof/>
        </w:rPr>
      </w:r>
      <w:r>
        <w:rPr>
          <w:noProof/>
        </w:rPr>
        <w:fldChar w:fldCharType="separate"/>
      </w:r>
      <w:r>
        <w:rPr>
          <w:noProof/>
        </w:rPr>
        <w:t>68</w:t>
      </w:r>
      <w:r>
        <w:rPr>
          <w:noProof/>
        </w:rPr>
        <w:fldChar w:fldCharType="end"/>
      </w:r>
    </w:p>
    <w:p w14:paraId="13C096E3" w14:textId="77777777" w:rsidR="00641267" w:rsidRDefault="00641267">
      <w:pPr>
        <w:pStyle w:val="TOC4"/>
        <w:tabs>
          <w:tab w:val="left" w:pos="1440"/>
          <w:tab w:val="right" w:leader="dot" w:pos="9710"/>
        </w:tabs>
        <w:rPr>
          <w:rFonts w:eastAsiaTheme="minorEastAsia" w:cstheme="minorBidi"/>
          <w:noProof/>
          <w:sz w:val="22"/>
          <w:szCs w:val="22"/>
        </w:rPr>
      </w:pPr>
      <w:r w:rsidRPr="00B605A6">
        <w:rPr>
          <w:rFonts w:eastAsiaTheme="minorEastAsia"/>
          <w:noProof/>
        </w:rPr>
        <w:t>8.4.4</w:t>
      </w:r>
      <w:r>
        <w:rPr>
          <w:rFonts w:eastAsiaTheme="minorEastAsia" w:cstheme="minorBidi"/>
          <w:noProof/>
          <w:sz w:val="22"/>
          <w:szCs w:val="22"/>
        </w:rPr>
        <w:tab/>
      </w:r>
      <w:r w:rsidRPr="00B605A6">
        <w:rPr>
          <w:rFonts w:eastAsiaTheme="minorEastAsia"/>
          <w:noProof/>
        </w:rPr>
        <w:t>Combat Time</w:t>
      </w:r>
      <w:r>
        <w:rPr>
          <w:noProof/>
        </w:rPr>
        <w:tab/>
      </w:r>
      <w:r>
        <w:rPr>
          <w:noProof/>
        </w:rPr>
        <w:fldChar w:fldCharType="begin"/>
      </w:r>
      <w:r>
        <w:rPr>
          <w:noProof/>
        </w:rPr>
        <w:instrText xml:space="preserve"> PAGEREF _Toc421688301 \h </w:instrText>
      </w:r>
      <w:r>
        <w:rPr>
          <w:noProof/>
        </w:rPr>
      </w:r>
      <w:r>
        <w:rPr>
          <w:noProof/>
        </w:rPr>
        <w:fldChar w:fldCharType="separate"/>
      </w:r>
      <w:r>
        <w:rPr>
          <w:noProof/>
        </w:rPr>
        <w:t>70</w:t>
      </w:r>
      <w:r>
        <w:rPr>
          <w:noProof/>
        </w:rPr>
        <w:fldChar w:fldCharType="end"/>
      </w:r>
    </w:p>
    <w:p w14:paraId="5E692DD9" w14:textId="77777777" w:rsidR="00641267" w:rsidRDefault="00641267">
      <w:pPr>
        <w:pStyle w:val="TOC4"/>
        <w:tabs>
          <w:tab w:val="left" w:pos="1440"/>
          <w:tab w:val="right" w:leader="dot" w:pos="9710"/>
        </w:tabs>
        <w:rPr>
          <w:rFonts w:eastAsiaTheme="minorEastAsia" w:cstheme="minorBidi"/>
          <w:noProof/>
          <w:sz w:val="22"/>
          <w:szCs w:val="22"/>
        </w:rPr>
      </w:pPr>
      <w:r w:rsidRPr="00B605A6">
        <w:rPr>
          <w:rFonts w:eastAsiaTheme="minorEastAsia"/>
          <w:noProof/>
        </w:rPr>
        <w:t>8.4.5</w:t>
      </w:r>
      <w:r>
        <w:rPr>
          <w:rFonts w:eastAsiaTheme="minorEastAsia" w:cstheme="minorBidi"/>
          <w:noProof/>
          <w:sz w:val="22"/>
          <w:szCs w:val="22"/>
        </w:rPr>
        <w:tab/>
      </w:r>
      <w:r w:rsidRPr="00B605A6">
        <w:rPr>
          <w:rFonts w:eastAsiaTheme="minorEastAsia"/>
          <w:noProof/>
        </w:rPr>
        <w:t>Compute and Apply Attrition</w:t>
      </w:r>
      <w:r>
        <w:rPr>
          <w:noProof/>
        </w:rPr>
        <w:tab/>
      </w:r>
      <w:r>
        <w:rPr>
          <w:noProof/>
        </w:rPr>
        <w:fldChar w:fldCharType="begin"/>
      </w:r>
      <w:r>
        <w:rPr>
          <w:noProof/>
        </w:rPr>
        <w:instrText xml:space="preserve"> PAGEREF _Toc421688302 \h </w:instrText>
      </w:r>
      <w:r>
        <w:rPr>
          <w:noProof/>
        </w:rPr>
      </w:r>
      <w:r>
        <w:rPr>
          <w:noProof/>
        </w:rPr>
        <w:fldChar w:fldCharType="separate"/>
      </w:r>
      <w:r>
        <w:rPr>
          <w:noProof/>
        </w:rPr>
        <w:t>71</w:t>
      </w:r>
      <w:r>
        <w:rPr>
          <w:noProof/>
        </w:rPr>
        <w:fldChar w:fldCharType="end"/>
      </w:r>
    </w:p>
    <w:p w14:paraId="0410BE32" w14:textId="77777777" w:rsidR="00641267" w:rsidRDefault="00641267">
      <w:pPr>
        <w:pStyle w:val="TOC3"/>
        <w:rPr>
          <w:rFonts w:eastAsiaTheme="minorEastAsia" w:cstheme="minorBidi"/>
          <w:sz w:val="22"/>
          <w:szCs w:val="22"/>
        </w:rPr>
      </w:pPr>
      <w:r w:rsidRPr="00B605A6">
        <w:lastRenderedPageBreak/>
        <w:t>8.5</w:t>
      </w:r>
      <w:r>
        <w:rPr>
          <w:rFonts w:eastAsiaTheme="minorEastAsia" w:cstheme="minorBidi"/>
          <w:sz w:val="22"/>
          <w:szCs w:val="22"/>
        </w:rPr>
        <w:tab/>
      </w:r>
      <w:r w:rsidRPr="00B605A6">
        <w:t>Casualties</w:t>
      </w:r>
      <w:r>
        <w:tab/>
      </w:r>
      <w:r>
        <w:fldChar w:fldCharType="begin"/>
      </w:r>
      <w:r>
        <w:instrText xml:space="preserve"> PAGEREF _Toc421688303 \h </w:instrText>
      </w:r>
      <w:r>
        <w:fldChar w:fldCharType="separate"/>
      </w:r>
      <w:r>
        <w:t>72</w:t>
      </w:r>
      <w:r>
        <w:fldChar w:fldCharType="end"/>
      </w:r>
    </w:p>
    <w:p w14:paraId="115D27E8" w14:textId="77777777" w:rsidR="00641267" w:rsidRDefault="00641267">
      <w:pPr>
        <w:pStyle w:val="TOC4"/>
        <w:tabs>
          <w:tab w:val="left" w:pos="1440"/>
          <w:tab w:val="right" w:leader="dot" w:pos="9710"/>
        </w:tabs>
        <w:rPr>
          <w:rFonts w:eastAsiaTheme="minorEastAsia" w:cstheme="minorBidi"/>
          <w:noProof/>
          <w:sz w:val="22"/>
          <w:szCs w:val="22"/>
        </w:rPr>
      </w:pPr>
      <w:r w:rsidRPr="00B605A6">
        <w:rPr>
          <w:rFonts w:eastAsiaTheme="minorEastAsia"/>
          <w:noProof/>
        </w:rPr>
        <w:t>8.5.1</w:t>
      </w:r>
      <w:r>
        <w:rPr>
          <w:rFonts w:eastAsiaTheme="minorEastAsia" w:cstheme="minorBidi"/>
          <w:noProof/>
          <w:sz w:val="22"/>
          <w:szCs w:val="22"/>
        </w:rPr>
        <w:tab/>
      </w:r>
      <w:r w:rsidRPr="00B605A6">
        <w:rPr>
          <w:rFonts w:eastAsiaTheme="minorEastAsia"/>
          <w:noProof/>
        </w:rPr>
        <w:t>Force Group Casualties from one Combat</w:t>
      </w:r>
      <w:r>
        <w:rPr>
          <w:noProof/>
        </w:rPr>
        <w:tab/>
      </w:r>
      <w:r>
        <w:rPr>
          <w:noProof/>
        </w:rPr>
        <w:fldChar w:fldCharType="begin"/>
      </w:r>
      <w:r>
        <w:rPr>
          <w:noProof/>
        </w:rPr>
        <w:instrText xml:space="preserve"> PAGEREF _Toc421688304 \h </w:instrText>
      </w:r>
      <w:r>
        <w:rPr>
          <w:noProof/>
        </w:rPr>
      </w:r>
      <w:r>
        <w:rPr>
          <w:noProof/>
        </w:rPr>
        <w:fldChar w:fldCharType="separate"/>
      </w:r>
      <w:r>
        <w:rPr>
          <w:noProof/>
        </w:rPr>
        <w:t>72</w:t>
      </w:r>
      <w:r>
        <w:rPr>
          <w:noProof/>
        </w:rPr>
        <w:fldChar w:fldCharType="end"/>
      </w:r>
    </w:p>
    <w:p w14:paraId="3DD0BB69" w14:textId="77777777" w:rsidR="00641267" w:rsidRDefault="00641267">
      <w:pPr>
        <w:pStyle w:val="TOC4"/>
        <w:tabs>
          <w:tab w:val="left" w:pos="1440"/>
          <w:tab w:val="right" w:leader="dot" w:pos="9710"/>
        </w:tabs>
        <w:rPr>
          <w:rFonts w:eastAsiaTheme="minorEastAsia" w:cstheme="minorBidi"/>
          <w:noProof/>
          <w:sz w:val="22"/>
          <w:szCs w:val="22"/>
        </w:rPr>
      </w:pPr>
      <w:r w:rsidRPr="00B605A6">
        <w:rPr>
          <w:rFonts w:eastAsiaTheme="minorEastAsia"/>
          <w:noProof/>
        </w:rPr>
        <w:t>8.5.2</w:t>
      </w:r>
      <w:r>
        <w:rPr>
          <w:rFonts w:eastAsiaTheme="minorEastAsia" w:cstheme="minorBidi"/>
          <w:noProof/>
          <w:sz w:val="22"/>
          <w:szCs w:val="22"/>
        </w:rPr>
        <w:tab/>
      </w:r>
      <w:r w:rsidRPr="00B605A6">
        <w:rPr>
          <w:rFonts w:eastAsiaTheme="minorEastAsia"/>
          <w:noProof/>
        </w:rPr>
        <w:t>Total Force Group Casualties</w:t>
      </w:r>
      <w:r>
        <w:rPr>
          <w:noProof/>
        </w:rPr>
        <w:tab/>
      </w:r>
      <w:r>
        <w:rPr>
          <w:noProof/>
        </w:rPr>
        <w:fldChar w:fldCharType="begin"/>
      </w:r>
      <w:r>
        <w:rPr>
          <w:noProof/>
        </w:rPr>
        <w:instrText xml:space="preserve"> PAGEREF _Toc421688305 \h </w:instrText>
      </w:r>
      <w:r>
        <w:rPr>
          <w:noProof/>
        </w:rPr>
      </w:r>
      <w:r>
        <w:rPr>
          <w:noProof/>
        </w:rPr>
        <w:fldChar w:fldCharType="separate"/>
      </w:r>
      <w:r>
        <w:rPr>
          <w:noProof/>
        </w:rPr>
        <w:t>72</w:t>
      </w:r>
      <w:r>
        <w:rPr>
          <w:noProof/>
        </w:rPr>
        <w:fldChar w:fldCharType="end"/>
      </w:r>
    </w:p>
    <w:p w14:paraId="0BB2739B" w14:textId="77777777" w:rsidR="00641267" w:rsidRDefault="00641267">
      <w:pPr>
        <w:pStyle w:val="TOC4"/>
        <w:tabs>
          <w:tab w:val="left" w:pos="1440"/>
          <w:tab w:val="right" w:leader="dot" w:pos="9710"/>
        </w:tabs>
        <w:rPr>
          <w:rFonts w:eastAsiaTheme="minorEastAsia" w:cstheme="minorBidi"/>
          <w:noProof/>
          <w:sz w:val="22"/>
          <w:szCs w:val="22"/>
        </w:rPr>
      </w:pPr>
      <w:r w:rsidRPr="00B605A6">
        <w:rPr>
          <w:rFonts w:eastAsiaTheme="minorEastAsia"/>
          <w:noProof/>
        </w:rPr>
        <w:t>8.5.3</w:t>
      </w:r>
      <w:r>
        <w:rPr>
          <w:rFonts w:eastAsiaTheme="minorEastAsia" w:cstheme="minorBidi"/>
          <w:noProof/>
          <w:sz w:val="22"/>
          <w:szCs w:val="22"/>
        </w:rPr>
        <w:tab/>
      </w:r>
      <w:r w:rsidRPr="00B605A6">
        <w:rPr>
          <w:rFonts w:eastAsiaTheme="minorEastAsia"/>
          <w:noProof/>
        </w:rPr>
        <w:t>Civilian Casualties</w:t>
      </w:r>
      <w:r>
        <w:rPr>
          <w:noProof/>
        </w:rPr>
        <w:tab/>
      </w:r>
      <w:r>
        <w:rPr>
          <w:noProof/>
        </w:rPr>
        <w:fldChar w:fldCharType="begin"/>
      </w:r>
      <w:r>
        <w:rPr>
          <w:noProof/>
        </w:rPr>
        <w:instrText xml:space="preserve"> PAGEREF _Toc421688306 \h </w:instrText>
      </w:r>
      <w:r>
        <w:rPr>
          <w:noProof/>
        </w:rPr>
      </w:r>
      <w:r>
        <w:rPr>
          <w:noProof/>
        </w:rPr>
        <w:fldChar w:fldCharType="separate"/>
      </w:r>
      <w:r>
        <w:rPr>
          <w:noProof/>
        </w:rPr>
        <w:t>73</w:t>
      </w:r>
      <w:r>
        <w:rPr>
          <w:noProof/>
        </w:rPr>
        <w:fldChar w:fldCharType="end"/>
      </w:r>
    </w:p>
    <w:p w14:paraId="5809A739" w14:textId="77777777" w:rsidR="00641267" w:rsidRDefault="00641267">
      <w:pPr>
        <w:pStyle w:val="TOC3"/>
        <w:rPr>
          <w:rFonts w:eastAsiaTheme="minorEastAsia" w:cstheme="minorBidi"/>
          <w:sz w:val="22"/>
          <w:szCs w:val="22"/>
        </w:rPr>
      </w:pPr>
      <w:r w:rsidRPr="00B605A6">
        <w:t>8.6</w:t>
      </w:r>
      <w:r>
        <w:rPr>
          <w:rFonts w:eastAsiaTheme="minorEastAsia" w:cstheme="minorBidi"/>
          <w:sz w:val="22"/>
          <w:szCs w:val="22"/>
        </w:rPr>
        <w:tab/>
      </w:r>
      <w:r w:rsidRPr="00B605A6">
        <w:t>Attrition and Mobilized Troops</w:t>
      </w:r>
      <w:r>
        <w:tab/>
      </w:r>
      <w:r>
        <w:fldChar w:fldCharType="begin"/>
      </w:r>
      <w:r>
        <w:instrText xml:space="preserve"> PAGEREF _Toc421688307 \h </w:instrText>
      </w:r>
      <w:r>
        <w:fldChar w:fldCharType="separate"/>
      </w:r>
      <w:r>
        <w:t>74</w:t>
      </w:r>
      <w:r>
        <w:fldChar w:fldCharType="end"/>
      </w:r>
    </w:p>
    <w:p w14:paraId="05610C1A" w14:textId="77777777" w:rsidR="00641267" w:rsidRDefault="00641267">
      <w:pPr>
        <w:pStyle w:val="TOC3"/>
        <w:rPr>
          <w:rFonts w:eastAsiaTheme="minorEastAsia" w:cstheme="minorBidi"/>
          <w:sz w:val="22"/>
          <w:szCs w:val="22"/>
        </w:rPr>
      </w:pPr>
      <w:r w:rsidRPr="00B605A6">
        <w:t>8.7</w:t>
      </w:r>
      <w:r>
        <w:rPr>
          <w:rFonts w:eastAsiaTheme="minorEastAsia" w:cstheme="minorBidi"/>
          <w:sz w:val="22"/>
          <w:szCs w:val="22"/>
        </w:rPr>
        <w:tab/>
      </w:r>
      <w:r w:rsidRPr="00B605A6">
        <w:t>Magic Attrition</w:t>
      </w:r>
      <w:r>
        <w:tab/>
      </w:r>
      <w:r>
        <w:fldChar w:fldCharType="begin"/>
      </w:r>
      <w:r>
        <w:instrText xml:space="preserve"> PAGEREF _Toc421688308 \h </w:instrText>
      </w:r>
      <w:r>
        <w:fldChar w:fldCharType="separate"/>
      </w:r>
      <w:r>
        <w:t>74</w:t>
      </w:r>
      <w:r>
        <w:fldChar w:fldCharType="end"/>
      </w:r>
    </w:p>
    <w:p w14:paraId="771A057A" w14:textId="77777777" w:rsidR="00641267" w:rsidRDefault="00641267">
      <w:pPr>
        <w:pStyle w:val="TOC4"/>
        <w:tabs>
          <w:tab w:val="left" w:pos="1440"/>
          <w:tab w:val="right" w:leader="dot" w:pos="9710"/>
        </w:tabs>
        <w:rPr>
          <w:rFonts w:eastAsiaTheme="minorEastAsia" w:cstheme="minorBidi"/>
          <w:noProof/>
          <w:sz w:val="22"/>
          <w:szCs w:val="22"/>
        </w:rPr>
      </w:pPr>
      <w:r w:rsidRPr="00B605A6">
        <w:rPr>
          <w:noProof/>
        </w:rPr>
        <w:t>8.7.1</w:t>
      </w:r>
      <w:r>
        <w:rPr>
          <w:rFonts w:eastAsiaTheme="minorEastAsia" w:cstheme="minorBidi"/>
          <w:noProof/>
          <w:sz w:val="22"/>
          <w:szCs w:val="22"/>
        </w:rPr>
        <w:tab/>
      </w:r>
      <w:r w:rsidRPr="00B605A6">
        <w:rPr>
          <w:noProof/>
        </w:rPr>
        <w:t>Magic Attrition to Groups</w:t>
      </w:r>
      <w:r>
        <w:rPr>
          <w:noProof/>
        </w:rPr>
        <w:tab/>
      </w:r>
      <w:r>
        <w:rPr>
          <w:noProof/>
        </w:rPr>
        <w:fldChar w:fldCharType="begin"/>
      </w:r>
      <w:r>
        <w:rPr>
          <w:noProof/>
        </w:rPr>
        <w:instrText xml:space="preserve"> PAGEREF _Toc421688309 \h </w:instrText>
      </w:r>
      <w:r>
        <w:rPr>
          <w:noProof/>
        </w:rPr>
      </w:r>
      <w:r>
        <w:rPr>
          <w:noProof/>
        </w:rPr>
        <w:fldChar w:fldCharType="separate"/>
      </w:r>
      <w:r>
        <w:rPr>
          <w:noProof/>
        </w:rPr>
        <w:t>74</w:t>
      </w:r>
      <w:r>
        <w:rPr>
          <w:noProof/>
        </w:rPr>
        <w:fldChar w:fldCharType="end"/>
      </w:r>
    </w:p>
    <w:p w14:paraId="3C5116D3" w14:textId="77777777" w:rsidR="00641267" w:rsidRDefault="00641267">
      <w:pPr>
        <w:pStyle w:val="TOC4"/>
        <w:tabs>
          <w:tab w:val="left" w:pos="1440"/>
          <w:tab w:val="right" w:leader="dot" w:pos="9710"/>
        </w:tabs>
        <w:rPr>
          <w:rFonts w:eastAsiaTheme="minorEastAsia" w:cstheme="minorBidi"/>
          <w:noProof/>
          <w:sz w:val="22"/>
          <w:szCs w:val="22"/>
        </w:rPr>
      </w:pPr>
      <w:r w:rsidRPr="00B605A6">
        <w:rPr>
          <w:noProof/>
        </w:rPr>
        <w:t>8.7.2</w:t>
      </w:r>
      <w:r>
        <w:rPr>
          <w:rFonts w:eastAsiaTheme="minorEastAsia" w:cstheme="minorBidi"/>
          <w:noProof/>
          <w:sz w:val="22"/>
          <w:szCs w:val="22"/>
        </w:rPr>
        <w:tab/>
      </w:r>
      <w:r w:rsidRPr="00B605A6">
        <w:rPr>
          <w:noProof/>
        </w:rPr>
        <w:t>Magic Attrition to Neighborhoods</w:t>
      </w:r>
      <w:r>
        <w:rPr>
          <w:noProof/>
        </w:rPr>
        <w:tab/>
      </w:r>
      <w:r>
        <w:rPr>
          <w:noProof/>
        </w:rPr>
        <w:fldChar w:fldCharType="begin"/>
      </w:r>
      <w:r>
        <w:rPr>
          <w:noProof/>
        </w:rPr>
        <w:instrText xml:space="preserve"> PAGEREF _Toc421688310 \h </w:instrText>
      </w:r>
      <w:r>
        <w:rPr>
          <w:noProof/>
        </w:rPr>
      </w:r>
      <w:r>
        <w:rPr>
          <w:noProof/>
        </w:rPr>
        <w:fldChar w:fldCharType="separate"/>
      </w:r>
      <w:r>
        <w:rPr>
          <w:noProof/>
        </w:rPr>
        <w:t>74</w:t>
      </w:r>
      <w:r>
        <w:rPr>
          <w:noProof/>
        </w:rPr>
        <w:fldChar w:fldCharType="end"/>
      </w:r>
    </w:p>
    <w:p w14:paraId="0DE58016" w14:textId="77777777" w:rsidR="00641267" w:rsidRDefault="00641267">
      <w:pPr>
        <w:pStyle w:val="TOC3"/>
        <w:rPr>
          <w:rFonts w:eastAsiaTheme="minorEastAsia" w:cstheme="minorBidi"/>
          <w:sz w:val="22"/>
          <w:szCs w:val="22"/>
        </w:rPr>
      </w:pPr>
      <w:r w:rsidRPr="00B605A6">
        <w:t>8.8</w:t>
      </w:r>
      <w:r>
        <w:rPr>
          <w:rFonts w:eastAsiaTheme="minorEastAsia" w:cstheme="minorBidi"/>
          <w:sz w:val="22"/>
          <w:szCs w:val="22"/>
        </w:rPr>
        <w:tab/>
      </w:r>
      <w:r w:rsidRPr="00B605A6">
        <w:t>Assessing the Attitude Implications</w:t>
      </w:r>
      <w:r>
        <w:tab/>
      </w:r>
      <w:r>
        <w:fldChar w:fldCharType="begin"/>
      </w:r>
      <w:r>
        <w:instrText xml:space="preserve"> PAGEREF _Toc421688311 \h </w:instrText>
      </w:r>
      <w:r>
        <w:fldChar w:fldCharType="separate"/>
      </w:r>
      <w:r>
        <w:t>74</w:t>
      </w:r>
      <w:r>
        <w:fldChar w:fldCharType="end"/>
      </w:r>
    </w:p>
    <w:p w14:paraId="386F80E4" w14:textId="77777777" w:rsidR="00641267" w:rsidRDefault="00641267">
      <w:pPr>
        <w:pStyle w:val="TOC4"/>
        <w:tabs>
          <w:tab w:val="left" w:pos="1440"/>
          <w:tab w:val="right" w:leader="dot" w:pos="9710"/>
        </w:tabs>
        <w:rPr>
          <w:rFonts w:eastAsiaTheme="minorEastAsia" w:cstheme="minorBidi"/>
          <w:noProof/>
          <w:sz w:val="22"/>
          <w:szCs w:val="22"/>
        </w:rPr>
      </w:pPr>
      <w:r w:rsidRPr="00B605A6">
        <w:rPr>
          <w:noProof/>
        </w:rPr>
        <w:t>8.8.1</w:t>
      </w:r>
      <w:r>
        <w:rPr>
          <w:rFonts w:eastAsiaTheme="minorEastAsia" w:cstheme="minorBidi"/>
          <w:noProof/>
          <w:sz w:val="22"/>
          <w:szCs w:val="22"/>
        </w:rPr>
        <w:tab/>
      </w:r>
      <w:r w:rsidRPr="00B605A6">
        <w:rPr>
          <w:noProof/>
        </w:rPr>
        <w:t>Satisfaction Effects of Attrition</w:t>
      </w:r>
      <w:r>
        <w:rPr>
          <w:noProof/>
        </w:rPr>
        <w:tab/>
      </w:r>
      <w:r>
        <w:rPr>
          <w:noProof/>
        </w:rPr>
        <w:fldChar w:fldCharType="begin"/>
      </w:r>
      <w:r>
        <w:rPr>
          <w:noProof/>
        </w:rPr>
        <w:instrText xml:space="preserve"> PAGEREF _Toc421688312 \h </w:instrText>
      </w:r>
      <w:r>
        <w:rPr>
          <w:noProof/>
        </w:rPr>
      </w:r>
      <w:r>
        <w:rPr>
          <w:noProof/>
        </w:rPr>
        <w:fldChar w:fldCharType="separate"/>
      </w:r>
      <w:r>
        <w:rPr>
          <w:noProof/>
        </w:rPr>
        <w:t>74</w:t>
      </w:r>
      <w:r>
        <w:rPr>
          <w:noProof/>
        </w:rPr>
        <w:fldChar w:fldCharType="end"/>
      </w:r>
    </w:p>
    <w:p w14:paraId="28B08DCF" w14:textId="77777777" w:rsidR="00641267" w:rsidRDefault="00641267">
      <w:pPr>
        <w:pStyle w:val="TOC4"/>
        <w:tabs>
          <w:tab w:val="left" w:pos="1440"/>
          <w:tab w:val="right" w:leader="dot" w:pos="9710"/>
        </w:tabs>
        <w:rPr>
          <w:rFonts w:eastAsiaTheme="minorEastAsia" w:cstheme="minorBidi"/>
          <w:noProof/>
          <w:sz w:val="22"/>
          <w:szCs w:val="22"/>
        </w:rPr>
      </w:pPr>
      <w:r w:rsidRPr="00B605A6">
        <w:rPr>
          <w:noProof/>
        </w:rPr>
        <w:t>8.8.2</w:t>
      </w:r>
      <w:r>
        <w:rPr>
          <w:rFonts w:eastAsiaTheme="minorEastAsia" w:cstheme="minorBidi"/>
          <w:noProof/>
          <w:sz w:val="22"/>
          <w:szCs w:val="22"/>
        </w:rPr>
        <w:tab/>
      </w:r>
      <w:r w:rsidRPr="00B605A6">
        <w:rPr>
          <w:noProof/>
        </w:rPr>
        <w:t>Cooperation Effects of Attrition</w:t>
      </w:r>
      <w:r>
        <w:rPr>
          <w:noProof/>
        </w:rPr>
        <w:tab/>
      </w:r>
      <w:r>
        <w:rPr>
          <w:noProof/>
        </w:rPr>
        <w:fldChar w:fldCharType="begin"/>
      </w:r>
      <w:r>
        <w:rPr>
          <w:noProof/>
        </w:rPr>
        <w:instrText xml:space="preserve"> PAGEREF _Toc421688313 \h </w:instrText>
      </w:r>
      <w:r>
        <w:rPr>
          <w:noProof/>
        </w:rPr>
      </w:r>
      <w:r>
        <w:rPr>
          <w:noProof/>
        </w:rPr>
        <w:fldChar w:fldCharType="separate"/>
      </w:r>
      <w:r>
        <w:rPr>
          <w:noProof/>
        </w:rPr>
        <w:t>75</w:t>
      </w:r>
      <w:r>
        <w:rPr>
          <w:noProof/>
        </w:rPr>
        <w:fldChar w:fldCharType="end"/>
      </w:r>
    </w:p>
    <w:p w14:paraId="183D1605" w14:textId="77777777" w:rsidR="00641267" w:rsidRDefault="00641267">
      <w:pPr>
        <w:pStyle w:val="TOC4"/>
        <w:tabs>
          <w:tab w:val="left" w:pos="1440"/>
          <w:tab w:val="right" w:leader="dot" w:pos="9710"/>
        </w:tabs>
        <w:rPr>
          <w:rFonts w:eastAsiaTheme="minorEastAsia" w:cstheme="minorBidi"/>
          <w:noProof/>
          <w:sz w:val="22"/>
          <w:szCs w:val="22"/>
        </w:rPr>
      </w:pPr>
      <w:r>
        <w:rPr>
          <w:noProof/>
        </w:rPr>
        <w:t>8.8.3</w:t>
      </w:r>
      <w:r>
        <w:rPr>
          <w:rFonts w:eastAsiaTheme="minorEastAsia" w:cstheme="minorBidi"/>
          <w:noProof/>
          <w:sz w:val="22"/>
          <w:szCs w:val="22"/>
        </w:rPr>
        <w:tab/>
      </w:r>
      <w:r>
        <w:rPr>
          <w:noProof/>
        </w:rPr>
        <w:t>Horizontal Relationship Effects of Attrition</w:t>
      </w:r>
      <w:r>
        <w:rPr>
          <w:noProof/>
        </w:rPr>
        <w:tab/>
      </w:r>
      <w:r>
        <w:rPr>
          <w:noProof/>
        </w:rPr>
        <w:fldChar w:fldCharType="begin"/>
      </w:r>
      <w:r>
        <w:rPr>
          <w:noProof/>
        </w:rPr>
        <w:instrText xml:space="preserve"> PAGEREF _Toc421688314 \h </w:instrText>
      </w:r>
      <w:r>
        <w:rPr>
          <w:noProof/>
        </w:rPr>
      </w:r>
      <w:r>
        <w:rPr>
          <w:noProof/>
        </w:rPr>
        <w:fldChar w:fldCharType="separate"/>
      </w:r>
      <w:r>
        <w:rPr>
          <w:noProof/>
        </w:rPr>
        <w:t>76</w:t>
      </w:r>
      <w:r>
        <w:rPr>
          <w:noProof/>
        </w:rPr>
        <w:fldChar w:fldCharType="end"/>
      </w:r>
    </w:p>
    <w:p w14:paraId="7A826CCB" w14:textId="77777777" w:rsidR="00641267" w:rsidRDefault="00641267">
      <w:pPr>
        <w:pStyle w:val="TOC4"/>
        <w:tabs>
          <w:tab w:val="left" w:pos="1440"/>
          <w:tab w:val="right" w:leader="dot" w:pos="9710"/>
        </w:tabs>
        <w:rPr>
          <w:rFonts w:eastAsiaTheme="minorEastAsia" w:cstheme="minorBidi"/>
          <w:noProof/>
          <w:sz w:val="22"/>
          <w:szCs w:val="22"/>
        </w:rPr>
      </w:pPr>
      <w:r>
        <w:rPr>
          <w:noProof/>
        </w:rPr>
        <w:t>8.8.4</w:t>
      </w:r>
      <w:r>
        <w:rPr>
          <w:rFonts w:eastAsiaTheme="minorEastAsia" w:cstheme="minorBidi"/>
          <w:noProof/>
          <w:sz w:val="22"/>
          <w:szCs w:val="22"/>
        </w:rPr>
        <w:tab/>
      </w:r>
      <w:r>
        <w:rPr>
          <w:noProof/>
        </w:rPr>
        <w:t>Vertical Relationship Effects of Attrition</w:t>
      </w:r>
      <w:r>
        <w:rPr>
          <w:noProof/>
        </w:rPr>
        <w:tab/>
      </w:r>
      <w:r>
        <w:rPr>
          <w:noProof/>
        </w:rPr>
        <w:fldChar w:fldCharType="begin"/>
      </w:r>
      <w:r>
        <w:rPr>
          <w:noProof/>
        </w:rPr>
        <w:instrText xml:space="preserve"> PAGEREF _Toc421688315 \h </w:instrText>
      </w:r>
      <w:r>
        <w:rPr>
          <w:noProof/>
        </w:rPr>
      </w:r>
      <w:r>
        <w:rPr>
          <w:noProof/>
        </w:rPr>
        <w:fldChar w:fldCharType="separate"/>
      </w:r>
      <w:r>
        <w:rPr>
          <w:noProof/>
        </w:rPr>
        <w:t>76</w:t>
      </w:r>
      <w:r>
        <w:rPr>
          <w:noProof/>
        </w:rPr>
        <w:fldChar w:fldCharType="end"/>
      </w:r>
    </w:p>
    <w:p w14:paraId="7894A3AD" w14:textId="77777777" w:rsidR="00641267" w:rsidRDefault="00641267">
      <w:pPr>
        <w:pStyle w:val="TOC3"/>
        <w:rPr>
          <w:rFonts w:eastAsiaTheme="minorEastAsia" w:cstheme="minorBidi"/>
          <w:sz w:val="22"/>
          <w:szCs w:val="22"/>
        </w:rPr>
      </w:pPr>
      <w:r w:rsidRPr="00B605A6">
        <w:t>8.9</w:t>
      </w:r>
      <w:r>
        <w:rPr>
          <w:rFonts w:eastAsiaTheme="minorEastAsia" w:cstheme="minorBidi"/>
          <w:sz w:val="22"/>
          <w:szCs w:val="22"/>
        </w:rPr>
        <w:tab/>
      </w:r>
      <w:r w:rsidRPr="00B605A6">
        <w:t>Deriving the Lanchester Solutions</w:t>
      </w:r>
      <w:r>
        <w:tab/>
      </w:r>
      <w:r>
        <w:fldChar w:fldCharType="begin"/>
      </w:r>
      <w:r>
        <w:instrText xml:space="preserve"> PAGEREF _Toc421688316 \h </w:instrText>
      </w:r>
      <w:r>
        <w:fldChar w:fldCharType="separate"/>
      </w:r>
      <w:r>
        <w:t>76</w:t>
      </w:r>
      <w:r>
        <w:fldChar w:fldCharType="end"/>
      </w:r>
    </w:p>
    <w:p w14:paraId="79580E78" w14:textId="77777777" w:rsidR="00641267" w:rsidRDefault="00641267">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_Toc421688317 \h </w:instrText>
      </w:r>
      <w:r>
        <w:fldChar w:fldCharType="separate"/>
      </w:r>
      <w:r>
        <w:t>80</w:t>
      </w:r>
      <w:r>
        <w:fldChar w:fldCharType="end"/>
      </w:r>
    </w:p>
    <w:p w14:paraId="422FFDB7" w14:textId="77777777" w:rsidR="00641267" w:rsidRDefault="00641267">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_Toc421688318 \h </w:instrText>
      </w:r>
      <w:r>
        <w:fldChar w:fldCharType="separate"/>
      </w:r>
      <w:r>
        <w:t>80</w:t>
      </w:r>
      <w:r>
        <w:fldChar w:fldCharType="end"/>
      </w:r>
    </w:p>
    <w:p w14:paraId="46253384" w14:textId="77777777" w:rsidR="00641267" w:rsidRDefault="00641267">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_Toc421688319 \h </w:instrText>
      </w:r>
      <w:r>
        <w:fldChar w:fldCharType="separate"/>
      </w:r>
      <w:r>
        <w:t>80</w:t>
      </w:r>
      <w:r>
        <w:fldChar w:fldCharType="end"/>
      </w:r>
    </w:p>
    <w:p w14:paraId="1C362739" w14:textId="77777777" w:rsidR="00641267" w:rsidRDefault="00641267">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_Toc421688320 \h </w:instrText>
      </w:r>
      <w:r>
        <w:fldChar w:fldCharType="separate"/>
      </w:r>
      <w:r>
        <w:t>81</w:t>
      </w:r>
      <w:r>
        <w:fldChar w:fldCharType="end"/>
      </w:r>
    </w:p>
    <w:p w14:paraId="648B6822" w14:textId="77777777" w:rsidR="00641267" w:rsidRDefault="00641267">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_Toc421688321 \h </w:instrText>
      </w:r>
      <w:r>
        <w:fldChar w:fldCharType="separate"/>
      </w:r>
      <w:r>
        <w:t>81</w:t>
      </w:r>
      <w:r>
        <w:fldChar w:fldCharType="end"/>
      </w:r>
    </w:p>
    <w:p w14:paraId="5326C38E" w14:textId="77777777" w:rsidR="00641267" w:rsidRDefault="00641267">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_Toc421688322 \h </w:instrText>
      </w:r>
      <w:r>
        <w:rPr>
          <w:noProof/>
        </w:rPr>
      </w:r>
      <w:r>
        <w:rPr>
          <w:noProof/>
        </w:rPr>
        <w:fldChar w:fldCharType="separate"/>
      </w:r>
      <w:r>
        <w:rPr>
          <w:noProof/>
        </w:rPr>
        <w:t>81</w:t>
      </w:r>
      <w:r>
        <w:rPr>
          <w:noProof/>
        </w:rPr>
        <w:fldChar w:fldCharType="end"/>
      </w:r>
    </w:p>
    <w:p w14:paraId="11290B4F" w14:textId="77777777" w:rsidR="00641267" w:rsidRDefault="00641267">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_Toc421688323 \h </w:instrText>
      </w:r>
      <w:r>
        <w:rPr>
          <w:noProof/>
        </w:rPr>
      </w:r>
      <w:r>
        <w:rPr>
          <w:noProof/>
        </w:rPr>
        <w:fldChar w:fldCharType="separate"/>
      </w:r>
      <w:r>
        <w:rPr>
          <w:noProof/>
        </w:rPr>
        <w:t>82</w:t>
      </w:r>
      <w:r>
        <w:rPr>
          <w:noProof/>
        </w:rPr>
        <w:fldChar w:fldCharType="end"/>
      </w:r>
    </w:p>
    <w:p w14:paraId="6EA39EAD" w14:textId="77777777" w:rsidR="00641267" w:rsidRDefault="00641267">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_Toc421688324 \h </w:instrText>
      </w:r>
      <w:r>
        <w:fldChar w:fldCharType="separate"/>
      </w:r>
      <w:r>
        <w:t>82</w:t>
      </w:r>
      <w:r>
        <w:fldChar w:fldCharType="end"/>
      </w:r>
    </w:p>
    <w:p w14:paraId="160B4FE8" w14:textId="77777777" w:rsidR="00641267" w:rsidRDefault="00641267">
      <w:pPr>
        <w:pStyle w:val="TOC4"/>
        <w:tabs>
          <w:tab w:val="left" w:pos="1440"/>
          <w:tab w:val="right" w:leader="dot" w:pos="9710"/>
        </w:tabs>
        <w:rPr>
          <w:rFonts w:eastAsiaTheme="minorEastAsia" w:cstheme="minorBidi"/>
          <w:noProof/>
          <w:sz w:val="22"/>
          <w:szCs w:val="22"/>
        </w:rPr>
      </w:pPr>
      <w:r>
        <w:rPr>
          <w:noProof/>
        </w:rPr>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_Toc421688325 \h </w:instrText>
      </w:r>
      <w:r>
        <w:rPr>
          <w:noProof/>
        </w:rPr>
      </w:r>
      <w:r>
        <w:rPr>
          <w:noProof/>
        </w:rPr>
        <w:fldChar w:fldCharType="separate"/>
      </w:r>
      <w:r>
        <w:rPr>
          <w:noProof/>
        </w:rPr>
        <w:t>83</w:t>
      </w:r>
      <w:r>
        <w:rPr>
          <w:noProof/>
        </w:rPr>
        <w:fldChar w:fldCharType="end"/>
      </w:r>
    </w:p>
    <w:p w14:paraId="4B0530E7" w14:textId="77777777" w:rsidR="00641267" w:rsidRDefault="00641267">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_Toc421688326 \h </w:instrText>
      </w:r>
      <w:r>
        <w:rPr>
          <w:noProof/>
        </w:rPr>
      </w:r>
      <w:r>
        <w:rPr>
          <w:noProof/>
        </w:rPr>
        <w:fldChar w:fldCharType="separate"/>
      </w:r>
      <w:r>
        <w:rPr>
          <w:noProof/>
        </w:rPr>
        <w:t>83</w:t>
      </w:r>
      <w:r>
        <w:rPr>
          <w:noProof/>
        </w:rPr>
        <w:fldChar w:fldCharType="end"/>
      </w:r>
    </w:p>
    <w:p w14:paraId="2131DB8C" w14:textId="77777777" w:rsidR="00641267" w:rsidRDefault="00641267">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_Toc421688327 \h </w:instrText>
      </w:r>
      <w:r>
        <w:rPr>
          <w:noProof/>
        </w:rPr>
      </w:r>
      <w:r>
        <w:rPr>
          <w:noProof/>
        </w:rPr>
        <w:fldChar w:fldCharType="separate"/>
      </w:r>
      <w:r>
        <w:rPr>
          <w:noProof/>
        </w:rPr>
        <w:t>83</w:t>
      </w:r>
      <w:r>
        <w:rPr>
          <w:noProof/>
        </w:rPr>
        <w:fldChar w:fldCharType="end"/>
      </w:r>
    </w:p>
    <w:p w14:paraId="10C0443B" w14:textId="77777777" w:rsidR="00641267" w:rsidRDefault="00641267">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_Toc421688328 \h </w:instrText>
      </w:r>
      <w:r>
        <w:fldChar w:fldCharType="separate"/>
      </w:r>
      <w:r>
        <w:t>84</w:t>
      </w:r>
      <w:r>
        <w:fldChar w:fldCharType="end"/>
      </w:r>
    </w:p>
    <w:p w14:paraId="3B065204" w14:textId="77777777" w:rsidR="00641267" w:rsidRDefault="00641267">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_Toc421688329 \h </w:instrText>
      </w:r>
      <w:r>
        <w:rPr>
          <w:noProof/>
        </w:rPr>
      </w:r>
      <w:r>
        <w:rPr>
          <w:noProof/>
        </w:rPr>
        <w:fldChar w:fldCharType="separate"/>
      </w:r>
      <w:r>
        <w:rPr>
          <w:noProof/>
        </w:rPr>
        <w:t>84</w:t>
      </w:r>
      <w:r>
        <w:rPr>
          <w:noProof/>
        </w:rPr>
        <w:fldChar w:fldCharType="end"/>
      </w:r>
    </w:p>
    <w:p w14:paraId="7C854156" w14:textId="77777777" w:rsidR="00641267" w:rsidRDefault="00641267">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_Toc421688330 \h </w:instrText>
      </w:r>
      <w:r>
        <w:rPr>
          <w:noProof/>
        </w:rPr>
      </w:r>
      <w:r>
        <w:rPr>
          <w:noProof/>
        </w:rPr>
        <w:fldChar w:fldCharType="separate"/>
      </w:r>
      <w:r>
        <w:rPr>
          <w:noProof/>
        </w:rPr>
        <w:t>84</w:t>
      </w:r>
      <w:r>
        <w:rPr>
          <w:noProof/>
        </w:rPr>
        <w:fldChar w:fldCharType="end"/>
      </w:r>
    </w:p>
    <w:p w14:paraId="1F2870F0" w14:textId="77777777" w:rsidR="00641267" w:rsidRDefault="00641267">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_Toc421688331 \h </w:instrText>
      </w:r>
      <w:r>
        <w:rPr>
          <w:noProof/>
        </w:rPr>
      </w:r>
      <w:r>
        <w:rPr>
          <w:noProof/>
        </w:rPr>
        <w:fldChar w:fldCharType="separate"/>
      </w:r>
      <w:r>
        <w:rPr>
          <w:noProof/>
        </w:rPr>
        <w:t>84</w:t>
      </w:r>
      <w:r>
        <w:rPr>
          <w:noProof/>
        </w:rPr>
        <w:fldChar w:fldCharType="end"/>
      </w:r>
    </w:p>
    <w:p w14:paraId="6D8161DB" w14:textId="77777777" w:rsidR="00641267" w:rsidRDefault="00641267">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_Toc421688332 \h </w:instrText>
      </w:r>
      <w:r>
        <w:rPr>
          <w:noProof/>
        </w:rPr>
      </w:r>
      <w:r>
        <w:rPr>
          <w:noProof/>
        </w:rPr>
        <w:fldChar w:fldCharType="separate"/>
      </w:r>
      <w:r>
        <w:rPr>
          <w:noProof/>
        </w:rPr>
        <w:t>85</w:t>
      </w:r>
      <w:r>
        <w:rPr>
          <w:noProof/>
        </w:rPr>
        <w:fldChar w:fldCharType="end"/>
      </w:r>
    </w:p>
    <w:p w14:paraId="1793F104" w14:textId="77777777" w:rsidR="00641267" w:rsidRDefault="00641267">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_Toc421688333 \h </w:instrText>
      </w:r>
      <w:r>
        <w:fldChar w:fldCharType="separate"/>
      </w:r>
      <w:r>
        <w:t>85</w:t>
      </w:r>
      <w:r>
        <w:fldChar w:fldCharType="end"/>
      </w:r>
    </w:p>
    <w:p w14:paraId="2191F402" w14:textId="77777777" w:rsidR="00641267" w:rsidRDefault="00641267">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_Toc421688334 \h </w:instrText>
      </w:r>
      <w:r>
        <w:rPr>
          <w:noProof/>
        </w:rPr>
      </w:r>
      <w:r>
        <w:rPr>
          <w:noProof/>
        </w:rPr>
        <w:fldChar w:fldCharType="separate"/>
      </w:r>
      <w:r>
        <w:rPr>
          <w:noProof/>
        </w:rPr>
        <w:t>86</w:t>
      </w:r>
      <w:r>
        <w:rPr>
          <w:noProof/>
        </w:rPr>
        <w:fldChar w:fldCharType="end"/>
      </w:r>
    </w:p>
    <w:p w14:paraId="774AA420" w14:textId="77777777" w:rsidR="00641267" w:rsidRDefault="00641267">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_Toc421688335 \h </w:instrText>
      </w:r>
      <w:r>
        <w:rPr>
          <w:noProof/>
        </w:rPr>
      </w:r>
      <w:r>
        <w:rPr>
          <w:noProof/>
        </w:rPr>
        <w:fldChar w:fldCharType="separate"/>
      </w:r>
      <w:r>
        <w:rPr>
          <w:noProof/>
        </w:rPr>
        <w:t>88</w:t>
      </w:r>
      <w:r>
        <w:rPr>
          <w:noProof/>
        </w:rPr>
        <w:fldChar w:fldCharType="end"/>
      </w:r>
    </w:p>
    <w:p w14:paraId="058750B2" w14:textId="77777777" w:rsidR="00641267" w:rsidRDefault="00641267">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_Toc421688336 \h </w:instrText>
      </w:r>
      <w:r>
        <w:rPr>
          <w:noProof/>
        </w:rPr>
      </w:r>
      <w:r>
        <w:rPr>
          <w:noProof/>
        </w:rPr>
        <w:fldChar w:fldCharType="separate"/>
      </w:r>
      <w:r>
        <w:rPr>
          <w:noProof/>
        </w:rPr>
        <w:t>89</w:t>
      </w:r>
      <w:r>
        <w:rPr>
          <w:noProof/>
        </w:rPr>
        <w:fldChar w:fldCharType="end"/>
      </w:r>
    </w:p>
    <w:p w14:paraId="332F73E3" w14:textId="77777777" w:rsidR="00641267" w:rsidRDefault="00641267">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_Toc421688337 \h </w:instrText>
      </w:r>
      <w:r>
        <w:rPr>
          <w:noProof/>
        </w:rPr>
      </w:r>
      <w:r>
        <w:rPr>
          <w:noProof/>
        </w:rPr>
        <w:fldChar w:fldCharType="separate"/>
      </w:r>
      <w:r>
        <w:rPr>
          <w:noProof/>
        </w:rPr>
        <w:t>89</w:t>
      </w:r>
      <w:r>
        <w:rPr>
          <w:noProof/>
        </w:rPr>
        <w:fldChar w:fldCharType="end"/>
      </w:r>
    </w:p>
    <w:p w14:paraId="3E7DA049" w14:textId="77777777" w:rsidR="00641267" w:rsidRDefault="00641267">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_Toc421688338 \h </w:instrText>
      </w:r>
      <w:r>
        <w:fldChar w:fldCharType="separate"/>
      </w:r>
      <w:r>
        <w:t>90</w:t>
      </w:r>
      <w:r>
        <w:fldChar w:fldCharType="end"/>
      </w:r>
    </w:p>
    <w:p w14:paraId="747ADBAB" w14:textId="77777777" w:rsidR="00641267" w:rsidRDefault="00641267">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_Toc421688339 \h </w:instrText>
      </w:r>
      <w:r>
        <w:rPr>
          <w:noProof/>
        </w:rPr>
      </w:r>
      <w:r>
        <w:rPr>
          <w:noProof/>
        </w:rPr>
        <w:fldChar w:fldCharType="separate"/>
      </w:r>
      <w:r>
        <w:rPr>
          <w:noProof/>
        </w:rPr>
        <w:t>91</w:t>
      </w:r>
      <w:r>
        <w:rPr>
          <w:noProof/>
        </w:rPr>
        <w:fldChar w:fldCharType="end"/>
      </w:r>
    </w:p>
    <w:p w14:paraId="284A3672" w14:textId="77777777" w:rsidR="00641267" w:rsidRDefault="00641267">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_Toc421688340 \h </w:instrText>
      </w:r>
      <w:r>
        <w:rPr>
          <w:noProof/>
        </w:rPr>
      </w:r>
      <w:r>
        <w:rPr>
          <w:noProof/>
        </w:rPr>
        <w:fldChar w:fldCharType="separate"/>
      </w:r>
      <w:r>
        <w:rPr>
          <w:noProof/>
        </w:rPr>
        <w:t>92</w:t>
      </w:r>
      <w:r>
        <w:rPr>
          <w:noProof/>
        </w:rPr>
        <w:fldChar w:fldCharType="end"/>
      </w:r>
    </w:p>
    <w:p w14:paraId="421768B0" w14:textId="77777777" w:rsidR="00641267" w:rsidRDefault="00641267">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_Toc421688341 \h </w:instrText>
      </w:r>
      <w:r>
        <w:rPr>
          <w:noProof/>
        </w:rPr>
      </w:r>
      <w:r>
        <w:rPr>
          <w:noProof/>
        </w:rPr>
        <w:fldChar w:fldCharType="separate"/>
      </w:r>
      <w:r>
        <w:rPr>
          <w:noProof/>
        </w:rPr>
        <w:t>92</w:t>
      </w:r>
      <w:r>
        <w:rPr>
          <w:noProof/>
        </w:rPr>
        <w:fldChar w:fldCharType="end"/>
      </w:r>
    </w:p>
    <w:p w14:paraId="17180766" w14:textId="77777777" w:rsidR="00641267" w:rsidRDefault="00641267">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_Toc421688342 \h </w:instrText>
      </w:r>
      <w:r>
        <w:rPr>
          <w:noProof/>
        </w:rPr>
      </w:r>
      <w:r>
        <w:rPr>
          <w:noProof/>
        </w:rPr>
        <w:fldChar w:fldCharType="separate"/>
      </w:r>
      <w:r>
        <w:rPr>
          <w:noProof/>
        </w:rPr>
        <w:t>93</w:t>
      </w:r>
      <w:r>
        <w:rPr>
          <w:noProof/>
        </w:rPr>
        <w:fldChar w:fldCharType="end"/>
      </w:r>
    </w:p>
    <w:p w14:paraId="0FE09745" w14:textId="77777777" w:rsidR="00641267" w:rsidRDefault="00641267">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_Toc421688343 \h </w:instrText>
      </w:r>
      <w:r>
        <w:rPr>
          <w:noProof/>
        </w:rPr>
      </w:r>
      <w:r>
        <w:rPr>
          <w:noProof/>
        </w:rPr>
        <w:fldChar w:fldCharType="separate"/>
      </w:r>
      <w:r>
        <w:rPr>
          <w:noProof/>
        </w:rPr>
        <w:t>94</w:t>
      </w:r>
      <w:r>
        <w:rPr>
          <w:noProof/>
        </w:rPr>
        <w:fldChar w:fldCharType="end"/>
      </w:r>
    </w:p>
    <w:p w14:paraId="3617E2EC" w14:textId="77777777" w:rsidR="00641267" w:rsidRDefault="00641267">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_Toc421688344 \h </w:instrText>
      </w:r>
      <w:r>
        <w:rPr>
          <w:noProof/>
        </w:rPr>
      </w:r>
      <w:r>
        <w:rPr>
          <w:noProof/>
        </w:rPr>
        <w:fldChar w:fldCharType="separate"/>
      </w:r>
      <w:r>
        <w:rPr>
          <w:noProof/>
        </w:rPr>
        <w:t>95</w:t>
      </w:r>
      <w:r>
        <w:rPr>
          <w:noProof/>
        </w:rPr>
        <w:fldChar w:fldCharType="end"/>
      </w:r>
    </w:p>
    <w:p w14:paraId="4D693BB2" w14:textId="77777777" w:rsidR="00641267" w:rsidRDefault="00641267">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_Toc421688345 \h </w:instrText>
      </w:r>
      <w:r>
        <w:rPr>
          <w:noProof/>
        </w:rPr>
      </w:r>
      <w:r>
        <w:rPr>
          <w:noProof/>
        </w:rPr>
        <w:fldChar w:fldCharType="separate"/>
      </w:r>
      <w:r>
        <w:rPr>
          <w:noProof/>
        </w:rPr>
        <w:t>96</w:t>
      </w:r>
      <w:r>
        <w:rPr>
          <w:noProof/>
        </w:rPr>
        <w:fldChar w:fldCharType="end"/>
      </w:r>
    </w:p>
    <w:p w14:paraId="5923EBD6" w14:textId="77777777" w:rsidR="00641267" w:rsidRDefault="00641267">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_Toc421688346 \h </w:instrText>
      </w:r>
      <w:r>
        <w:rPr>
          <w:noProof/>
        </w:rPr>
      </w:r>
      <w:r>
        <w:rPr>
          <w:noProof/>
        </w:rPr>
        <w:fldChar w:fldCharType="separate"/>
      </w:r>
      <w:r>
        <w:rPr>
          <w:noProof/>
        </w:rPr>
        <w:t>97</w:t>
      </w:r>
      <w:r>
        <w:rPr>
          <w:noProof/>
        </w:rPr>
        <w:fldChar w:fldCharType="end"/>
      </w:r>
    </w:p>
    <w:p w14:paraId="521B5838" w14:textId="77777777" w:rsidR="00641267" w:rsidRDefault="00641267">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_Toc421688347 \h </w:instrText>
      </w:r>
      <w:r>
        <w:rPr>
          <w:noProof/>
        </w:rPr>
      </w:r>
      <w:r>
        <w:rPr>
          <w:noProof/>
        </w:rPr>
        <w:fldChar w:fldCharType="separate"/>
      </w:r>
      <w:r>
        <w:rPr>
          <w:noProof/>
        </w:rPr>
        <w:t>98</w:t>
      </w:r>
      <w:r>
        <w:rPr>
          <w:noProof/>
        </w:rPr>
        <w:fldChar w:fldCharType="end"/>
      </w:r>
    </w:p>
    <w:p w14:paraId="7E143043" w14:textId="77777777" w:rsidR="00641267" w:rsidRDefault="00641267">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_Toc421688348 \h </w:instrText>
      </w:r>
      <w:r>
        <w:fldChar w:fldCharType="separate"/>
      </w:r>
      <w:r>
        <w:t>99</w:t>
      </w:r>
      <w:r>
        <w:fldChar w:fldCharType="end"/>
      </w:r>
    </w:p>
    <w:p w14:paraId="678C64F6" w14:textId="77777777" w:rsidR="00641267" w:rsidRDefault="00641267">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_Toc421688349 \h </w:instrText>
      </w:r>
      <w:r>
        <w:fldChar w:fldCharType="separate"/>
      </w:r>
      <w:r>
        <w:t>99</w:t>
      </w:r>
      <w:r>
        <w:fldChar w:fldCharType="end"/>
      </w:r>
    </w:p>
    <w:p w14:paraId="100A1D7E" w14:textId="77777777" w:rsidR="00641267" w:rsidRDefault="00641267">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_Toc421688350 \h </w:instrText>
      </w:r>
      <w:r>
        <w:fldChar w:fldCharType="separate"/>
      </w:r>
      <w:r>
        <w:t>100</w:t>
      </w:r>
      <w:r>
        <w:fldChar w:fldCharType="end"/>
      </w:r>
    </w:p>
    <w:p w14:paraId="6F1A225E" w14:textId="77777777" w:rsidR="00641267" w:rsidRDefault="00641267">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_Toc421688351 \h </w:instrText>
      </w:r>
      <w:r>
        <w:rPr>
          <w:noProof/>
        </w:rPr>
      </w:r>
      <w:r>
        <w:rPr>
          <w:noProof/>
        </w:rPr>
        <w:fldChar w:fldCharType="separate"/>
      </w:r>
      <w:r>
        <w:rPr>
          <w:noProof/>
        </w:rPr>
        <w:t>102</w:t>
      </w:r>
      <w:r>
        <w:rPr>
          <w:noProof/>
        </w:rPr>
        <w:fldChar w:fldCharType="end"/>
      </w:r>
    </w:p>
    <w:p w14:paraId="58A567CF" w14:textId="77777777" w:rsidR="00641267" w:rsidRDefault="00641267">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_Toc421688352 \h </w:instrText>
      </w:r>
      <w:r>
        <w:rPr>
          <w:noProof/>
        </w:rPr>
      </w:r>
      <w:r>
        <w:rPr>
          <w:noProof/>
        </w:rPr>
        <w:fldChar w:fldCharType="separate"/>
      </w:r>
      <w:r>
        <w:rPr>
          <w:noProof/>
        </w:rPr>
        <w:t>104</w:t>
      </w:r>
      <w:r>
        <w:rPr>
          <w:noProof/>
        </w:rPr>
        <w:fldChar w:fldCharType="end"/>
      </w:r>
    </w:p>
    <w:p w14:paraId="5C8C4D2F" w14:textId="77777777" w:rsidR="00641267" w:rsidRDefault="00641267">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_Toc421688353 \h </w:instrText>
      </w:r>
      <w:r>
        <w:rPr>
          <w:noProof/>
        </w:rPr>
      </w:r>
      <w:r>
        <w:rPr>
          <w:noProof/>
        </w:rPr>
        <w:fldChar w:fldCharType="separate"/>
      </w:r>
      <w:r>
        <w:rPr>
          <w:noProof/>
        </w:rPr>
        <w:t>105</w:t>
      </w:r>
      <w:r>
        <w:rPr>
          <w:noProof/>
        </w:rPr>
        <w:fldChar w:fldCharType="end"/>
      </w:r>
    </w:p>
    <w:p w14:paraId="0D79EDE0" w14:textId="77777777" w:rsidR="00641267" w:rsidRDefault="00641267">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_Toc421688354 \h </w:instrText>
      </w:r>
      <w:r>
        <w:rPr>
          <w:noProof/>
        </w:rPr>
      </w:r>
      <w:r>
        <w:rPr>
          <w:noProof/>
        </w:rPr>
        <w:fldChar w:fldCharType="separate"/>
      </w:r>
      <w:r>
        <w:rPr>
          <w:noProof/>
        </w:rPr>
        <w:t>106</w:t>
      </w:r>
      <w:r>
        <w:rPr>
          <w:noProof/>
        </w:rPr>
        <w:fldChar w:fldCharType="end"/>
      </w:r>
    </w:p>
    <w:p w14:paraId="19A77023" w14:textId="77777777" w:rsidR="00641267" w:rsidRDefault="00641267">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_Toc421688355 \h </w:instrText>
      </w:r>
      <w:r>
        <w:fldChar w:fldCharType="separate"/>
      </w:r>
      <w:r>
        <w:t>108</w:t>
      </w:r>
      <w:r>
        <w:fldChar w:fldCharType="end"/>
      </w:r>
    </w:p>
    <w:p w14:paraId="4785A650" w14:textId="77777777" w:rsidR="00641267" w:rsidRDefault="00641267">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_Toc421688356 \h </w:instrText>
      </w:r>
      <w:r>
        <w:rPr>
          <w:noProof/>
        </w:rPr>
      </w:r>
      <w:r>
        <w:rPr>
          <w:noProof/>
        </w:rPr>
        <w:fldChar w:fldCharType="separate"/>
      </w:r>
      <w:r>
        <w:rPr>
          <w:noProof/>
        </w:rPr>
        <w:t>109</w:t>
      </w:r>
      <w:r>
        <w:rPr>
          <w:noProof/>
        </w:rPr>
        <w:fldChar w:fldCharType="end"/>
      </w:r>
    </w:p>
    <w:p w14:paraId="6D4A1C5B" w14:textId="77777777" w:rsidR="00641267" w:rsidRDefault="00641267">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_Toc421688357 \h </w:instrText>
      </w:r>
      <w:r>
        <w:rPr>
          <w:noProof/>
        </w:rPr>
      </w:r>
      <w:r>
        <w:rPr>
          <w:noProof/>
        </w:rPr>
        <w:fldChar w:fldCharType="separate"/>
      </w:r>
      <w:r>
        <w:rPr>
          <w:noProof/>
        </w:rPr>
        <w:t>110</w:t>
      </w:r>
      <w:r>
        <w:rPr>
          <w:noProof/>
        </w:rPr>
        <w:fldChar w:fldCharType="end"/>
      </w:r>
    </w:p>
    <w:p w14:paraId="4F2ED255" w14:textId="77777777" w:rsidR="00641267" w:rsidRDefault="00641267">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_Toc421688358 \h </w:instrText>
      </w:r>
      <w:r>
        <w:fldChar w:fldCharType="separate"/>
      </w:r>
      <w:r>
        <w:t>112</w:t>
      </w:r>
      <w:r>
        <w:fldChar w:fldCharType="end"/>
      </w:r>
    </w:p>
    <w:p w14:paraId="5247E9B5" w14:textId="77777777" w:rsidR="00641267" w:rsidRDefault="00641267">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_Toc421688359 \h </w:instrText>
      </w:r>
      <w:r>
        <w:fldChar w:fldCharType="separate"/>
      </w:r>
      <w:r>
        <w:t>112</w:t>
      </w:r>
      <w:r>
        <w:fldChar w:fldCharType="end"/>
      </w:r>
    </w:p>
    <w:p w14:paraId="2BDDB4FF" w14:textId="77777777" w:rsidR="00641267" w:rsidRDefault="00641267">
      <w:pPr>
        <w:pStyle w:val="TOC3"/>
        <w:rPr>
          <w:rFonts w:eastAsiaTheme="minorEastAsia" w:cstheme="minorBidi"/>
          <w:sz w:val="22"/>
          <w:szCs w:val="22"/>
        </w:rPr>
      </w:pPr>
      <w:r>
        <w:lastRenderedPageBreak/>
        <w:t>10.6</w:t>
      </w:r>
      <w:r>
        <w:rPr>
          <w:rFonts w:eastAsiaTheme="minorEastAsia" w:cstheme="minorBidi"/>
          <w:sz w:val="22"/>
          <w:szCs w:val="22"/>
        </w:rPr>
        <w:tab/>
      </w:r>
      <w:r>
        <w:t>Production Functions</w:t>
      </w:r>
      <w:r>
        <w:tab/>
      </w:r>
      <w:r>
        <w:fldChar w:fldCharType="begin"/>
      </w:r>
      <w:r>
        <w:instrText xml:space="preserve"> PAGEREF _Toc421688360 \h </w:instrText>
      </w:r>
      <w:r>
        <w:fldChar w:fldCharType="separate"/>
      </w:r>
      <w:r>
        <w:t>113</w:t>
      </w:r>
      <w:r>
        <w:fldChar w:fldCharType="end"/>
      </w:r>
    </w:p>
    <w:p w14:paraId="73757838" w14:textId="77777777" w:rsidR="00641267" w:rsidRDefault="00641267">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_Toc421688361 \h </w:instrText>
      </w:r>
      <w:r>
        <w:fldChar w:fldCharType="separate"/>
      </w:r>
      <w:r>
        <w:t>113</w:t>
      </w:r>
      <w:r>
        <w:fldChar w:fldCharType="end"/>
      </w:r>
    </w:p>
    <w:p w14:paraId="7C91F786" w14:textId="77777777" w:rsidR="00641267" w:rsidRDefault="00641267">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_Toc421688362 \h </w:instrText>
      </w:r>
      <w:r>
        <w:rPr>
          <w:noProof/>
        </w:rPr>
      </w:r>
      <w:r>
        <w:rPr>
          <w:noProof/>
        </w:rPr>
        <w:fldChar w:fldCharType="separate"/>
      </w:r>
      <w:r>
        <w:rPr>
          <w:noProof/>
        </w:rPr>
        <w:t>114</w:t>
      </w:r>
      <w:r>
        <w:rPr>
          <w:noProof/>
        </w:rPr>
        <w:fldChar w:fldCharType="end"/>
      </w:r>
    </w:p>
    <w:p w14:paraId="06D1C133" w14:textId="77777777" w:rsidR="00641267" w:rsidRDefault="00641267">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_Toc421688363 \h </w:instrText>
      </w:r>
      <w:r>
        <w:fldChar w:fldCharType="separate"/>
      </w:r>
      <w:r>
        <w:t>115</w:t>
      </w:r>
      <w:r>
        <w:fldChar w:fldCharType="end"/>
      </w:r>
    </w:p>
    <w:p w14:paraId="37ED7C32" w14:textId="77777777" w:rsidR="00641267" w:rsidRDefault="00641267">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_Toc421688364 \h </w:instrText>
      </w:r>
      <w:r>
        <w:fldChar w:fldCharType="separate"/>
      </w:r>
      <w:r>
        <w:t>116</w:t>
      </w:r>
      <w:r>
        <w:fldChar w:fldCharType="end"/>
      </w:r>
    </w:p>
    <w:p w14:paraId="2CC26C9F" w14:textId="77777777" w:rsidR="00641267" w:rsidRDefault="00641267">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_Toc421688365 \h </w:instrText>
      </w:r>
      <w:r>
        <w:fldChar w:fldCharType="separate"/>
      </w:r>
      <w:r>
        <w:t>118</w:t>
      </w:r>
      <w:r>
        <w:fldChar w:fldCharType="end"/>
      </w:r>
    </w:p>
    <w:p w14:paraId="39CDDD2A" w14:textId="77777777" w:rsidR="00641267" w:rsidRDefault="00641267">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_Toc421688366 \h </w:instrText>
      </w:r>
      <w:r>
        <w:fldChar w:fldCharType="separate"/>
      </w:r>
      <w:r>
        <w:t>118</w:t>
      </w:r>
      <w:r>
        <w:fldChar w:fldCharType="end"/>
      </w:r>
    </w:p>
    <w:p w14:paraId="29AA6016" w14:textId="77777777" w:rsidR="00641267" w:rsidRDefault="00641267">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_Toc421688367 \h </w:instrText>
      </w:r>
      <w:r>
        <w:fldChar w:fldCharType="separate"/>
      </w:r>
      <w:r>
        <w:t>119</w:t>
      </w:r>
      <w:r>
        <w:fldChar w:fldCharType="end"/>
      </w:r>
    </w:p>
    <w:p w14:paraId="0834FEF1" w14:textId="77777777" w:rsidR="00641267" w:rsidRDefault="00641267">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_Toc421688368 \h </w:instrText>
      </w:r>
      <w:r>
        <w:fldChar w:fldCharType="separate"/>
      </w:r>
      <w:r>
        <w:t>121</w:t>
      </w:r>
      <w:r>
        <w:fldChar w:fldCharType="end"/>
      </w:r>
    </w:p>
    <w:p w14:paraId="742519F2" w14:textId="77777777" w:rsidR="00641267" w:rsidRDefault="00641267">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_Toc421688369 \h </w:instrText>
      </w:r>
      <w:r>
        <w:fldChar w:fldCharType="separate"/>
      </w:r>
      <w:r>
        <w:t>121</w:t>
      </w:r>
      <w:r>
        <w:fldChar w:fldCharType="end"/>
      </w:r>
    </w:p>
    <w:p w14:paraId="4E61542C" w14:textId="77777777" w:rsidR="00641267" w:rsidRDefault="00641267">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_Toc421688370 \h </w:instrText>
      </w:r>
      <w:r>
        <w:rPr>
          <w:noProof/>
        </w:rPr>
      </w:r>
      <w:r>
        <w:rPr>
          <w:noProof/>
        </w:rPr>
        <w:fldChar w:fldCharType="separate"/>
      </w:r>
      <w:r>
        <w:rPr>
          <w:noProof/>
        </w:rPr>
        <w:t>121</w:t>
      </w:r>
      <w:r>
        <w:rPr>
          <w:noProof/>
        </w:rPr>
        <w:fldChar w:fldCharType="end"/>
      </w:r>
    </w:p>
    <w:p w14:paraId="06E6EE2F" w14:textId="77777777" w:rsidR="00641267" w:rsidRDefault="00641267">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_Toc421688371 \h </w:instrText>
      </w:r>
      <w:r>
        <w:rPr>
          <w:noProof/>
        </w:rPr>
      </w:r>
      <w:r>
        <w:rPr>
          <w:noProof/>
        </w:rPr>
        <w:fldChar w:fldCharType="separate"/>
      </w:r>
      <w:r>
        <w:rPr>
          <w:noProof/>
        </w:rPr>
        <w:t>122</w:t>
      </w:r>
      <w:r>
        <w:rPr>
          <w:noProof/>
        </w:rPr>
        <w:fldChar w:fldCharType="end"/>
      </w:r>
    </w:p>
    <w:p w14:paraId="644C3E83" w14:textId="77777777" w:rsidR="00641267" w:rsidRDefault="00641267">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_Toc421688372 \h </w:instrText>
      </w:r>
      <w:r>
        <w:fldChar w:fldCharType="separate"/>
      </w:r>
      <w:r>
        <w:t>123</w:t>
      </w:r>
      <w:r>
        <w:fldChar w:fldCharType="end"/>
      </w:r>
    </w:p>
    <w:p w14:paraId="5C0725B1" w14:textId="77777777" w:rsidR="00641267" w:rsidRDefault="00641267">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_Toc421688373 \h </w:instrText>
      </w:r>
      <w:r>
        <w:fldChar w:fldCharType="separate"/>
      </w:r>
      <w:r>
        <w:t>124</w:t>
      </w:r>
      <w:r>
        <w:fldChar w:fldCharType="end"/>
      </w:r>
    </w:p>
    <w:p w14:paraId="193DEC0B" w14:textId="77777777" w:rsidR="00641267" w:rsidRDefault="00641267">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_Toc421688374 \h </w:instrText>
      </w:r>
      <w:r>
        <w:fldChar w:fldCharType="separate"/>
      </w:r>
      <w:r>
        <w:t>125</w:t>
      </w:r>
      <w:r>
        <w:fldChar w:fldCharType="end"/>
      </w:r>
    </w:p>
    <w:p w14:paraId="77951552" w14:textId="77777777" w:rsidR="00641267" w:rsidRDefault="00641267">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_Toc421688375 \h </w:instrText>
      </w:r>
      <w:r>
        <w:fldChar w:fldCharType="separate"/>
      </w:r>
      <w:r>
        <w:t>126</w:t>
      </w:r>
      <w:r>
        <w:fldChar w:fldCharType="end"/>
      </w:r>
    </w:p>
    <w:p w14:paraId="2D5FD4E4" w14:textId="77777777" w:rsidR="00641267" w:rsidRDefault="00641267">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_Toc421688376 \h </w:instrText>
      </w:r>
      <w:r>
        <w:fldChar w:fldCharType="separate"/>
      </w:r>
      <w:r>
        <w:t>126</w:t>
      </w:r>
      <w:r>
        <w:fldChar w:fldCharType="end"/>
      </w:r>
    </w:p>
    <w:p w14:paraId="5076EA19" w14:textId="77777777" w:rsidR="00641267" w:rsidRDefault="00641267">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_Toc421688377 \h </w:instrText>
      </w:r>
      <w:r>
        <w:fldChar w:fldCharType="separate"/>
      </w:r>
      <w:r>
        <w:t>126</w:t>
      </w:r>
      <w:r>
        <w:fldChar w:fldCharType="end"/>
      </w:r>
    </w:p>
    <w:p w14:paraId="7CFF8E8E" w14:textId="77777777" w:rsidR="00641267" w:rsidRDefault="00641267">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_Toc421688378 \h </w:instrText>
      </w:r>
      <w:r>
        <w:fldChar w:fldCharType="separate"/>
      </w:r>
      <w:r>
        <w:t>126</w:t>
      </w:r>
      <w:r>
        <w:fldChar w:fldCharType="end"/>
      </w:r>
    </w:p>
    <w:p w14:paraId="730CD6BE" w14:textId="77777777" w:rsidR="00641267" w:rsidRDefault="00641267">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_Toc421688379 \h </w:instrText>
      </w:r>
      <w:r>
        <w:fldChar w:fldCharType="separate"/>
      </w:r>
      <w:r>
        <w:t>127</w:t>
      </w:r>
      <w:r>
        <w:fldChar w:fldCharType="end"/>
      </w:r>
    </w:p>
    <w:p w14:paraId="4E972C49" w14:textId="77777777" w:rsidR="00641267" w:rsidRDefault="00641267">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_Toc421688380 \h </w:instrText>
      </w:r>
      <w:r>
        <w:fldChar w:fldCharType="separate"/>
      </w:r>
      <w:r>
        <w:t>127</w:t>
      </w:r>
      <w:r>
        <w:fldChar w:fldCharType="end"/>
      </w:r>
    </w:p>
    <w:p w14:paraId="188AD0B4" w14:textId="77777777" w:rsidR="00641267" w:rsidRDefault="00641267">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_Toc421688381 \h </w:instrText>
      </w:r>
      <w:r>
        <w:fldChar w:fldCharType="separate"/>
      </w:r>
      <w:r>
        <w:t>127</w:t>
      </w:r>
      <w:r>
        <w:fldChar w:fldCharType="end"/>
      </w:r>
    </w:p>
    <w:p w14:paraId="20753740" w14:textId="77777777" w:rsidR="00641267" w:rsidRDefault="00641267">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_Toc421688382 \h </w:instrText>
      </w:r>
      <w:r>
        <w:fldChar w:fldCharType="separate"/>
      </w:r>
      <w:r>
        <w:t>128</w:t>
      </w:r>
      <w:r>
        <w:fldChar w:fldCharType="end"/>
      </w:r>
    </w:p>
    <w:p w14:paraId="4BD54C05" w14:textId="77777777" w:rsidR="00641267" w:rsidRDefault="00641267">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_Toc421688383 \h </w:instrText>
      </w:r>
      <w:r>
        <w:fldChar w:fldCharType="separate"/>
      </w:r>
      <w:r>
        <w:t>129</w:t>
      </w:r>
      <w:r>
        <w:fldChar w:fldCharType="end"/>
      </w:r>
    </w:p>
    <w:p w14:paraId="50D23761" w14:textId="77777777" w:rsidR="00641267" w:rsidRDefault="00641267">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_Toc421688384 \h </w:instrText>
      </w:r>
      <w:r>
        <w:fldChar w:fldCharType="separate"/>
      </w:r>
      <w:r>
        <w:t>129</w:t>
      </w:r>
      <w:r>
        <w:fldChar w:fldCharType="end"/>
      </w:r>
    </w:p>
    <w:p w14:paraId="2BA35CBB" w14:textId="77777777" w:rsidR="00641267" w:rsidRDefault="00641267">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_Toc421688385 \h </w:instrText>
      </w:r>
      <w:r>
        <w:fldChar w:fldCharType="separate"/>
      </w:r>
      <w:r>
        <w:t>130</w:t>
      </w:r>
      <w:r>
        <w:fldChar w:fldCharType="end"/>
      </w:r>
    </w:p>
    <w:p w14:paraId="35293944" w14:textId="77777777" w:rsidR="00641267" w:rsidRDefault="00641267">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_Toc421688386 \h </w:instrText>
      </w:r>
      <w:r>
        <w:fldChar w:fldCharType="separate"/>
      </w:r>
      <w:r>
        <w:t>131</w:t>
      </w:r>
      <w:r>
        <w:fldChar w:fldCharType="end"/>
      </w:r>
    </w:p>
    <w:p w14:paraId="0986BC8C" w14:textId="77777777" w:rsidR="00641267" w:rsidRDefault="00641267">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_Toc421688387 \h </w:instrText>
      </w:r>
      <w:r>
        <w:rPr>
          <w:noProof/>
        </w:rPr>
      </w:r>
      <w:r>
        <w:rPr>
          <w:noProof/>
        </w:rPr>
        <w:fldChar w:fldCharType="separate"/>
      </w:r>
      <w:r>
        <w:rPr>
          <w:noProof/>
        </w:rPr>
        <w:t>132</w:t>
      </w:r>
      <w:r>
        <w:rPr>
          <w:noProof/>
        </w:rPr>
        <w:fldChar w:fldCharType="end"/>
      </w:r>
    </w:p>
    <w:p w14:paraId="10FC0E58" w14:textId="77777777" w:rsidR="00641267" w:rsidRDefault="00641267">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_Toc421688388 \h </w:instrText>
      </w:r>
      <w:r>
        <w:rPr>
          <w:noProof/>
        </w:rPr>
      </w:r>
      <w:r>
        <w:rPr>
          <w:noProof/>
        </w:rPr>
        <w:fldChar w:fldCharType="separate"/>
      </w:r>
      <w:r>
        <w:rPr>
          <w:noProof/>
        </w:rPr>
        <w:t>132</w:t>
      </w:r>
      <w:r>
        <w:rPr>
          <w:noProof/>
        </w:rPr>
        <w:fldChar w:fldCharType="end"/>
      </w:r>
    </w:p>
    <w:p w14:paraId="30BF0463" w14:textId="77777777" w:rsidR="00641267" w:rsidRDefault="00641267">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_Toc421688389 \h </w:instrText>
      </w:r>
      <w:r>
        <w:rPr>
          <w:noProof/>
        </w:rPr>
      </w:r>
      <w:r>
        <w:rPr>
          <w:noProof/>
        </w:rPr>
        <w:fldChar w:fldCharType="separate"/>
      </w:r>
      <w:r>
        <w:rPr>
          <w:noProof/>
        </w:rPr>
        <w:t>133</w:t>
      </w:r>
      <w:r>
        <w:rPr>
          <w:noProof/>
        </w:rPr>
        <w:fldChar w:fldCharType="end"/>
      </w:r>
    </w:p>
    <w:p w14:paraId="2B180935" w14:textId="77777777" w:rsidR="00641267" w:rsidRDefault="00641267">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_Toc421688390 \h </w:instrText>
      </w:r>
      <w:r>
        <w:rPr>
          <w:noProof/>
        </w:rPr>
      </w:r>
      <w:r>
        <w:rPr>
          <w:noProof/>
        </w:rPr>
        <w:fldChar w:fldCharType="separate"/>
      </w:r>
      <w:r>
        <w:rPr>
          <w:noProof/>
        </w:rPr>
        <w:t>134</w:t>
      </w:r>
      <w:r>
        <w:rPr>
          <w:noProof/>
        </w:rPr>
        <w:fldChar w:fldCharType="end"/>
      </w:r>
    </w:p>
    <w:p w14:paraId="5425F56B" w14:textId="77777777" w:rsidR="00641267" w:rsidRDefault="00641267">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_Toc421688391 \h </w:instrText>
      </w:r>
      <w:r>
        <w:fldChar w:fldCharType="separate"/>
      </w:r>
      <w:r>
        <w:t>134</w:t>
      </w:r>
      <w:r>
        <w:fldChar w:fldCharType="end"/>
      </w:r>
    </w:p>
    <w:p w14:paraId="4F44E86E" w14:textId="77777777" w:rsidR="00641267" w:rsidRDefault="00641267">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_Toc421688392 \h </w:instrText>
      </w:r>
      <w:r>
        <w:rPr>
          <w:noProof/>
        </w:rPr>
      </w:r>
      <w:r>
        <w:rPr>
          <w:noProof/>
        </w:rPr>
        <w:fldChar w:fldCharType="separate"/>
      </w:r>
      <w:r>
        <w:rPr>
          <w:noProof/>
        </w:rPr>
        <w:t>137</w:t>
      </w:r>
      <w:r>
        <w:rPr>
          <w:noProof/>
        </w:rPr>
        <w:fldChar w:fldCharType="end"/>
      </w:r>
    </w:p>
    <w:p w14:paraId="2195A6A5" w14:textId="77777777" w:rsidR="00641267" w:rsidRDefault="00641267">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_Toc421688393 \h </w:instrText>
      </w:r>
      <w:r>
        <w:fldChar w:fldCharType="separate"/>
      </w:r>
      <w:r>
        <w:t>138</w:t>
      </w:r>
      <w:r>
        <w:fldChar w:fldCharType="end"/>
      </w:r>
    </w:p>
    <w:p w14:paraId="0526C3E3" w14:textId="77777777" w:rsidR="004D07B9" w:rsidRDefault="00947D3F" w:rsidP="007F1C14">
      <w:pPr>
        <w:pStyle w:val="TOC3"/>
      </w:pPr>
      <w:r>
        <w:fldChar w:fldCharType="end"/>
      </w:r>
    </w:p>
    <w:p w14:paraId="3B359AEE" w14:textId="77777777" w:rsidR="009875C8" w:rsidRPr="009875C8" w:rsidRDefault="00B844AD" w:rsidP="00C41A13">
      <w:pPr>
        <w:pStyle w:val="Heading1"/>
      </w:pPr>
      <w:bookmarkStart w:id="1" w:name="_Ref339608700"/>
      <w:bookmarkStart w:id="2" w:name="_Toc421688192"/>
      <w:r>
        <w:lastRenderedPageBreak/>
        <w:t>Models</w:t>
      </w:r>
      <w:bookmarkEnd w:id="1"/>
      <w:bookmarkEnd w:id="2"/>
    </w:p>
    <w:p w14:paraId="12857089" w14:textId="77777777" w:rsidR="009875C8" w:rsidRDefault="009875C8" w:rsidP="009875C8"/>
    <w:p w14:paraId="243AE39B" w14:textId="77777777" w:rsidR="000604F7" w:rsidRDefault="000604F7" w:rsidP="00B80934">
      <w:pPr>
        <w:pStyle w:val="Heading2"/>
        <w:numPr>
          <w:ilvl w:val="1"/>
          <w:numId w:val="11"/>
        </w:numPr>
      </w:pPr>
      <w:bookmarkStart w:id="3" w:name="_Toc310421729"/>
      <w:bookmarkStart w:id="4" w:name="_Toc421688193"/>
      <w:r>
        <w:lastRenderedPageBreak/>
        <w:t>Introduction</w:t>
      </w:r>
      <w:bookmarkEnd w:id="3"/>
      <w:bookmarkEnd w:id="4"/>
    </w:p>
    <w:p w14:paraId="023A6EC1" w14:textId="77777777" w:rsidR="000604F7" w:rsidRPr="00812628" w:rsidRDefault="000604F7" w:rsidP="000604F7">
      <w:r>
        <w:t xml:space="preserve">This document presents the models and related constructs implemented in version </w:t>
      </w:r>
      <w:r w:rsidR="00825F9D">
        <w:t>6</w:t>
      </w:r>
      <w:r w:rsidR="00875AF8">
        <w:t>.3</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947D3F">
        <w:fldChar w:fldCharType="begin"/>
      </w:r>
      <w:r>
        <w:instrText xml:space="preserve"> REF _Ref309649305 \r \h </w:instrText>
      </w:r>
      <w:r w:rsidR="00947D3F">
        <w:fldChar w:fldCharType="separate"/>
      </w:r>
      <w:r w:rsidR="000135AC">
        <w:t>2</w:t>
      </w:r>
      <w:r w:rsidR="00947D3F">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14:paraId="16B7937E" w14:textId="77777777" w:rsidR="000604F7" w:rsidRPr="001C1CCF" w:rsidRDefault="000604F7" w:rsidP="000604F7">
      <w:pPr>
        <w:pStyle w:val="Heading3"/>
      </w:pPr>
      <w:bookmarkStart w:id="5" w:name="_Toc310421730"/>
      <w:bookmarkStart w:id="6" w:name="_Toc421688194"/>
      <w:r w:rsidRPr="001C1CCF">
        <w:t>Overview</w:t>
      </w:r>
      <w:bookmarkEnd w:id="5"/>
      <w:bookmarkEnd w:id="6"/>
    </w:p>
    <w:p w14:paraId="1BA21727" w14:textId="77777777" w:rsidR="000604F7" w:rsidRDefault="000604F7" w:rsidP="000604F7">
      <w:r w:rsidRPr="000604F7">
        <w:t>The Athena simulation is a decision support tool designed to allow a</w:t>
      </w:r>
      <w:r w:rsidR="00875AF8">
        <w:t>n</w:t>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345EFD7F" w14:textId="77777777" w:rsidR="000604F7" w:rsidRPr="000604F7" w:rsidRDefault="000604F7" w:rsidP="000604F7"/>
    <w:p w14:paraId="3B2FD22B"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349E9E14" w14:textId="77777777" w:rsidR="000604F7" w:rsidRDefault="000604F7" w:rsidP="000604F7">
      <w:pPr>
        <w:pStyle w:val="Heading3"/>
      </w:pPr>
      <w:bookmarkStart w:id="7" w:name="__RefHeading__30675922"/>
      <w:bookmarkStart w:id="8" w:name="_Toc310421731"/>
      <w:bookmarkStart w:id="9" w:name="_Toc421688195"/>
      <w:r>
        <w:t>Other Documents</w:t>
      </w:r>
      <w:bookmarkEnd w:id="7"/>
      <w:bookmarkEnd w:id="8"/>
      <w:bookmarkEnd w:id="9"/>
    </w:p>
    <w:p w14:paraId="442332AB" w14:textId="77777777"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1"/>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155B95F4" w14:textId="77777777" w:rsidR="000604F7" w:rsidRDefault="000604F7" w:rsidP="000604F7"/>
    <w:p w14:paraId="75945E38" w14:textId="77777777" w:rsidR="000604F7" w:rsidRDefault="000604F7" w:rsidP="000604F7">
      <w:pPr>
        <w:pStyle w:val="Textbody"/>
      </w:pPr>
      <w:r>
        <w:t>Documentation in the "docs" directory include:</w:t>
      </w:r>
    </w:p>
    <w:p w14:paraId="57EF8D78" w14:textId="77777777" w:rsidR="000604F7" w:rsidRPr="000604F7" w:rsidRDefault="000604F7" w:rsidP="000604F7">
      <w:pPr>
        <w:pStyle w:val="term"/>
        <w:rPr>
          <w:b w:val="0"/>
          <w:i/>
          <w:lang w:bidi="en-US"/>
        </w:rPr>
      </w:pPr>
      <w:r w:rsidRPr="000604F7">
        <w:rPr>
          <w:b w:val="0"/>
          <w:i/>
          <w:lang w:bidi="en-US"/>
        </w:rPr>
        <w:t>Athena User’s Guide</w:t>
      </w:r>
    </w:p>
    <w:p w14:paraId="1C1309A4"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21659246" w14:textId="77777777" w:rsidR="000604F7" w:rsidRPr="001B2DAF" w:rsidRDefault="000604F7" w:rsidP="000604F7">
      <w:pPr>
        <w:pStyle w:val="termdef"/>
      </w:pPr>
    </w:p>
    <w:p w14:paraId="50A95C06" w14:textId="77777777" w:rsidR="000604F7" w:rsidRPr="000604F7" w:rsidRDefault="000604F7" w:rsidP="000604F7">
      <w:pPr>
        <w:pStyle w:val="term"/>
        <w:rPr>
          <w:b w:val="0"/>
          <w:i/>
          <w:lang w:bidi="en-US"/>
        </w:rPr>
      </w:pPr>
      <w:r w:rsidRPr="000604F7">
        <w:rPr>
          <w:b w:val="0"/>
          <w:i/>
          <w:lang w:bidi="en-US"/>
        </w:rPr>
        <w:lastRenderedPageBreak/>
        <w:t>Athena Rules</w:t>
      </w:r>
    </w:p>
    <w:p w14:paraId="0C3C2ECB"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7BDBE8B3" w14:textId="77777777" w:rsidR="000604F7" w:rsidRDefault="000604F7" w:rsidP="000604F7">
      <w:pPr>
        <w:pStyle w:val="termdef"/>
      </w:pPr>
    </w:p>
    <w:p w14:paraId="3E7B1BC1" w14:textId="77777777" w:rsidR="000604F7" w:rsidRPr="000604F7" w:rsidRDefault="000604F7" w:rsidP="000604F7">
      <w:pPr>
        <w:pStyle w:val="term"/>
        <w:rPr>
          <w:b w:val="0"/>
          <w:i/>
        </w:rPr>
      </w:pPr>
      <w:r w:rsidRPr="000604F7">
        <w:rPr>
          <w:b w:val="0"/>
          <w:i/>
        </w:rPr>
        <w:t>Mars Analyst's Guide</w:t>
      </w:r>
    </w:p>
    <w:p w14:paraId="13E4975A"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438F222D" w14:textId="77777777" w:rsidR="0001425C" w:rsidRDefault="0001425C" w:rsidP="000604F7">
      <w:pPr>
        <w:pStyle w:val="Heading3"/>
      </w:pPr>
      <w:bookmarkStart w:id="10" w:name="_Toc421688196"/>
      <w:bookmarkStart w:id="11" w:name="_Toc310421732"/>
      <w:r>
        <w:t xml:space="preserve">Changes for Athena </w:t>
      </w:r>
      <w:r w:rsidR="00DE58AF">
        <w:t>6</w:t>
      </w:r>
      <w:bookmarkEnd w:id="10"/>
    </w:p>
    <w:p w14:paraId="651EE0F4" w14:textId="77777777" w:rsidR="00DE58AF" w:rsidRPr="00DE58AF" w:rsidRDefault="00DE58AF" w:rsidP="00DE58AF">
      <w:r>
        <w:t xml:space="preserve">This section describes significant changes to the models described in this document.  For a complete overview of the changes in Athena 6, see the </w:t>
      </w:r>
      <w:r>
        <w:rPr>
          <w:i/>
        </w:rPr>
        <w:t>Athena User's Guide</w:t>
      </w:r>
      <w:r>
        <w:t>.</w:t>
      </w:r>
    </w:p>
    <w:p w14:paraId="6CA8CADA" w14:textId="77777777" w:rsidR="0001425C" w:rsidRDefault="00D85867" w:rsidP="00825F9D">
      <w:pPr>
        <w:pStyle w:val="Heading4"/>
      </w:pPr>
      <w:bookmarkStart w:id="12" w:name="_Toc421688197"/>
      <w:r>
        <w:t>Changes</w:t>
      </w:r>
      <w:r w:rsidR="00825F9D">
        <w:t xml:space="preserve"> for Athena 6</w:t>
      </w:r>
      <w:r w:rsidR="00DE58AF">
        <w:t>.1</w:t>
      </w:r>
      <w:bookmarkEnd w:id="12"/>
    </w:p>
    <w:p w14:paraId="227B01B6" w14:textId="77777777" w:rsidR="00825F9D" w:rsidRDefault="00825F9D" w:rsidP="00825F9D">
      <w:r>
        <w:t>Athena 6</w:t>
      </w:r>
      <w:r w:rsidR="00DE58AF">
        <w:t>.1</w:t>
      </w:r>
      <w:r>
        <w:t xml:space="preserve"> includes the following model changes:</w:t>
      </w:r>
    </w:p>
    <w:p w14:paraId="63FD67F9" w14:textId="77777777" w:rsidR="00D85867" w:rsidRDefault="00D85867" w:rsidP="00825F9D"/>
    <w:p w14:paraId="0B8AB8E4" w14:textId="77777777" w:rsidR="00D85867" w:rsidRDefault="00D85867" w:rsidP="008C4B3D">
      <w:pPr>
        <w:pStyle w:val="ListParagraph"/>
        <w:numPr>
          <w:ilvl w:val="0"/>
          <w:numId w:val="64"/>
        </w:numPr>
      </w:pPr>
      <w:r>
        <w:t>Goods Production Infrastructure</w:t>
      </w:r>
    </w:p>
    <w:p w14:paraId="63E3B8D9"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32375B9D" w14:textId="77777777" w:rsidR="00D85867" w:rsidRDefault="00D85867" w:rsidP="00D85867">
      <w:pPr>
        <w:pStyle w:val="ListParagraph"/>
        <w:numPr>
          <w:ilvl w:val="1"/>
          <w:numId w:val="64"/>
        </w:numPr>
      </w:pPr>
      <w:r>
        <w:t>Unemployment is disaggregated to neighborhoods according to the distribution of plants.</w:t>
      </w:r>
    </w:p>
    <w:p w14:paraId="10C25667" w14:textId="77777777" w:rsidR="00D85867" w:rsidRDefault="00D85867" w:rsidP="00D85867">
      <w:pPr>
        <w:pStyle w:val="ListParagraph"/>
        <w:numPr>
          <w:ilvl w:val="0"/>
          <w:numId w:val="64"/>
        </w:numPr>
      </w:pPr>
      <w:r>
        <w:t>Economics Model</w:t>
      </w:r>
    </w:p>
    <w:p w14:paraId="0A796205"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6DB220EC"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65A5E608" w14:textId="77777777"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Unemp. and Sec. Factors”.</w:t>
      </w:r>
    </w:p>
    <w:p w14:paraId="2876BB1E" w14:textId="77777777" w:rsidR="00D85867" w:rsidRDefault="00DE58AF" w:rsidP="00DE58AF">
      <w:pPr>
        <w:pStyle w:val="Heading4"/>
      </w:pPr>
      <w:bookmarkStart w:id="13" w:name="_Toc421688198"/>
      <w:r>
        <w:t>Changes for Athena 6.2</w:t>
      </w:r>
      <w:bookmarkEnd w:id="13"/>
    </w:p>
    <w:p w14:paraId="6DF52B30" w14:textId="77777777" w:rsidR="00875AF8" w:rsidRDefault="00875AF8" w:rsidP="00875AF8">
      <w:r>
        <w:t>Athena 6.2 includes the following model changes:</w:t>
      </w:r>
    </w:p>
    <w:p w14:paraId="7186C09A" w14:textId="77777777" w:rsidR="00875AF8" w:rsidRPr="00875AF8" w:rsidRDefault="00875AF8" w:rsidP="00875AF8"/>
    <w:p w14:paraId="5997D100" w14:textId="77777777" w:rsidR="00DE58AF" w:rsidRDefault="00DE58AF" w:rsidP="00DE58AF">
      <w:pPr>
        <w:pStyle w:val="ListParagraph"/>
        <w:numPr>
          <w:ilvl w:val="0"/>
          <w:numId w:val="66"/>
        </w:numPr>
      </w:pPr>
      <w:r>
        <w:t>"Environmental" Situations are now called "Abstract Situations".</w:t>
      </w:r>
    </w:p>
    <w:p w14:paraId="3039CCFC" w14:textId="77777777" w:rsidR="00DE58AF" w:rsidRDefault="00DE58AF" w:rsidP="00DE58AF">
      <w:pPr>
        <w:pStyle w:val="ListParagraph"/>
        <w:numPr>
          <w:ilvl w:val="0"/>
          <w:numId w:val="66"/>
        </w:numPr>
      </w:pPr>
      <w:r>
        <w:t>The bulk of the Athena Attrition Model has been removed; only magic attrition remains.  The model as it existed covered only a small part of the force-on-force spectrum, and did so based on assumptions that were shown to be incorrect.  In the future we hope to insert a broader model of attrition.</w:t>
      </w:r>
    </w:p>
    <w:p w14:paraId="3479AD2C" w14:textId="77777777" w:rsidR="00875AF8" w:rsidRDefault="00875AF8" w:rsidP="00875AF8">
      <w:pPr>
        <w:pStyle w:val="Heading4"/>
      </w:pPr>
      <w:bookmarkStart w:id="14" w:name="_Toc421688199"/>
      <w:r>
        <w:lastRenderedPageBreak/>
        <w:t>Changes for Athena 6.3</w:t>
      </w:r>
      <w:bookmarkEnd w:id="14"/>
    </w:p>
    <w:p w14:paraId="3AF551B8" w14:textId="4E389843" w:rsidR="00875AF8" w:rsidRDefault="00875AF8" w:rsidP="00875AF8">
      <w:r>
        <w:t>Athena 6.3</w:t>
      </w:r>
      <w:r w:rsidR="002360C6">
        <w:t>.0</w:t>
      </w:r>
      <w:r>
        <w:t xml:space="preserve"> includes the following model changes:</w:t>
      </w:r>
    </w:p>
    <w:p w14:paraId="704CC66C" w14:textId="77777777" w:rsidR="00875AF8" w:rsidRDefault="00875AF8" w:rsidP="00875AF8"/>
    <w:p w14:paraId="4C65217B" w14:textId="77777777" w:rsidR="00875AF8" w:rsidRDefault="00875AF8" w:rsidP="00875AF8">
      <w:pPr>
        <w:pStyle w:val="ListParagraph"/>
        <w:numPr>
          <w:ilvl w:val="0"/>
          <w:numId w:val="67"/>
        </w:numPr>
      </w:pPr>
      <w:r>
        <w:t xml:space="preserve">A new Athena Attrition Model has been added, replacing the one that was removed in Athena 6.2.  The new model is a highly-aggregated Lanchester model covering a much wider range of conflicts.  The Athena </w:t>
      </w:r>
      <w:r w:rsidR="002D4522">
        <w:t>CIVCAS rule set has also been updated to cover a wider range of attitude effects (e.g., vertical relationships with actors, horizontal relationships with force groups).</w:t>
      </w:r>
    </w:p>
    <w:p w14:paraId="5EC25C73" w14:textId="77777777" w:rsidR="00FF692C" w:rsidRDefault="00FF692C" w:rsidP="00875AF8">
      <w:pPr>
        <w:pStyle w:val="ListParagraph"/>
        <w:numPr>
          <w:ilvl w:val="0"/>
          <w:numId w:val="67"/>
        </w:numPr>
      </w:pPr>
      <w:r>
        <w:t>Neighborhood volatility (a component of security) is intended to range from 0 to 100, but the equation in use allowed it to exceed 100 in certain cases.  The equation has been modified to prevent this.</w:t>
      </w:r>
    </w:p>
    <w:p w14:paraId="61618FC7" w14:textId="77777777" w:rsidR="00FF692C" w:rsidRDefault="00FF692C" w:rsidP="00875AF8">
      <w:pPr>
        <w:pStyle w:val="ListParagraph"/>
        <w:numPr>
          <w:ilvl w:val="0"/>
          <w:numId w:val="67"/>
        </w:numPr>
      </w:pPr>
      <w:r>
        <w:t>We now compute for each neighborhood the aggregate security of all civilians in the neighborhood.</w:t>
      </w:r>
    </w:p>
    <w:p w14:paraId="76D5A3A0" w14:textId="77777777" w:rsidR="0036670D" w:rsidRDefault="0036670D" w:rsidP="00875AF8">
      <w:pPr>
        <w:pStyle w:val="ListParagraph"/>
        <w:numPr>
          <w:ilvl w:val="0"/>
          <w:numId w:val="67"/>
        </w:numPr>
      </w:pPr>
      <w:r>
        <w:t>Three abstract infrastructure services (AIS) are introduced along with a SERVICE tactic that actors can use to set the actual level of those services.  AIS are called “abstract” because there is no infrastructure explicitly modeled (ie. the power grid). The three services are WATER, ENERGY and TRANSPORT.</w:t>
      </w:r>
    </w:p>
    <w:p w14:paraId="77C7F02D" w14:textId="77777777" w:rsidR="002360C6" w:rsidRDefault="002360C6" w:rsidP="002360C6"/>
    <w:p w14:paraId="7AC7F525" w14:textId="7A7FE50B" w:rsidR="002360C6" w:rsidRDefault="002360C6" w:rsidP="002360C6">
      <w:r>
        <w:t>Athena 6.3.1 includes the following model changes:</w:t>
      </w:r>
    </w:p>
    <w:p w14:paraId="6EEC4E2C" w14:textId="77777777" w:rsidR="002360C6" w:rsidRDefault="002360C6" w:rsidP="002360C6"/>
    <w:p w14:paraId="1C210573" w14:textId="77777777" w:rsidR="002360C6" w:rsidRDefault="002360C6" w:rsidP="002360C6">
      <w:pPr>
        <w:pStyle w:val="ListParagraph"/>
        <w:numPr>
          <w:ilvl w:val="0"/>
          <w:numId w:val="69"/>
        </w:numPr>
      </w:pPr>
      <w:r>
        <w:t xml:space="preserve">Output and Causality Analysis.  </w:t>
      </w:r>
    </w:p>
    <w:p w14:paraId="1782C8F7" w14:textId="6BAD5856" w:rsidR="002360C6" w:rsidRDefault="002360C6" w:rsidP="002360C6">
      <w:pPr>
        <w:pStyle w:val="ListParagraph"/>
        <w:numPr>
          <w:ilvl w:val="1"/>
          <w:numId w:val="69"/>
        </w:numPr>
      </w:pPr>
      <w:r>
        <w:t>Athena can now detect and display the significant differences between the beginning and end of a run or between the end states of two related runs.</w:t>
      </w:r>
    </w:p>
    <w:p w14:paraId="489E1D6A" w14:textId="7F608111" w:rsidR="002360C6" w:rsidRDefault="002360C6" w:rsidP="002360C6">
      <w:pPr>
        <w:pStyle w:val="ListParagraph"/>
        <w:numPr>
          <w:ilvl w:val="1"/>
          <w:numId w:val="69"/>
        </w:numPr>
      </w:pPr>
      <w:r>
        <w:t>Athena can now trace the causes of output differences back through the model and present the resulting “causality chain” to the user.</w:t>
      </w:r>
    </w:p>
    <w:p w14:paraId="7CF32543" w14:textId="77777777" w:rsidR="002B6704" w:rsidRDefault="002B6704" w:rsidP="002B6704">
      <w:pPr>
        <w:pStyle w:val="Heading2"/>
      </w:pPr>
      <w:bookmarkStart w:id="15" w:name="_Ref309649305"/>
      <w:bookmarkStart w:id="16" w:name="_Toc310421733"/>
      <w:bookmarkStart w:id="17" w:name="_Toc421688200"/>
      <w:bookmarkEnd w:id="11"/>
      <w:r>
        <w:lastRenderedPageBreak/>
        <w:t>Athena Concepts</w:t>
      </w:r>
      <w:bookmarkEnd w:id="15"/>
      <w:bookmarkEnd w:id="16"/>
      <w:bookmarkEnd w:id="17"/>
    </w:p>
    <w:p w14:paraId="16E96A29"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39A7340" w14:textId="77777777" w:rsidR="002B6704" w:rsidRDefault="002B6704" w:rsidP="002B6704"/>
    <w:p w14:paraId="27441540"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947D3F">
        <w:fldChar w:fldCharType="begin"/>
      </w:r>
      <w:r w:rsidR="00FE3A1E">
        <w:instrText xml:space="preserve"> REF _Ref400362609 \n \h </w:instrText>
      </w:r>
      <w:r w:rsidR="00947D3F">
        <w:fldChar w:fldCharType="separate"/>
      </w:r>
      <w:r w:rsidR="00FE3A1E">
        <w:t>3</w:t>
      </w:r>
      <w:r w:rsidR="00947D3F">
        <w:fldChar w:fldCharType="end"/>
      </w:r>
      <w:r w:rsidR="00FE3A1E">
        <w:t xml:space="preserve"> </w:t>
      </w:r>
      <w:r>
        <w:t>and following for the detailed models.</w:t>
      </w:r>
    </w:p>
    <w:p w14:paraId="79EFF829" w14:textId="77777777" w:rsidR="002B6704" w:rsidRDefault="002B6704" w:rsidP="002B6704">
      <w:pPr>
        <w:pStyle w:val="Heading3"/>
      </w:pPr>
      <w:bookmarkStart w:id="18" w:name="_Toc310421734"/>
      <w:bookmarkStart w:id="19" w:name="_Toc421688201"/>
      <w:r>
        <w:t>Model Parameters</w:t>
      </w:r>
      <w:bookmarkEnd w:id="18"/>
      <w:bookmarkEnd w:id="19"/>
    </w:p>
    <w:p w14:paraId="06103AC7"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37AB9DC4" w14:textId="77777777" w:rsidR="002B6704" w:rsidRDefault="002B6704" w:rsidP="002B6704">
      <w:pPr>
        <w:pStyle w:val="Heading3"/>
      </w:pPr>
      <w:bookmarkStart w:id="20" w:name="_Toc310421735"/>
      <w:bookmarkStart w:id="21" w:name="_Toc421688202"/>
      <w:r>
        <w:t>Simulated Time</w:t>
      </w:r>
      <w:bookmarkEnd w:id="20"/>
      <w:bookmarkEnd w:id="21"/>
    </w:p>
    <w:p w14:paraId="4DD027E4" w14:textId="77777777" w:rsidR="002B6704" w:rsidRDefault="002B6704" w:rsidP="002B6704">
      <w:r>
        <w:t>Athena uses the following measures of simulated time.</w:t>
      </w:r>
    </w:p>
    <w:p w14:paraId="45973ECD" w14:textId="77777777" w:rsidR="002B6704" w:rsidRDefault="002B6704" w:rsidP="002B6704"/>
    <w:p w14:paraId="56512AAB"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02DEC70E" w14:textId="77777777" w:rsidR="002B6704" w:rsidRPr="00E03798" w:rsidRDefault="002B6704" w:rsidP="002B6704"/>
    <w:p w14:paraId="37870AE6"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52B9F6D8" w14:textId="77777777" w:rsidR="002B6704" w:rsidRDefault="002B6704" w:rsidP="002B6704"/>
    <w:p w14:paraId="433F8C6B"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77FAB770" w14:textId="77777777" w:rsidR="002B6704" w:rsidRDefault="002B6704" w:rsidP="002B6704">
      <w:pPr>
        <w:pStyle w:val="Heading3"/>
      </w:pPr>
      <w:bookmarkStart w:id="22" w:name="_Toc310421736"/>
      <w:bookmarkStart w:id="23" w:name="_Toc421688203"/>
      <w:r>
        <w:t>Geography</w:t>
      </w:r>
      <w:bookmarkEnd w:id="22"/>
      <w:bookmarkEnd w:id="23"/>
    </w:p>
    <w:p w14:paraId="685C4A55"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379C8874" w14:textId="77777777" w:rsidR="002B6704" w:rsidRDefault="002B6704" w:rsidP="002B6704">
      <w:pPr>
        <w:pStyle w:val="Heading4"/>
      </w:pPr>
      <w:bookmarkStart w:id="24" w:name="_Toc310421737"/>
      <w:bookmarkStart w:id="25" w:name="_Toc421688204"/>
      <w:r w:rsidRPr="002B6704">
        <w:lastRenderedPageBreak/>
        <w:t>Neighborhoods</w:t>
      </w:r>
      <w:bookmarkEnd w:id="24"/>
      <w:bookmarkEnd w:id="25"/>
    </w:p>
    <w:p w14:paraId="0B2BA15C"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23DA0A62" w14:textId="77777777" w:rsidR="002B6704" w:rsidRDefault="002B6704" w:rsidP="002B6704"/>
    <w:p w14:paraId="7ECD21C5" w14:textId="77777777" w:rsidR="00B60270" w:rsidRDefault="002B6704" w:rsidP="00B60270">
      <w:r>
        <w:t>Geographically, neighborhoods are defined as polygons on a map, using some appropriate coordinate system.</w:t>
      </w:r>
      <w:r>
        <w:rPr>
          <w:rStyle w:val="FootnoteReference"/>
          <w:rFonts w:eastAsia="Wingdings"/>
        </w:rPr>
        <w:footnoteReference w:id="2"/>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r w:rsidR="00B60270" w:rsidRPr="00B60270">
        <w:t xml:space="preserve"> </w:t>
      </w:r>
    </w:p>
    <w:p w14:paraId="1E959068" w14:textId="77777777" w:rsidR="00B60270" w:rsidRDefault="00B60270" w:rsidP="00B60270"/>
    <w:p w14:paraId="6AD1B9C6" w14:textId="77777777" w:rsidR="00B60270" w:rsidRDefault="00632FE1" w:rsidP="00B60270">
      <w:pPr>
        <w:jc w:val="center"/>
      </w:pPr>
      <w:r>
        <w:rPr>
          <w:noProof/>
        </w:rPr>
      </w:r>
      <w:r>
        <w:rPr>
          <w:noProof/>
        </w:rPr>
        <w:pict w14:anchorId="1468B04B">
          <v:group id="_x0000_s1085" style="width:183pt;height:146.2pt;mso-position-horizontal-relative:char;mso-position-vertical-relative:line" coordsize="23241,18568">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 strokeweight="0">
              <v:stroke joinstyle="miter"/>
              <v:formulas/>
              <v:path arrowok="t" o:connecttype="custom" o:connectlocs="968944,0;0,761741;968944,1523481;1937887,761741" o:connectangles="270,180,90,0" textboxrect="0,0,5384,4233"/>
              <v:textbox inset="89975emu,44989emu,89975emu,44989emu">
                <w:txbxContent>
                  <w:p w14:paraId="6F4E6F05" w14:textId="77777777" w:rsidR="004D7B6E" w:rsidRDefault="004D7B6E"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 fillcolor="silver" strokeweight="0">
              <v:stroke joinstyle="miter"/>
              <v:formulas/>
              <v:path arrowok="t" o:connecttype="custom" o:connectlocs="321320,0;0,373670;321320,747339;642640,373670" o:connectangles="270,180,90,0" textboxrect="0,0,1786,2077"/>
              <v:textbox inset="89975emu,44989emu,89975emu,44989emu">
                <w:txbxContent>
                  <w:p w14:paraId="1334C542" w14:textId="77777777" w:rsidR="004D7B6E" w:rsidRDefault="004D7B6E"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 fillcolor="silver" strokeweight="0">
              <v:stroke joinstyle="miter"/>
              <v:formulas/>
              <v:path arrowok="t" o:connecttype="custom" o:connectlocs="364160,0;0,306918;364160,613836;728319,306918" o:connectangles="270,180,90,0" textboxrect="0,0,2024,1706"/>
              <v:textbox inset="89975emu,44989emu,89975emu,44989emu">
                <w:txbxContent>
                  <w:p w14:paraId="53FB4086" w14:textId="77777777" w:rsidR="004D7B6E" w:rsidRDefault="004D7B6E"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 fillcolor="gray" strokeweight="0">
              <v:stroke joinstyle="miter"/>
              <v:formulas/>
              <v:path arrowok="t" o:connecttype="custom" o:connectlocs="178582,0;0,154625;178582,309250;357164,154625" o:connectangles="270,180,90,0" textboxrect="0,0,993,860"/>
              <v:textbox inset="89975emu,44989emu,89975emu,44989emu">
                <w:txbxContent>
                  <w:p w14:paraId="09CAC0A7" w14:textId="77777777" w:rsidR="004D7B6E" w:rsidRDefault="004D7B6E"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89975emu,44989emu,89975emu,44989emu">
                <w:txbxContent>
                  <w:p w14:paraId="32D7BDA8" w14:textId="77777777" w:rsidR="004D7B6E" w:rsidRDefault="004D7B6E"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89975emu,44989emu,89975emu,44989emu">
                <w:txbxContent>
                  <w:p w14:paraId="4EDAD1B2" w14:textId="77777777" w:rsidR="004D7B6E" w:rsidRDefault="004D7B6E"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89975emu,44989emu,89975emu,44989emu">
                <w:txbxContent>
                  <w:p w14:paraId="3CDC7DA1" w14:textId="77777777" w:rsidR="004D7B6E" w:rsidRDefault="004D7B6E"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89975emu,44989emu,89975emu,44989emu">
                <w:txbxContent>
                  <w:p w14:paraId="47C0CE0F" w14:textId="77777777" w:rsidR="004D7B6E" w:rsidRDefault="004D7B6E"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89975emu,44989emu,89975emu,44989emu">
                <w:txbxContent>
                  <w:p w14:paraId="0FBBA4CC" w14:textId="77777777" w:rsidR="004D7B6E" w:rsidRDefault="004D7B6E" w:rsidP="00B60270">
                    <w:r>
                      <w:t>E</w:t>
                    </w:r>
                  </w:p>
                </w:txbxContent>
              </v:textbox>
            </v:shape>
            <w10:wrap type="none"/>
            <w10:anchorlock/>
          </v:group>
        </w:pict>
      </w:r>
    </w:p>
    <w:p w14:paraId="0AD0D286" w14:textId="77777777" w:rsidR="002B6704" w:rsidRDefault="002B6704" w:rsidP="002B6704"/>
    <w:p w14:paraId="0829203F" w14:textId="77777777" w:rsidR="002B6704" w:rsidRDefault="002B6704" w:rsidP="002B6704"/>
    <w:p w14:paraId="2CC6C1E4"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600919B9" w14:textId="77777777" w:rsidR="002B6704" w:rsidRDefault="002B6704" w:rsidP="002B6704"/>
    <w:p w14:paraId="582CBC80"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474862BA" w14:textId="77777777" w:rsidR="002B6704" w:rsidRDefault="002B6704" w:rsidP="002B6704"/>
    <w:p w14:paraId="3F004672" w14:textId="77777777" w:rsidR="002B6704" w:rsidRDefault="002B6704" w:rsidP="002B6704">
      <w:r>
        <w:t>In practice, however, stacked neighborhoods of either kind are rarely used.</w:t>
      </w:r>
    </w:p>
    <w:p w14:paraId="089B6B32" w14:textId="77777777" w:rsidR="002B6704" w:rsidRDefault="002B6704" w:rsidP="002B6704">
      <w:pPr>
        <w:pStyle w:val="Heading4"/>
      </w:pPr>
      <w:bookmarkStart w:id="26" w:name="_Toc310421738"/>
      <w:bookmarkStart w:id="27" w:name="_Toc421688205"/>
      <w:r>
        <w:lastRenderedPageBreak/>
        <w:t>Neighborhood Proximity</w:t>
      </w:r>
      <w:bookmarkEnd w:id="26"/>
      <w:bookmarkEnd w:id="27"/>
    </w:p>
    <w:p w14:paraId="4D6C003B"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4351B193" w14:textId="77777777" w:rsidR="00B60270" w:rsidRDefault="00B60270" w:rsidP="00B60270"/>
    <w:p w14:paraId="30161B96" w14:textId="77777777" w:rsidR="00B60270" w:rsidRDefault="00B60270" w:rsidP="00B60270"/>
    <w:p w14:paraId="5B2D1265" w14:textId="77777777" w:rsidR="00B60270" w:rsidRDefault="00632FE1" w:rsidP="00B60270">
      <w:pPr>
        <w:jc w:val="center"/>
      </w:pPr>
      <w:r>
        <w:rPr>
          <w:noProof/>
        </w:rPr>
      </w:r>
      <w:r>
        <w:rPr>
          <w:noProof/>
        </w:rPr>
        <w:pict w14:anchorId="240103D3">
          <v:group id="Group 1" o:spid="_x0000_s1097" style="width:183pt;height:146.2pt;mso-position-horizontal-relative:char;mso-position-vertical-relative:line" coordsize="23241,18568">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 strokeweight="0">
              <v:stroke joinstyle="miter"/>
              <v:formulas/>
              <v:path arrowok="t" o:connecttype="custom" o:connectlocs="968944,0;0,761741;968944,1523481;1937887,761741" o:connectangles="270,180,90,0" textboxrect="0,0,5384,4233"/>
              <v:textbox inset="89975emu,44989emu,89975emu,44989emu">
                <w:txbxContent>
                  <w:p w14:paraId="24F9DBBC" w14:textId="77777777" w:rsidR="004D7B6E" w:rsidRDefault="004D7B6E"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 fillcolor="silver" strokeweight="0">
              <v:stroke joinstyle="miter"/>
              <v:formulas/>
              <v:path arrowok="t" o:connecttype="custom" o:connectlocs="321320,0;0,373670;321320,747339;642640,373670" o:connectangles="270,180,90,0" textboxrect="0,0,1786,2077"/>
              <v:textbox inset="89975emu,44989emu,89975emu,44989emu">
                <w:txbxContent>
                  <w:p w14:paraId="70B6D40B" w14:textId="77777777" w:rsidR="004D7B6E" w:rsidRDefault="004D7B6E"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 fillcolor="silver" strokeweight="0">
              <v:stroke joinstyle="miter"/>
              <v:formulas/>
              <v:path arrowok="t" o:connecttype="custom" o:connectlocs="364160,0;0,306918;364160,613836;728319,306918" o:connectangles="270,180,90,0" textboxrect="0,0,2024,1706"/>
              <v:textbox inset="89975emu,44989emu,89975emu,44989emu">
                <w:txbxContent>
                  <w:p w14:paraId="40D38704" w14:textId="77777777" w:rsidR="004D7B6E" w:rsidRDefault="004D7B6E"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 fillcolor="gray" strokeweight="0">
              <v:stroke joinstyle="miter"/>
              <v:formulas/>
              <v:path arrowok="t" o:connecttype="custom" o:connectlocs="178582,0;0,154625;178582,309250;357164,154625" o:connectangles="270,180,90,0" textboxrect="0,0,993,860"/>
              <v:textbox inset="89975emu,44989emu,89975emu,44989emu">
                <w:txbxContent>
                  <w:p w14:paraId="3A31195F" w14:textId="77777777" w:rsidR="004D7B6E" w:rsidRDefault="004D7B6E"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89975emu,44989emu,89975emu,44989emu">
                <w:txbxContent>
                  <w:p w14:paraId="10D50642" w14:textId="77777777" w:rsidR="004D7B6E" w:rsidRDefault="004D7B6E"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89975emu,44989emu,89975emu,44989emu">
                <w:txbxContent>
                  <w:p w14:paraId="43E29F83" w14:textId="77777777" w:rsidR="004D7B6E" w:rsidRDefault="004D7B6E"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89975emu,44989emu,89975emu,44989emu">
                <w:txbxContent>
                  <w:p w14:paraId="03198F2F" w14:textId="77777777" w:rsidR="004D7B6E" w:rsidRDefault="004D7B6E"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89975emu,44989emu,89975emu,44989emu">
                <w:txbxContent>
                  <w:p w14:paraId="5D65A88F" w14:textId="77777777" w:rsidR="004D7B6E" w:rsidRDefault="004D7B6E"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89975emu,44989emu,89975emu,44989emu">
                <w:txbxContent>
                  <w:p w14:paraId="4B84FA0E" w14:textId="77777777" w:rsidR="004D7B6E" w:rsidRDefault="004D7B6E" w:rsidP="00B60270">
                    <w:r>
                      <w:t>E</w:t>
                    </w:r>
                  </w:p>
                </w:txbxContent>
              </v:textbox>
            </v:shape>
            <w10:wrap type="none"/>
            <w10:anchorlock/>
          </v:group>
        </w:pict>
      </w:r>
    </w:p>
    <w:p w14:paraId="6B27A2C7" w14:textId="77777777" w:rsidR="00B60270" w:rsidRDefault="00B60270" w:rsidP="002B6704"/>
    <w:p w14:paraId="6A9C9052" w14:textId="77777777"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13598683" w14:textId="77777777" w:rsidR="002B6704" w:rsidRDefault="002B6704" w:rsidP="002B6704"/>
    <w:p w14:paraId="6C8A1891"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08DD6FBC" w14:textId="77777777" w:rsidR="002B6704" w:rsidRDefault="002B6704" w:rsidP="007239F9">
      <w:pPr>
        <w:pStyle w:val="Heading4"/>
      </w:pPr>
      <w:bookmarkStart w:id="28" w:name="_Toc310421739"/>
      <w:bookmarkStart w:id="29" w:name="_Toc421688206"/>
      <w:r>
        <w:t>Local vs. Non-Local Neighborhoods</w:t>
      </w:r>
      <w:bookmarkEnd w:id="28"/>
      <w:bookmarkEnd w:id="29"/>
    </w:p>
    <w:p w14:paraId="321438EB"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3"/>
      </w:r>
    </w:p>
    <w:p w14:paraId="4CD85CFF" w14:textId="77777777" w:rsidR="007239F9" w:rsidRDefault="007239F9" w:rsidP="007239F9"/>
    <w:p w14:paraId="2374835F"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47E09A18" w14:textId="77777777" w:rsidR="002B6704" w:rsidRDefault="002B6704" w:rsidP="001E49E9">
      <w:pPr>
        <w:pStyle w:val="Heading3"/>
      </w:pPr>
      <w:bookmarkStart w:id="30" w:name="_Ref309651430"/>
      <w:bookmarkStart w:id="31" w:name="_Toc310421740"/>
      <w:bookmarkStart w:id="32" w:name="_Toc421688207"/>
      <w:r>
        <w:t>Actors</w:t>
      </w:r>
      <w:bookmarkEnd w:id="30"/>
      <w:bookmarkEnd w:id="31"/>
      <w:bookmarkEnd w:id="32"/>
    </w:p>
    <w:p w14:paraId="0E84689B"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8ADCCA4" w14:textId="77777777" w:rsidR="001E49E9" w:rsidRDefault="001E49E9" w:rsidP="001E49E9"/>
    <w:p w14:paraId="0E906A40"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5548D557" w14:textId="77777777" w:rsidR="002B6704" w:rsidRDefault="002B6704" w:rsidP="001E49E9">
      <w:pPr>
        <w:pStyle w:val="Heading4"/>
      </w:pPr>
      <w:bookmarkStart w:id="33" w:name="_Toc310421741"/>
      <w:bookmarkStart w:id="34" w:name="_Toc421688208"/>
      <w:r>
        <w:t>Strategies</w:t>
      </w:r>
      <w:bookmarkEnd w:id="33"/>
      <w:bookmarkEnd w:id="34"/>
    </w:p>
    <w:p w14:paraId="662D5E5E" w14:textId="77777777"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14:paraId="758A2E56" w14:textId="77777777" w:rsidR="002B6704" w:rsidRDefault="002B6704" w:rsidP="001E49E9">
      <w:pPr>
        <w:pStyle w:val="Heading4"/>
      </w:pPr>
      <w:bookmarkStart w:id="35" w:name="_Toc310421742"/>
      <w:bookmarkStart w:id="36" w:name="_Toc421688209"/>
      <w:r>
        <w:t>Support, Influence, and Control</w:t>
      </w:r>
      <w:bookmarkEnd w:id="35"/>
      <w:bookmarkEnd w:id="36"/>
    </w:p>
    <w:p w14:paraId="5120928D"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69A3080E" w14:textId="77777777" w:rsidR="001E49E9" w:rsidRDefault="001E49E9" w:rsidP="001E49E9"/>
    <w:p w14:paraId="2E790350"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7380E20F" w14:textId="77777777" w:rsidR="002B6704" w:rsidRDefault="002B6704" w:rsidP="001E49E9">
      <w:r>
        <w:t xml:space="preserve">These concepts will all be made precise in Section </w:t>
      </w:r>
      <w:r w:rsidR="00947D3F">
        <w:fldChar w:fldCharType="begin"/>
      </w:r>
      <w:r w:rsidR="006467AF">
        <w:instrText xml:space="preserve"> REF _Ref316890632 \r \h </w:instrText>
      </w:r>
      <w:r w:rsidR="00947D3F">
        <w:fldChar w:fldCharType="separate"/>
      </w:r>
      <w:r w:rsidR="000135AC">
        <w:t>3</w:t>
      </w:r>
      <w:r w:rsidR="00947D3F">
        <w:fldChar w:fldCharType="end"/>
      </w:r>
      <w:r>
        <w:t>.</w:t>
      </w:r>
    </w:p>
    <w:p w14:paraId="326D5D06" w14:textId="77777777" w:rsidR="00A12936" w:rsidRDefault="00A12936" w:rsidP="001E49E9"/>
    <w:p w14:paraId="28968786" w14:textId="77777777" w:rsidR="00A12936" w:rsidRDefault="00A12936" w:rsidP="00A12936">
      <w:pPr>
        <w:pStyle w:val="Heading4"/>
      </w:pPr>
      <w:bookmarkStart w:id="37" w:name="_Toc421688210"/>
      <w:r>
        <w:t>GOODS Production Infrastructure</w:t>
      </w:r>
      <w:bookmarkEnd w:id="37"/>
    </w:p>
    <w:p w14:paraId="31D9D913" w14:textId="77777777"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rsidR="00947D3F">
        <w:fldChar w:fldCharType="begin"/>
      </w:r>
      <w:r>
        <w:instrText xml:space="preserve"> REF _Ref254413695 \r \h </w:instrText>
      </w:r>
      <w:r w:rsidR="00947D3F">
        <w:fldChar w:fldCharType="separate"/>
      </w:r>
      <w:r w:rsidR="000135AC">
        <w:t>11</w:t>
      </w:r>
      <w:r w:rsidR="00947D3F">
        <w:fldChar w:fldCharType="end"/>
      </w:r>
      <w:r w:rsidR="00C032B5">
        <w:t xml:space="preserve"> contains the details of the goods production infrastructure in Athena.</w:t>
      </w:r>
    </w:p>
    <w:p w14:paraId="0D698CFD" w14:textId="77777777" w:rsidR="002B6704" w:rsidRDefault="002B6704" w:rsidP="001E49E9">
      <w:pPr>
        <w:pStyle w:val="Heading4"/>
      </w:pPr>
      <w:bookmarkStart w:id="38" w:name="_Toc310421743"/>
      <w:bookmarkStart w:id="39" w:name="_Toc421688211"/>
      <w:r>
        <w:t>Stability</w:t>
      </w:r>
      <w:bookmarkEnd w:id="38"/>
      <w:bookmarkEnd w:id="39"/>
    </w:p>
    <w:p w14:paraId="25528CA5"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AEA5B66" w14:textId="77777777" w:rsidR="001E49E9" w:rsidRDefault="001E49E9" w:rsidP="001E49E9"/>
    <w:p w14:paraId="3BC14081" w14:textId="77777777" w:rsidR="002B6704" w:rsidRPr="006F0607" w:rsidRDefault="002B6704" w:rsidP="001E49E9">
      <w:r>
        <w:t>As yet, we do not have a model</w:t>
      </w:r>
      <w:r w:rsidR="00E714F3">
        <w:rPr>
          <w:rStyle w:val="FootnoteReference"/>
        </w:rPr>
        <w:footnoteReference w:id="4"/>
      </w:r>
      <w:r>
        <w:t xml:space="preserve"> for computing stability; this is a topic for future work. </w:t>
      </w:r>
    </w:p>
    <w:p w14:paraId="7FD476CA" w14:textId="77777777" w:rsidR="002B6704" w:rsidRDefault="002B6704" w:rsidP="001E49E9">
      <w:pPr>
        <w:pStyle w:val="Heading3"/>
      </w:pPr>
      <w:bookmarkStart w:id="40" w:name="_Toc310421744"/>
      <w:bookmarkStart w:id="41" w:name="_Toc421688212"/>
      <w:r>
        <w:t>Groups</w:t>
      </w:r>
      <w:bookmarkEnd w:id="40"/>
      <w:bookmarkEnd w:id="41"/>
    </w:p>
    <w:p w14:paraId="14DE3319"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2B5B088C" w14:textId="77777777" w:rsidR="002B6704" w:rsidRDefault="002B6704" w:rsidP="001E49E9">
      <w:pPr>
        <w:pStyle w:val="Heading4"/>
      </w:pPr>
      <w:bookmarkStart w:id="42" w:name="_Toc310421745"/>
      <w:bookmarkStart w:id="43" w:name="_Toc421688213"/>
      <w:r>
        <w:t>Civilian Groups</w:t>
      </w:r>
      <w:bookmarkEnd w:id="42"/>
      <w:bookmarkEnd w:id="43"/>
    </w:p>
    <w:p w14:paraId="5E639AC1"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2E34CB49" w14:textId="77777777" w:rsidR="001E49E9" w:rsidRDefault="001E49E9" w:rsidP="001E49E9"/>
    <w:p w14:paraId="3A677BF2"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F0AD73F" w14:textId="77777777" w:rsidR="001E49E9" w:rsidRDefault="001E49E9" w:rsidP="001E49E9"/>
    <w:p w14:paraId="4DF047AE"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947D3F">
        <w:fldChar w:fldCharType="begin"/>
      </w:r>
      <w:r w:rsidR="00D90060">
        <w:instrText xml:space="preserve"> REF __RefHeading__11631_1190374725 \r \h </w:instrText>
      </w:r>
      <w:r w:rsidR="00947D3F">
        <w:fldChar w:fldCharType="separate"/>
      </w:r>
      <w:r w:rsidR="000135AC">
        <w:t>9</w:t>
      </w:r>
      <w:r w:rsidR="00947D3F">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15FAB61B" w14:textId="77777777" w:rsidR="001E49E9" w:rsidRDefault="001E49E9" w:rsidP="001E49E9"/>
    <w:p w14:paraId="4E28DFC2" w14:textId="77777777" w:rsidR="002B6704" w:rsidRDefault="002B6704" w:rsidP="00771818">
      <w:r>
        <w:t>Athena models civilian groups in detail, tracking the attitudes of each group as the group’s members are affected by a variety of events and situations.</w:t>
      </w:r>
    </w:p>
    <w:p w14:paraId="111CE6ED" w14:textId="77777777" w:rsidR="00945875" w:rsidRDefault="00945875" w:rsidP="00771818"/>
    <w:p w14:paraId="1CD3D696" w14:textId="77777777" w:rsidR="00945875" w:rsidRPr="00945875" w:rsidRDefault="004939A3" w:rsidP="00771818">
      <w:r>
        <w:lastRenderedPageBreak/>
        <w:t>Since</w:t>
      </w:r>
      <w:r w:rsidR="00945875">
        <w:t xml:space="preserve"> Athena 5, civilian groups are allowed to be </w:t>
      </w:r>
      <w:r w:rsidR="00945875">
        <w:rPr>
          <w:i/>
        </w:rPr>
        <w:t>empty</w:t>
      </w:r>
      <w:r w:rsidR="00945875">
        <w:t xml:space="preserve">, that is, they can </w:t>
      </w:r>
      <w:r>
        <w:t xml:space="preserve">have </w:t>
      </w:r>
      <w:r w:rsidR="00945875">
        <w:t>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05DBECB9" w14:textId="77777777" w:rsidR="002B6704" w:rsidRDefault="002B6704" w:rsidP="001E49E9">
      <w:pPr>
        <w:pStyle w:val="Heading4"/>
      </w:pPr>
      <w:bookmarkStart w:id="44" w:name="_Toc310421746"/>
      <w:bookmarkStart w:id="45" w:name="_Toc421688214"/>
      <w:r>
        <w:t>Force Groups</w:t>
      </w:r>
      <w:bookmarkEnd w:id="44"/>
      <w:bookmarkEnd w:id="45"/>
    </w:p>
    <w:p w14:paraId="61151978"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017F0D81" w14:textId="77777777" w:rsidR="001E49E9" w:rsidRDefault="001E49E9" w:rsidP="001E49E9"/>
    <w:p w14:paraId="0235B97A" w14:textId="77777777" w:rsidR="002B6704" w:rsidRDefault="002B6704" w:rsidP="00EA4D0B">
      <w:pPr>
        <w:pStyle w:val="ListParagraph"/>
        <w:numPr>
          <w:ilvl w:val="0"/>
          <w:numId w:val="12"/>
        </w:numPr>
      </w:pPr>
      <w:r>
        <w:t>Regular military, e.g., the U.S. Army</w:t>
      </w:r>
    </w:p>
    <w:p w14:paraId="621925DB" w14:textId="77777777" w:rsidR="002B6704" w:rsidRDefault="002B6704" w:rsidP="00EA4D0B">
      <w:pPr>
        <w:pStyle w:val="ListParagraph"/>
        <w:numPr>
          <w:ilvl w:val="0"/>
          <w:numId w:val="12"/>
        </w:numPr>
      </w:pPr>
      <w:r>
        <w:t>Paramilitary, e.g., SWAT teams and other combat-trained police units</w:t>
      </w:r>
    </w:p>
    <w:p w14:paraId="79CE3229" w14:textId="77777777" w:rsidR="002B6704" w:rsidRDefault="002B6704" w:rsidP="00EA4D0B">
      <w:pPr>
        <w:pStyle w:val="ListParagraph"/>
        <w:numPr>
          <w:ilvl w:val="0"/>
          <w:numId w:val="12"/>
        </w:numPr>
      </w:pPr>
      <w:r>
        <w:t>Police, e.g., normal civilian police</w:t>
      </w:r>
    </w:p>
    <w:p w14:paraId="76673A30" w14:textId="77777777" w:rsidR="002B6704" w:rsidRDefault="002B6704" w:rsidP="00EA4D0B">
      <w:pPr>
        <w:pStyle w:val="ListParagraph"/>
        <w:numPr>
          <w:ilvl w:val="0"/>
          <w:numId w:val="12"/>
        </w:numPr>
      </w:pPr>
      <w:r>
        <w:t>Irregular military, e.g., militias</w:t>
      </w:r>
    </w:p>
    <w:p w14:paraId="713047D5" w14:textId="77777777" w:rsidR="002B6704" w:rsidRDefault="002B6704" w:rsidP="00EA4D0B">
      <w:pPr>
        <w:pStyle w:val="ListParagraph"/>
        <w:numPr>
          <w:ilvl w:val="0"/>
          <w:numId w:val="12"/>
        </w:numPr>
      </w:pPr>
      <w:r>
        <w:t>Criminal, e.g., organized crime</w:t>
      </w:r>
    </w:p>
    <w:p w14:paraId="6440B515" w14:textId="77777777" w:rsidR="002B6704" w:rsidRDefault="002B6704" w:rsidP="001E49E9"/>
    <w:p w14:paraId="216FC677" w14:textId="77777777" w:rsidR="002B6704" w:rsidRDefault="002B6704" w:rsidP="00A4698B">
      <w:pPr>
        <w:pStyle w:val="Heading5"/>
      </w:pPr>
      <w:bookmarkStart w:id="46" w:name="_Ref309652671"/>
      <w:bookmarkStart w:id="47" w:name="_Toc310421747"/>
      <w:bookmarkStart w:id="48" w:name="_Toc421688215"/>
      <w:r w:rsidRPr="001E49E9">
        <w:t>Mobilization</w:t>
      </w:r>
      <w:r>
        <w:t xml:space="preserve">, </w:t>
      </w:r>
      <w:r w:rsidRPr="001E49E9">
        <w:t>Deployment</w:t>
      </w:r>
      <w:r>
        <w:t>, and Assignment</w:t>
      </w:r>
      <w:bookmarkEnd w:id="46"/>
      <w:bookmarkEnd w:id="47"/>
      <w:bookmarkEnd w:id="48"/>
    </w:p>
    <w:p w14:paraId="581D82EB" w14:textId="77777777" w:rsidR="002B6704" w:rsidRDefault="002B6704" w:rsidP="001E49E9">
      <w:r>
        <w:t>Every force group is owned by an actor; when that actor executes his strategy each week, he may mobilize, demobilize, deploy, and assign the forces under his command.</w:t>
      </w:r>
    </w:p>
    <w:p w14:paraId="7F345A58" w14:textId="77777777" w:rsidR="001E49E9" w:rsidRDefault="001E49E9" w:rsidP="001E49E9"/>
    <w:p w14:paraId="167ACE2B"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0440631" w14:textId="77777777" w:rsidR="002B6704" w:rsidRDefault="002B6704" w:rsidP="001E49E9">
      <w:pPr>
        <w:pStyle w:val="Heading4"/>
      </w:pPr>
      <w:bookmarkStart w:id="49" w:name="_Toc310421748"/>
      <w:bookmarkStart w:id="50" w:name="_Toc421688216"/>
      <w:r>
        <w:t>Organization Groups</w:t>
      </w:r>
      <w:bookmarkEnd w:id="49"/>
      <w:bookmarkEnd w:id="50"/>
    </w:p>
    <w:p w14:paraId="4CAE2C9D"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50F26052" w14:textId="77777777" w:rsidR="001E49E9" w:rsidRDefault="001E49E9" w:rsidP="001E49E9"/>
    <w:p w14:paraId="7D66177B" w14:textId="77777777"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509FC6E3" w14:textId="77777777" w:rsidR="002B6704" w:rsidRDefault="002B6704" w:rsidP="001E49E9">
      <w:pPr>
        <w:pStyle w:val="Heading4"/>
      </w:pPr>
      <w:bookmarkStart w:id="51" w:name="_Toc310421749"/>
      <w:bookmarkStart w:id="52" w:name="_Toc421688217"/>
      <w:r>
        <w:lastRenderedPageBreak/>
        <w:t>Force, Security, and Volatility</w:t>
      </w:r>
      <w:bookmarkEnd w:id="51"/>
      <w:bookmarkEnd w:id="52"/>
    </w:p>
    <w:p w14:paraId="1C9DE063"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FB5FB59" w14:textId="77777777" w:rsidR="001E49E9" w:rsidRDefault="001E49E9" w:rsidP="001E49E9"/>
    <w:p w14:paraId="337866D1"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2D0D1F8B" w14:textId="77777777" w:rsidR="002B6704" w:rsidRDefault="002B6704" w:rsidP="001E49E9">
      <w:pPr>
        <w:pStyle w:val="Heading3"/>
      </w:pPr>
      <w:bookmarkStart w:id="53" w:name="_Toc310421750"/>
      <w:bookmarkStart w:id="54" w:name="_Toc421688218"/>
      <w:r>
        <w:t>Modeling Areas</w:t>
      </w:r>
      <w:bookmarkEnd w:id="53"/>
      <w:bookmarkEnd w:id="54"/>
    </w:p>
    <w:p w14:paraId="6B7FD323" w14:textId="77777777"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5"/>
      </w:r>
      <w:r>
        <w:t xml:space="preserve">  The models themselves will be described in detail in the body of this document; this section </w:t>
      </w:r>
      <w:r w:rsidR="00AA7885">
        <w:t xml:space="preserve">gives a brief description of </w:t>
      </w:r>
      <w:r>
        <w:t>each area and the models within it.</w:t>
      </w:r>
    </w:p>
    <w:p w14:paraId="21D3D609" w14:textId="77777777" w:rsidR="00BE08E0" w:rsidRDefault="00BE08E0" w:rsidP="001E49E9"/>
    <w:p w14:paraId="56C6D589" w14:textId="77777777"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14:paraId="24FAC070" w14:textId="77777777" w:rsidR="00291D8A" w:rsidRDefault="00291D8A" w:rsidP="001E49E9"/>
    <w:p w14:paraId="42B55018" w14:textId="77777777" w:rsidR="00291D8A" w:rsidRDefault="00291D8A" w:rsidP="00291D8A">
      <w:pPr>
        <w:pStyle w:val="Heading4"/>
      </w:pPr>
      <w:bookmarkStart w:id="55" w:name="_Toc421688219"/>
      <w:r>
        <w:t>Physical</w:t>
      </w:r>
      <w:bookmarkEnd w:id="55"/>
    </w:p>
    <w:p w14:paraId="40CE8687" w14:textId="77777777" w:rsidR="00291D8A" w:rsidRDefault="00291D8A" w:rsidP="00291D8A">
      <w:r>
        <w:t>The most basic area is the Physical area.  It includes the neighborhoods and units, as described above, and also the following specific models:</w:t>
      </w:r>
    </w:p>
    <w:p w14:paraId="4E0BD2C4" w14:textId="77777777" w:rsidR="00291D8A" w:rsidRDefault="00291D8A" w:rsidP="00291D8A"/>
    <w:p w14:paraId="36A18E5B" w14:textId="77777777" w:rsidR="00291D8A" w:rsidRDefault="00291D8A" w:rsidP="00291D8A">
      <w:pPr>
        <w:pStyle w:val="ListParagraph"/>
        <w:numPr>
          <w:ilvl w:val="0"/>
          <w:numId w:val="13"/>
        </w:numPr>
      </w:pPr>
      <w:r>
        <w:t>Force, security, and volatility</w:t>
      </w:r>
    </w:p>
    <w:p w14:paraId="6EDF1B23" w14:textId="77777777" w:rsidR="00291D8A" w:rsidRDefault="00291D8A" w:rsidP="00291D8A">
      <w:pPr>
        <w:pStyle w:val="ListParagraph"/>
        <w:numPr>
          <w:ilvl w:val="0"/>
          <w:numId w:val="13"/>
        </w:numPr>
      </w:pPr>
      <w:r>
        <w:t>Group activity analysis, including activity coverage and the resulting Activity Situations (actsits).</w:t>
      </w:r>
    </w:p>
    <w:p w14:paraId="00210501" w14:textId="77777777" w:rsidR="00291D8A" w:rsidRDefault="00AA6992" w:rsidP="00291D8A">
      <w:pPr>
        <w:pStyle w:val="ListParagraph"/>
        <w:numPr>
          <w:ilvl w:val="0"/>
          <w:numId w:val="13"/>
        </w:numPr>
      </w:pPr>
      <w:r>
        <w:t>Abstract</w:t>
      </w:r>
      <w:r w:rsidR="00291D8A">
        <w:t xml:space="preserve"> Situations (</w:t>
      </w:r>
      <w:r>
        <w:t>ab</w:t>
      </w:r>
      <w:r w:rsidR="00291D8A">
        <w:t>sits)</w:t>
      </w:r>
    </w:p>
    <w:p w14:paraId="0DC9B170" w14:textId="77777777" w:rsidR="00F10AC5" w:rsidRDefault="00F10AC5" w:rsidP="00291D8A">
      <w:pPr>
        <w:pStyle w:val="ListParagraph"/>
        <w:numPr>
          <w:ilvl w:val="0"/>
          <w:numId w:val="13"/>
        </w:numPr>
      </w:pPr>
      <w:r>
        <w:t>Abstract Events (abevents)</w:t>
      </w:r>
    </w:p>
    <w:p w14:paraId="0DA8C067" w14:textId="77777777" w:rsidR="00291D8A" w:rsidRDefault="00291D8A" w:rsidP="00291D8A">
      <w:pPr>
        <w:pStyle w:val="ListParagraph"/>
        <w:numPr>
          <w:ilvl w:val="0"/>
          <w:numId w:val="13"/>
        </w:numPr>
      </w:pPr>
      <w:r>
        <w:t>Services</w:t>
      </w:r>
    </w:p>
    <w:p w14:paraId="1DE9DF6E" w14:textId="77777777" w:rsidR="00BD073E" w:rsidRDefault="00BD073E" w:rsidP="00291D8A">
      <w:pPr>
        <w:pStyle w:val="ListParagraph"/>
        <w:numPr>
          <w:ilvl w:val="0"/>
          <w:numId w:val="13"/>
        </w:numPr>
      </w:pPr>
      <w:r>
        <w:t>Consumption of Goods</w:t>
      </w:r>
    </w:p>
    <w:p w14:paraId="302D4AD9" w14:textId="77777777" w:rsidR="00291D8A" w:rsidRPr="00291D8A" w:rsidRDefault="00291D8A" w:rsidP="00291D8A"/>
    <w:p w14:paraId="549D2240" w14:textId="77777777" w:rsidR="00291D8A" w:rsidRDefault="00291D8A" w:rsidP="00291D8A">
      <w:pPr>
        <w:pStyle w:val="Heading4"/>
      </w:pPr>
      <w:bookmarkStart w:id="56" w:name="_Toc421688220"/>
      <w:r>
        <w:lastRenderedPageBreak/>
        <w:t>Time</w:t>
      </w:r>
      <w:bookmarkEnd w:id="56"/>
    </w:p>
    <w:p w14:paraId="2B37CCAA" w14:textId="77777777" w:rsidR="00BD073E" w:rsidRPr="00BD073E" w:rsidRDefault="00BD073E" w:rsidP="00BD073E">
      <w:r>
        <w:t>There are no specific models in the Time area; but as Athena is a time-step simulation, many models take time explicitly into account.</w:t>
      </w:r>
    </w:p>
    <w:p w14:paraId="16B36050" w14:textId="77777777" w:rsidR="00291D8A" w:rsidRDefault="00291D8A" w:rsidP="00291D8A">
      <w:pPr>
        <w:pStyle w:val="Heading4"/>
      </w:pPr>
      <w:bookmarkStart w:id="57" w:name="_Toc421688221"/>
      <w:r>
        <w:t>Political</w:t>
      </w:r>
      <w:bookmarkEnd w:id="57"/>
    </w:p>
    <w:p w14:paraId="7A82ACA2" w14:textId="77777777" w:rsidR="00BD073E" w:rsidRPr="00BD073E" w:rsidRDefault="00BD073E" w:rsidP="00BD073E">
      <w:r>
        <w:t>The Politics area covers actors and their strategies; vertical relationships of groups with the actors; and the computation of actor support, influence, and control.</w:t>
      </w:r>
    </w:p>
    <w:p w14:paraId="0225BF50" w14:textId="77777777" w:rsidR="00291D8A" w:rsidRDefault="00291D8A" w:rsidP="00291D8A">
      <w:pPr>
        <w:pStyle w:val="Heading4"/>
      </w:pPr>
      <w:bookmarkStart w:id="58" w:name="_Toc421688222"/>
      <w:r>
        <w:t>Military</w:t>
      </w:r>
      <w:bookmarkEnd w:id="58"/>
    </w:p>
    <w:p w14:paraId="7D29084C" w14:textId="77777777" w:rsidR="00BD073E" w:rsidRPr="00BD073E" w:rsidRDefault="00BD073E" w:rsidP="00BD073E">
      <w:r>
        <w:t>The Military area covers force groups and their activities</w:t>
      </w:r>
      <w:r w:rsidR="005F3A94">
        <w:t>, as well as the effects of magic attrition.</w:t>
      </w:r>
    </w:p>
    <w:p w14:paraId="2A303A35" w14:textId="77777777" w:rsidR="00291D8A" w:rsidRDefault="00291D8A" w:rsidP="00291D8A">
      <w:pPr>
        <w:pStyle w:val="Heading4"/>
      </w:pPr>
      <w:bookmarkStart w:id="59" w:name="_Toc421688223"/>
      <w:r>
        <w:t>Economics</w:t>
      </w:r>
      <w:bookmarkEnd w:id="59"/>
    </w:p>
    <w:p w14:paraId="1735D1B5" w14:textId="77777777"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14:paraId="06BAC70D" w14:textId="77777777" w:rsidR="00291D8A" w:rsidRDefault="00291D8A" w:rsidP="00291D8A">
      <w:pPr>
        <w:pStyle w:val="Heading4"/>
      </w:pPr>
      <w:bookmarkStart w:id="60" w:name="_Toc421688224"/>
      <w:r>
        <w:t>Social</w:t>
      </w:r>
      <w:bookmarkEnd w:id="60"/>
    </w:p>
    <w:p w14:paraId="4672FD56" w14:textId="77777777"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14:paraId="446DAE40" w14:textId="77777777" w:rsidR="002A41C1" w:rsidRDefault="002A41C1" w:rsidP="00BD073E"/>
    <w:p w14:paraId="3EC29734" w14:textId="77777777"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4A2F8A72" w14:textId="77777777" w:rsidR="002A41C1" w:rsidRDefault="002A41C1" w:rsidP="002A41C1"/>
    <w:p w14:paraId="1CDF081D" w14:textId="77777777" w:rsidR="0016751C"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w:t>
      </w:r>
      <w:r w:rsidR="00B1561C">
        <w:t>abstract</w:t>
      </w:r>
      <w:r>
        <w:t xml:space="preserve"> situations, demographic situations,  and civilian and organization casualties; in addition, the user may </w:t>
      </w:r>
      <w:r w:rsidR="0016751C">
        <w:t xml:space="preserve">define </w:t>
      </w:r>
      <w:r w:rsidR="0016751C">
        <w:rPr>
          <w:i/>
        </w:rPr>
        <w:t>Complex User-defined Role-based Situations and Events</w:t>
      </w:r>
      <w:r w:rsidR="0016751C">
        <w:t xml:space="preserve"> (CURSEs), effectively writing their own rule sets on the fly.</w:t>
      </w:r>
    </w:p>
    <w:p w14:paraId="33470C10" w14:textId="77777777" w:rsidR="002A41C1" w:rsidRDefault="0016751C" w:rsidP="002A41C1">
      <w:r>
        <w:t xml:space="preserve"> </w:t>
      </w:r>
    </w:p>
    <w:p w14:paraId="47A69F3F" w14:textId="77777777" w:rsidR="002A41C1" w:rsidRDefault="002A41C1" w:rsidP="002A41C1">
      <w:r>
        <w:t>Attitudes for empty civilian groups are fixed at their natural levels.</w:t>
      </w:r>
    </w:p>
    <w:p w14:paraId="5E382121" w14:textId="77777777" w:rsidR="002A41C1" w:rsidRDefault="002A41C1" w:rsidP="00BD073E"/>
    <w:p w14:paraId="2A5BE8C0" w14:textId="77777777" w:rsidR="002A5217" w:rsidRDefault="002A5217" w:rsidP="002A5217">
      <w:r>
        <w:t xml:space="preserve">The Demographics model tracks the civilian population of the playbox by group and neighborhood, and breaks down each group's population in a variety of ways.  Populations change as civilian lives are lost due to collateral damage and direct attrition,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(demsits) in response to the rest of Athena.</w:t>
      </w:r>
    </w:p>
    <w:p w14:paraId="22FCC799" w14:textId="77777777" w:rsidR="002A5217" w:rsidRPr="00BD073E" w:rsidRDefault="002A5217" w:rsidP="00BD073E"/>
    <w:p w14:paraId="5681F4C0" w14:textId="77777777" w:rsidR="00291D8A" w:rsidRDefault="00291D8A" w:rsidP="00291D8A">
      <w:pPr>
        <w:pStyle w:val="Heading4"/>
      </w:pPr>
      <w:bookmarkStart w:id="61" w:name="_Toc421688225"/>
      <w:r>
        <w:t>Infrastructure</w:t>
      </w:r>
      <w:bookmarkEnd w:id="61"/>
    </w:p>
    <w:p w14:paraId="52973E1E" w14:textId="77777777" w:rsidR="0084590F" w:rsidRPr="0084590F" w:rsidRDefault="0084590F" w:rsidP="0084590F">
      <w:r>
        <w:t xml:space="preserve">The Infrastructure area includes all physical infrastructure in the playbox.  At present, that consists of Communications Asset Packages (CAPs), used by the Information area, and </w:t>
      </w:r>
      <w:r>
        <w:rPr>
          <w:b/>
        </w:rPr>
        <w:t>goods</w:t>
      </w:r>
      <w:r>
        <w:t xml:space="preserve"> production infrastructure.</w:t>
      </w:r>
    </w:p>
    <w:p w14:paraId="0F36F2F9" w14:textId="77777777" w:rsidR="001E49E9" w:rsidRDefault="001E49E9" w:rsidP="001E49E9">
      <w:pPr>
        <w:pStyle w:val="Heading4"/>
      </w:pPr>
      <w:bookmarkStart w:id="62" w:name="_Toc421688226"/>
      <w:r>
        <w:t>Information</w:t>
      </w:r>
      <w:bookmarkEnd w:id="62"/>
    </w:p>
    <w:p w14:paraId="4A13E76A"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78A1A6BF" w14:textId="77777777" w:rsidR="00F75CF0" w:rsidRDefault="00F75CF0" w:rsidP="001E49E9"/>
    <w:p w14:paraId="6C86D409"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0B8157C8"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7C114687"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3DCBB60F" w14:textId="77777777" w:rsidR="002B6704" w:rsidRDefault="002B6704" w:rsidP="00F34ED3">
      <w:pPr>
        <w:pStyle w:val="Heading3"/>
      </w:pPr>
      <w:bookmarkStart w:id="63" w:name="_Toc310421755"/>
      <w:bookmarkStart w:id="64" w:name="_Toc421688227"/>
      <w:r>
        <w:t>Simulation States and the Advancement of Time</w:t>
      </w:r>
      <w:bookmarkEnd w:id="63"/>
      <w:bookmarkEnd w:id="64"/>
    </w:p>
    <w:p w14:paraId="4B143198"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60BF6D62" w14:textId="77777777" w:rsidR="00F34ED3" w:rsidRDefault="00F34ED3" w:rsidP="00F34ED3"/>
    <w:p w14:paraId="2AD42849"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281A50A3" w14:textId="77777777" w:rsidR="00F34ED3" w:rsidRDefault="00F34ED3" w:rsidP="00F34ED3"/>
    <w:p w14:paraId="14944812" w14:textId="77777777" w:rsidR="00A76464" w:rsidRDefault="00A76464" w:rsidP="00EA4D0B">
      <w:pPr>
        <w:pStyle w:val="ListParagraph"/>
        <w:numPr>
          <w:ilvl w:val="0"/>
          <w:numId w:val="14"/>
        </w:numPr>
      </w:pPr>
      <w:r>
        <w:t>Initializes the various models</w:t>
      </w:r>
    </w:p>
    <w:p w14:paraId="179D9FA0" w14:textId="77777777" w:rsidR="00A76464" w:rsidRDefault="00A76464" w:rsidP="00EA4D0B">
      <w:pPr>
        <w:pStyle w:val="ListParagraph"/>
        <w:numPr>
          <w:ilvl w:val="0"/>
          <w:numId w:val="14"/>
        </w:numPr>
      </w:pPr>
      <w:r>
        <w:t>Executes all tactics whose "on lock" flag is true, to establish the initial state of affairs</w:t>
      </w:r>
    </w:p>
    <w:p w14:paraId="150182BD"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76013651" w14:textId="77777777" w:rsidR="00A76464" w:rsidRDefault="00A76464" w:rsidP="00EA4D0B">
      <w:pPr>
        <w:pStyle w:val="ListParagraph"/>
        <w:numPr>
          <w:ilvl w:val="0"/>
          <w:numId w:val="14"/>
        </w:numPr>
      </w:pPr>
      <w:r>
        <w:t>Saves the historical data for time 0.</w:t>
      </w:r>
    </w:p>
    <w:p w14:paraId="278DC155"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043E8FC2" w14:textId="77777777" w:rsidR="00F34ED3" w:rsidRDefault="00F34ED3" w:rsidP="009A2EBD"/>
    <w:p w14:paraId="6F1DA997"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w:t>
      </w:r>
      <w:r w:rsidR="00FF2B93">
        <w:t xml:space="preserve">is </w:t>
      </w:r>
      <w:r w:rsidR="009A2EBD">
        <w:t xml:space="preserve">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5FFFF4D3" w14:textId="77777777" w:rsidR="00F34ED3" w:rsidRDefault="00F34ED3" w:rsidP="00F34ED3"/>
    <w:p w14:paraId="79601CF0" w14:textId="77777777" w:rsidR="002B6704" w:rsidRDefault="002B6704" w:rsidP="00F34ED3">
      <w:r>
        <w:t xml:space="preserve">During each </w:t>
      </w:r>
      <w:r w:rsidR="00A76464">
        <w:t>week</w:t>
      </w:r>
      <w:r>
        <w:t>, Athena performs the following steps:</w:t>
      </w:r>
    </w:p>
    <w:p w14:paraId="77431EAB" w14:textId="77777777" w:rsidR="00F34ED3" w:rsidRDefault="00F34ED3" w:rsidP="00F34ED3"/>
    <w:p w14:paraId="64FC6D25" w14:textId="77777777" w:rsidR="009A2EBD" w:rsidRDefault="009A2EBD" w:rsidP="00EA4D0B">
      <w:pPr>
        <w:pStyle w:val="ListParagraph"/>
        <w:numPr>
          <w:ilvl w:val="0"/>
          <w:numId w:val="15"/>
        </w:numPr>
      </w:pPr>
      <w:r>
        <w:t>Increments the simulation time by one tick (i.e., one week)</w:t>
      </w:r>
    </w:p>
    <w:p w14:paraId="42F41B5A" w14:textId="77777777" w:rsidR="009A2EBD" w:rsidRDefault="009A2EBD" w:rsidP="00EA4D0B">
      <w:pPr>
        <w:pStyle w:val="ListParagraph"/>
        <w:numPr>
          <w:ilvl w:val="0"/>
          <w:numId w:val="15"/>
        </w:numPr>
      </w:pPr>
      <w:r>
        <w:t>Executes actor's strategies</w:t>
      </w:r>
    </w:p>
    <w:p w14:paraId="29CA2FA7" w14:textId="77777777" w:rsidR="009A2EBD" w:rsidRDefault="009A2EBD" w:rsidP="00EA4D0B">
      <w:pPr>
        <w:pStyle w:val="ListParagraph"/>
        <w:numPr>
          <w:ilvl w:val="0"/>
          <w:numId w:val="15"/>
        </w:numPr>
      </w:pPr>
      <w:r>
        <w:t>Determines the new state of affairs "on the ground".</w:t>
      </w:r>
    </w:p>
    <w:p w14:paraId="4C92D8FB" w14:textId="77777777" w:rsidR="009A2EBD" w:rsidRDefault="009A2EBD" w:rsidP="00EA4D0B">
      <w:pPr>
        <w:pStyle w:val="ListParagraph"/>
        <w:numPr>
          <w:ilvl w:val="0"/>
          <w:numId w:val="15"/>
        </w:numPr>
      </w:pPr>
      <w:r>
        <w:t>Assesses attitude drivers and gives attitude inputs to URAM.</w:t>
      </w:r>
    </w:p>
    <w:p w14:paraId="389B01AE" w14:textId="77777777" w:rsidR="009A2EBD" w:rsidRDefault="009A2EBD" w:rsidP="00EA4D0B">
      <w:pPr>
        <w:pStyle w:val="ListParagraph"/>
        <w:numPr>
          <w:ilvl w:val="0"/>
          <w:numId w:val="15"/>
        </w:numPr>
      </w:pPr>
      <w:r>
        <w:t>Advances URAM, thus applying all of the new attitude inputs.</w:t>
      </w:r>
    </w:p>
    <w:p w14:paraId="2D9C4AA7"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5FE8A55C"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7B1C9934" w14:textId="77777777" w:rsidR="00F34ED3" w:rsidRDefault="00F34ED3" w:rsidP="00F34ED3"/>
    <w:p w14:paraId="132E577B"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73DEB943" w14:textId="77777777" w:rsidR="00502610" w:rsidRDefault="00502610" w:rsidP="00502610">
      <w:pPr>
        <w:pStyle w:val="Heading2"/>
      </w:pPr>
      <w:bookmarkStart w:id="65" w:name="_Toc310421770"/>
      <w:bookmarkStart w:id="66" w:name="_Ref316890632"/>
      <w:bookmarkStart w:id="67" w:name="_Ref400362609"/>
      <w:bookmarkStart w:id="68" w:name="_Toc421688228"/>
      <w:r>
        <w:lastRenderedPageBreak/>
        <w:t>Relationships and Control</w:t>
      </w:r>
      <w:bookmarkEnd w:id="65"/>
      <w:bookmarkEnd w:id="66"/>
      <w:bookmarkEnd w:id="67"/>
      <w:bookmarkEnd w:id="68"/>
    </w:p>
    <w:p w14:paraId="4276264B"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w:t>
      </w:r>
      <w:r w:rsidR="00F13083">
        <w:t>ly</w:t>
      </w:r>
      <w:r>
        <w:t>, this section addresses the following topics:</w:t>
      </w:r>
    </w:p>
    <w:p w14:paraId="49A7D4E6" w14:textId="77777777" w:rsidR="0036543E" w:rsidRDefault="0036543E" w:rsidP="0036543E"/>
    <w:p w14:paraId="469F6A99" w14:textId="77777777" w:rsidR="00502610" w:rsidRDefault="00502610" w:rsidP="00EA4D0B">
      <w:pPr>
        <w:pStyle w:val="ListParagraph"/>
        <w:numPr>
          <w:ilvl w:val="0"/>
          <w:numId w:val="21"/>
        </w:numPr>
      </w:pPr>
      <w:r>
        <w:t>Inter-group relationships, also called “horizontal” relationships.</w:t>
      </w:r>
    </w:p>
    <w:p w14:paraId="6CC950C3" w14:textId="77777777" w:rsidR="00502610" w:rsidRDefault="00502610" w:rsidP="00EA4D0B">
      <w:pPr>
        <w:pStyle w:val="ListParagraph"/>
        <w:numPr>
          <w:ilvl w:val="0"/>
          <w:numId w:val="21"/>
        </w:numPr>
      </w:pPr>
      <w:r>
        <w:t>Group/actor relationships, also called “vertical” relationships.</w:t>
      </w:r>
    </w:p>
    <w:p w14:paraId="022C393D" w14:textId="77777777" w:rsidR="00502610" w:rsidRDefault="00502610" w:rsidP="00EA4D0B">
      <w:pPr>
        <w:pStyle w:val="ListParagraph"/>
        <w:numPr>
          <w:ilvl w:val="0"/>
          <w:numId w:val="21"/>
        </w:numPr>
      </w:pPr>
      <w:r>
        <w:t>How relationships vary with time.</w:t>
      </w:r>
    </w:p>
    <w:p w14:paraId="759C77F4" w14:textId="77777777" w:rsidR="00502610" w:rsidRDefault="00502610" w:rsidP="00EA4D0B">
      <w:pPr>
        <w:pStyle w:val="ListParagraph"/>
        <w:numPr>
          <w:ilvl w:val="0"/>
          <w:numId w:val="21"/>
        </w:numPr>
      </w:pPr>
      <w:r>
        <w:t>Support for actors by groups in neighborhoods.</w:t>
      </w:r>
    </w:p>
    <w:p w14:paraId="0EB2BE96" w14:textId="77777777" w:rsidR="00502610" w:rsidRDefault="00502610" w:rsidP="00EA4D0B">
      <w:pPr>
        <w:pStyle w:val="ListParagraph"/>
        <w:numPr>
          <w:ilvl w:val="0"/>
          <w:numId w:val="21"/>
        </w:numPr>
      </w:pPr>
      <w:r>
        <w:t>Support for actors by other actors.</w:t>
      </w:r>
    </w:p>
    <w:p w14:paraId="7A463D1B" w14:textId="77777777" w:rsidR="00502610" w:rsidRDefault="00502610" w:rsidP="00EA4D0B">
      <w:pPr>
        <w:pStyle w:val="ListParagraph"/>
        <w:numPr>
          <w:ilvl w:val="0"/>
          <w:numId w:val="21"/>
        </w:numPr>
      </w:pPr>
      <w:r>
        <w:t>The influence of actors in neighborhoods due to the support they receive.</w:t>
      </w:r>
    </w:p>
    <w:p w14:paraId="73A332FC"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56E7E941" w14:textId="77777777" w:rsidR="00502610" w:rsidRDefault="00502610" w:rsidP="00EA4D0B">
      <w:pPr>
        <w:pStyle w:val="ListParagraph"/>
        <w:numPr>
          <w:ilvl w:val="0"/>
          <w:numId w:val="21"/>
        </w:numPr>
      </w:pPr>
      <w:r>
        <w:t>What happens when control of a neighborhood shifts.</w:t>
      </w:r>
    </w:p>
    <w:p w14:paraId="19EC3842" w14:textId="77777777" w:rsidR="0036543E" w:rsidRDefault="0036543E" w:rsidP="0036543E"/>
    <w:p w14:paraId="1637070F" w14:textId="77777777" w:rsidR="00502610" w:rsidRDefault="00502610" w:rsidP="00502610">
      <w:pPr>
        <w:pStyle w:val="Heading3"/>
      </w:pPr>
      <w:bookmarkStart w:id="69" w:name="_Toc310421771"/>
      <w:bookmarkStart w:id="70" w:name="_Ref339611827"/>
      <w:bookmarkStart w:id="71" w:name="_Toc421688229"/>
      <w:r>
        <w:t>Relationships and Affinity</w:t>
      </w:r>
      <w:bookmarkEnd w:id="69"/>
      <w:bookmarkEnd w:id="70"/>
      <w:bookmarkEnd w:id="71"/>
    </w:p>
    <w:p w14:paraId="58167E13"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71EF7E82" w14:textId="77777777" w:rsidR="001C2A31" w:rsidRDefault="001C2A31" w:rsidP="0036543E"/>
    <w:p w14:paraId="0BD538BE" w14:textId="77777777"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14:paraId="0DEE79B6" w14:textId="77777777" w:rsidR="0036543E" w:rsidRDefault="0036543E" w:rsidP="0036543E"/>
    <w:p w14:paraId="10C006CC"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31D1851F"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209346FB" w14:textId="77777777" w:rsidTr="001D79EC">
        <w:trPr>
          <w:cantSplit/>
          <w:jc w:val="center"/>
        </w:trPr>
        <w:tc>
          <w:tcPr>
            <w:tcW w:w="2484" w:type="dxa"/>
          </w:tcPr>
          <w:p w14:paraId="4DECB4E7" w14:textId="77777777" w:rsidR="00502610" w:rsidRPr="00553721" w:rsidRDefault="00502610" w:rsidP="001D79EC">
            <w:r w:rsidRPr="00553721">
              <w:t>Narrative</w:t>
            </w:r>
          </w:p>
        </w:tc>
        <w:tc>
          <w:tcPr>
            <w:tcW w:w="1224" w:type="dxa"/>
          </w:tcPr>
          <w:p w14:paraId="0CE4D611" w14:textId="77777777" w:rsidR="00502610" w:rsidRPr="00553721" w:rsidRDefault="00502610" w:rsidP="001D79EC">
            <w:r w:rsidRPr="00553721">
              <w:t>Symbol</w:t>
            </w:r>
          </w:p>
        </w:tc>
        <w:tc>
          <w:tcPr>
            <w:tcW w:w="1080" w:type="dxa"/>
          </w:tcPr>
          <w:p w14:paraId="41F4FCFA" w14:textId="77777777" w:rsidR="00502610" w:rsidRPr="00553721" w:rsidRDefault="00502610" w:rsidP="001D79EC">
            <w:r w:rsidRPr="00553721">
              <w:t>Value</w:t>
            </w:r>
          </w:p>
        </w:tc>
        <w:tc>
          <w:tcPr>
            <w:tcW w:w="2160" w:type="dxa"/>
          </w:tcPr>
          <w:p w14:paraId="6E99E280" w14:textId="77777777" w:rsidR="00502610" w:rsidRPr="00553721" w:rsidRDefault="00502610" w:rsidP="001D79EC">
            <w:r w:rsidRPr="00553721">
              <w:t>Range</w:t>
            </w:r>
          </w:p>
        </w:tc>
      </w:tr>
      <w:tr w:rsidR="00502610" w14:paraId="4C427F2A" w14:textId="77777777" w:rsidTr="001D79EC">
        <w:trPr>
          <w:cantSplit/>
          <w:jc w:val="center"/>
        </w:trPr>
        <w:tc>
          <w:tcPr>
            <w:tcW w:w="2484" w:type="dxa"/>
          </w:tcPr>
          <w:p w14:paraId="4D16D609" w14:textId="77777777" w:rsidR="00502610" w:rsidRPr="00553721" w:rsidRDefault="00502610" w:rsidP="001D79EC">
            <w:pPr>
              <w:rPr>
                <w:i/>
              </w:rPr>
            </w:pPr>
            <w:r>
              <w:rPr>
                <w:i/>
              </w:rPr>
              <w:t>a</w:t>
            </w:r>
            <w:r>
              <w:t xml:space="preserve"> supports </w:t>
            </w:r>
            <w:r>
              <w:rPr>
                <w:i/>
              </w:rPr>
              <w:t>b</w:t>
            </w:r>
          </w:p>
        </w:tc>
        <w:tc>
          <w:tcPr>
            <w:tcW w:w="1224" w:type="dxa"/>
          </w:tcPr>
          <w:p w14:paraId="001E02B9" w14:textId="77777777" w:rsidR="00502610" w:rsidRDefault="00502610" w:rsidP="001D79EC">
            <w:r>
              <w:t>SUPPORT</w:t>
            </w:r>
          </w:p>
        </w:tc>
        <w:tc>
          <w:tcPr>
            <w:tcW w:w="1080" w:type="dxa"/>
          </w:tcPr>
          <w:p w14:paraId="1A5B1274" w14:textId="77777777" w:rsidR="00502610" w:rsidRDefault="00502610" w:rsidP="001D79EC">
            <w:r>
              <w:t>0.8</w:t>
            </w:r>
          </w:p>
        </w:tc>
        <w:tc>
          <w:tcPr>
            <w:tcW w:w="2160" w:type="dxa"/>
          </w:tcPr>
          <w:p w14:paraId="32DFBC2B" w14:textId="77777777" w:rsidR="00502610" w:rsidRPr="00553721" w:rsidRDefault="00502610" w:rsidP="001D79EC">
            <w:r>
              <w:t xml:space="preserve">+0.7 &lt; </w:t>
            </w:r>
            <w:r>
              <w:rPr>
                <w:i/>
              </w:rPr>
              <w:t>value</w:t>
            </w:r>
            <w:r>
              <w:t xml:space="preserve"> ≤ +1.0</w:t>
            </w:r>
          </w:p>
        </w:tc>
      </w:tr>
      <w:tr w:rsidR="00502610" w14:paraId="1492E3AC" w14:textId="77777777" w:rsidTr="001D79EC">
        <w:trPr>
          <w:cantSplit/>
          <w:jc w:val="center"/>
        </w:trPr>
        <w:tc>
          <w:tcPr>
            <w:tcW w:w="2484" w:type="dxa"/>
          </w:tcPr>
          <w:p w14:paraId="2E154D7E" w14:textId="77777777" w:rsidR="00502610" w:rsidRPr="00553721" w:rsidRDefault="00502610" w:rsidP="001D79EC">
            <w:pPr>
              <w:rPr>
                <w:i/>
              </w:rPr>
            </w:pPr>
            <w:r>
              <w:rPr>
                <w:i/>
              </w:rPr>
              <w:t xml:space="preserve">a </w:t>
            </w:r>
            <w:r>
              <w:t xml:space="preserve">likes </w:t>
            </w:r>
            <w:r>
              <w:rPr>
                <w:i/>
              </w:rPr>
              <w:t>b</w:t>
            </w:r>
          </w:p>
        </w:tc>
        <w:tc>
          <w:tcPr>
            <w:tcW w:w="1224" w:type="dxa"/>
          </w:tcPr>
          <w:p w14:paraId="024AAF72" w14:textId="77777777" w:rsidR="00502610" w:rsidRDefault="00502610" w:rsidP="001D79EC">
            <w:r>
              <w:t>LIKE</w:t>
            </w:r>
          </w:p>
        </w:tc>
        <w:tc>
          <w:tcPr>
            <w:tcW w:w="1080" w:type="dxa"/>
          </w:tcPr>
          <w:p w14:paraId="063965A2" w14:textId="77777777" w:rsidR="00502610" w:rsidRDefault="00502610" w:rsidP="001D79EC">
            <w:r>
              <w:t>0.4</w:t>
            </w:r>
          </w:p>
        </w:tc>
        <w:tc>
          <w:tcPr>
            <w:tcW w:w="2160" w:type="dxa"/>
          </w:tcPr>
          <w:p w14:paraId="62FCBAB0" w14:textId="77777777" w:rsidR="00502610" w:rsidRPr="00553721" w:rsidRDefault="00502610" w:rsidP="001D79EC">
            <w:r>
              <w:t xml:space="preserve">+0.2 &lt; </w:t>
            </w:r>
            <w:r>
              <w:rPr>
                <w:i/>
              </w:rPr>
              <w:t>value</w:t>
            </w:r>
            <w:r>
              <w:t xml:space="preserve"> ≤ +0.7</w:t>
            </w:r>
          </w:p>
        </w:tc>
      </w:tr>
      <w:tr w:rsidR="00502610" w14:paraId="2B0F0644" w14:textId="77777777" w:rsidTr="001D79EC">
        <w:trPr>
          <w:cantSplit/>
          <w:jc w:val="center"/>
        </w:trPr>
        <w:tc>
          <w:tcPr>
            <w:tcW w:w="2484" w:type="dxa"/>
          </w:tcPr>
          <w:p w14:paraId="6234FDB2" w14:textId="77777777" w:rsidR="00502610" w:rsidRPr="00553721" w:rsidRDefault="00502610" w:rsidP="001D79EC">
            <w:r>
              <w:rPr>
                <w:i/>
              </w:rPr>
              <w:t>a</w:t>
            </w:r>
            <w:r>
              <w:t xml:space="preserve"> is indifferent to </w:t>
            </w:r>
            <w:r>
              <w:rPr>
                <w:i/>
              </w:rPr>
              <w:t>b</w:t>
            </w:r>
          </w:p>
        </w:tc>
        <w:tc>
          <w:tcPr>
            <w:tcW w:w="1224" w:type="dxa"/>
          </w:tcPr>
          <w:p w14:paraId="25F5890E" w14:textId="77777777" w:rsidR="00502610" w:rsidRDefault="00502610" w:rsidP="001D79EC">
            <w:r>
              <w:t>INDIFF</w:t>
            </w:r>
          </w:p>
        </w:tc>
        <w:tc>
          <w:tcPr>
            <w:tcW w:w="1080" w:type="dxa"/>
          </w:tcPr>
          <w:p w14:paraId="5797AD6F" w14:textId="77777777" w:rsidR="00502610" w:rsidRDefault="00502610" w:rsidP="001D79EC">
            <w:r>
              <w:t>0.0</w:t>
            </w:r>
          </w:p>
        </w:tc>
        <w:tc>
          <w:tcPr>
            <w:tcW w:w="2160" w:type="dxa"/>
          </w:tcPr>
          <w:p w14:paraId="70E562DF" w14:textId="77777777" w:rsidR="00502610" w:rsidRPr="00553721" w:rsidRDefault="00502610" w:rsidP="001D79EC">
            <w:r>
              <w:t xml:space="preserve">–0.2 &lt; </w:t>
            </w:r>
            <w:r>
              <w:rPr>
                <w:i/>
              </w:rPr>
              <w:t>value</w:t>
            </w:r>
            <w:r>
              <w:t xml:space="preserve"> ≤ +0.2</w:t>
            </w:r>
          </w:p>
        </w:tc>
      </w:tr>
      <w:tr w:rsidR="00502610" w14:paraId="40B2ACFB" w14:textId="77777777" w:rsidTr="001D79EC">
        <w:trPr>
          <w:cantSplit/>
          <w:jc w:val="center"/>
        </w:trPr>
        <w:tc>
          <w:tcPr>
            <w:tcW w:w="2484" w:type="dxa"/>
          </w:tcPr>
          <w:p w14:paraId="7A701EEA" w14:textId="77777777" w:rsidR="00502610" w:rsidRPr="00553721" w:rsidRDefault="00502610" w:rsidP="001D79EC">
            <w:r>
              <w:rPr>
                <w:i/>
              </w:rPr>
              <w:t>a</w:t>
            </w:r>
            <w:r>
              <w:t xml:space="preserve"> dislikes </w:t>
            </w:r>
            <w:r>
              <w:rPr>
                <w:i/>
              </w:rPr>
              <w:t>b</w:t>
            </w:r>
          </w:p>
        </w:tc>
        <w:tc>
          <w:tcPr>
            <w:tcW w:w="1224" w:type="dxa"/>
          </w:tcPr>
          <w:p w14:paraId="3A5EEA66" w14:textId="77777777" w:rsidR="00502610" w:rsidRDefault="00502610" w:rsidP="001D79EC">
            <w:r>
              <w:t>DISLIKE</w:t>
            </w:r>
          </w:p>
        </w:tc>
        <w:tc>
          <w:tcPr>
            <w:tcW w:w="1080" w:type="dxa"/>
          </w:tcPr>
          <w:p w14:paraId="66531A67" w14:textId="77777777" w:rsidR="00502610" w:rsidRDefault="00502610" w:rsidP="001D79EC">
            <w:r>
              <w:t>–0.4</w:t>
            </w:r>
          </w:p>
        </w:tc>
        <w:tc>
          <w:tcPr>
            <w:tcW w:w="2160" w:type="dxa"/>
          </w:tcPr>
          <w:p w14:paraId="1D28C8F9" w14:textId="77777777" w:rsidR="00502610" w:rsidRDefault="00502610" w:rsidP="001D79EC">
            <w:r>
              <w:t xml:space="preserve">–0.7 &lt; </w:t>
            </w:r>
            <w:r>
              <w:rPr>
                <w:i/>
              </w:rPr>
              <w:t>value</w:t>
            </w:r>
            <w:r>
              <w:t xml:space="preserve"> ≤ –0.2</w:t>
            </w:r>
          </w:p>
        </w:tc>
      </w:tr>
      <w:tr w:rsidR="00502610" w14:paraId="7A124DF4" w14:textId="77777777" w:rsidTr="001D79EC">
        <w:trPr>
          <w:cantSplit/>
          <w:jc w:val="center"/>
        </w:trPr>
        <w:tc>
          <w:tcPr>
            <w:tcW w:w="2484" w:type="dxa"/>
          </w:tcPr>
          <w:p w14:paraId="21A2FFB0" w14:textId="77777777" w:rsidR="00502610" w:rsidRPr="00553721" w:rsidRDefault="00502610" w:rsidP="001D79EC">
            <w:pPr>
              <w:rPr>
                <w:i/>
              </w:rPr>
            </w:pPr>
            <w:r>
              <w:rPr>
                <w:i/>
              </w:rPr>
              <w:t>a</w:t>
            </w:r>
            <w:r>
              <w:t xml:space="preserve"> opposes </w:t>
            </w:r>
            <w:r>
              <w:rPr>
                <w:i/>
              </w:rPr>
              <w:t>b</w:t>
            </w:r>
          </w:p>
        </w:tc>
        <w:tc>
          <w:tcPr>
            <w:tcW w:w="1224" w:type="dxa"/>
          </w:tcPr>
          <w:p w14:paraId="0537C900" w14:textId="77777777" w:rsidR="00502610" w:rsidRDefault="00502610" w:rsidP="001D79EC">
            <w:r>
              <w:t>OPPOSE</w:t>
            </w:r>
          </w:p>
        </w:tc>
        <w:tc>
          <w:tcPr>
            <w:tcW w:w="1080" w:type="dxa"/>
          </w:tcPr>
          <w:p w14:paraId="4826B21B" w14:textId="77777777" w:rsidR="00502610" w:rsidRDefault="00502610" w:rsidP="001D79EC">
            <w:r>
              <w:t>–0.8</w:t>
            </w:r>
          </w:p>
        </w:tc>
        <w:tc>
          <w:tcPr>
            <w:tcW w:w="2160" w:type="dxa"/>
          </w:tcPr>
          <w:p w14:paraId="0F8B9CFD" w14:textId="77777777" w:rsidR="00502610" w:rsidRDefault="00502610" w:rsidP="001D79EC">
            <w:r>
              <w:t xml:space="preserve">–1.0 ≤ </w:t>
            </w:r>
            <w:r>
              <w:rPr>
                <w:i/>
              </w:rPr>
              <w:t>value</w:t>
            </w:r>
            <w:r>
              <w:t xml:space="preserve"> ≤ –0.7</w:t>
            </w:r>
          </w:p>
        </w:tc>
      </w:tr>
    </w:tbl>
    <w:p w14:paraId="2B4584C0" w14:textId="77777777" w:rsidR="00502610" w:rsidRDefault="00502610" w:rsidP="00502610">
      <w:pPr>
        <w:pStyle w:val="Heading3"/>
      </w:pPr>
      <w:bookmarkStart w:id="72" w:name="_Toc310421772"/>
      <w:bookmarkStart w:id="73" w:name="_Toc421688230"/>
      <w:r>
        <w:lastRenderedPageBreak/>
        <w:t>Horizontal Relationships</w:t>
      </w:r>
      <w:bookmarkEnd w:id="72"/>
      <w:bookmarkEnd w:id="73"/>
    </w:p>
    <w:p w14:paraId="25027E03"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6BA8FEC5" w14:textId="77777777" w:rsidR="00502610" w:rsidRDefault="00502610" w:rsidP="00502610">
      <w:pPr>
        <w:pStyle w:val="Heading4"/>
      </w:pPr>
      <w:bookmarkStart w:id="74" w:name="_Toc310421773"/>
      <w:bookmarkStart w:id="75" w:name="_Toc421688231"/>
      <w:r>
        <w:t>Force and Organization Group Affinities</w:t>
      </w:r>
      <w:bookmarkEnd w:id="74"/>
      <w:bookmarkEnd w:id="75"/>
    </w:p>
    <w:p w14:paraId="4D42C8EC"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1622DB3B" w14:textId="77777777" w:rsidR="0036543E" w:rsidRDefault="0036543E" w:rsidP="0036543E"/>
    <w:p w14:paraId="52412393" w14:textId="77777777" w:rsidR="00502610" w:rsidRDefault="00502610" w:rsidP="0036543E">
      <w:r>
        <w:t xml:space="preserve">To put it another way, each group gets its affinities from its associated </w:t>
      </w:r>
      <w:r>
        <w:rPr>
          <w:i/>
        </w:rPr>
        <w:t>belief system entity</w:t>
      </w:r>
      <w:r>
        <w:t>, where:</w:t>
      </w:r>
    </w:p>
    <w:p w14:paraId="27FEA0A3" w14:textId="77777777" w:rsidR="00502610" w:rsidRDefault="00502610" w:rsidP="00502610"/>
    <w:p w14:paraId="6E6545B5" w14:textId="77777777" w:rsidR="00502610" w:rsidRDefault="00502610" w:rsidP="00EA4D0B">
      <w:pPr>
        <w:pStyle w:val="ListParagraph"/>
        <w:numPr>
          <w:ilvl w:val="0"/>
          <w:numId w:val="22"/>
        </w:numPr>
      </w:pPr>
      <w:r>
        <w:t>The belief system entity for each force and organization group is the actor that owns the group.</w:t>
      </w:r>
    </w:p>
    <w:p w14:paraId="3E302F4F" w14:textId="77777777" w:rsidR="00502610" w:rsidRDefault="00502610" w:rsidP="00EA4D0B">
      <w:pPr>
        <w:pStyle w:val="ListParagraph"/>
        <w:numPr>
          <w:ilvl w:val="0"/>
          <w:numId w:val="22"/>
        </w:numPr>
      </w:pPr>
      <w:r>
        <w:t>The belief system entity for each civilian group is the group itself.</w:t>
      </w:r>
    </w:p>
    <w:p w14:paraId="5993BB98" w14:textId="77777777" w:rsidR="0036543E" w:rsidRDefault="0036543E" w:rsidP="001C2A31"/>
    <w:p w14:paraId="1390A484"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2F041DD1" w14:textId="77777777" w:rsidR="00502610" w:rsidRDefault="00502610" w:rsidP="00502610">
      <w:pPr>
        <w:pStyle w:val="Heading4"/>
      </w:pPr>
      <w:bookmarkStart w:id="76" w:name="_Toc310421774"/>
      <w:bookmarkStart w:id="77" w:name="_Toc421688232"/>
      <w:r>
        <w:t>Computing Horizontal Relationships</w:t>
      </w:r>
      <w:bookmarkEnd w:id="76"/>
      <w:bookmarkEnd w:id="77"/>
    </w:p>
    <w:p w14:paraId="4BF8A7CD" w14:textId="77777777" w:rsidR="00502610" w:rsidRDefault="00502610" w:rsidP="0036543E">
      <w:r>
        <w:t xml:space="preserve">The </w:t>
      </w:r>
      <w:r w:rsidR="007C6DC9">
        <w:t xml:space="preserve">initial baseline </w:t>
      </w:r>
      <w:r>
        <w:t>horizontal relationship between two groups is then defined as follows:</w:t>
      </w:r>
    </w:p>
    <w:p w14:paraId="1D4A4B40" w14:textId="77777777" w:rsidR="0036543E" w:rsidRPr="00885938" w:rsidRDefault="0036543E" w:rsidP="0036543E"/>
    <w:p w14:paraId="46359FAE" w14:textId="77777777" w:rsidR="00502610" w:rsidRPr="0081375D" w:rsidRDefault="00632FE1"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123BB05A" w14:textId="77777777" w:rsidR="00502610" w:rsidRDefault="00502610" w:rsidP="00502610"/>
    <w:p w14:paraId="16E933E1"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0B7807A6" w14:textId="77777777" w:rsidR="000B2579" w:rsidRDefault="000B2579" w:rsidP="0036543E"/>
    <w:p w14:paraId="16CA14AB" w14:textId="77777777" w:rsidR="000B2579" w:rsidRDefault="000B2579" w:rsidP="0036543E">
      <w:r>
        <w:t>The natural level of the relationship is the same as the initial baseline.</w:t>
      </w:r>
    </w:p>
    <w:p w14:paraId="6187A1C9" w14:textId="77777777" w:rsidR="00502610" w:rsidRDefault="00502610" w:rsidP="00502610">
      <w:pPr>
        <w:pStyle w:val="Heading3"/>
      </w:pPr>
      <w:bookmarkStart w:id="78" w:name="_Ref174775754"/>
      <w:bookmarkStart w:id="79" w:name="_Toc310421775"/>
      <w:bookmarkStart w:id="80" w:name="_Toc421688233"/>
      <w:r>
        <w:t>Vertical Relationship</w:t>
      </w:r>
      <w:bookmarkEnd w:id="78"/>
      <w:r>
        <w:t>s</w:t>
      </w:r>
      <w:bookmarkEnd w:id="79"/>
      <w:bookmarkEnd w:id="80"/>
    </w:p>
    <w:p w14:paraId="2B5688AB"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31C5CA22" w14:textId="77777777" w:rsidR="0036543E" w:rsidRDefault="0036543E" w:rsidP="0036543E"/>
    <w:p w14:paraId="0BE8552B"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6"/>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6B180BCA" w14:textId="77777777" w:rsidR="0036543E" w:rsidRDefault="0036543E" w:rsidP="0036543E"/>
    <w:p w14:paraId="148934EE"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6EC03B57" w14:textId="77777777" w:rsidR="007C6DC9" w:rsidRDefault="007C6DC9" w:rsidP="007C6DC9">
      <w:pPr>
        <w:pStyle w:val="Heading4"/>
      </w:pPr>
      <w:bookmarkStart w:id="81" w:name="_Toc421688234"/>
      <w:r>
        <w:t>Baseline Vertical Relationships</w:t>
      </w:r>
      <w:bookmarkEnd w:id="81"/>
    </w:p>
    <w:p w14:paraId="5FB1713D"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35521C15" w14:textId="77777777" w:rsidR="007C6DC9" w:rsidRDefault="007C6DC9" w:rsidP="007C6DC9"/>
    <w:p w14:paraId="2A0C3330" w14:textId="77777777" w:rsidR="007C6DC9" w:rsidRPr="007C6DC9" w:rsidRDefault="00632FE1"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31147EF2" w14:textId="77777777" w:rsidR="007C6DC9" w:rsidRDefault="007C6DC9" w:rsidP="0036543E"/>
    <w:p w14:paraId="7A56E0D4"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71FC19D3" w14:textId="77777777" w:rsidR="00502610" w:rsidRDefault="00502610" w:rsidP="00502610"/>
    <w:p w14:paraId="6F77BABF" w14:textId="77777777" w:rsidR="00502610" w:rsidRPr="00300366" w:rsidRDefault="00632FE1"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441E68" w14:textId="77777777" w:rsidR="00502610" w:rsidRDefault="00502610" w:rsidP="00502610"/>
    <w:p w14:paraId="534F60B5" w14:textId="77777777" w:rsidR="007C6DC9" w:rsidRDefault="00502610" w:rsidP="0036543E">
      <w:r>
        <w:t>That is, a force or organization group has a perfect relationship with its owner, and its vertical relationship with any other actor is simply the affinity of its owner for that actor.</w:t>
      </w:r>
    </w:p>
    <w:p w14:paraId="273DF34C" w14:textId="77777777" w:rsidR="000B2579" w:rsidRDefault="000B2579" w:rsidP="0036543E"/>
    <w:p w14:paraId="0EAB6189" w14:textId="77777777" w:rsidR="00F45187" w:rsidRDefault="000B2579" w:rsidP="00502610">
      <w:r>
        <w:t>The natural level of the relationship is the same as the initial baseline.</w:t>
      </w:r>
    </w:p>
    <w:p w14:paraId="5FC97DB7" w14:textId="77777777" w:rsidR="00502610" w:rsidRDefault="00502610" w:rsidP="00502610">
      <w:pPr>
        <w:pStyle w:val="Heading3"/>
      </w:pPr>
      <w:bookmarkStart w:id="82" w:name="_Toc310421784"/>
      <w:bookmarkStart w:id="83" w:name="_Toc421688235"/>
      <w:r>
        <w:t>Actor Support and Influence</w:t>
      </w:r>
      <w:bookmarkEnd w:id="82"/>
      <w:bookmarkEnd w:id="83"/>
    </w:p>
    <w:p w14:paraId="4FE8B11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2CDFAB5C" w14:textId="77777777" w:rsidR="00502610" w:rsidRDefault="00502610" w:rsidP="00502610">
      <w:pPr>
        <w:pStyle w:val="Heading4"/>
      </w:pPr>
      <w:bookmarkStart w:id="84" w:name="_Toc310421785"/>
      <w:bookmarkStart w:id="85" w:name="_Toc421688236"/>
      <w:r>
        <w:lastRenderedPageBreak/>
        <w:t>Direct vs. Derived Support</w:t>
      </w:r>
      <w:bookmarkEnd w:id="84"/>
      <w:bookmarkEnd w:id="85"/>
    </w:p>
    <w:p w14:paraId="1BBDABA3"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566E3D11" w14:textId="77777777" w:rsidR="00502610" w:rsidRPr="00AB39B0" w:rsidRDefault="00502610" w:rsidP="00502610">
      <w:pPr>
        <w:pStyle w:val="Heading4"/>
      </w:pPr>
      <w:bookmarkStart w:id="86" w:name="_Toc310421786"/>
      <w:bookmarkStart w:id="87" w:name="_Toc421688237"/>
      <w:r>
        <w:t>Direct Support</w:t>
      </w:r>
      <w:bookmarkEnd w:id="86"/>
      <w:bookmarkEnd w:id="87"/>
    </w:p>
    <w:p w14:paraId="5E299F7F"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DD8C1AB" w14:textId="77777777" w:rsidR="00744469" w:rsidRDefault="00744469" w:rsidP="00FF0D58"/>
    <w:p w14:paraId="7F8ACAF5"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0A99135E"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2D88A217"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947D3F">
        <w:fldChar w:fldCharType="begin"/>
      </w:r>
      <w:r>
        <w:instrText xml:space="preserve"> REF _Ref339455549 \r \h </w:instrText>
      </w:r>
      <w:r w:rsidR="00947D3F">
        <w:fldChar w:fldCharType="separate"/>
      </w:r>
      <w:r w:rsidR="000135AC">
        <w:t>4</w:t>
      </w:r>
      <w:r w:rsidR="00947D3F">
        <w:fldChar w:fldCharType="end"/>
      </w:r>
      <w:r>
        <w:t>)</w:t>
      </w:r>
    </w:p>
    <w:p w14:paraId="6DBF14E2" w14:textId="77777777" w:rsidR="00744469" w:rsidRDefault="00744469" w:rsidP="00744469"/>
    <w:p w14:paraId="56911BB6" w14:textId="77777777" w:rsidR="00502610" w:rsidRDefault="00502610" w:rsidP="00744469">
      <w:r>
        <w:t>Thus,</w:t>
      </w:r>
    </w:p>
    <w:p w14:paraId="17E0E777" w14:textId="77777777" w:rsidR="00502610" w:rsidRDefault="00502610" w:rsidP="00502610"/>
    <w:p w14:paraId="2A1C8B9C" w14:textId="77777777" w:rsidR="00502610" w:rsidRPr="00314031" w:rsidRDefault="00632FE1"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2424AF2C" w14:textId="77777777" w:rsidR="00502610" w:rsidRDefault="00502610" w:rsidP="00502610"/>
    <w:p w14:paraId="2E60FA1C" w14:textId="77777777" w:rsidR="00502610" w:rsidRDefault="00502610" w:rsidP="00502610">
      <w:r>
        <w:t>where</w:t>
      </w:r>
    </w:p>
    <w:p w14:paraId="5967D6D1" w14:textId="77777777" w:rsidR="00502610" w:rsidRDefault="00502610" w:rsidP="00502610"/>
    <w:p w14:paraId="7FA8F72C" w14:textId="77777777" w:rsidR="00502610" w:rsidRPr="00A06820" w:rsidRDefault="00632FE1"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101F5EBB" w14:textId="77777777" w:rsidR="00502610" w:rsidRDefault="00632FE1"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1E81D645" w14:textId="77777777" w:rsidR="00502610" w:rsidRPr="00A06820" w:rsidRDefault="00632FE1"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605E097" w14:textId="77777777" w:rsidR="00502610" w:rsidRPr="00187EC5" w:rsidRDefault="00632FE1"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A8604A7" w14:textId="77777777" w:rsidR="00502610" w:rsidRDefault="00632FE1"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7"/>
      </w:r>
    </w:p>
    <w:p w14:paraId="626D67FD" w14:textId="77777777" w:rsidR="00502610" w:rsidRDefault="00632FE1"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1A3B2F47" w14:textId="77777777" w:rsidR="00502610" w:rsidRPr="00187EC5" w:rsidRDefault="00502610" w:rsidP="00502610">
      <w:pPr>
        <w:pStyle w:val="Definitions"/>
      </w:pPr>
    </w:p>
    <w:p w14:paraId="6B916C84"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44FCE6DC" w14:textId="77777777" w:rsidR="00FF0D58" w:rsidRDefault="00FF0D58" w:rsidP="00FF0D58"/>
    <w:tbl>
      <w:tblPr>
        <w:tblStyle w:val="TableGrid"/>
        <w:tblW w:w="0" w:type="auto"/>
        <w:jc w:val="center"/>
        <w:tblLook w:val="04A0" w:firstRow="1" w:lastRow="0" w:firstColumn="1" w:lastColumn="0" w:noHBand="0" w:noVBand="1"/>
      </w:tblPr>
      <w:tblGrid>
        <w:gridCol w:w="1260"/>
        <w:gridCol w:w="2430"/>
      </w:tblGrid>
      <w:tr w:rsidR="00502610" w:rsidRPr="0077163F" w14:paraId="1DC7111A" w14:textId="77777777" w:rsidTr="00FF0D58">
        <w:trPr>
          <w:jc w:val="center"/>
        </w:trPr>
        <w:tc>
          <w:tcPr>
            <w:tcW w:w="1260" w:type="dxa"/>
          </w:tcPr>
          <w:p w14:paraId="353156C5" w14:textId="77777777" w:rsidR="00502610" w:rsidRPr="0077163F" w:rsidRDefault="00502610" w:rsidP="001D79EC">
            <w:pPr>
              <w:rPr>
                <w:b/>
              </w:rPr>
            </w:pPr>
            <w:r w:rsidRPr="0077163F">
              <w:rPr>
                <w:b/>
              </w:rPr>
              <w:t>Bin</w:t>
            </w:r>
          </w:p>
        </w:tc>
        <w:tc>
          <w:tcPr>
            <w:tcW w:w="2430" w:type="dxa"/>
          </w:tcPr>
          <w:p w14:paraId="40DA9D08" w14:textId="77777777" w:rsidR="00502610" w:rsidRPr="0077163F" w:rsidRDefault="00502610" w:rsidP="001D79EC">
            <w:pPr>
              <w:jc w:val="center"/>
              <w:rPr>
                <w:b/>
              </w:rPr>
            </w:pPr>
            <w:r w:rsidRPr="0077163F">
              <w:rPr>
                <w:b/>
              </w:rPr>
              <w:t>Range</w:t>
            </w:r>
          </w:p>
        </w:tc>
      </w:tr>
      <w:tr w:rsidR="00502610" w14:paraId="07FF73D6" w14:textId="77777777" w:rsidTr="00FF0D58">
        <w:trPr>
          <w:jc w:val="center"/>
        </w:trPr>
        <w:tc>
          <w:tcPr>
            <w:tcW w:w="1260" w:type="dxa"/>
          </w:tcPr>
          <w:p w14:paraId="78E7DA13" w14:textId="77777777" w:rsidR="00502610" w:rsidRDefault="00502610" w:rsidP="001D79EC">
            <w:r>
              <w:t>High</w:t>
            </w:r>
          </w:p>
        </w:tc>
        <w:tc>
          <w:tcPr>
            <w:tcW w:w="2430" w:type="dxa"/>
          </w:tcPr>
          <w:p w14:paraId="71A5FD9D"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78B68890" w14:textId="77777777" w:rsidTr="00FF0D58">
        <w:trPr>
          <w:jc w:val="center"/>
        </w:trPr>
        <w:tc>
          <w:tcPr>
            <w:tcW w:w="1260" w:type="dxa"/>
          </w:tcPr>
          <w:p w14:paraId="6E0B9FB2" w14:textId="77777777" w:rsidR="00502610" w:rsidRDefault="00502610" w:rsidP="001D79EC">
            <w:r>
              <w:t>Medium</w:t>
            </w:r>
          </w:p>
        </w:tc>
        <w:tc>
          <w:tcPr>
            <w:tcW w:w="2430" w:type="dxa"/>
          </w:tcPr>
          <w:p w14:paraId="4EFA706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4D9038AB" w14:textId="77777777" w:rsidTr="00FF0D58">
        <w:trPr>
          <w:jc w:val="center"/>
        </w:trPr>
        <w:tc>
          <w:tcPr>
            <w:tcW w:w="1260" w:type="dxa"/>
          </w:tcPr>
          <w:p w14:paraId="0DA1ED28" w14:textId="77777777" w:rsidR="00502610" w:rsidRDefault="00502610" w:rsidP="001D79EC">
            <w:r>
              <w:t>Low</w:t>
            </w:r>
          </w:p>
        </w:tc>
        <w:tc>
          <w:tcPr>
            <w:tcW w:w="2430" w:type="dxa"/>
          </w:tcPr>
          <w:p w14:paraId="1813E04A"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AD9C621" w14:textId="77777777" w:rsidTr="00FF0D58">
        <w:trPr>
          <w:jc w:val="center"/>
        </w:trPr>
        <w:tc>
          <w:tcPr>
            <w:tcW w:w="1260" w:type="dxa"/>
          </w:tcPr>
          <w:p w14:paraId="30DAE465" w14:textId="77777777" w:rsidR="00502610" w:rsidRDefault="00502610" w:rsidP="001D79EC">
            <w:r>
              <w:t>None</w:t>
            </w:r>
          </w:p>
        </w:tc>
        <w:tc>
          <w:tcPr>
            <w:tcW w:w="2430" w:type="dxa"/>
          </w:tcPr>
          <w:p w14:paraId="5878BC39" w14:textId="77777777" w:rsidR="00502610" w:rsidRPr="0077163F" w:rsidRDefault="00502610" w:rsidP="001D79EC">
            <w:pPr>
              <w:tabs>
                <w:tab w:val="right" w:pos="522"/>
              </w:tabs>
              <w:jc w:val="center"/>
            </w:pPr>
            <w:r>
              <w:t xml:space="preserve">-100 &lt; </w:t>
            </w:r>
            <w:r>
              <w:rPr>
                <w:i/>
              </w:rPr>
              <w:t>security</w:t>
            </w:r>
            <w:r>
              <w:t xml:space="preserve"> ≤ -25</w:t>
            </w:r>
          </w:p>
        </w:tc>
      </w:tr>
    </w:tbl>
    <w:p w14:paraId="7F929748" w14:textId="77777777" w:rsidR="00502610" w:rsidRDefault="00502610" w:rsidP="00502610"/>
    <w:p w14:paraId="35C2A74F" w14:textId="77777777" w:rsidR="00502610" w:rsidRDefault="00502610" w:rsidP="00FF0D58">
      <w:r>
        <w:t>We compute the security factor from the security level as follows:</w:t>
      </w:r>
    </w:p>
    <w:p w14:paraId="079948CF" w14:textId="77777777" w:rsidR="00FF0D58" w:rsidRDefault="00FF0D58" w:rsidP="00FF0D58"/>
    <w:p w14:paraId="1E8AEF23" w14:textId="77777777" w:rsidR="00502610" w:rsidRPr="00F74421" w:rsidRDefault="00632FE1"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5304E58F" w14:textId="77777777" w:rsidR="00502610" w:rsidRDefault="00502610" w:rsidP="00502610"/>
    <w:p w14:paraId="7DE7829A"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8"/>
      </w:r>
    </w:p>
    <w:p w14:paraId="358A3E1D" w14:textId="77777777" w:rsidR="00502610" w:rsidRDefault="00502610" w:rsidP="00502610">
      <w:pPr>
        <w:jc w:val="center"/>
      </w:pPr>
    </w:p>
    <w:p w14:paraId="137DB53B" w14:textId="77777777" w:rsidR="00502610" w:rsidRDefault="00502610" w:rsidP="00502610">
      <w:pPr>
        <w:jc w:val="center"/>
      </w:pPr>
      <w:r>
        <w:rPr>
          <w:noProof/>
        </w:rPr>
        <w:drawing>
          <wp:inline distT="0" distB="0" distL="0" distR="0" wp14:anchorId="55FC7E1B" wp14:editId="527EC473">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89E51FA" w14:textId="77777777" w:rsidR="00502610" w:rsidRDefault="00502610" w:rsidP="00502610"/>
    <w:p w14:paraId="4CBBD0D7"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C47ACF5" w14:textId="77777777" w:rsidR="00502610" w:rsidRDefault="00502610" w:rsidP="00502610">
      <w:pPr>
        <w:pStyle w:val="Heading4"/>
      </w:pPr>
      <w:bookmarkStart w:id="88" w:name="_Toc310421787"/>
      <w:bookmarkStart w:id="89" w:name="_Toc421688238"/>
      <w:r>
        <w:t>Derived Support</w:t>
      </w:r>
      <w:bookmarkEnd w:id="88"/>
      <w:bookmarkEnd w:id="89"/>
    </w:p>
    <w:p w14:paraId="44C31F93" w14:textId="77777777" w:rsidR="00502610" w:rsidRDefault="00502610" w:rsidP="00FF0D58">
      <w:r>
        <w:t xml:space="preserve">Actor </w:t>
      </w:r>
      <w:r>
        <w:rPr>
          <w:i/>
        </w:rPr>
        <w:t>a</w:t>
      </w:r>
      <w:r>
        <w:t xml:space="preserve"> may do one of three things with his direct support in neighborhood </w:t>
      </w:r>
      <w:r>
        <w:rPr>
          <w:i/>
        </w:rPr>
        <w:t>n</w:t>
      </w:r>
      <w:r>
        <w:t>:</w:t>
      </w:r>
    </w:p>
    <w:p w14:paraId="0C9F2BD0" w14:textId="77777777" w:rsidR="00FF0D58" w:rsidRDefault="00FF0D58" w:rsidP="00FF0D58"/>
    <w:p w14:paraId="51608322"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7E938E82" w14:textId="77777777" w:rsidR="00FF0D58" w:rsidRDefault="00FF0D58" w:rsidP="00FF0D58"/>
    <w:p w14:paraId="7DCF0549"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0A0ACFAA" w14:textId="77777777" w:rsidR="00FF0D58" w:rsidRDefault="00FF0D58" w:rsidP="00FF0D58"/>
    <w:p w14:paraId="5BCD4FE6"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E7F0BA9" w14:textId="77777777" w:rsidR="00FF0D58" w:rsidRPr="00CF5407" w:rsidRDefault="00FF0D58" w:rsidP="00FF0D58"/>
    <w:p w14:paraId="1AEF3BD2"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66D6B0A4" w14:textId="77777777" w:rsidR="00FF0D58" w:rsidRDefault="00FF0D58" w:rsidP="00FF0D58"/>
    <w:p w14:paraId="55437D1C"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19238CD7" w14:textId="77777777" w:rsidR="00FF0D58" w:rsidRDefault="00FF0D58" w:rsidP="00FF0D58"/>
    <w:p w14:paraId="03DEDCA4"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9"/>
      </w:r>
      <w:r>
        <w:t xml:space="preserve"> to explicitly support another actor.  The </w:t>
      </w:r>
      <w:r>
        <w:rPr>
          <w:b/>
        </w:rPr>
        <w:t>SUPPORT</w:t>
      </w:r>
      <w:r>
        <w:t xml:space="preserve"> tactic has the following inputs:</w:t>
      </w:r>
    </w:p>
    <w:p w14:paraId="17C32C77" w14:textId="77777777" w:rsidR="00FF0D58" w:rsidRDefault="00FF0D58" w:rsidP="00FF0D58"/>
    <w:p w14:paraId="358D7D24" w14:textId="77777777" w:rsidR="00502610" w:rsidRDefault="00502610" w:rsidP="00EA4D0B">
      <w:pPr>
        <w:pStyle w:val="ListParagraph"/>
        <w:numPr>
          <w:ilvl w:val="0"/>
          <w:numId w:val="24"/>
        </w:numPr>
      </w:pPr>
      <w:r>
        <w:t>The actor to support</w:t>
      </w:r>
    </w:p>
    <w:p w14:paraId="1006927E" w14:textId="77777777" w:rsidR="00502610" w:rsidRDefault="00502610" w:rsidP="00EA4D0B">
      <w:pPr>
        <w:pStyle w:val="ListParagraph"/>
        <w:numPr>
          <w:ilvl w:val="0"/>
          <w:numId w:val="24"/>
        </w:numPr>
      </w:pPr>
      <w:r>
        <w:t>A list of neighborhoods in which to support him.</w:t>
      </w:r>
    </w:p>
    <w:p w14:paraId="672E9907" w14:textId="77777777" w:rsidR="00FF0D58" w:rsidRDefault="00FF0D58" w:rsidP="00FF0D58"/>
    <w:p w14:paraId="01B196A9" w14:textId="77777777" w:rsidR="00502610" w:rsidRDefault="00502610" w:rsidP="00FF0D58">
      <w:r>
        <w:t xml:space="preserve">The effect of the </w:t>
      </w:r>
      <w:r>
        <w:rPr>
          <w:b/>
        </w:rPr>
        <w:t>SUPPORT</w:t>
      </w:r>
      <w:r>
        <w:t xml:space="preserve"> tactic lasts until the next strategy execution, when it can be repeated.</w:t>
      </w:r>
    </w:p>
    <w:p w14:paraId="14ED8134" w14:textId="77777777" w:rsidR="00502610" w:rsidRDefault="00502610" w:rsidP="00502610"/>
    <w:p w14:paraId="7682570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01515554" w14:textId="77777777" w:rsidR="00502610" w:rsidRDefault="00502610" w:rsidP="00502610">
      <w:pPr>
        <w:pStyle w:val="Heading4"/>
      </w:pPr>
      <w:bookmarkStart w:id="90" w:name="_Toc310421788"/>
      <w:bookmarkStart w:id="91" w:name="_Toc421688239"/>
      <w:r>
        <w:t>Total Support</w:t>
      </w:r>
      <w:bookmarkEnd w:id="90"/>
      <w:bookmarkEnd w:id="91"/>
    </w:p>
    <w:p w14:paraId="28432A65"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33BE24FB"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1E685D55" w14:textId="77777777" w:rsidTr="001D79EC">
        <w:tc>
          <w:tcPr>
            <w:tcW w:w="9198" w:type="dxa"/>
          </w:tcPr>
          <w:p w14:paraId="209D90AF" w14:textId="77777777" w:rsidR="00502610" w:rsidRPr="00D2373B" w:rsidRDefault="00632FE1"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57C43D16" w14:textId="77777777" w:rsidR="00502610" w:rsidRDefault="00502610" w:rsidP="001D79EC">
            <w:pPr>
              <w:jc w:val="right"/>
            </w:pPr>
          </w:p>
        </w:tc>
      </w:tr>
    </w:tbl>
    <w:p w14:paraId="24D14A11"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0C132CE5" w14:textId="77777777" w:rsidR="005D33EC" w:rsidRDefault="005D33EC" w:rsidP="005D33EC"/>
    <w:p w14:paraId="56AE01F1" w14:textId="77777777" w:rsidR="00502610" w:rsidRDefault="00502610" w:rsidP="005D33EC">
      <w:r>
        <w:lastRenderedPageBreak/>
        <w:t>Some observations:</w:t>
      </w:r>
    </w:p>
    <w:p w14:paraId="6C8D4F98" w14:textId="77777777" w:rsidR="005D33EC" w:rsidRDefault="005D33EC" w:rsidP="005D33EC"/>
    <w:p w14:paraId="04335A48"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411B2A8A" w14:textId="77777777" w:rsidR="005D33EC" w:rsidRDefault="005D33EC" w:rsidP="005D33EC"/>
    <w:p w14:paraId="4A3BB451"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6F816C80" w14:textId="77777777" w:rsidR="005D33EC" w:rsidRDefault="005D33EC" w:rsidP="005D33EC"/>
    <w:p w14:paraId="532C6BFA"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6A372ADD" w14:textId="77777777" w:rsidR="005D33EC" w:rsidRDefault="005D33EC" w:rsidP="005D33EC"/>
    <w:p w14:paraId="6174405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3D54490" w14:textId="77777777" w:rsidR="005D33EC" w:rsidRPr="00265F30" w:rsidRDefault="005D33EC" w:rsidP="005D33EC"/>
    <w:p w14:paraId="67B424EC"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04F95F0F" w14:textId="77777777" w:rsidR="00502610" w:rsidRDefault="00502610" w:rsidP="00502610">
      <w:pPr>
        <w:pStyle w:val="Heading4"/>
      </w:pPr>
      <w:bookmarkStart w:id="92" w:name="_Toc310421789"/>
      <w:bookmarkStart w:id="93" w:name="_Toc421688240"/>
      <w:r>
        <w:t>Influence</w:t>
      </w:r>
      <w:bookmarkEnd w:id="92"/>
      <w:bookmarkEnd w:id="93"/>
    </w:p>
    <w:p w14:paraId="6DC07672"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0"/>
      </w:r>
      <w:r>
        <w:t xml:space="preserve"> to have any influence; this prevents an actor with a trivial (though positive) degree of support from taking control of a neighborhood in the absence of other candidates.</w:t>
      </w:r>
    </w:p>
    <w:p w14:paraId="0B8CF5DE" w14:textId="77777777" w:rsidR="00B147AC" w:rsidRDefault="00B147AC" w:rsidP="00B147AC"/>
    <w:p w14:paraId="39C10244"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3C80C285" w14:textId="77777777" w:rsidR="00B147AC" w:rsidRDefault="00B147AC" w:rsidP="00B147AC"/>
    <w:p w14:paraId="32B33DA9" w14:textId="77777777" w:rsidR="00502610" w:rsidRPr="00300366" w:rsidRDefault="00632FE1"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215151F7" w14:textId="77777777" w:rsidR="00502610" w:rsidRPr="00AB39B0" w:rsidRDefault="00502610" w:rsidP="00502610">
      <w:pPr>
        <w:rPr>
          <w:i/>
        </w:rPr>
      </w:pPr>
    </w:p>
    <w:p w14:paraId="47C234D7"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0071FA38" w14:textId="77777777" w:rsidR="00502610" w:rsidRDefault="00502610" w:rsidP="00502610">
      <w:pPr>
        <w:pStyle w:val="Heading3"/>
      </w:pPr>
      <w:bookmarkStart w:id="94" w:name="_Toc310421790"/>
      <w:bookmarkStart w:id="95" w:name="_Toc421688241"/>
      <w:r>
        <w:t>Control of a Neighborhood</w:t>
      </w:r>
      <w:bookmarkEnd w:id="94"/>
      <w:bookmarkEnd w:id="95"/>
    </w:p>
    <w:p w14:paraId="2F98EF37"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947D3F">
        <w:fldChar w:fldCharType="begin"/>
      </w:r>
      <w:r>
        <w:instrText xml:space="preserve"> REF _Ref174775754 \r \h </w:instrText>
      </w:r>
      <w:r w:rsidR="00947D3F">
        <w:fldChar w:fldCharType="separate"/>
      </w:r>
      <w:r w:rsidR="000135AC">
        <w:t>3.3</w:t>
      </w:r>
      <w:r w:rsidR="00947D3F">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191DE5A7" w14:textId="77777777" w:rsidR="00B147AC" w:rsidRDefault="00B147AC" w:rsidP="00B147AC"/>
    <w:p w14:paraId="2B000063"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A1BA773" w14:textId="77777777" w:rsidR="00B147AC" w:rsidRDefault="00B147AC" w:rsidP="00B147AC"/>
    <w:p w14:paraId="51F3C1ED"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0F638CD9" w14:textId="77777777" w:rsidR="00B147AC" w:rsidRPr="005273FE" w:rsidRDefault="00B147AC" w:rsidP="00B147AC"/>
    <w:p w14:paraId="791F1BF3"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2"/>
      </w:r>
    </w:p>
    <w:p w14:paraId="39801F2E"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033902C1"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3D2B4DD3"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1557BD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077C859B"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F1E3C03"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55F11B7A" w14:textId="77777777" w:rsidR="00502610" w:rsidRDefault="00502610" w:rsidP="00502610">
      <w:pPr>
        <w:pStyle w:val="Heading4"/>
      </w:pPr>
      <w:bookmarkStart w:id="96" w:name="_Toc310421791"/>
      <w:bookmarkStart w:id="97" w:name="_Toc421688242"/>
      <w:r>
        <w:t>When Control Shifts</w:t>
      </w:r>
      <w:bookmarkEnd w:id="96"/>
      <w:bookmarkEnd w:id="97"/>
    </w:p>
    <w:p w14:paraId="1DB7EFBD" w14:textId="77777777" w:rsidR="00502610" w:rsidRDefault="00502610" w:rsidP="00B147AC">
      <w:r>
        <w:t>When control shifts:</w:t>
      </w:r>
    </w:p>
    <w:p w14:paraId="3474E606" w14:textId="77777777" w:rsidR="00B147AC" w:rsidRDefault="00B147AC" w:rsidP="00B147AC"/>
    <w:p w14:paraId="03A94F26"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114E058D" w14:textId="77777777" w:rsidR="00502610" w:rsidRDefault="00502610" w:rsidP="00B147AC"/>
    <w:p w14:paraId="7937B428"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69075CBD" w14:textId="77777777" w:rsidR="00502610" w:rsidRDefault="00502610" w:rsidP="00502610">
      <w:pPr>
        <w:contextualSpacing/>
      </w:pPr>
    </w:p>
    <w:p w14:paraId="5A7DA263" w14:textId="77777777" w:rsidR="00502610" w:rsidRDefault="00502610" w:rsidP="00B147AC">
      <w:r>
        <w:t xml:space="preserve">The attitude effects are assessed by the CONTROL rule set, which is documented in the </w:t>
      </w:r>
      <w:r>
        <w:rPr>
          <w:i/>
        </w:rPr>
        <w:t>Athena Rules</w:t>
      </w:r>
      <w:r>
        <w:t xml:space="preserve"> document.</w:t>
      </w:r>
    </w:p>
    <w:p w14:paraId="20CBA71A" w14:textId="77777777" w:rsidR="0054127D" w:rsidRDefault="0054127D" w:rsidP="00B147AC"/>
    <w:p w14:paraId="3FD662F1" w14:textId="77777777" w:rsidR="0054127D" w:rsidRPr="0054127D" w:rsidRDefault="0054127D" w:rsidP="0054127D"/>
    <w:p w14:paraId="1E9E90DE" w14:textId="77777777" w:rsidR="0054127D" w:rsidRPr="0054127D" w:rsidRDefault="0054127D" w:rsidP="0054127D"/>
    <w:p w14:paraId="44285BE8" w14:textId="77777777" w:rsidR="0054127D" w:rsidRPr="0054127D" w:rsidRDefault="0054127D" w:rsidP="0054127D"/>
    <w:p w14:paraId="5B5AA327" w14:textId="77777777" w:rsidR="0054127D" w:rsidRPr="0054127D" w:rsidRDefault="0054127D" w:rsidP="0054127D"/>
    <w:p w14:paraId="3F320122" w14:textId="77777777" w:rsidR="0054127D" w:rsidRPr="0054127D" w:rsidRDefault="0054127D" w:rsidP="0054127D"/>
    <w:p w14:paraId="7C6259C1" w14:textId="77777777" w:rsidR="0054127D" w:rsidRPr="0054127D" w:rsidRDefault="0054127D" w:rsidP="0054127D"/>
    <w:p w14:paraId="641A2A3C" w14:textId="77777777" w:rsidR="0054127D" w:rsidRPr="0054127D" w:rsidRDefault="0054127D" w:rsidP="0054127D"/>
    <w:p w14:paraId="5AD33A01" w14:textId="77777777" w:rsidR="0054127D" w:rsidRPr="0054127D" w:rsidRDefault="0054127D" w:rsidP="0054127D"/>
    <w:p w14:paraId="74651C04" w14:textId="77777777" w:rsidR="0054127D" w:rsidRDefault="0054127D" w:rsidP="0054127D"/>
    <w:p w14:paraId="65F0B59E" w14:textId="77777777" w:rsidR="001D79EC" w:rsidRPr="0054127D" w:rsidRDefault="0054127D" w:rsidP="0054127D">
      <w:pPr>
        <w:tabs>
          <w:tab w:val="left" w:pos="1268"/>
        </w:tabs>
      </w:pPr>
      <w:r>
        <w:tab/>
      </w:r>
    </w:p>
    <w:p w14:paraId="5E746B74" w14:textId="77777777" w:rsidR="001D79EC" w:rsidRDefault="001D79EC" w:rsidP="001D79EC">
      <w:pPr>
        <w:pStyle w:val="Heading2"/>
      </w:pPr>
      <w:bookmarkStart w:id="98" w:name="_Toc310421792"/>
      <w:bookmarkStart w:id="99" w:name="_Ref339455549"/>
      <w:bookmarkStart w:id="100" w:name="_Toc421688243"/>
      <w:r>
        <w:lastRenderedPageBreak/>
        <w:t>Force Analysis</w:t>
      </w:r>
      <w:bookmarkEnd w:id="98"/>
      <w:bookmarkEnd w:id="99"/>
      <w:bookmarkEnd w:id="100"/>
    </w:p>
    <w:p w14:paraId="334B210D" w14:textId="77777777" w:rsidR="00F73DC8" w:rsidRPr="00F73DC8" w:rsidRDefault="00F73DC8" w:rsidP="00F73DC8">
      <w:pPr>
        <w:pStyle w:val="Heading3"/>
      </w:pPr>
      <w:bookmarkStart w:id="101" w:name="_Toc421688244"/>
      <w:r>
        <w:t>Overview</w:t>
      </w:r>
      <w:bookmarkEnd w:id="101"/>
    </w:p>
    <w:p w14:paraId="643FB661" w14:textId="77777777" w:rsidR="001D79EC" w:rsidRDefault="001D79EC" w:rsidP="001D79EC">
      <w:r>
        <w:t>Athena analyzes the forces present in each neighborhood along with the neighborhood demographics to determine the following quantities for each group and neighborhood:</w:t>
      </w:r>
    </w:p>
    <w:p w14:paraId="7B448C17" w14:textId="77777777" w:rsidR="001D79EC" w:rsidRDefault="001D79EC" w:rsidP="001D79EC"/>
    <w:p w14:paraId="0FBF3AEE"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36447795" w14:textId="77777777" w:rsidR="001D79EC" w:rsidRDefault="001D79EC" w:rsidP="001D79EC"/>
    <w:p w14:paraId="7BAC4EAA"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1C52D129" w14:textId="77777777" w:rsidR="001D79EC" w:rsidRDefault="001D79EC" w:rsidP="001D79EC"/>
    <w:p w14:paraId="302EE00C"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1155F126" w14:textId="77777777" w:rsidR="008F4412" w:rsidRDefault="008F4412" w:rsidP="001D79EC"/>
    <w:p w14:paraId="2910E88B" w14:textId="77777777" w:rsidR="001D79EC" w:rsidRDefault="001D79EC" w:rsidP="001D79EC">
      <w:r>
        <w:t>In general:</w:t>
      </w:r>
    </w:p>
    <w:p w14:paraId="08B5D6A5" w14:textId="77777777" w:rsidR="001D79EC" w:rsidRDefault="001D79EC" w:rsidP="001D79EC"/>
    <w:p w14:paraId="42F8299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45617CA6" w14:textId="77777777" w:rsidR="001D79EC" w:rsidRPr="00765C37" w:rsidRDefault="001D79EC" w:rsidP="001D79EC"/>
    <w:p w14:paraId="47F7B582"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4FB27D4" w14:textId="77777777" w:rsidR="001D79EC" w:rsidRPr="00765C37" w:rsidRDefault="001D79EC" w:rsidP="001D79EC"/>
    <w:p w14:paraId="32339D33"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1227550" w14:textId="77777777" w:rsidR="001D79EC" w:rsidRPr="00765C37" w:rsidRDefault="001D79EC" w:rsidP="001D79EC"/>
    <w:p w14:paraId="21FB31F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3CB98C08" w14:textId="77777777" w:rsidR="001D79EC" w:rsidRPr="00765C37" w:rsidRDefault="001D79EC" w:rsidP="001D79EC"/>
    <w:p w14:paraId="353DDB12"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210A20B3" w14:textId="77777777" w:rsidR="001D79EC" w:rsidRPr="00765C37" w:rsidRDefault="001D79EC" w:rsidP="001D79EC"/>
    <w:p w14:paraId="1C9540BB"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24E10746" w14:textId="77777777" w:rsidR="008F4412" w:rsidRDefault="008F4412" w:rsidP="008F4412"/>
    <w:p w14:paraId="67E0CAE4"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35D46B17" w14:textId="77777777" w:rsidR="008F4412" w:rsidRDefault="008F4412" w:rsidP="008F4412">
      <w:pPr>
        <w:pStyle w:val="ListParagraph"/>
      </w:pPr>
    </w:p>
    <w:p w14:paraId="311D182A"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4434CFAF" w14:textId="77777777" w:rsidR="001D79EC" w:rsidRPr="00765C37" w:rsidRDefault="001D79EC" w:rsidP="001D79EC"/>
    <w:p w14:paraId="391050E7" w14:textId="77777777" w:rsidR="001D79EC" w:rsidRDefault="001D79EC" w:rsidP="001D79EC">
      <w:r>
        <w:t>Using these concepts we build up a notion of force which can be used to define neighborhood volatility, and then a group's security within the neighborhood.</w:t>
      </w:r>
    </w:p>
    <w:p w14:paraId="41FC9013" w14:textId="77777777" w:rsidR="00F73DC8" w:rsidRDefault="00F73DC8" w:rsidP="001D79EC"/>
    <w:p w14:paraId="113000CC" w14:textId="77777777" w:rsidR="008F4412" w:rsidRDefault="008F4412" w:rsidP="00F73DC8">
      <w:pPr>
        <w:pStyle w:val="Heading3"/>
      </w:pPr>
      <w:bookmarkStart w:id="102" w:name="_Toc421688245"/>
      <w:r>
        <w:t>Force Group Stance</w:t>
      </w:r>
      <w:r w:rsidR="00F73DC8">
        <w:t xml:space="preserve"> and Effective Relationships</w:t>
      </w:r>
      <w:bookmarkEnd w:id="102"/>
    </w:p>
    <w:p w14:paraId="799B480E"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552838E5" w14:textId="77777777" w:rsidR="008F4412" w:rsidRDefault="008F4412" w:rsidP="008F4412"/>
    <w:p w14:paraId="031B941E"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540DFE17" w14:textId="77777777" w:rsidR="008F4412" w:rsidRDefault="008F4412" w:rsidP="008F4412"/>
    <w:p w14:paraId="37D9A53B" w14:textId="77777777" w:rsidR="008F4412" w:rsidRDefault="008F4412" w:rsidP="008F4412">
      <w:pPr>
        <w:pStyle w:val="Heading4"/>
      </w:pPr>
      <w:bookmarkStart w:id="103" w:name="_Toc421688246"/>
      <w:r>
        <w:t>Stance</w:t>
      </w:r>
      <w:bookmarkEnd w:id="103"/>
    </w:p>
    <w:p w14:paraId="33A48FFE" w14:textId="77777777" w:rsidR="008F4412" w:rsidRDefault="00455B5C" w:rsidP="008F4412">
      <w:r>
        <w:t>Athena</w:t>
      </w:r>
      <w:r w:rsidR="008F4412">
        <w:t xml:space="preserve"> allows the actor to express his intent via the </w:t>
      </w:r>
      <w:r w:rsidR="008F4412" w:rsidRPr="008F4412">
        <w:rPr>
          <w:b/>
        </w:rPr>
        <w:t>STANCE</w:t>
      </w:r>
      <w:r w:rsidR="008F4412">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force group </w:t>
      </w:r>
      <w:r w:rsidR="008F4412">
        <w:rPr>
          <w:i/>
        </w:rPr>
        <w:t>f’</w:t>
      </w:r>
      <w:r w:rsidR="008F4412">
        <w:t xml:space="preserve">s stance toward group </w:t>
      </w:r>
      <w:r w:rsidR="008F4412">
        <w:rPr>
          <w:i/>
        </w:rPr>
        <w:t>g</w:t>
      </w:r>
      <w:r w:rsidR="008F4412">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ranges from -1.0 to +1.0, and can be thought of as a </w:t>
      </w:r>
      <w:r w:rsidR="008F4412">
        <w:rPr>
          <w:i/>
        </w:rPr>
        <w:t>designated relationship</w:t>
      </w:r>
      <w:r w:rsidR="008F4412">
        <w:t xml:space="preserve">—essentially, group </w:t>
      </w:r>
      <w:r w:rsidR="008F4412">
        <w:rPr>
          <w:i/>
        </w:rPr>
        <w:t>f</w:t>
      </w:r>
      <w:r w:rsidR="008F4412">
        <w:t xml:space="preserve"> has been ordered to act as though its relationship with group </w:t>
      </w:r>
      <w:r w:rsidR="008F4412">
        <w:rPr>
          <w:i/>
        </w:rPr>
        <w:t>g</w:t>
      </w:r>
      <w:r w:rsidR="008F4412">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rsidR="008F4412">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rsidR="008F4412">
        <w:t xml:space="preserve">, </w:t>
      </w:r>
      <w:r w:rsidR="008F4412">
        <w:rPr>
          <w:i/>
        </w:rPr>
        <w:t>f’</w:t>
      </w:r>
      <w:r w:rsidR="008F4412">
        <w:t xml:space="preserve">s true horizontal relationship with </w:t>
      </w:r>
      <w:r w:rsidR="008F4412">
        <w:rPr>
          <w:i/>
        </w:rPr>
        <w:t>g</w:t>
      </w:r>
      <w:r w:rsidR="008F4412">
        <w:t>.</w:t>
      </w:r>
    </w:p>
    <w:p w14:paraId="4B34C8A8" w14:textId="77777777" w:rsidR="008F4412" w:rsidRDefault="008F4412" w:rsidP="008F4412"/>
    <w:p w14:paraId="4302B683"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14:paraId="5A20A57E" w14:textId="77777777" w:rsidR="008F4412" w:rsidRDefault="008F4412" w:rsidP="008F4412"/>
    <w:p w14:paraId="3179ADD0" w14:textId="77777777" w:rsidR="008F4412"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40DD2A4" w14:textId="77777777" w:rsidR="008F4412" w:rsidRDefault="008F4412" w:rsidP="00F73DC8">
      <w:pPr>
        <w:pStyle w:val="Heading4"/>
      </w:pPr>
      <w:bookmarkStart w:id="104" w:name="_Ref339522391"/>
      <w:bookmarkStart w:id="105" w:name="_Toc421688247"/>
      <w:r>
        <w:t>Group Discipline</w:t>
      </w:r>
      <w:bookmarkEnd w:id="104"/>
      <w:bookmarkEnd w:id="105"/>
    </w:p>
    <w:p w14:paraId="41569B6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329445E9" w14:textId="77777777" w:rsidR="008F4412" w:rsidRDefault="008F4412" w:rsidP="008F4412"/>
    <w:p w14:paraId="7D4ADBC6" w14:textId="77777777" w:rsidR="008F4412" w:rsidRDefault="008F4412" w:rsidP="008F4412">
      <w:r>
        <w:t>To that end, we define:</w:t>
      </w:r>
    </w:p>
    <w:p w14:paraId="3BDE3CDB" w14:textId="77777777" w:rsidR="008F4412" w:rsidRDefault="008F4412" w:rsidP="008F4412"/>
    <w:p w14:paraId="57D17633" w14:textId="77777777" w:rsidR="008F4412" w:rsidRDefault="00632FE1"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9B057CC" w14:textId="77777777" w:rsidR="008F4412" w:rsidRDefault="00632FE1"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1D24FBB6" w14:textId="77777777" w:rsidR="008F4412" w:rsidRPr="000B6DFA" w:rsidRDefault="008F4412" w:rsidP="008F4412">
      <w:pPr>
        <w:pStyle w:val="Definitions"/>
        <w:ind w:left="0" w:firstLine="0"/>
      </w:pPr>
    </w:p>
    <w:p w14:paraId="2ED93D59"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3"/>
      </w:r>
    </w:p>
    <w:p w14:paraId="5F135D11"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09FCA402" w14:textId="77777777" w:rsidTr="00F73DC8">
        <w:trPr>
          <w:jc w:val="center"/>
        </w:trPr>
        <w:tc>
          <w:tcPr>
            <w:tcW w:w="2178" w:type="dxa"/>
            <w:shd w:val="clear" w:color="auto" w:fill="000000" w:themeFill="text1"/>
          </w:tcPr>
          <w:p w14:paraId="04E637EF" w14:textId="77777777" w:rsidR="008F4412" w:rsidRDefault="008F4412" w:rsidP="00F73DC8">
            <w:pPr>
              <w:pStyle w:val="Definitions"/>
              <w:ind w:left="0" w:firstLine="0"/>
            </w:pPr>
            <w:r>
              <w:t>Training Level</w:t>
            </w:r>
          </w:p>
        </w:tc>
        <w:tc>
          <w:tcPr>
            <w:tcW w:w="1440" w:type="dxa"/>
            <w:shd w:val="clear" w:color="auto" w:fill="000000" w:themeFill="text1"/>
          </w:tcPr>
          <w:p w14:paraId="0EFC8EBD" w14:textId="77777777" w:rsidR="008F4412" w:rsidRDefault="008F4412" w:rsidP="008F4412">
            <w:pPr>
              <w:pStyle w:val="Definitions"/>
              <w:ind w:left="0" w:firstLine="0"/>
              <w:jc w:val="center"/>
            </w:pPr>
            <w:r>
              <w:t>Discipline</w:t>
            </w:r>
          </w:p>
        </w:tc>
      </w:tr>
      <w:tr w:rsidR="008F4412" w14:paraId="113D8594" w14:textId="77777777" w:rsidTr="00F73DC8">
        <w:trPr>
          <w:jc w:val="center"/>
        </w:trPr>
        <w:tc>
          <w:tcPr>
            <w:tcW w:w="2178" w:type="dxa"/>
          </w:tcPr>
          <w:p w14:paraId="3C2C8ECF" w14:textId="77777777" w:rsidR="008F4412" w:rsidRDefault="008F4412" w:rsidP="00F73DC8">
            <w:pPr>
              <w:pStyle w:val="Definitions"/>
              <w:ind w:left="0" w:firstLine="0"/>
            </w:pPr>
            <w:r>
              <w:t>Proficient</w:t>
            </w:r>
          </w:p>
        </w:tc>
        <w:tc>
          <w:tcPr>
            <w:tcW w:w="1440" w:type="dxa"/>
          </w:tcPr>
          <w:p w14:paraId="146F69E0" w14:textId="77777777" w:rsidR="008F4412" w:rsidRDefault="008F4412" w:rsidP="008F4412">
            <w:pPr>
              <w:pStyle w:val="Definitions"/>
              <w:ind w:left="0" w:firstLine="0"/>
              <w:jc w:val="center"/>
            </w:pPr>
            <w:r>
              <w:t>1.0</w:t>
            </w:r>
          </w:p>
        </w:tc>
      </w:tr>
      <w:tr w:rsidR="008F4412" w14:paraId="620C87E2" w14:textId="77777777" w:rsidTr="00F73DC8">
        <w:trPr>
          <w:jc w:val="center"/>
        </w:trPr>
        <w:tc>
          <w:tcPr>
            <w:tcW w:w="2178" w:type="dxa"/>
          </w:tcPr>
          <w:p w14:paraId="003A3205" w14:textId="77777777" w:rsidR="008F4412" w:rsidRDefault="008F4412" w:rsidP="00F73DC8">
            <w:pPr>
              <w:pStyle w:val="Definitions"/>
              <w:ind w:left="0" w:firstLine="0"/>
            </w:pPr>
            <w:r>
              <w:t>Fully Trained</w:t>
            </w:r>
          </w:p>
        </w:tc>
        <w:tc>
          <w:tcPr>
            <w:tcW w:w="1440" w:type="dxa"/>
          </w:tcPr>
          <w:p w14:paraId="539DA695" w14:textId="77777777" w:rsidR="008F4412" w:rsidRDefault="008F4412" w:rsidP="008F4412">
            <w:pPr>
              <w:pStyle w:val="Definitions"/>
              <w:ind w:left="0" w:firstLine="0"/>
              <w:jc w:val="center"/>
            </w:pPr>
            <w:r>
              <w:t>0.9</w:t>
            </w:r>
          </w:p>
        </w:tc>
      </w:tr>
      <w:tr w:rsidR="008F4412" w14:paraId="0FE2A2B2" w14:textId="77777777" w:rsidTr="00F73DC8">
        <w:trPr>
          <w:jc w:val="center"/>
        </w:trPr>
        <w:tc>
          <w:tcPr>
            <w:tcW w:w="2178" w:type="dxa"/>
          </w:tcPr>
          <w:p w14:paraId="15C5C498" w14:textId="77777777" w:rsidR="008F4412" w:rsidRDefault="008F4412" w:rsidP="00F73DC8">
            <w:pPr>
              <w:pStyle w:val="Definitions"/>
              <w:ind w:left="0" w:firstLine="0"/>
            </w:pPr>
            <w:r>
              <w:t>Partially Trained</w:t>
            </w:r>
          </w:p>
        </w:tc>
        <w:tc>
          <w:tcPr>
            <w:tcW w:w="1440" w:type="dxa"/>
          </w:tcPr>
          <w:p w14:paraId="5F13A660" w14:textId="77777777" w:rsidR="008F4412" w:rsidRDefault="008F4412" w:rsidP="008F4412">
            <w:pPr>
              <w:pStyle w:val="Definitions"/>
              <w:ind w:left="0" w:firstLine="0"/>
              <w:jc w:val="center"/>
            </w:pPr>
            <w:r>
              <w:t>0.7</w:t>
            </w:r>
          </w:p>
        </w:tc>
      </w:tr>
      <w:tr w:rsidR="008F4412" w14:paraId="2A322A10" w14:textId="77777777" w:rsidTr="00F73DC8">
        <w:trPr>
          <w:jc w:val="center"/>
        </w:trPr>
        <w:tc>
          <w:tcPr>
            <w:tcW w:w="2178" w:type="dxa"/>
          </w:tcPr>
          <w:p w14:paraId="048836C6" w14:textId="77777777" w:rsidR="008F4412" w:rsidRDefault="008F4412" w:rsidP="00F73DC8">
            <w:pPr>
              <w:pStyle w:val="Definitions"/>
              <w:ind w:left="0" w:firstLine="0"/>
            </w:pPr>
            <w:r>
              <w:t>Not Trained</w:t>
            </w:r>
          </w:p>
        </w:tc>
        <w:tc>
          <w:tcPr>
            <w:tcW w:w="1440" w:type="dxa"/>
          </w:tcPr>
          <w:p w14:paraId="78A9EE91" w14:textId="77777777" w:rsidR="008F4412" w:rsidRDefault="008F4412" w:rsidP="008F4412">
            <w:pPr>
              <w:pStyle w:val="Definitions"/>
              <w:ind w:left="0" w:firstLine="0"/>
              <w:jc w:val="center"/>
            </w:pPr>
            <w:r>
              <w:t>0.4</w:t>
            </w:r>
          </w:p>
        </w:tc>
      </w:tr>
    </w:tbl>
    <w:p w14:paraId="6184652D" w14:textId="77777777" w:rsidR="008F4412" w:rsidRDefault="008F4412" w:rsidP="008F4412">
      <w:pPr>
        <w:pStyle w:val="Definitions"/>
        <w:ind w:left="0" w:firstLine="0"/>
      </w:pPr>
    </w:p>
    <w:p w14:paraId="2F2A667C"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08AA758C" w14:textId="77777777" w:rsidR="008F4412" w:rsidRDefault="008F4412" w:rsidP="008F4412">
      <w:pPr>
        <w:pStyle w:val="Definitions"/>
        <w:ind w:left="0" w:firstLine="0"/>
      </w:pPr>
    </w:p>
    <w:p w14:paraId="0E6C2ED0" w14:textId="77777777" w:rsidR="008F4412" w:rsidRDefault="008F4412" w:rsidP="00F73DC8">
      <w:pPr>
        <w:pStyle w:val="Heading4"/>
      </w:pPr>
      <w:bookmarkStart w:id="106" w:name="_Ref332872025"/>
      <w:bookmarkStart w:id="107" w:name="_Toc421688248"/>
      <w:r>
        <w:t>Effective Relationships</w:t>
      </w:r>
      <w:bookmarkEnd w:id="106"/>
      <w:bookmarkEnd w:id="107"/>
    </w:p>
    <w:p w14:paraId="674CA8D1"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02F5502B" w14:textId="77777777" w:rsidR="008F4412" w:rsidRDefault="008F4412" w:rsidP="008F4412"/>
    <w:p w14:paraId="181126DD" w14:textId="77777777" w:rsidR="008F4412" w:rsidRPr="002706AC" w:rsidRDefault="00632FE1"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50CAA54" w14:textId="77777777" w:rsidR="008F4412" w:rsidRDefault="008F4412" w:rsidP="008F4412"/>
    <w:p w14:paraId="31EF3248"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4068BEDC" w14:textId="77777777" w:rsidR="00F73DC8" w:rsidRDefault="00F73DC8" w:rsidP="008F4412"/>
    <w:p w14:paraId="0D6EDB70"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70E4FF2C" w14:textId="77777777" w:rsidR="00F73DC8" w:rsidRDefault="00F73DC8" w:rsidP="00F73DC8">
      <w:pPr>
        <w:pStyle w:val="Heading3"/>
      </w:pPr>
      <w:bookmarkStart w:id="108" w:name="_Ref339523218"/>
      <w:bookmarkStart w:id="109" w:name="_Toc421688249"/>
      <w:r>
        <w:lastRenderedPageBreak/>
        <w:t>Background Criminal Activity</w:t>
      </w:r>
      <w:bookmarkEnd w:id="108"/>
      <w:bookmarkEnd w:id="109"/>
    </w:p>
    <w:p w14:paraId="1C1E30A0" w14:textId="77777777"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w:t>
      </w:r>
      <w:r w:rsidR="00CC4132">
        <w:t>since</w:t>
      </w:r>
      <w:r>
        <w:t xml:space="preserve"> Athena 4 </w:t>
      </w:r>
      <w:r w:rsidR="00CC4132">
        <w:t xml:space="preserve">the </w:t>
      </w:r>
      <w:r w:rsidR="00924794">
        <w:t xml:space="preserve">overall </w:t>
      </w:r>
      <w:r>
        <w:t>security model includes a model of background criminal activity in the civilian population, along with suppression of criminal activity by law enforcement activities.</w:t>
      </w:r>
    </w:p>
    <w:p w14:paraId="4D3C247E" w14:textId="77777777" w:rsidR="00F73DC8" w:rsidRDefault="00F73DC8" w:rsidP="00F73DC8"/>
    <w:p w14:paraId="1750E2B9"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15168ABB" w14:textId="77777777" w:rsidR="00F73DC8" w:rsidRDefault="00F73DC8" w:rsidP="00F73DC8"/>
    <w:p w14:paraId="1CD4F244"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305ED560" w14:textId="77777777" w:rsidR="00F73DC8" w:rsidRDefault="00F73DC8" w:rsidP="00F73DC8">
      <w:pPr>
        <w:pStyle w:val="Heading4"/>
      </w:pPr>
      <w:bookmarkStart w:id="110" w:name="_Toc421688250"/>
      <w:r>
        <w:t>Law Enforcement Personnel</w:t>
      </w:r>
      <w:bookmarkEnd w:id="110"/>
    </w:p>
    <w:p w14:paraId="412C7FF8"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63361A7E" w14:textId="77777777" w:rsidR="00F73DC8" w:rsidRDefault="00F73DC8" w:rsidP="00F73DC8"/>
    <w:p w14:paraId="2DA345F7" w14:textId="77777777" w:rsidR="00F73DC8" w:rsidRDefault="00F73DC8" w:rsidP="00D85867">
      <w:pPr>
        <w:pStyle w:val="ListParagraph"/>
        <w:numPr>
          <w:ilvl w:val="0"/>
          <w:numId w:val="50"/>
        </w:numPr>
      </w:pPr>
      <w:r>
        <w:t xml:space="preserve">The force group personnel present in </w:t>
      </w:r>
      <w:r>
        <w:rPr>
          <w:i/>
        </w:rPr>
        <w:t>n</w:t>
      </w:r>
    </w:p>
    <w:p w14:paraId="6BBFE7AC" w14:textId="77777777" w:rsidR="00F73DC8" w:rsidRDefault="00F73DC8" w:rsidP="00D85867">
      <w:pPr>
        <w:pStyle w:val="ListParagraph"/>
        <w:numPr>
          <w:ilvl w:val="0"/>
          <w:numId w:val="50"/>
        </w:numPr>
      </w:pPr>
      <w:r>
        <w:t>The activities to which they are assigned</w:t>
      </w:r>
    </w:p>
    <w:p w14:paraId="3C27B49C" w14:textId="77777777" w:rsidR="00F73DC8" w:rsidRDefault="00F73DC8" w:rsidP="00D85867">
      <w:pPr>
        <w:pStyle w:val="ListParagraph"/>
        <w:numPr>
          <w:ilvl w:val="0"/>
          <w:numId w:val="50"/>
        </w:numPr>
      </w:pPr>
      <w:r>
        <w:t>Each force group’s suitability for law enforcement activities given its force type</w:t>
      </w:r>
    </w:p>
    <w:p w14:paraId="5A4899B7" w14:textId="77777777" w:rsidR="00F73DC8" w:rsidRDefault="00F73DC8" w:rsidP="00D85867">
      <w:pPr>
        <w:pStyle w:val="ListParagraph"/>
        <w:numPr>
          <w:ilvl w:val="0"/>
          <w:numId w:val="50"/>
        </w:numPr>
      </w:pPr>
      <w:r>
        <w:t>Each force group’s efficiency at performing law enforcement activities given its degree of training.</w:t>
      </w:r>
    </w:p>
    <w:p w14:paraId="2E3DE18A" w14:textId="77777777" w:rsidR="00F73DC8" w:rsidRDefault="00F73DC8" w:rsidP="00F73DC8"/>
    <w:p w14:paraId="17023FBB"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4"/>
      </w:r>
    </w:p>
    <w:p w14:paraId="4C539F2E"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7693E926" w14:textId="77777777" w:rsidTr="009F4E0C">
        <w:trPr>
          <w:jc w:val="center"/>
        </w:trPr>
        <w:tc>
          <w:tcPr>
            <w:tcW w:w="1998" w:type="dxa"/>
            <w:shd w:val="clear" w:color="auto" w:fill="000000" w:themeFill="text1"/>
          </w:tcPr>
          <w:p w14:paraId="3F0E9508" w14:textId="77777777" w:rsidR="00F73DC8" w:rsidRDefault="00F73DC8" w:rsidP="009F4E0C">
            <w:r>
              <w:t>Group Type</w:t>
            </w:r>
          </w:p>
        </w:tc>
        <w:tc>
          <w:tcPr>
            <w:tcW w:w="1350" w:type="dxa"/>
            <w:shd w:val="clear" w:color="auto" w:fill="000000" w:themeFill="text1"/>
          </w:tcPr>
          <w:p w14:paraId="2D782E45" w14:textId="77777777" w:rsidR="00F73DC8" w:rsidRDefault="00F73DC8" w:rsidP="009F4E0C">
            <w:pPr>
              <w:jc w:val="center"/>
            </w:pPr>
            <w:r>
              <w:t>Suitability</w:t>
            </w:r>
          </w:p>
        </w:tc>
      </w:tr>
      <w:tr w:rsidR="00F73DC8" w14:paraId="479F6437" w14:textId="77777777" w:rsidTr="009F4E0C">
        <w:trPr>
          <w:jc w:val="center"/>
        </w:trPr>
        <w:tc>
          <w:tcPr>
            <w:tcW w:w="1998" w:type="dxa"/>
          </w:tcPr>
          <w:p w14:paraId="23646013" w14:textId="77777777" w:rsidR="00F73DC8" w:rsidRDefault="00F73DC8" w:rsidP="009F4E0C">
            <w:r>
              <w:t>REGULAR</w:t>
            </w:r>
          </w:p>
        </w:tc>
        <w:tc>
          <w:tcPr>
            <w:tcW w:w="1350" w:type="dxa"/>
          </w:tcPr>
          <w:p w14:paraId="5CC689C0" w14:textId="77777777" w:rsidR="00F73DC8" w:rsidRDefault="00F73DC8" w:rsidP="009F4E0C">
            <w:pPr>
              <w:jc w:val="center"/>
            </w:pPr>
            <w:r>
              <w:t>0.8</w:t>
            </w:r>
          </w:p>
        </w:tc>
      </w:tr>
      <w:tr w:rsidR="00F73DC8" w14:paraId="2ED79989" w14:textId="77777777" w:rsidTr="009F4E0C">
        <w:trPr>
          <w:jc w:val="center"/>
        </w:trPr>
        <w:tc>
          <w:tcPr>
            <w:tcW w:w="1998" w:type="dxa"/>
          </w:tcPr>
          <w:p w14:paraId="48D4672C" w14:textId="77777777" w:rsidR="00F73DC8" w:rsidRDefault="00F73DC8" w:rsidP="009F4E0C">
            <w:r>
              <w:t>PARAMILITARY</w:t>
            </w:r>
          </w:p>
        </w:tc>
        <w:tc>
          <w:tcPr>
            <w:tcW w:w="1350" w:type="dxa"/>
          </w:tcPr>
          <w:p w14:paraId="1786F0FB" w14:textId="77777777" w:rsidR="00F73DC8" w:rsidRDefault="00F73DC8" w:rsidP="009F4E0C">
            <w:pPr>
              <w:jc w:val="center"/>
            </w:pPr>
            <w:r>
              <w:t>0.6</w:t>
            </w:r>
          </w:p>
        </w:tc>
      </w:tr>
      <w:tr w:rsidR="00F73DC8" w14:paraId="5B29CA38" w14:textId="77777777" w:rsidTr="009F4E0C">
        <w:trPr>
          <w:jc w:val="center"/>
        </w:trPr>
        <w:tc>
          <w:tcPr>
            <w:tcW w:w="1998" w:type="dxa"/>
          </w:tcPr>
          <w:p w14:paraId="2029FA22" w14:textId="77777777" w:rsidR="00F73DC8" w:rsidRDefault="00F73DC8" w:rsidP="009F4E0C">
            <w:r>
              <w:t>POLICE</w:t>
            </w:r>
          </w:p>
        </w:tc>
        <w:tc>
          <w:tcPr>
            <w:tcW w:w="1350" w:type="dxa"/>
          </w:tcPr>
          <w:p w14:paraId="056DAA45" w14:textId="77777777" w:rsidR="00F73DC8" w:rsidRDefault="00F73DC8" w:rsidP="009F4E0C">
            <w:pPr>
              <w:jc w:val="center"/>
            </w:pPr>
            <w:r>
              <w:t>1.0</w:t>
            </w:r>
          </w:p>
        </w:tc>
      </w:tr>
      <w:tr w:rsidR="00F73DC8" w14:paraId="7A1E1C2D" w14:textId="77777777" w:rsidTr="009F4E0C">
        <w:trPr>
          <w:jc w:val="center"/>
        </w:trPr>
        <w:tc>
          <w:tcPr>
            <w:tcW w:w="1998" w:type="dxa"/>
          </w:tcPr>
          <w:p w14:paraId="6D3FA62D" w14:textId="77777777" w:rsidR="00F73DC8" w:rsidRDefault="00F73DC8" w:rsidP="009F4E0C">
            <w:r>
              <w:t>IRREGULAR</w:t>
            </w:r>
          </w:p>
        </w:tc>
        <w:tc>
          <w:tcPr>
            <w:tcW w:w="1350" w:type="dxa"/>
          </w:tcPr>
          <w:p w14:paraId="3DD6F267" w14:textId="77777777" w:rsidR="00F73DC8" w:rsidRDefault="00F73DC8" w:rsidP="009F4E0C">
            <w:pPr>
              <w:jc w:val="center"/>
            </w:pPr>
            <w:r>
              <w:t>0.3</w:t>
            </w:r>
          </w:p>
        </w:tc>
      </w:tr>
      <w:tr w:rsidR="00F73DC8" w14:paraId="306B0D41" w14:textId="77777777" w:rsidTr="009F4E0C">
        <w:trPr>
          <w:jc w:val="center"/>
        </w:trPr>
        <w:tc>
          <w:tcPr>
            <w:tcW w:w="1998" w:type="dxa"/>
          </w:tcPr>
          <w:p w14:paraId="702BE47A" w14:textId="77777777" w:rsidR="00F73DC8" w:rsidRDefault="00F73DC8" w:rsidP="009F4E0C">
            <w:r>
              <w:t>CRIMINAL</w:t>
            </w:r>
          </w:p>
        </w:tc>
        <w:tc>
          <w:tcPr>
            <w:tcW w:w="1350" w:type="dxa"/>
          </w:tcPr>
          <w:p w14:paraId="5EE91F85" w14:textId="77777777" w:rsidR="00F73DC8" w:rsidRDefault="00F73DC8" w:rsidP="009F4E0C">
            <w:pPr>
              <w:jc w:val="center"/>
            </w:pPr>
            <w:r>
              <w:t>0.6</w:t>
            </w:r>
          </w:p>
        </w:tc>
      </w:tr>
    </w:tbl>
    <w:p w14:paraId="15E84B96" w14:textId="77777777" w:rsidR="00F73DC8" w:rsidRDefault="00F73DC8" w:rsidP="00F73DC8"/>
    <w:p w14:paraId="0BA86C39" w14:textId="77777777" w:rsidR="00F73DC8" w:rsidRDefault="00F73DC8" w:rsidP="00F73DC8">
      <w:r>
        <w:t>Each member of an actual police group counts fully; members of other group types count less.</w:t>
      </w:r>
    </w:p>
    <w:p w14:paraId="574C790F" w14:textId="77777777" w:rsidR="00F73DC8" w:rsidRDefault="00F73DC8" w:rsidP="00F73DC8"/>
    <w:p w14:paraId="2BCD10B0" w14:textId="77777777" w:rsidR="00F73DC8" w:rsidRDefault="00F73DC8" w:rsidP="00F73DC8">
      <w:r>
        <w:t xml:space="preserve">Next, we assume that a force group’s efficiency at enforcing the law depends on the group’s training level, as defined in Section </w:t>
      </w:r>
      <w:r w:rsidR="00947D3F">
        <w:fldChar w:fldCharType="begin"/>
      </w:r>
      <w:r>
        <w:instrText xml:space="preserve"> REF _Ref339522391 \r \h </w:instrText>
      </w:r>
      <w:r w:rsidR="00947D3F">
        <w:fldChar w:fldCharType="separate"/>
      </w:r>
      <w:r w:rsidR="000135AC">
        <w:t>4.2.3</w:t>
      </w:r>
      <w:r w:rsidR="00947D3F">
        <w:fldChar w:fldCharType="end"/>
      </w:r>
      <w:r>
        <w:t>.</w:t>
      </w:r>
      <w:r>
        <w:rPr>
          <w:rStyle w:val="FootnoteReference"/>
        </w:rPr>
        <w:footnoteReference w:id="15"/>
      </w:r>
      <w:r>
        <w:t xml:space="preserve">  Efficiency as a function of group type is shown in the following table:</w:t>
      </w:r>
      <w:r>
        <w:rPr>
          <w:rStyle w:val="FootnoteReference"/>
        </w:rPr>
        <w:footnoteReference w:id="16"/>
      </w:r>
    </w:p>
    <w:p w14:paraId="7505FA6A"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15DA8ACB" w14:textId="77777777" w:rsidTr="009F4E0C">
        <w:trPr>
          <w:jc w:val="center"/>
        </w:trPr>
        <w:tc>
          <w:tcPr>
            <w:tcW w:w="2088" w:type="dxa"/>
            <w:shd w:val="clear" w:color="auto" w:fill="000000" w:themeFill="text1"/>
          </w:tcPr>
          <w:p w14:paraId="0164A37B" w14:textId="77777777" w:rsidR="00F73DC8" w:rsidRDefault="00F73DC8" w:rsidP="009F4E0C">
            <w:r>
              <w:t>Training Level</w:t>
            </w:r>
          </w:p>
        </w:tc>
        <w:tc>
          <w:tcPr>
            <w:tcW w:w="1260" w:type="dxa"/>
            <w:shd w:val="clear" w:color="auto" w:fill="000000" w:themeFill="text1"/>
          </w:tcPr>
          <w:p w14:paraId="0CE0599D" w14:textId="77777777" w:rsidR="00F73DC8" w:rsidRDefault="00F73DC8" w:rsidP="009F4E0C">
            <w:pPr>
              <w:jc w:val="center"/>
            </w:pPr>
            <w:r>
              <w:t>Efficiency</w:t>
            </w:r>
          </w:p>
        </w:tc>
      </w:tr>
      <w:tr w:rsidR="00F73DC8" w14:paraId="3FFA22A4" w14:textId="77777777" w:rsidTr="009F4E0C">
        <w:trPr>
          <w:jc w:val="center"/>
        </w:trPr>
        <w:tc>
          <w:tcPr>
            <w:tcW w:w="2088" w:type="dxa"/>
          </w:tcPr>
          <w:p w14:paraId="7C0B59E8" w14:textId="77777777" w:rsidR="00F73DC8" w:rsidRDefault="00F73DC8" w:rsidP="009F4E0C">
            <w:r>
              <w:t>Proficient</w:t>
            </w:r>
          </w:p>
        </w:tc>
        <w:tc>
          <w:tcPr>
            <w:tcW w:w="1260" w:type="dxa"/>
          </w:tcPr>
          <w:p w14:paraId="5A851EC4" w14:textId="77777777" w:rsidR="00F73DC8" w:rsidRDefault="00F73DC8" w:rsidP="009F4E0C">
            <w:pPr>
              <w:jc w:val="center"/>
            </w:pPr>
            <w:r>
              <w:t>1.2</w:t>
            </w:r>
          </w:p>
        </w:tc>
      </w:tr>
      <w:tr w:rsidR="00F73DC8" w14:paraId="36B078A0" w14:textId="77777777" w:rsidTr="009F4E0C">
        <w:trPr>
          <w:jc w:val="center"/>
        </w:trPr>
        <w:tc>
          <w:tcPr>
            <w:tcW w:w="2088" w:type="dxa"/>
          </w:tcPr>
          <w:p w14:paraId="7A0FB475" w14:textId="77777777" w:rsidR="00F73DC8" w:rsidRDefault="00F73DC8" w:rsidP="009F4E0C">
            <w:r>
              <w:t>Fully Trained</w:t>
            </w:r>
          </w:p>
        </w:tc>
        <w:tc>
          <w:tcPr>
            <w:tcW w:w="1260" w:type="dxa"/>
          </w:tcPr>
          <w:p w14:paraId="478AE643" w14:textId="77777777" w:rsidR="00F73DC8" w:rsidRDefault="00F73DC8" w:rsidP="009F4E0C">
            <w:pPr>
              <w:jc w:val="center"/>
            </w:pPr>
            <w:r>
              <w:t>0.9</w:t>
            </w:r>
          </w:p>
        </w:tc>
      </w:tr>
      <w:tr w:rsidR="00F73DC8" w14:paraId="206057F0" w14:textId="77777777" w:rsidTr="009F4E0C">
        <w:trPr>
          <w:jc w:val="center"/>
        </w:trPr>
        <w:tc>
          <w:tcPr>
            <w:tcW w:w="2088" w:type="dxa"/>
          </w:tcPr>
          <w:p w14:paraId="2B105543" w14:textId="77777777" w:rsidR="00F73DC8" w:rsidRDefault="00F73DC8" w:rsidP="009F4E0C">
            <w:r>
              <w:t>Partially Trained</w:t>
            </w:r>
          </w:p>
        </w:tc>
        <w:tc>
          <w:tcPr>
            <w:tcW w:w="1260" w:type="dxa"/>
          </w:tcPr>
          <w:p w14:paraId="2CA3BB97" w14:textId="77777777" w:rsidR="00F73DC8" w:rsidRDefault="00F73DC8" w:rsidP="009F4E0C">
            <w:pPr>
              <w:jc w:val="center"/>
            </w:pPr>
            <w:r>
              <w:t>0.7</w:t>
            </w:r>
          </w:p>
        </w:tc>
      </w:tr>
      <w:tr w:rsidR="00F73DC8" w14:paraId="32B21C06" w14:textId="77777777" w:rsidTr="009F4E0C">
        <w:trPr>
          <w:jc w:val="center"/>
        </w:trPr>
        <w:tc>
          <w:tcPr>
            <w:tcW w:w="2088" w:type="dxa"/>
          </w:tcPr>
          <w:p w14:paraId="2B1A61FD" w14:textId="77777777" w:rsidR="00F73DC8" w:rsidRDefault="00F73DC8" w:rsidP="009F4E0C">
            <w:r>
              <w:t>Not Trained</w:t>
            </w:r>
          </w:p>
        </w:tc>
        <w:tc>
          <w:tcPr>
            <w:tcW w:w="1260" w:type="dxa"/>
          </w:tcPr>
          <w:p w14:paraId="2E2DEB8C" w14:textId="77777777" w:rsidR="00F73DC8" w:rsidRDefault="00F73DC8" w:rsidP="009F4E0C">
            <w:pPr>
              <w:jc w:val="center"/>
            </w:pPr>
            <w:r>
              <w:t>0.4</w:t>
            </w:r>
          </w:p>
        </w:tc>
      </w:tr>
    </w:tbl>
    <w:p w14:paraId="75E9D490" w14:textId="77777777" w:rsidR="00F73DC8" w:rsidRDefault="00F73DC8" w:rsidP="00F73DC8"/>
    <w:p w14:paraId="268C95F8"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7"/>
      </w:r>
    </w:p>
    <w:p w14:paraId="7A621618" w14:textId="77777777" w:rsidR="00F73DC8" w:rsidRDefault="00F73DC8" w:rsidP="00F73DC8"/>
    <w:tbl>
      <w:tblPr>
        <w:tblStyle w:val="TableGrid"/>
        <w:tblW w:w="0" w:type="auto"/>
        <w:jc w:val="center"/>
        <w:tblLook w:val="04A0" w:firstRow="1" w:lastRow="0" w:firstColumn="1" w:lastColumn="0" w:noHBand="0" w:noVBand="1"/>
      </w:tblPr>
      <w:tblGrid>
        <w:gridCol w:w="1516"/>
        <w:gridCol w:w="3002"/>
        <w:gridCol w:w="630"/>
        <w:gridCol w:w="1350"/>
        <w:gridCol w:w="2880"/>
        <w:gridCol w:w="558"/>
      </w:tblGrid>
      <w:tr w:rsidR="005474AB" w14:paraId="4C09A121" w14:textId="77777777" w:rsidTr="00645A9B">
        <w:trPr>
          <w:jc w:val="center"/>
        </w:trPr>
        <w:tc>
          <w:tcPr>
            <w:tcW w:w="1516" w:type="dxa"/>
            <w:shd w:val="clear" w:color="auto" w:fill="000000" w:themeFill="text1"/>
          </w:tcPr>
          <w:p w14:paraId="1FF6901B" w14:textId="77777777" w:rsidR="005474AB" w:rsidRPr="00E76CC6" w:rsidRDefault="005474AB" w:rsidP="005474AB">
            <w:pPr>
              <w:jc w:val="center"/>
            </w:pPr>
            <w:r>
              <w:t xml:space="preserve">Activity </w:t>
            </w:r>
            <w:r>
              <w:rPr>
                <w:i/>
              </w:rPr>
              <w:t>a</w:t>
            </w:r>
          </w:p>
        </w:tc>
        <w:tc>
          <w:tcPr>
            <w:tcW w:w="3002" w:type="dxa"/>
            <w:shd w:val="clear" w:color="auto" w:fill="000000" w:themeFill="text1"/>
          </w:tcPr>
          <w:p w14:paraId="5103192D" w14:textId="77777777" w:rsidR="005474AB" w:rsidRDefault="005474AB" w:rsidP="009F4E0C">
            <w:pPr>
              <w:jc w:val="center"/>
              <w:rPr>
                <w:rFonts w:ascii="Arial" w:hAnsi="Arial" w:cs="Arial"/>
              </w:rPr>
            </w:pPr>
            <w:r w:rsidRPr="005474AB">
              <w:rPr>
                <w:rFonts w:cs="Arial"/>
              </w:rPr>
              <w:t>Description</w:t>
            </w:r>
          </w:p>
        </w:tc>
        <w:tc>
          <w:tcPr>
            <w:tcW w:w="630" w:type="dxa"/>
            <w:shd w:val="clear" w:color="auto" w:fill="000000" w:themeFill="text1"/>
          </w:tcPr>
          <w:p w14:paraId="7EE9A41E" w14:textId="77777777" w:rsidR="005474AB" w:rsidRDefault="005474AB" w:rsidP="009F4E0C">
            <w:pPr>
              <w:jc w:val="center"/>
            </w:pPr>
            <m:oMathPara>
              <m:oMath>
                <m:r>
                  <w:rPr>
                    <w:rFonts w:ascii="Cambria Math" w:hAnsi="Cambria Math"/>
                  </w:rPr>
                  <m:t>β</m:t>
                </m:r>
              </m:oMath>
            </m:oMathPara>
          </w:p>
        </w:tc>
        <w:tc>
          <w:tcPr>
            <w:tcW w:w="1350" w:type="dxa"/>
            <w:shd w:val="clear" w:color="auto" w:fill="000000" w:themeFill="text1"/>
          </w:tcPr>
          <w:p w14:paraId="644A0BC2" w14:textId="77777777" w:rsidR="005474AB" w:rsidRPr="00E76CC6" w:rsidRDefault="005474AB" w:rsidP="009F4E0C">
            <w:pPr>
              <w:jc w:val="center"/>
            </w:pPr>
            <w:r>
              <w:t xml:space="preserve">Activity </w:t>
            </w:r>
            <w:r>
              <w:rPr>
                <w:i/>
              </w:rPr>
              <w:t>a</w:t>
            </w:r>
          </w:p>
        </w:tc>
        <w:tc>
          <w:tcPr>
            <w:tcW w:w="2880" w:type="dxa"/>
            <w:shd w:val="clear" w:color="auto" w:fill="000000" w:themeFill="text1"/>
          </w:tcPr>
          <w:p w14:paraId="07B1EADF" w14:textId="77777777" w:rsidR="005474AB" w:rsidRDefault="005474AB" w:rsidP="009F4E0C">
            <w:pPr>
              <w:jc w:val="center"/>
              <w:rPr>
                <w:rFonts w:ascii="Arial" w:eastAsia="MS Mincho" w:hAnsi="Arial" w:cs="Tahoma"/>
                <w:i/>
              </w:rPr>
            </w:pPr>
            <w:r w:rsidRPr="005474AB">
              <w:rPr>
                <w:rFonts w:cs="Arial"/>
              </w:rPr>
              <w:t>Description</w:t>
            </w:r>
          </w:p>
        </w:tc>
        <w:tc>
          <w:tcPr>
            <w:tcW w:w="558" w:type="dxa"/>
            <w:shd w:val="clear" w:color="auto" w:fill="000000" w:themeFill="text1"/>
          </w:tcPr>
          <w:p w14:paraId="4F8C14DF" w14:textId="77777777" w:rsidR="005474AB" w:rsidRDefault="005474AB" w:rsidP="009F4E0C">
            <w:pPr>
              <w:jc w:val="center"/>
            </w:pPr>
            <m:oMathPara>
              <m:oMath>
                <m:r>
                  <w:rPr>
                    <w:rFonts w:ascii="Cambria Math" w:hAnsi="Cambria Math"/>
                  </w:rPr>
                  <m:t>β</m:t>
                </m:r>
              </m:oMath>
            </m:oMathPara>
          </w:p>
        </w:tc>
      </w:tr>
      <w:tr w:rsidR="005474AB" w14:paraId="236CA56E" w14:textId="77777777" w:rsidTr="00645A9B">
        <w:trPr>
          <w:jc w:val="center"/>
        </w:trPr>
        <w:tc>
          <w:tcPr>
            <w:tcW w:w="1516" w:type="dxa"/>
          </w:tcPr>
          <w:p w14:paraId="28773AF8" w14:textId="77777777" w:rsidR="005474AB" w:rsidRDefault="005474AB" w:rsidP="005474AB">
            <w:pPr>
              <w:jc w:val="center"/>
            </w:pPr>
            <w:r>
              <w:t>CHKPOINT</w:t>
            </w:r>
          </w:p>
        </w:tc>
        <w:tc>
          <w:tcPr>
            <w:tcW w:w="3002" w:type="dxa"/>
          </w:tcPr>
          <w:p w14:paraId="011DF69E" w14:textId="77777777" w:rsidR="005474AB" w:rsidRDefault="005474AB" w:rsidP="009F4E0C">
            <w:pPr>
              <w:jc w:val="center"/>
            </w:pPr>
            <w:r>
              <w:t>Checkpoint/Control Point</w:t>
            </w:r>
          </w:p>
        </w:tc>
        <w:tc>
          <w:tcPr>
            <w:tcW w:w="630" w:type="dxa"/>
          </w:tcPr>
          <w:p w14:paraId="758AB98D" w14:textId="77777777" w:rsidR="005474AB" w:rsidRDefault="005474AB" w:rsidP="009F4E0C">
            <w:pPr>
              <w:jc w:val="center"/>
            </w:pPr>
            <w:r>
              <w:t>0.5</w:t>
            </w:r>
          </w:p>
        </w:tc>
        <w:tc>
          <w:tcPr>
            <w:tcW w:w="1350" w:type="dxa"/>
          </w:tcPr>
          <w:p w14:paraId="65FD523A" w14:textId="77777777" w:rsidR="005474AB" w:rsidRDefault="005474AB" w:rsidP="009F4E0C">
            <w:pPr>
              <w:jc w:val="center"/>
            </w:pPr>
            <w:r>
              <w:t>COERCION</w:t>
            </w:r>
          </w:p>
        </w:tc>
        <w:tc>
          <w:tcPr>
            <w:tcW w:w="2880" w:type="dxa"/>
          </w:tcPr>
          <w:p w14:paraId="42487820" w14:textId="77777777" w:rsidR="005474AB" w:rsidRDefault="005474AB" w:rsidP="009F4E0C">
            <w:pPr>
              <w:jc w:val="center"/>
            </w:pPr>
            <w:r>
              <w:t>Coercion</w:t>
            </w:r>
          </w:p>
        </w:tc>
        <w:tc>
          <w:tcPr>
            <w:tcW w:w="558" w:type="dxa"/>
          </w:tcPr>
          <w:p w14:paraId="71354388" w14:textId="77777777" w:rsidR="005474AB" w:rsidRDefault="005474AB" w:rsidP="009F4E0C">
            <w:pPr>
              <w:jc w:val="center"/>
            </w:pPr>
            <w:r>
              <w:t>0.3</w:t>
            </w:r>
          </w:p>
        </w:tc>
      </w:tr>
      <w:tr w:rsidR="005474AB" w14:paraId="07879A40" w14:textId="77777777" w:rsidTr="00645A9B">
        <w:trPr>
          <w:jc w:val="center"/>
        </w:trPr>
        <w:tc>
          <w:tcPr>
            <w:tcW w:w="1516" w:type="dxa"/>
          </w:tcPr>
          <w:p w14:paraId="1A132B87" w14:textId="77777777" w:rsidR="005474AB" w:rsidRDefault="005474AB" w:rsidP="005474AB">
            <w:pPr>
              <w:jc w:val="center"/>
            </w:pPr>
            <w:r>
              <w:t>CONSTRUCT</w:t>
            </w:r>
          </w:p>
        </w:tc>
        <w:tc>
          <w:tcPr>
            <w:tcW w:w="3002" w:type="dxa"/>
          </w:tcPr>
          <w:p w14:paraId="6C79A737" w14:textId="77777777" w:rsidR="005474AB" w:rsidRDefault="005474AB" w:rsidP="009F4E0C">
            <w:pPr>
              <w:jc w:val="center"/>
            </w:pPr>
            <w:r>
              <w:t>Construction</w:t>
            </w:r>
          </w:p>
        </w:tc>
        <w:tc>
          <w:tcPr>
            <w:tcW w:w="630" w:type="dxa"/>
          </w:tcPr>
          <w:p w14:paraId="1210ECA2" w14:textId="77777777" w:rsidR="005474AB" w:rsidRDefault="005474AB" w:rsidP="009F4E0C">
            <w:pPr>
              <w:jc w:val="center"/>
            </w:pPr>
            <w:r>
              <w:t>0.0</w:t>
            </w:r>
          </w:p>
        </w:tc>
        <w:tc>
          <w:tcPr>
            <w:tcW w:w="1350" w:type="dxa"/>
          </w:tcPr>
          <w:p w14:paraId="2E52BBE0" w14:textId="77777777" w:rsidR="005474AB" w:rsidRDefault="005474AB" w:rsidP="009F4E0C">
            <w:pPr>
              <w:jc w:val="center"/>
            </w:pPr>
            <w:r>
              <w:t>CRIME</w:t>
            </w:r>
          </w:p>
        </w:tc>
        <w:tc>
          <w:tcPr>
            <w:tcW w:w="2880" w:type="dxa"/>
          </w:tcPr>
          <w:p w14:paraId="36FE3C9E" w14:textId="77777777" w:rsidR="005474AB" w:rsidRDefault="005474AB" w:rsidP="009F4E0C">
            <w:pPr>
              <w:jc w:val="center"/>
            </w:pPr>
            <w:r>
              <w:t>Criminal Activities</w:t>
            </w:r>
          </w:p>
        </w:tc>
        <w:tc>
          <w:tcPr>
            <w:tcW w:w="558" w:type="dxa"/>
          </w:tcPr>
          <w:p w14:paraId="526854BC" w14:textId="77777777" w:rsidR="005474AB" w:rsidRDefault="005474AB" w:rsidP="009F4E0C">
            <w:pPr>
              <w:jc w:val="center"/>
            </w:pPr>
            <w:r>
              <w:t>0.3</w:t>
            </w:r>
          </w:p>
        </w:tc>
      </w:tr>
      <w:tr w:rsidR="005474AB" w14:paraId="025C69B2" w14:textId="77777777" w:rsidTr="00645A9B">
        <w:trPr>
          <w:jc w:val="center"/>
        </w:trPr>
        <w:tc>
          <w:tcPr>
            <w:tcW w:w="1516" w:type="dxa"/>
          </w:tcPr>
          <w:p w14:paraId="78353694" w14:textId="77777777" w:rsidR="005474AB" w:rsidRDefault="005474AB" w:rsidP="005474AB">
            <w:pPr>
              <w:jc w:val="center"/>
            </w:pPr>
            <w:r>
              <w:t>CURFEW</w:t>
            </w:r>
          </w:p>
        </w:tc>
        <w:tc>
          <w:tcPr>
            <w:tcW w:w="3002" w:type="dxa"/>
          </w:tcPr>
          <w:p w14:paraId="2C7BC7D9" w14:textId="77777777" w:rsidR="005474AB" w:rsidRDefault="005474AB" w:rsidP="009F4E0C">
            <w:pPr>
              <w:jc w:val="center"/>
            </w:pPr>
            <w:r>
              <w:t>Curfew</w:t>
            </w:r>
          </w:p>
        </w:tc>
        <w:tc>
          <w:tcPr>
            <w:tcW w:w="630" w:type="dxa"/>
          </w:tcPr>
          <w:p w14:paraId="23AEA1E1" w14:textId="77777777" w:rsidR="005474AB" w:rsidRDefault="005474AB" w:rsidP="009F4E0C">
            <w:pPr>
              <w:jc w:val="center"/>
            </w:pPr>
            <w:r>
              <w:t>1.2</w:t>
            </w:r>
          </w:p>
        </w:tc>
        <w:tc>
          <w:tcPr>
            <w:tcW w:w="1350" w:type="dxa"/>
          </w:tcPr>
          <w:p w14:paraId="7D850A9A" w14:textId="77777777" w:rsidR="005474AB" w:rsidRDefault="005474AB" w:rsidP="005474AB">
            <w:pPr>
              <w:jc w:val="center"/>
            </w:pPr>
            <w:r>
              <w:t>EDU</w:t>
            </w:r>
          </w:p>
        </w:tc>
        <w:tc>
          <w:tcPr>
            <w:tcW w:w="2880" w:type="dxa"/>
          </w:tcPr>
          <w:p w14:paraId="73F4BC4A" w14:textId="77777777" w:rsidR="005474AB" w:rsidRDefault="005474AB" w:rsidP="009F4E0C">
            <w:pPr>
              <w:jc w:val="center"/>
            </w:pPr>
            <w:r>
              <w:t>Schools</w:t>
            </w:r>
          </w:p>
        </w:tc>
        <w:tc>
          <w:tcPr>
            <w:tcW w:w="558" w:type="dxa"/>
          </w:tcPr>
          <w:p w14:paraId="0EE856F3" w14:textId="77777777" w:rsidR="005474AB" w:rsidRDefault="005474AB" w:rsidP="009F4E0C">
            <w:pPr>
              <w:jc w:val="center"/>
            </w:pPr>
            <w:r>
              <w:t>0.0</w:t>
            </w:r>
          </w:p>
        </w:tc>
      </w:tr>
      <w:tr w:rsidR="005474AB" w14:paraId="519D0D16" w14:textId="77777777" w:rsidTr="00645A9B">
        <w:trPr>
          <w:jc w:val="center"/>
        </w:trPr>
        <w:tc>
          <w:tcPr>
            <w:tcW w:w="1516" w:type="dxa"/>
          </w:tcPr>
          <w:p w14:paraId="2E4F74BB" w14:textId="77777777" w:rsidR="005474AB" w:rsidRDefault="005474AB" w:rsidP="005474AB">
            <w:pPr>
              <w:jc w:val="center"/>
            </w:pPr>
            <w:r>
              <w:t>EMPLOY</w:t>
            </w:r>
          </w:p>
        </w:tc>
        <w:tc>
          <w:tcPr>
            <w:tcW w:w="3002" w:type="dxa"/>
          </w:tcPr>
          <w:p w14:paraId="393E0413" w14:textId="77777777" w:rsidR="005474AB" w:rsidRDefault="005474AB" w:rsidP="009F4E0C">
            <w:pPr>
              <w:jc w:val="center"/>
            </w:pPr>
            <w:r>
              <w:t>Provide Employment</w:t>
            </w:r>
          </w:p>
        </w:tc>
        <w:tc>
          <w:tcPr>
            <w:tcW w:w="630" w:type="dxa"/>
          </w:tcPr>
          <w:p w14:paraId="1B2F2B17" w14:textId="77777777" w:rsidR="005474AB" w:rsidRDefault="005474AB" w:rsidP="009F4E0C">
            <w:pPr>
              <w:jc w:val="center"/>
            </w:pPr>
            <w:r>
              <w:t>0.0</w:t>
            </w:r>
          </w:p>
        </w:tc>
        <w:tc>
          <w:tcPr>
            <w:tcW w:w="1350" w:type="dxa"/>
          </w:tcPr>
          <w:p w14:paraId="7B94D131" w14:textId="77777777" w:rsidR="005474AB" w:rsidRDefault="005474AB" w:rsidP="009F4E0C">
            <w:pPr>
              <w:jc w:val="center"/>
            </w:pPr>
            <w:r>
              <w:t>GUARD</w:t>
            </w:r>
          </w:p>
        </w:tc>
        <w:tc>
          <w:tcPr>
            <w:tcW w:w="2880" w:type="dxa"/>
          </w:tcPr>
          <w:p w14:paraId="172A3BB7" w14:textId="77777777" w:rsidR="005474AB" w:rsidRDefault="005474AB" w:rsidP="009F4E0C">
            <w:pPr>
              <w:jc w:val="center"/>
            </w:pPr>
            <w:r>
              <w:t>Guard</w:t>
            </w:r>
          </w:p>
        </w:tc>
        <w:tc>
          <w:tcPr>
            <w:tcW w:w="558" w:type="dxa"/>
          </w:tcPr>
          <w:p w14:paraId="4A419925" w14:textId="77777777" w:rsidR="005474AB" w:rsidRDefault="005474AB" w:rsidP="009F4E0C">
            <w:pPr>
              <w:jc w:val="center"/>
            </w:pPr>
            <w:r>
              <w:t>1.0</w:t>
            </w:r>
          </w:p>
        </w:tc>
      </w:tr>
      <w:tr w:rsidR="005474AB" w14:paraId="1DF84CCB" w14:textId="77777777" w:rsidTr="00645A9B">
        <w:trPr>
          <w:jc w:val="center"/>
        </w:trPr>
        <w:tc>
          <w:tcPr>
            <w:tcW w:w="1516" w:type="dxa"/>
          </w:tcPr>
          <w:p w14:paraId="110BED5F" w14:textId="77777777" w:rsidR="005474AB" w:rsidRDefault="005474AB" w:rsidP="005474AB">
            <w:pPr>
              <w:jc w:val="center"/>
            </w:pPr>
            <w:r>
              <w:t>INDUSTRY</w:t>
            </w:r>
          </w:p>
        </w:tc>
        <w:tc>
          <w:tcPr>
            <w:tcW w:w="3002" w:type="dxa"/>
          </w:tcPr>
          <w:p w14:paraId="119E09F7" w14:textId="77777777" w:rsidR="005474AB" w:rsidRDefault="005474AB" w:rsidP="009F4E0C">
            <w:pPr>
              <w:jc w:val="center"/>
            </w:pPr>
            <w:r>
              <w:t>Support Industry</w:t>
            </w:r>
          </w:p>
        </w:tc>
        <w:tc>
          <w:tcPr>
            <w:tcW w:w="630" w:type="dxa"/>
          </w:tcPr>
          <w:p w14:paraId="76F101E6" w14:textId="77777777" w:rsidR="005474AB" w:rsidRDefault="005474AB" w:rsidP="009F4E0C">
            <w:pPr>
              <w:jc w:val="center"/>
            </w:pPr>
            <w:r>
              <w:t>0.0</w:t>
            </w:r>
          </w:p>
        </w:tc>
        <w:tc>
          <w:tcPr>
            <w:tcW w:w="1350" w:type="dxa"/>
          </w:tcPr>
          <w:p w14:paraId="16E2C51A" w14:textId="77777777" w:rsidR="005474AB" w:rsidRDefault="005474AB" w:rsidP="009F4E0C">
            <w:pPr>
              <w:jc w:val="center"/>
            </w:pPr>
            <w:r>
              <w:t>INFRA</w:t>
            </w:r>
          </w:p>
        </w:tc>
        <w:tc>
          <w:tcPr>
            <w:tcW w:w="2880" w:type="dxa"/>
          </w:tcPr>
          <w:p w14:paraId="14B02355" w14:textId="77777777" w:rsidR="005474AB" w:rsidRDefault="005474AB" w:rsidP="009F4E0C">
            <w:pPr>
              <w:jc w:val="center"/>
            </w:pPr>
            <w:r>
              <w:t>Support Infrastructure</w:t>
            </w:r>
          </w:p>
        </w:tc>
        <w:tc>
          <w:tcPr>
            <w:tcW w:w="558" w:type="dxa"/>
          </w:tcPr>
          <w:p w14:paraId="44481FC9" w14:textId="77777777" w:rsidR="005474AB" w:rsidRDefault="005474AB" w:rsidP="009F4E0C">
            <w:pPr>
              <w:jc w:val="center"/>
            </w:pPr>
            <w:r>
              <w:t>1.0</w:t>
            </w:r>
          </w:p>
        </w:tc>
      </w:tr>
      <w:tr w:rsidR="005474AB" w14:paraId="5E35437A" w14:textId="77777777" w:rsidTr="00645A9B">
        <w:trPr>
          <w:jc w:val="center"/>
        </w:trPr>
        <w:tc>
          <w:tcPr>
            <w:tcW w:w="1516" w:type="dxa"/>
          </w:tcPr>
          <w:p w14:paraId="59A6DB5D" w14:textId="77777777" w:rsidR="005474AB" w:rsidRDefault="005474AB" w:rsidP="005474AB">
            <w:pPr>
              <w:jc w:val="center"/>
            </w:pPr>
            <w:r>
              <w:t>LAWENF</w:t>
            </w:r>
          </w:p>
        </w:tc>
        <w:tc>
          <w:tcPr>
            <w:tcW w:w="3002" w:type="dxa"/>
          </w:tcPr>
          <w:p w14:paraId="713A73E5" w14:textId="77777777" w:rsidR="005474AB" w:rsidRDefault="005474AB" w:rsidP="009F4E0C">
            <w:pPr>
              <w:jc w:val="center"/>
            </w:pPr>
            <w:r>
              <w:t>Law Enforcement</w:t>
            </w:r>
          </w:p>
        </w:tc>
        <w:tc>
          <w:tcPr>
            <w:tcW w:w="630" w:type="dxa"/>
          </w:tcPr>
          <w:p w14:paraId="6A7D14B8" w14:textId="77777777" w:rsidR="005474AB" w:rsidRDefault="005474AB" w:rsidP="009F4E0C">
            <w:pPr>
              <w:jc w:val="center"/>
            </w:pPr>
            <w:r>
              <w:t>1.0</w:t>
            </w:r>
          </w:p>
        </w:tc>
        <w:tc>
          <w:tcPr>
            <w:tcW w:w="1350" w:type="dxa"/>
          </w:tcPr>
          <w:p w14:paraId="5B90D2D9" w14:textId="77777777" w:rsidR="005474AB" w:rsidRDefault="005474AB" w:rsidP="009F4E0C">
            <w:pPr>
              <w:jc w:val="center"/>
            </w:pPr>
            <w:r>
              <w:t>MEDICAL</w:t>
            </w:r>
          </w:p>
        </w:tc>
        <w:tc>
          <w:tcPr>
            <w:tcW w:w="2880" w:type="dxa"/>
          </w:tcPr>
          <w:p w14:paraId="5DF5C046" w14:textId="77777777" w:rsidR="005474AB" w:rsidRDefault="005474AB" w:rsidP="009F4E0C">
            <w:pPr>
              <w:jc w:val="center"/>
            </w:pPr>
            <w:r>
              <w:t>Healthcare</w:t>
            </w:r>
          </w:p>
        </w:tc>
        <w:tc>
          <w:tcPr>
            <w:tcW w:w="558" w:type="dxa"/>
          </w:tcPr>
          <w:p w14:paraId="37DE176B" w14:textId="77777777" w:rsidR="005474AB" w:rsidRDefault="005474AB" w:rsidP="009F4E0C">
            <w:pPr>
              <w:jc w:val="center"/>
            </w:pPr>
            <w:r>
              <w:t>1.0</w:t>
            </w:r>
          </w:p>
        </w:tc>
      </w:tr>
      <w:tr w:rsidR="005474AB" w14:paraId="17106A6B" w14:textId="77777777" w:rsidTr="00645A9B">
        <w:trPr>
          <w:jc w:val="center"/>
        </w:trPr>
        <w:tc>
          <w:tcPr>
            <w:tcW w:w="1516" w:type="dxa"/>
          </w:tcPr>
          <w:p w14:paraId="3C6A96D5" w14:textId="77777777" w:rsidR="005474AB" w:rsidRDefault="005474AB" w:rsidP="005474AB">
            <w:pPr>
              <w:jc w:val="center"/>
            </w:pPr>
            <w:r>
              <w:t>PATROL</w:t>
            </w:r>
          </w:p>
        </w:tc>
        <w:tc>
          <w:tcPr>
            <w:tcW w:w="3002" w:type="dxa"/>
          </w:tcPr>
          <w:p w14:paraId="6029385A" w14:textId="77777777" w:rsidR="005474AB" w:rsidRDefault="00645A9B" w:rsidP="009F4E0C">
            <w:pPr>
              <w:jc w:val="center"/>
            </w:pPr>
            <w:r>
              <w:t>Patrol</w:t>
            </w:r>
          </w:p>
        </w:tc>
        <w:tc>
          <w:tcPr>
            <w:tcW w:w="630" w:type="dxa"/>
          </w:tcPr>
          <w:p w14:paraId="2863BFC5" w14:textId="77777777" w:rsidR="005474AB" w:rsidRDefault="005474AB" w:rsidP="009F4E0C">
            <w:pPr>
              <w:jc w:val="center"/>
            </w:pPr>
            <w:r>
              <w:t>1.0</w:t>
            </w:r>
          </w:p>
        </w:tc>
        <w:tc>
          <w:tcPr>
            <w:tcW w:w="1350" w:type="dxa"/>
          </w:tcPr>
          <w:p w14:paraId="15C0B1B3" w14:textId="77777777" w:rsidR="005474AB" w:rsidRDefault="005474AB" w:rsidP="009F4E0C">
            <w:pPr>
              <w:jc w:val="center"/>
            </w:pPr>
            <w:r>
              <w:t>PSYOP</w:t>
            </w:r>
          </w:p>
        </w:tc>
        <w:tc>
          <w:tcPr>
            <w:tcW w:w="2880" w:type="dxa"/>
          </w:tcPr>
          <w:p w14:paraId="1C6DDE4C" w14:textId="77777777" w:rsidR="005474AB" w:rsidRDefault="00645A9B" w:rsidP="009F4E0C">
            <w:pPr>
              <w:jc w:val="center"/>
            </w:pPr>
            <w:r>
              <w:t>Psychological Operations</w:t>
            </w:r>
          </w:p>
        </w:tc>
        <w:tc>
          <w:tcPr>
            <w:tcW w:w="558" w:type="dxa"/>
          </w:tcPr>
          <w:p w14:paraId="3DF5BAEA" w14:textId="77777777" w:rsidR="005474AB" w:rsidRDefault="005474AB" w:rsidP="009F4E0C">
            <w:pPr>
              <w:jc w:val="center"/>
            </w:pPr>
            <w:r>
              <w:t>0.3</w:t>
            </w:r>
          </w:p>
        </w:tc>
      </w:tr>
      <w:tr w:rsidR="005474AB" w14:paraId="67E20E7D" w14:textId="77777777" w:rsidTr="00645A9B">
        <w:trPr>
          <w:jc w:val="center"/>
        </w:trPr>
        <w:tc>
          <w:tcPr>
            <w:tcW w:w="1516" w:type="dxa"/>
          </w:tcPr>
          <w:p w14:paraId="6BCF4251" w14:textId="77777777" w:rsidR="005474AB" w:rsidRDefault="005474AB" w:rsidP="005474AB">
            <w:pPr>
              <w:jc w:val="center"/>
            </w:pPr>
            <w:r>
              <w:t>RELIEF</w:t>
            </w:r>
          </w:p>
        </w:tc>
        <w:tc>
          <w:tcPr>
            <w:tcW w:w="3002" w:type="dxa"/>
          </w:tcPr>
          <w:p w14:paraId="09300727" w14:textId="77777777" w:rsidR="005474AB" w:rsidRDefault="00645A9B" w:rsidP="009F4E0C">
            <w:pPr>
              <w:jc w:val="center"/>
            </w:pPr>
            <w:r>
              <w:t>Humanitarian Relief</w:t>
            </w:r>
          </w:p>
        </w:tc>
        <w:tc>
          <w:tcPr>
            <w:tcW w:w="630" w:type="dxa"/>
          </w:tcPr>
          <w:p w14:paraId="128F2209" w14:textId="77777777" w:rsidR="005474AB" w:rsidRDefault="005474AB" w:rsidP="009F4E0C">
            <w:pPr>
              <w:jc w:val="center"/>
            </w:pPr>
            <w:r>
              <w:t>0.3</w:t>
            </w:r>
          </w:p>
        </w:tc>
        <w:tc>
          <w:tcPr>
            <w:tcW w:w="1350" w:type="dxa"/>
          </w:tcPr>
          <w:p w14:paraId="181975F5" w14:textId="77777777" w:rsidR="005474AB" w:rsidRDefault="005474AB" w:rsidP="009F4E0C">
            <w:pPr>
              <w:jc w:val="center"/>
            </w:pPr>
            <w:r>
              <w:t>NONE</w:t>
            </w:r>
          </w:p>
        </w:tc>
        <w:tc>
          <w:tcPr>
            <w:tcW w:w="2880" w:type="dxa"/>
          </w:tcPr>
          <w:p w14:paraId="23CF04CF" w14:textId="77777777" w:rsidR="005474AB" w:rsidRDefault="00645A9B" w:rsidP="009F4E0C">
            <w:pPr>
              <w:jc w:val="center"/>
            </w:pPr>
            <w:r>
              <w:t>None</w:t>
            </w:r>
          </w:p>
        </w:tc>
        <w:tc>
          <w:tcPr>
            <w:tcW w:w="558" w:type="dxa"/>
          </w:tcPr>
          <w:p w14:paraId="57F833A4" w14:textId="77777777" w:rsidR="005474AB" w:rsidRDefault="005474AB" w:rsidP="009F4E0C">
            <w:pPr>
              <w:jc w:val="center"/>
            </w:pPr>
            <w:r>
              <w:t>0.0</w:t>
            </w:r>
          </w:p>
        </w:tc>
      </w:tr>
    </w:tbl>
    <w:p w14:paraId="6652D189" w14:textId="77777777" w:rsidR="00F73DC8" w:rsidRDefault="00F73DC8" w:rsidP="00F73DC8"/>
    <w:p w14:paraId="123D65D7"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5878A040" w14:textId="77777777" w:rsidR="00F73DC8" w:rsidRDefault="00F73DC8" w:rsidP="00F73DC8"/>
    <w:p w14:paraId="26A8AB77" w14:textId="77777777" w:rsidR="00F73DC8" w:rsidRPr="005758BA" w:rsidRDefault="00632FE1"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2FC6C382" w14:textId="77777777" w:rsidR="00F73DC8" w:rsidRDefault="00F73DC8" w:rsidP="00F73DC8"/>
    <w:p w14:paraId="77470C71"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7BB5506B" w14:textId="77777777" w:rsidR="00F73DC8" w:rsidRDefault="00F73DC8" w:rsidP="00F73DC8"/>
    <w:p w14:paraId="75DB255C" w14:textId="77777777" w:rsidR="00F72DE2" w:rsidRDefault="00F72DE2" w:rsidP="00F72DE2">
      <w:pPr>
        <w:pStyle w:val="Heading4"/>
      </w:pPr>
      <w:bookmarkStart w:id="111" w:name="_Toc421688251"/>
      <w:r>
        <w:t>Suppression of Criminal Activity</w:t>
      </w:r>
      <w:bookmarkEnd w:id="111"/>
    </w:p>
    <w:p w14:paraId="73352A70"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w:t>
      </w:r>
      <w:r>
        <w:lastRenderedPageBreak/>
        <w:t xml:space="preserve">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18"/>
      </w:r>
      <w:r>
        <w:t xml:space="preserve"> as shown in the following table:</w:t>
      </w:r>
      <w:r>
        <w:rPr>
          <w:rStyle w:val="FootnoteReference"/>
        </w:rPr>
        <w:footnoteReference w:id="19"/>
      </w:r>
    </w:p>
    <w:p w14:paraId="59A9F9CE"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173C8DB7" w14:textId="77777777" w:rsidTr="009F4E0C">
        <w:trPr>
          <w:jc w:val="center"/>
        </w:trPr>
        <w:tc>
          <w:tcPr>
            <w:tcW w:w="1818" w:type="dxa"/>
            <w:shd w:val="clear" w:color="auto" w:fill="000000" w:themeFill="text1"/>
          </w:tcPr>
          <w:p w14:paraId="68E13C0F" w14:textId="77777777" w:rsidR="00F72DE2" w:rsidRDefault="00F72DE2" w:rsidP="009F4E0C">
            <w:r>
              <w:t>Urbanization</w:t>
            </w:r>
          </w:p>
        </w:tc>
        <w:tc>
          <w:tcPr>
            <w:tcW w:w="2250" w:type="dxa"/>
            <w:shd w:val="clear" w:color="auto" w:fill="000000" w:themeFill="text1"/>
          </w:tcPr>
          <w:p w14:paraId="23C9FEB1" w14:textId="77777777" w:rsidR="00F72DE2" w:rsidRDefault="00F72DE2" w:rsidP="009F4E0C">
            <w:pPr>
              <w:jc w:val="center"/>
            </w:pPr>
            <w:r>
              <w:t>Coverage Function</w:t>
            </w:r>
          </w:p>
        </w:tc>
      </w:tr>
      <w:tr w:rsidR="00F72DE2" w14:paraId="18A67834" w14:textId="77777777" w:rsidTr="009F4E0C">
        <w:trPr>
          <w:jc w:val="center"/>
        </w:trPr>
        <w:tc>
          <w:tcPr>
            <w:tcW w:w="1818" w:type="dxa"/>
          </w:tcPr>
          <w:p w14:paraId="09156EEA" w14:textId="77777777" w:rsidR="00F72DE2" w:rsidRDefault="00F72DE2" w:rsidP="009F4E0C">
            <w:r>
              <w:t>ISOLATED</w:t>
            </w:r>
          </w:p>
        </w:tc>
        <w:tc>
          <w:tcPr>
            <w:tcW w:w="2250" w:type="dxa"/>
          </w:tcPr>
          <w:p w14:paraId="164CBAC9" w14:textId="77777777" w:rsidR="00F72DE2" w:rsidRDefault="00F72DE2" w:rsidP="009F4E0C">
            <w:pPr>
              <w:jc w:val="center"/>
            </w:pPr>
            <w:r>
              <w:t>1/1000</w:t>
            </w:r>
          </w:p>
        </w:tc>
      </w:tr>
      <w:tr w:rsidR="00F72DE2" w14:paraId="7C03CF68" w14:textId="77777777" w:rsidTr="009F4E0C">
        <w:trPr>
          <w:jc w:val="center"/>
        </w:trPr>
        <w:tc>
          <w:tcPr>
            <w:tcW w:w="1818" w:type="dxa"/>
          </w:tcPr>
          <w:p w14:paraId="455E2BCC" w14:textId="77777777" w:rsidR="00F72DE2" w:rsidRDefault="00F72DE2" w:rsidP="009F4E0C">
            <w:r>
              <w:t>RURAL</w:t>
            </w:r>
          </w:p>
        </w:tc>
        <w:tc>
          <w:tcPr>
            <w:tcW w:w="2250" w:type="dxa"/>
          </w:tcPr>
          <w:p w14:paraId="48C300D5" w14:textId="77777777" w:rsidR="00F72DE2" w:rsidRDefault="00F72DE2" w:rsidP="009F4E0C">
            <w:pPr>
              <w:jc w:val="center"/>
            </w:pPr>
            <w:r>
              <w:t>1/1000</w:t>
            </w:r>
          </w:p>
        </w:tc>
      </w:tr>
      <w:tr w:rsidR="00F72DE2" w14:paraId="220C3103" w14:textId="77777777" w:rsidTr="009F4E0C">
        <w:trPr>
          <w:jc w:val="center"/>
        </w:trPr>
        <w:tc>
          <w:tcPr>
            <w:tcW w:w="1818" w:type="dxa"/>
          </w:tcPr>
          <w:p w14:paraId="3938B56E" w14:textId="77777777" w:rsidR="00F72DE2" w:rsidRDefault="00F72DE2" w:rsidP="009F4E0C">
            <w:r>
              <w:t>SUBURBAN</w:t>
            </w:r>
          </w:p>
        </w:tc>
        <w:tc>
          <w:tcPr>
            <w:tcW w:w="2250" w:type="dxa"/>
          </w:tcPr>
          <w:p w14:paraId="4F94FF1F" w14:textId="77777777" w:rsidR="00F72DE2" w:rsidRDefault="00F72DE2" w:rsidP="009F4E0C">
            <w:pPr>
              <w:jc w:val="center"/>
            </w:pPr>
            <w:r>
              <w:t>2/1000</w:t>
            </w:r>
          </w:p>
        </w:tc>
      </w:tr>
      <w:tr w:rsidR="00F72DE2" w14:paraId="5ECE8E75" w14:textId="77777777" w:rsidTr="009F4E0C">
        <w:trPr>
          <w:jc w:val="center"/>
        </w:trPr>
        <w:tc>
          <w:tcPr>
            <w:tcW w:w="1818" w:type="dxa"/>
          </w:tcPr>
          <w:p w14:paraId="48C11762" w14:textId="77777777" w:rsidR="00F72DE2" w:rsidRDefault="00F72DE2" w:rsidP="009F4E0C">
            <w:r>
              <w:t>URBAN</w:t>
            </w:r>
          </w:p>
        </w:tc>
        <w:tc>
          <w:tcPr>
            <w:tcW w:w="2250" w:type="dxa"/>
          </w:tcPr>
          <w:p w14:paraId="32AAD588" w14:textId="77777777" w:rsidR="00F72DE2" w:rsidRDefault="00F72DE2" w:rsidP="009F4E0C">
            <w:pPr>
              <w:jc w:val="center"/>
            </w:pPr>
            <w:r>
              <w:t>3/1000</w:t>
            </w:r>
          </w:p>
        </w:tc>
      </w:tr>
    </w:tbl>
    <w:p w14:paraId="353C065B" w14:textId="77777777" w:rsidR="00F72DE2" w:rsidRDefault="00F72DE2" w:rsidP="00F72DE2">
      <w:r>
        <w:t xml:space="preserve"> </w:t>
      </w:r>
    </w:p>
    <w:p w14:paraId="5ACCA175"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775ADB85" w14:textId="77777777" w:rsidR="00F72DE2" w:rsidRDefault="00F72DE2" w:rsidP="00F72DE2">
      <w:pPr>
        <w:pStyle w:val="Heading4"/>
      </w:pPr>
      <w:bookmarkStart w:id="112" w:name="_Toc421688252"/>
      <w:r>
        <w:t>Nominal Criminal Fraction</w:t>
      </w:r>
      <w:bookmarkEnd w:id="112"/>
    </w:p>
    <w:p w14:paraId="73A46B3C"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m:t>
            </m:r>
            <m:r>
              <w:rPr>
                <w:rFonts w:ascii="Cambria Math" w:hAnsi="Cambria Math"/>
              </w:rPr>
              <m:t>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5B2C89F" w14:textId="77777777" w:rsidR="00F72DE2" w:rsidRDefault="00F72DE2" w:rsidP="00F72DE2"/>
    <w:p w14:paraId="36C73DED"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0"/>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149F6F7D" w14:textId="77777777" w:rsidR="00F72DE2" w:rsidRDefault="00F72DE2" w:rsidP="00F72DE2">
      <w:pPr>
        <w:jc w:val="center"/>
      </w:pPr>
      <w:r>
        <w:rPr>
          <w:noProof/>
          <w:sz w:val="18"/>
          <w:szCs w:val="18"/>
        </w:rPr>
        <w:lastRenderedPageBreak/>
        <w:drawing>
          <wp:inline distT="0" distB="0" distL="0" distR="0" wp14:anchorId="6443462B" wp14:editId="03E7CA06">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4384BF57" w14:textId="77777777" w:rsidR="00F72DE2" w:rsidRDefault="00F72DE2" w:rsidP="00F72DE2">
      <w:pPr>
        <w:jc w:val="center"/>
      </w:pPr>
    </w:p>
    <w:p w14:paraId="56AD3788" w14:textId="77777777" w:rsidR="00F72DE2" w:rsidRDefault="00F72DE2" w:rsidP="00F72DE2">
      <w:pPr>
        <w:pStyle w:val="Heading4"/>
      </w:pPr>
      <w:bookmarkStart w:id="113" w:name="_Toc421688253"/>
      <w:r>
        <w:t>Actual Criminal Fraction</w:t>
      </w:r>
      <w:bookmarkEnd w:id="113"/>
    </w:p>
    <w:p w14:paraId="4E384ED2"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6134B623" w14:textId="77777777" w:rsidR="00F72DE2" w:rsidRDefault="00F72DE2" w:rsidP="00F72DE2"/>
    <w:p w14:paraId="3E3C537A" w14:textId="77777777" w:rsidR="00F72DE2" w:rsidRPr="000953E3" w:rsidRDefault="00632FE1"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2B5B4557" w14:textId="77777777" w:rsidR="00F72DE2" w:rsidRDefault="00F72DE2" w:rsidP="00F72DE2"/>
    <w:p w14:paraId="677FE229" w14:textId="77777777" w:rsidR="00F72DE2" w:rsidRDefault="00F72DE2" w:rsidP="00F72DE2">
      <w:r>
        <w:t>where</w:t>
      </w:r>
    </w:p>
    <w:p w14:paraId="30142AA5" w14:textId="77777777" w:rsidR="00F72DE2" w:rsidRDefault="00F72DE2" w:rsidP="00F72DE2"/>
    <w:p w14:paraId="10B4B710" w14:textId="77777777" w:rsidR="00F72DE2" w:rsidRPr="000953E3" w:rsidRDefault="00F72DE2" w:rsidP="00F72DE2">
      <w:pPr>
        <w:pStyle w:val="Definitions"/>
      </w:pPr>
      <w:r>
        <w:rPr>
          <w:i/>
        </w:rPr>
        <w:t>n</w:t>
      </w:r>
      <w:r>
        <w:tab/>
        <w:t>=</w:t>
      </w:r>
      <w:r>
        <w:tab/>
        <w:t>A neighborhood</w:t>
      </w:r>
    </w:p>
    <w:p w14:paraId="7FDFA059" w14:textId="77777777" w:rsidR="00F72DE2" w:rsidRDefault="00F72DE2" w:rsidP="00F72DE2">
      <w:pPr>
        <w:pStyle w:val="Definitions"/>
      </w:pPr>
      <w:r>
        <w:rPr>
          <w:i/>
        </w:rPr>
        <w:t>g</w:t>
      </w:r>
      <w:r>
        <w:tab/>
        <w:t>=</w:t>
      </w:r>
      <w:r>
        <w:tab/>
        <w:t xml:space="preserve">A civilian group residing in </w:t>
      </w:r>
      <w:r>
        <w:rPr>
          <w:i/>
        </w:rPr>
        <w:t>n</w:t>
      </w:r>
    </w:p>
    <w:p w14:paraId="411777BC" w14:textId="77777777" w:rsidR="00F72DE2" w:rsidRPr="000953E3" w:rsidRDefault="00632FE1"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3C593573"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1"/>
      </w:r>
      <w:r>
        <w:t xml:space="preserve"> nominally 0.6.</w:t>
      </w:r>
    </w:p>
    <w:p w14:paraId="45644190" w14:textId="77777777" w:rsidR="00F72DE2" w:rsidRDefault="00632FE1"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32340169" w14:textId="77777777" w:rsidR="00F72DE2" w:rsidRDefault="00632FE1"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1026F9A8" w14:textId="77777777" w:rsidR="00F72DE2" w:rsidRDefault="00F72DE2" w:rsidP="00F72DE2"/>
    <w:p w14:paraId="424453B5"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524C3100" w14:textId="77777777" w:rsidR="00F72DE2" w:rsidRDefault="00F72DE2" w:rsidP="00F72DE2"/>
    <w:p w14:paraId="5000BC91" w14:textId="77777777" w:rsidR="00F72DE2" w:rsidRPr="000953E3" w:rsidRDefault="00632FE1"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474EF246" w14:textId="77777777" w:rsidR="00F73DC8" w:rsidRPr="00F73DC8" w:rsidRDefault="00F73DC8" w:rsidP="00F73DC8"/>
    <w:p w14:paraId="3AB13AFA" w14:textId="77777777" w:rsidR="00F73DC8" w:rsidRDefault="00F73DC8" w:rsidP="00F73DC8">
      <w:pPr>
        <w:pStyle w:val="Heading3"/>
      </w:pPr>
      <w:bookmarkStart w:id="114" w:name="_Toc310421793"/>
      <w:bookmarkStart w:id="115" w:name="_Toc421688254"/>
      <w:r>
        <w:lastRenderedPageBreak/>
        <w:t>Measuring Force</w:t>
      </w:r>
      <w:bookmarkEnd w:id="114"/>
      <w:bookmarkEnd w:id="115"/>
    </w:p>
    <w:p w14:paraId="3C30509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2490FE3C" w14:textId="77777777" w:rsidR="00853A0E" w:rsidRDefault="00853A0E" w:rsidP="001D79EC"/>
    <w:p w14:paraId="697618EA" w14:textId="77777777" w:rsidR="00D87D1E" w:rsidRDefault="00853A0E" w:rsidP="001D79EC">
      <w:pPr>
        <w:pStyle w:val="Heading4"/>
      </w:pPr>
      <w:bookmarkStart w:id="116" w:name="_Toc421688255"/>
      <w:r>
        <w:t>A Group's Own Force</w:t>
      </w:r>
      <w:bookmarkEnd w:id="116"/>
    </w:p>
    <w:p w14:paraId="72A6B008"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7FBC19BD" w14:textId="77777777" w:rsidR="009F4E0C" w:rsidRDefault="009F4E0C" w:rsidP="001D79EC"/>
    <w:p w14:paraId="6E346B28" w14:textId="77777777" w:rsidR="009F4E0C" w:rsidRPr="001D79EC" w:rsidRDefault="00632FE1"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6BFFD557" w14:textId="77777777" w:rsidR="009F4E0C" w:rsidRDefault="009F4E0C" w:rsidP="001D79EC"/>
    <w:p w14:paraId="50A85587" w14:textId="77777777" w:rsidR="009F4E0C" w:rsidRDefault="009F4E0C" w:rsidP="001D79EC">
      <w:r>
        <w:t>where</w:t>
      </w:r>
    </w:p>
    <w:p w14:paraId="64E5FDAC" w14:textId="77777777" w:rsidR="009F4E0C" w:rsidRDefault="009F4E0C" w:rsidP="001D79EC"/>
    <w:p w14:paraId="6641A352" w14:textId="77777777" w:rsidR="009F4E0C" w:rsidRDefault="00632FE1"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7F2379F2" w14:textId="77777777" w:rsidR="009F4E0C" w:rsidRDefault="00632FE1"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0F0A2E1B" w14:textId="77777777" w:rsidR="009F4E0C" w:rsidRDefault="009F4E0C" w:rsidP="001D79EC"/>
    <w:p w14:paraId="14977896" w14:textId="77777777" w:rsidR="009F4E0C" w:rsidRDefault="009F4E0C" w:rsidP="001D79EC">
      <w:r>
        <w:t>The details differ by group type.</w:t>
      </w:r>
    </w:p>
    <w:p w14:paraId="11F9BD81" w14:textId="77777777" w:rsidR="009F4E0C" w:rsidRDefault="009F4E0C" w:rsidP="009F4E0C">
      <w:pPr>
        <w:pStyle w:val="Heading5"/>
      </w:pPr>
      <w:bookmarkStart w:id="117" w:name="_Toc421688256"/>
      <w:r>
        <w:t>Civilian Group Force</w:t>
      </w:r>
      <w:bookmarkEnd w:id="117"/>
    </w:p>
    <w:p w14:paraId="34E7BB61" w14:textId="77777777" w:rsidR="001D79EC" w:rsidRDefault="009F4E0C" w:rsidP="001D79EC">
      <w:r>
        <w:t>The own force of a civilian group is defined to be</w:t>
      </w:r>
    </w:p>
    <w:p w14:paraId="390C56F3" w14:textId="77777777" w:rsidR="009F4E0C" w:rsidRDefault="009F4E0C" w:rsidP="001D79EC"/>
    <w:p w14:paraId="29707288" w14:textId="77777777" w:rsidR="001D79EC" w:rsidRPr="001D79EC" w:rsidRDefault="00632FE1"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9E6A578" w14:textId="77777777" w:rsidR="001D79EC" w:rsidRPr="005B7B44" w:rsidRDefault="001D79EC" w:rsidP="001D79EC">
      <w:pPr>
        <w:ind w:left="360"/>
      </w:pPr>
    </w:p>
    <w:p w14:paraId="0066D32D" w14:textId="77777777" w:rsidR="001D79EC" w:rsidRDefault="001D79EC" w:rsidP="001D79EC">
      <w:r>
        <w:t>where</w:t>
      </w:r>
    </w:p>
    <w:p w14:paraId="03C00C04" w14:textId="77777777" w:rsidR="001D79EC" w:rsidRDefault="001D79EC" w:rsidP="001D79EC"/>
    <w:p w14:paraId="79999E70"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2"/>
      </w:r>
      <w:r w:rsidR="009F4E0C">
        <w:t xml:space="preserve"> nominally 0.01, indicating the fraction of the population available to participate in a</w:t>
      </w:r>
      <w:r w:rsidR="003C07F5">
        <w:t xml:space="preserve"> violent</w:t>
      </w:r>
      <w:r w:rsidR="009F4E0C">
        <w:t xml:space="preserve"> fracas at any given time.</w:t>
      </w:r>
    </w:p>
    <w:p w14:paraId="1560249D" w14:textId="77777777" w:rsidR="009F4E0C" w:rsidRDefault="00632FE1"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3"/>
      </w:r>
    </w:p>
    <w:p w14:paraId="24695A5A" w14:textId="77777777" w:rsidR="009F4E0C" w:rsidRDefault="00632FE1"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4"/>
      </w:r>
    </w:p>
    <w:p w14:paraId="78BBF4D3" w14:textId="77777777" w:rsidR="001D79EC" w:rsidRDefault="00632FE1"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5DAC4374" w14:textId="77777777" w:rsidR="009F4E0C" w:rsidRDefault="009F4E0C" w:rsidP="009F4E0C">
      <w:pPr>
        <w:pStyle w:val="Definitions"/>
      </w:pPr>
    </w:p>
    <w:p w14:paraId="34A49C46"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A0BE8D2" w14:textId="77777777" w:rsidR="009F4E0C" w:rsidRDefault="009F4E0C" w:rsidP="009F4E0C"/>
    <w:p w14:paraId="25EF8D64" w14:textId="77777777" w:rsidR="009F4E0C" w:rsidRPr="001D79EC" w:rsidRDefault="00632FE1"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72100BA5" w14:textId="77777777" w:rsidR="009F4E0C" w:rsidRPr="005B7B44" w:rsidRDefault="009F4E0C" w:rsidP="009F4E0C">
      <w:pPr>
        <w:ind w:left="360"/>
      </w:pPr>
    </w:p>
    <w:p w14:paraId="6C9B9C5E" w14:textId="77777777" w:rsidR="009F4E0C" w:rsidRPr="001D79EC" w:rsidRDefault="00632FE1"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28CAC3DA" w14:textId="77777777" w:rsidR="009F4E0C" w:rsidRPr="005B7B44" w:rsidRDefault="009F4E0C" w:rsidP="009F4E0C">
      <w:pPr>
        <w:ind w:left="360"/>
      </w:pPr>
    </w:p>
    <w:p w14:paraId="05C845DC"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6F2CBD38" w14:textId="77777777" w:rsidR="001D79EC" w:rsidRDefault="009F4E0C" w:rsidP="009F4E0C">
      <w:pPr>
        <w:pStyle w:val="Heading5"/>
      </w:pPr>
      <w:bookmarkStart w:id="118" w:name="_Toc421688257"/>
      <w:r>
        <w:t>Organization Group Force</w:t>
      </w:r>
      <w:bookmarkEnd w:id="118"/>
    </w:p>
    <w:p w14:paraId="2264054E" w14:textId="77777777" w:rsidR="003C07F5" w:rsidRDefault="003C07F5" w:rsidP="003C07F5">
      <w:r>
        <w:t>The own force of an organization group is defined to be</w:t>
      </w:r>
    </w:p>
    <w:p w14:paraId="722C53D4" w14:textId="77777777" w:rsidR="003C07F5" w:rsidRDefault="003C07F5" w:rsidP="003C07F5"/>
    <w:p w14:paraId="2998EBB2" w14:textId="77777777" w:rsidR="003C07F5" w:rsidRPr="001D79EC" w:rsidRDefault="00632FE1"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6A96D2EB" w14:textId="77777777" w:rsidR="003C07F5" w:rsidRPr="005B7B44" w:rsidRDefault="003C07F5" w:rsidP="003C07F5">
      <w:pPr>
        <w:ind w:left="360"/>
      </w:pPr>
    </w:p>
    <w:p w14:paraId="3726779C" w14:textId="77777777" w:rsidR="003C07F5" w:rsidRDefault="003C07F5" w:rsidP="003C07F5">
      <w:r>
        <w:t>where</w:t>
      </w:r>
    </w:p>
    <w:p w14:paraId="59C76746" w14:textId="77777777" w:rsidR="003C07F5" w:rsidRDefault="003C07F5" w:rsidP="003C07F5"/>
    <w:p w14:paraId="51D1CCD5" w14:textId="77777777" w:rsidR="003C07F5" w:rsidRDefault="00632FE1"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78ABF080" w14:textId="77777777" w:rsidR="003C07F5" w:rsidRDefault="00632FE1"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6"/>
      </w:r>
    </w:p>
    <w:p w14:paraId="773658A1" w14:textId="77777777" w:rsidR="003C07F5" w:rsidRDefault="00632FE1"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7AF31BAF" w14:textId="77777777" w:rsidR="003C07F5" w:rsidRDefault="003C07F5" w:rsidP="003C07F5"/>
    <w:p w14:paraId="5B7A0AE0"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510F0F34"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00086A"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404FD0EE" w14:textId="77777777" w:rsidR="003C07F5" w:rsidRPr="001D79EC" w:rsidRDefault="003C07F5" w:rsidP="003C07F5">
            <w:pPr>
              <w:jc w:val="center"/>
              <w:rPr>
                <w:color w:val="FFFFFF"/>
              </w:rPr>
            </w:pPr>
            <w:r>
              <w:rPr>
                <w:color w:val="FFFFFF"/>
              </w:rPr>
              <w:t>Multiplier</w:t>
            </w:r>
          </w:p>
        </w:tc>
      </w:tr>
      <w:tr w:rsidR="003C07F5" w14:paraId="2A867B51"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49C72870"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6735C3"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0D48894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435A779"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668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6E35A5F1"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32C6ABF4"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BF769A"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1B2C1101" w14:textId="77777777" w:rsidR="001D79EC" w:rsidRDefault="001D79EC" w:rsidP="001D79EC"/>
    <w:p w14:paraId="04950FFC" w14:textId="77777777" w:rsidR="003C07F5" w:rsidRDefault="003C07F5" w:rsidP="003C07F5">
      <w:pPr>
        <w:pStyle w:val="Heading5"/>
      </w:pPr>
      <w:bookmarkStart w:id="119" w:name="_Toc421688258"/>
      <w:r>
        <w:lastRenderedPageBreak/>
        <w:t>Force Group Force</w:t>
      </w:r>
      <w:bookmarkEnd w:id="119"/>
    </w:p>
    <w:p w14:paraId="6592E7FF"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4FDB1D58" w14:textId="77777777" w:rsidR="003C07F5" w:rsidRDefault="003C07F5" w:rsidP="003C07F5"/>
    <w:p w14:paraId="24018E8A" w14:textId="77777777" w:rsidR="003C07F5" w:rsidRPr="001D79EC" w:rsidRDefault="00632FE1"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6AC6083E" w14:textId="77777777" w:rsidR="003C07F5" w:rsidRPr="005B7B44" w:rsidRDefault="003C07F5" w:rsidP="003C07F5">
      <w:pPr>
        <w:ind w:left="360"/>
      </w:pPr>
    </w:p>
    <w:p w14:paraId="4A3710A2" w14:textId="77777777" w:rsidR="003C07F5" w:rsidRDefault="003C07F5" w:rsidP="003C07F5">
      <w:r>
        <w:t>where</w:t>
      </w:r>
    </w:p>
    <w:p w14:paraId="3D85F616" w14:textId="77777777" w:rsidR="003C07F5" w:rsidRDefault="003C07F5" w:rsidP="003C07F5"/>
    <w:p w14:paraId="573E7EA9" w14:textId="77777777" w:rsidR="003C07F5" w:rsidRDefault="00632FE1"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138DFCFA" w14:textId="77777777" w:rsidR="003C07F5" w:rsidRDefault="00632FE1"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7"/>
      </w:r>
    </w:p>
    <w:p w14:paraId="492EC5A8" w14:textId="77777777" w:rsidR="001A341C" w:rsidRDefault="001A341C" w:rsidP="001A341C">
      <w:pPr>
        <w:pStyle w:val="Definitions"/>
      </w:pPr>
      <w:r>
        <w:rPr>
          <w:i/>
        </w:rPr>
        <w:t>a</w:t>
      </w:r>
      <w:r>
        <w:tab/>
        <w:t>=</w:t>
      </w:r>
      <w:r>
        <w:tab/>
        <w:t xml:space="preserve">A force group activity (see Section </w:t>
      </w:r>
      <w:r w:rsidR="00947D3F">
        <w:fldChar w:fldCharType="begin"/>
      </w:r>
      <w:r>
        <w:instrText xml:space="preserve"> REF __RefHeading__30424212 \r \h </w:instrText>
      </w:r>
      <w:r w:rsidR="00947D3F">
        <w:fldChar w:fldCharType="separate"/>
      </w:r>
      <w:r w:rsidR="000135AC">
        <w:t>5</w:t>
      </w:r>
      <w:r w:rsidR="00947D3F">
        <w:fldChar w:fldCharType="end"/>
      </w:r>
      <w:r>
        <w:t>).</w:t>
      </w:r>
    </w:p>
    <w:p w14:paraId="226198C6" w14:textId="77777777" w:rsidR="001A341C" w:rsidRPr="001A341C" w:rsidRDefault="00632FE1"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28"/>
      </w:r>
    </w:p>
    <w:p w14:paraId="152E9622" w14:textId="77777777" w:rsidR="003C07F5" w:rsidRDefault="00632FE1"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374264A7" w14:textId="77777777" w:rsidR="003C07F5" w:rsidRDefault="003C07F5" w:rsidP="001D79EC"/>
    <w:p w14:paraId="091C2D64"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19061D30"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750B8EC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A9A7555"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32940EE1"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5A64E40"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5771353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2D147A58"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74CF09F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58149D4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29E29731"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048F1340"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5BD45E8"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2FA9BB"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4DDB2D70"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FE2271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2202509C"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3BFB7990"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C6B0770"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1094726"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9734D59" w14:textId="77777777" w:rsidR="001D79EC" w:rsidRDefault="001D79EC" w:rsidP="001D79EC"/>
    <w:p w14:paraId="176B267A"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w:t>
      </w:r>
      <w:r w:rsidR="004C5808">
        <w:t>le.  The multipliers for the</w:t>
      </w:r>
      <w:r>
        <w:t xml:space="preserve"> activities (other than law enforcement) were originally much less than 0.8; e.g., healthcare was originally given a multiplier of 0.3.  After discussion, we decided that a value of 0.3 would make sense at JNEM’s minute-by-minute timescales, but not at Athena’s weekly tim</w:t>
      </w:r>
      <w:r w:rsidR="004C5808">
        <w:t>escales.  Troops assigned to do</w:t>
      </w:r>
      <w:r>
        <w:t xml:space="preserve"> activities during a current week can be temporarily reassigned to handle security risks over the course of the week as need arises.  Th</w:t>
      </w:r>
      <w:r w:rsidR="004C5808">
        <w:t>us, while troops assigned to the more humanitarian activities</w:t>
      </w:r>
      <w:r>
        <w:t xml:space="preserve"> project less force than those assigned to other activities, the loss is small.</w:t>
      </w:r>
    </w:p>
    <w:p w14:paraId="04AFD351" w14:textId="77777777" w:rsidR="001D79EC" w:rsidRDefault="001D79EC" w:rsidP="001D79EC"/>
    <w:p w14:paraId="684A785B" w14:textId="77777777" w:rsidR="00533078" w:rsidRDefault="001A341C">
      <w:r>
        <w:br w:type="page"/>
      </w:r>
    </w:p>
    <w:tbl>
      <w:tblPr>
        <w:tblStyle w:val="TableGrid"/>
        <w:tblW w:w="0" w:type="auto"/>
        <w:jc w:val="center"/>
        <w:tblLook w:val="04A0" w:firstRow="1" w:lastRow="0" w:firstColumn="1" w:lastColumn="0" w:noHBand="0" w:noVBand="1"/>
      </w:tblPr>
      <w:tblGrid>
        <w:gridCol w:w="1516"/>
        <w:gridCol w:w="3002"/>
        <w:gridCol w:w="630"/>
        <w:gridCol w:w="1350"/>
        <w:gridCol w:w="2880"/>
        <w:gridCol w:w="558"/>
      </w:tblGrid>
      <w:tr w:rsidR="00533078" w14:paraId="24DECE1F" w14:textId="77777777" w:rsidTr="009130BD">
        <w:trPr>
          <w:jc w:val="center"/>
        </w:trPr>
        <w:tc>
          <w:tcPr>
            <w:tcW w:w="1516" w:type="dxa"/>
            <w:shd w:val="clear" w:color="auto" w:fill="000000" w:themeFill="text1"/>
          </w:tcPr>
          <w:p w14:paraId="0BF8222A" w14:textId="77777777" w:rsidR="00533078" w:rsidRPr="00E76CC6" w:rsidRDefault="00533078" w:rsidP="009130BD">
            <w:pPr>
              <w:jc w:val="center"/>
            </w:pPr>
            <w:r>
              <w:lastRenderedPageBreak/>
              <w:t xml:space="preserve">Activity </w:t>
            </w:r>
          </w:p>
        </w:tc>
        <w:tc>
          <w:tcPr>
            <w:tcW w:w="3002" w:type="dxa"/>
            <w:shd w:val="clear" w:color="auto" w:fill="000000" w:themeFill="text1"/>
          </w:tcPr>
          <w:p w14:paraId="49435656" w14:textId="77777777" w:rsidR="00533078" w:rsidRDefault="00533078" w:rsidP="009130BD">
            <w:pPr>
              <w:jc w:val="center"/>
              <w:rPr>
                <w:rFonts w:ascii="Arial" w:hAnsi="Arial" w:cs="Arial"/>
              </w:rPr>
            </w:pPr>
            <w:r w:rsidRPr="005474AB">
              <w:rPr>
                <w:rFonts w:cs="Arial"/>
              </w:rPr>
              <w:t>Description</w:t>
            </w:r>
          </w:p>
        </w:tc>
        <w:tc>
          <w:tcPr>
            <w:tcW w:w="630" w:type="dxa"/>
            <w:shd w:val="clear" w:color="auto" w:fill="000000" w:themeFill="text1"/>
          </w:tcPr>
          <w:p w14:paraId="3753FA1C" w14:textId="77777777" w:rsidR="00533078" w:rsidRDefault="00533078" w:rsidP="009130BD">
            <w:pPr>
              <w:jc w:val="center"/>
            </w:pPr>
            <m:oMathPara>
              <m:oMath>
                <m:r>
                  <w:rPr>
                    <w:rFonts w:ascii="Cambria Math" w:hAnsi="Cambria Math"/>
                  </w:rPr>
                  <m:t>α</m:t>
                </m:r>
              </m:oMath>
            </m:oMathPara>
          </w:p>
        </w:tc>
        <w:tc>
          <w:tcPr>
            <w:tcW w:w="1350" w:type="dxa"/>
            <w:shd w:val="clear" w:color="auto" w:fill="000000" w:themeFill="text1"/>
          </w:tcPr>
          <w:p w14:paraId="2BAEC7FC" w14:textId="77777777" w:rsidR="00533078" w:rsidRPr="00E76CC6" w:rsidRDefault="00533078" w:rsidP="009130BD">
            <w:pPr>
              <w:jc w:val="center"/>
            </w:pPr>
            <w:r>
              <w:t xml:space="preserve">Activity </w:t>
            </w:r>
          </w:p>
        </w:tc>
        <w:tc>
          <w:tcPr>
            <w:tcW w:w="2880" w:type="dxa"/>
            <w:shd w:val="clear" w:color="auto" w:fill="000000" w:themeFill="text1"/>
          </w:tcPr>
          <w:p w14:paraId="6B3AD0C8" w14:textId="77777777" w:rsidR="00533078" w:rsidRDefault="00533078" w:rsidP="009130BD">
            <w:pPr>
              <w:jc w:val="center"/>
              <w:rPr>
                <w:rFonts w:ascii="Arial" w:eastAsia="MS Mincho" w:hAnsi="Arial" w:cs="Tahoma"/>
                <w:i/>
              </w:rPr>
            </w:pPr>
            <w:r w:rsidRPr="005474AB">
              <w:rPr>
                <w:rFonts w:cs="Arial"/>
              </w:rPr>
              <w:t>Description</w:t>
            </w:r>
          </w:p>
        </w:tc>
        <w:tc>
          <w:tcPr>
            <w:tcW w:w="558" w:type="dxa"/>
            <w:shd w:val="clear" w:color="auto" w:fill="000000" w:themeFill="text1"/>
          </w:tcPr>
          <w:p w14:paraId="4A687860" w14:textId="77777777" w:rsidR="00533078" w:rsidRDefault="00533078" w:rsidP="009130BD">
            <w:pPr>
              <w:jc w:val="center"/>
            </w:pPr>
            <m:oMathPara>
              <m:oMath>
                <m:r>
                  <w:rPr>
                    <w:rFonts w:ascii="Cambria Math" w:hAnsi="Cambria Math"/>
                  </w:rPr>
                  <m:t>α</m:t>
                </m:r>
              </m:oMath>
            </m:oMathPara>
          </w:p>
        </w:tc>
      </w:tr>
      <w:tr w:rsidR="00533078" w14:paraId="00F8A830" w14:textId="77777777" w:rsidTr="009130BD">
        <w:trPr>
          <w:jc w:val="center"/>
        </w:trPr>
        <w:tc>
          <w:tcPr>
            <w:tcW w:w="1516" w:type="dxa"/>
          </w:tcPr>
          <w:p w14:paraId="12964D89" w14:textId="77777777" w:rsidR="00533078" w:rsidRDefault="00533078" w:rsidP="009130BD">
            <w:pPr>
              <w:jc w:val="center"/>
            </w:pPr>
            <w:r>
              <w:t>CHKPOINT</w:t>
            </w:r>
          </w:p>
        </w:tc>
        <w:tc>
          <w:tcPr>
            <w:tcW w:w="3002" w:type="dxa"/>
          </w:tcPr>
          <w:p w14:paraId="2B29452E" w14:textId="77777777" w:rsidR="00533078" w:rsidRDefault="00533078" w:rsidP="009130BD">
            <w:pPr>
              <w:jc w:val="center"/>
            </w:pPr>
            <w:r>
              <w:t>Checkpoint/Control Point</w:t>
            </w:r>
          </w:p>
        </w:tc>
        <w:tc>
          <w:tcPr>
            <w:tcW w:w="630" w:type="dxa"/>
          </w:tcPr>
          <w:p w14:paraId="694FC954" w14:textId="77777777" w:rsidR="00533078" w:rsidRDefault="00533078" w:rsidP="009130BD">
            <w:pPr>
              <w:jc w:val="center"/>
            </w:pPr>
            <w:r>
              <w:t>1.5</w:t>
            </w:r>
          </w:p>
        </w:tc>
        <w:tc>
          <w:tcPr>
            <w:tcW w:w="1350" w:type="dxa"/>
          </w:tcPr>
          <w:p w14:paraId="34EB90A1" w14:textId="77777777" w:rsidR="00533078" w:rsidRDefault="00533078" w:rsidP="009130BD">
            <w:pPr>
              <w:jc w:val="center"/>
            </w:pPr>
            <w:r>
              <w:t>COERCION</w:t>
            </w:r>
          </w:p>
        </w:tc>
        <w:tc>
          <w:tcPr>
            <w:tcW w:w="2880" w:type="dxa"/>
          </w:tcPr>
          <w:p w14:paraId="4C1846A8" w14:textId="77777777" w:rsidR="00533078" w:rsidRDefault="00533078" w:rsidP="009130BD">
            <w:pPr>
              <w:jc w:val="center"/>
            </w:pPr>
            <w:r>
              <w:t>Coercion</w:t>
            </w:r>
          </w:p>
        </w:tc>
        <w:tc>
          <w:tcPr>
            <w:tcW w:w="558" w:type="dxa"/>
          </w:tcPr>
          <w:p w14:paraId="5A5B7086" w14:textId="77777777" w:rsidR="00533078" w:rsidRDefault="00533078" w:rsidP="009130BD">
            <w:pPr>
              <w:jc w:val="center"/>
            </w:pPr>
            <w:r>
              <w:t>1.2</w:t>
            </w:r>
          </w:p>
        </w:tc>
      </w:tr>
      <w:tr w:rsidR="00533078" w14:paraId="7FC713D9" w14:textId="77777777" w:rsidTr="009130BD">
        <w:trPr>
          <w:jc w:val="center"/>
        </w:trPr>
        <w:tc>
          <w:tcPr>
            <w:tcW w:w="1516" w:type="dxa"/>
          </w:tcPr>
          <w:p w14:paraId="5E58F54E" w14:textId="77777777" w:rsidR="00533078" w:rsidRDefault="00533078" w:rsidP="009130BD">
            <w:pPr>
              <w:jc w:val="center"/>
            </w:pPr>
            <w:r>
              <w:t>CONSTRUCT</w:t>
            </w:r>
          </w:p>
        </w:tc>
        <w:tc>
          <w:tcPr>
            <w:tcW w:w="3002" w:type="dxa"/>
          </w:tcPr>
          <w:p w14:paraId="15C79033" w14:textId="77777777" w:rsidR="00533078" w:rsidRDefault="00533078" w:rsidP="009130BD">
            <w:pPr>
              <w:jc w:val="center"/>
            </w:pPr>
            <w:r>
              <w:t>Construction</w:t>
            </w:r>
          </w:p>
        </w:tc>
        <w:tc>
          <w:tcPr>
            <w:tcW w:w="630" w:type="dxa"/>
          </w:tcPr>
          <w:p w14:paraId="23F3B1D2" w14:textId="77777777" w:rsidR="00533078" w:rsidRDefault="00533078" w:rsidP="009130BD">
            <w:pPr>
              <w:jc w:val="center"/>
            </w:pPr>
            <w:r>
              <w:t>0.8</w:t>
            </w:r>
          </w:p>
        </w:tc>
        <w:tc>
          <w:tcPr>
            <w:tcW w:w="1350" w:type="dxa"/>
          </w:tcPr>
          <w:p w14:paraId="56F98F18" w14:textId="77777777" w:rsidR="00533078" w:rsidRDefault="00533078" w:rsidP="009130BD">
            <w:pPr>
              <w:jc w:val="center"/>
            </w:pPr>
            <w:r>
              <w:t>CRIME</w:t>
            </w:r>
          </w:p>
        </w:tc>
        <w:tc>
          <w:tcPr>
            <w:tcW w:w="2880" w:type="dxa"/>
          </w:tcPr>
          <w:p w14:paraId="3EF36256" w14:textId="77777777" w:rsidR="00533078" w:rsidRDefault="00533078" w:rsidP="009130BD">
            <w:pPr>
              <w:jc w:val="center"/>
            </w:pPr>
            <w:r>
              <w:t>Criminal Activities</w:t>
            </w:r>
          </w:p>
        </w:tc>
        <w:tc>
          <w:tcPr>
            <w:tcW w:w="558" w:type="dxa"/>
          </w:tcPr>
          <w:p w14:paraId="1A10562F" w14:textId="77777777" w:rsidR="00533078" w:rsidRDefault="00533078" w:rsidP="009130BD">
            <w:pPr>
              <w:jc w:val="center"/>
            </w:pPr>
            <w:r>
              <w:t>0.8</w:t>
            </w:r>
          </w:p>
        </w:tc>
      </w:tr>
      <w:tr w:rsidR="00533078" w14:paraId="1123BDF8" w14:textId="77777777" w:rsidTr="009130BD">
        <w:trPr>
          <w:jc w:val="center"/>
        </w:trPr>
        <w:tc>
          <w:tcPr>
            <w:tcW w:w="1516" w:type="dxa"/>
          </w:tcPr>
          <w:p w14:paraId="135176AD" w14:textId="77777777" w:rsidR="00533078" w:rsidRDefault="00533078" w:rsidP="009130BD">
            <w:pPr>
              <w:jc w:val="center"/>
            </w:pPr>
            <w:r>
              <w:t>CURFEW</w:t>
            </w:r>
          </w:p>
        </w:tc>
        <w:tc>
          <w:tcPr>
            <w:tcW w:w="3002" w:type="dxa"/>
          </w:tcPr>
          <w:p w14:paraId="374294A7" w14:textId="77777777" w:rsidR="00533078" w:rsidRDefault="00533078" w:rsidP="009130BD">
            <w:pPr>
              <w:jc w:val="center"/>
            </w:pPr>
            <w:r>
              <w:t>Curfew</w:t>
            </w:r>
          </w:p>
        </w:tc>
        <w:tc>
          <w:tcPr>
            <w:tcW w:w="630" w:type="dxa"/>
          </w:tcPr>
          <w:p w14:paraId="104DA14A" w14:textId="77777777" w:rsidR="00533078" w:rsidRDefault="00533078" w:rsidP="009130BD">
            <w:pPr>
              <w:jc w:val="center"/>
            </w:pPr>
            <w:r>
              <w:t>1.2</w:t>
            </w:r>
          </w:p>
        </w:tc>
        <w:tc>
          <w:tcPr>
            <w:tcW w:w="1350" w:type="dxa"/>
          </w:tcPr>
          <w:p w14:paraId="0D314676" w14:textId="77777777" w:rsidR="00533078" w:rsidRDefault="00533078" w:rsidP="009130BD">
            <w:pPr>
              <w:jc w:val="center"/>
            </w:pPr>
            <w:r>
              <w:t>EDU</w:t>
            </w:r>
          </w:p>
        </w:tc>
        <w:tc>
          <w:tcPr>
            <w:tcW w:w="2880" w:type="dxa"/>
          </w:tcPr>
          <w:p w14:paraId="3668E7A6" w14:textId="77777777" w:rsidR="00533078" w:rsidRDefault="00533078" w:rsidP="009130BD">
            <w:pPr>
              <w:jc w:val="center"/>
            </w:pPr>
            <w:r>
              <w:t>Schools</w:t>
            </w:r>
          </w:p>
        </w:tc>
        <w:tc>
          <w:tcPr>
            <w:tcW w:w="558" w:type="dxa"/>
          </w:tcPr>
          <w:p w14:paraId="718B896B" w14:textId="77777777" w:rsidR="00533078" w:rsidRDefault="00533078" w:rsidP="009130BD">
            <w:pPr>
              <w:jc w:val="center"/>
            </w:pPr>
            <w:r>
              <w:t>0.8</w:t>
            </w:r>
          </w:p>
        </w:tc>
      </w:tr>
      <w:tr w:rsidR="00533078" w14:paraId="58CDB77F" w14:textId="77777777" w:rsidTr="009130BD">
        <w:trPr>
          <w:jc w:val="center"/>
        </w:trPr>
        <w:tc>
          <w:tcPr>
            <w:tcW w:w="1516" w:type="dxa"/>
          </w:tcPr>
          <w:p w14:paraId="233B7C62" w14:textId="77777777" w:rsidR="00533078" w:rsidRDefault="00533078" w:rsidP="009130BD">
            <w:pPr>
              <w:jc w:val="center"/>
            </w:pPr>
            <w:r>
              <w:t>EMPLOY</w:t>
            </w:r>
          </w:p>
        </w:tc>
        <w:tc>
          <w:tcPr>
            <w:tcW w:w="3002" w:type="dxa"/>
          </w:tcPr>
          <w:p w14:paraId="3C1F724D" w14:textId="77777777" w:rsidR="00533078" w:rsidRDefault="00533078" w:rsidP="009130BD">
            <w:pPr>
              <w:jc w:val="center"/>
            </w:pPr>
            <w:r>
              <w:t>Provide Employment</w:t>
            </w:r>
          </w:p>
        </w:tc>
        <w:tc>
          <w:tcPr>
            <w:tcW w:w="630" w:type="dxa"/>
          </w:tcPr>
          <w:p w14:paraId="1D70BE61" w14:textId="77777777" w:rsidR="00533078" w:rsidRDefault="00533078" w:rsidP="009130BD">
            <w:pPr>
              <w:jc w:val="center"/>
            </w:pPr>
            <w:r>
              <w:t>0.8</w:t>
            </w:r>
          </w:p>
        </w:tc>
        <w:tc>
          <w:tcPr>
            <w:tcW w:w="1350" w:type="dxa"/>
          </w:tcPr>
          <w:p w14:paraId="094450E1" w14:textId="77777777" w:rsidR="00533078" w:rsidRDefault="00533078" w:rsidP="009130BD">
            <w:pPr>
              <w:jc w:val="center"/>
            </w:pPr>
            <w:r>
              <w:t>GUARD</w:t>
            </w:r>
          </w:p>
        </w:tc>
        <w:tc>
          <w:tcPr>
            <w:tcW w:w="2880" w:type="dxa"/>
          </w:tcPr>
          <w:p w14:paraId="1CDF7FB6" w14:textId="77777777" w:rsidR="00533078" w:rsidRDefault="00533078" w:rsidP="009130BD">
            <w:pPr>
              <w:jc w:val="center"/>
            </w:pPr>
            <w:r>
              <w:t>Guard</w:t>
            </w:r>
          </w:p>
        </w:tc>
        <w:tc>
          <w:tcPr>
            <w:tcW w:w="558" w:type="dxa"/>
          </w:tcPr>
          <w:p w14:paraId="453336E5" w14:textId="77777777" w:rsidR="00533078" w:rsidRDefault="00533078" w:rsidP="009130BD">
            <w:pPr>
              <w:jc w:val="center"/>
            </w:pPr>
            <w:r>
              <w:t>1.7</w:t>
            </w:r>
          </w:p>
        </w:tc>
      </w:tr>
      <w:tr w:rsidR="00533078" w14:paraId="5387130E" w14:textId="77777777" w:rsidTr="009130BD">
        <w:trPr>
          <w:jc w:val="center"/>
        </w:trPr>
        <w:tc>
          <w:tcPr>
            <w:tcW w:w="1516" w:type="dxa"/>
          </w:tcPr>
          <w:p w14:paraId="670567D7" w14:textId="77777777" w:rsidR="00533078" w:rsidRDefault="00533078" w:rsidP="009130BD">
            <w:pPr>
              <w:jc w:val="center"/>
            </w:pPr>
            <w:r>
              <w:t>INDUSTRY</w:t>
            </w:r>
          </w:p>
        </w:tc>
        <w:tc>
          <w:tcPr>
            <w:tcW w:w="3002" w:type="dxa"/>
          </w:tcPr>
          <w:p w14:paraId="556D81BD" w14:textId="77777777" w:rsidR="00533078" w:rsidRDefault="00533078" w:rsidP="009130BD">
            <w:pPr>
              <w:jc w:val="center"/>
            </w:pPr>
            <w:r>
              <w:t>Support Industry</w:t>
            </w:r>
          </w:p>
        </w:tc>
        <w:tc>
          <w:tcPr>
            <w:tcW w:w="630" w:type="dxa"/>
          </w:tcPr>
          <w:p w14:paraId="6517194F" w14:textId="77777777" w:rsidR="00533078" w:rsidRDefault="00533078" w:rsidP="009130BD">
            <w:pPr>
              <w:jc w:val="center"/>
            </w:pPr>
            <w:r>
              <w:t>0.8</w:t>
            </w:r>
          </w:p>
        </w:tc>
        <w:tc>
          <w:tcPr>
            <w:tcW w:w="1350" w:type="dxa"/>
          </w:tcPr>
          <w:p w14:paraId="4232C9E2" w14:textId="77777777" w:rsidR="00533078" w:rsidRDefault="00533078" w:rsidP="009130BD">
            <w:pPr>
              <w:jc w:val="center"/>
            </w:pPr>
            <w:r>
              <w:t>INFRA</w:t>
            </w:r>
          </w:p>
        </w:tc>
        <w:tc>
          <w:tcPr>
            <w:tcW w:w="2880" w:type="dxa"/>
          </w:tcPr>
          <w:p w14:paraId="3177C94E" w14:textId="77777777" w:rsidR="00533078" w:rsidRDefault="00533078" w:rsidP="009130BD">
            <w:pPr>
              <w:jc w:val="center"/>
            </w:pPr>
            <w:r>
              <w:t>Support Infrastructure</w:t>
            </w:r>
          </w:p>
        </w:tc>
        <w:tc>
          <w:tcPr>
            <w:tcW w:w="558" w:type="dxa"/>
          </w:tcPr>
          <w:p w14:paraId="5B7285E2" w14:textId="77777777" w:rsidR="00533078" w:rsidRDefault="00533078" w:rsidP="009130BD">
            <w:pPr>
              <w:jc w:val="center"/>
            </w:pPr>
            <w:r>
              <w:t>0.8</w:t>
            </w:r>
          </w:p>
        </w:tc>
      </w:tr>
      <w:tr w:rsidR="00533078" w14:paraId="068A78CC" w14:textId="77777777" w:rsidTr="009130BD">
        <w:trPr>
          <w:jc w:val="center"/>
        </w:trPr>
        <w:tc>
          <w:tcPr>
            <w:tcW w:w="1516" w:type="dxa"/>
          </w:tcPr>
          <w:p w14:paraId="7FF2E5C3" w14:textId="77777777" w:rsidR="00533078" w:rsidRDefault="00533078" w:rsidP="009130BD">
            <w:pPr>
              <w:jc w:val="center"/>
            </w:pPr>
            <w:r>
              <w:t>LAWENF</w:t>
            </w:r>
          </w:p>
        </w:tc>
        <w:tc>
          <w:tcPr>
            <w:tcW w:w="3002" w:type="dxa"/>
          </w:tcPr>
          <w:p w14:paraId="24655657" w14:textId="77777777" w:rsidR="00533078" w:rsidRDefault="00533078" w:rsidP="009130BD">
            <w:pPr>
              <w:jc w:val="center"/>
            </w:pPr>
            <w:r>
              <w:t>Law Enforcement</w:t>
            </w:r>
          </w:p>
        </w:tc>
        <w:tc>
          <w:tcPr>
            <w:tcW w:w="630" w:type="dxa"/>
          </w:tcPr>
          <w:p w14:paraId="5EADFBAE" w14:textId="77777777" w:rsidR="00533078" w:rsidRDefault="00533078" w:rsidP="009130BD">
            <w:pPr>
              <w:jc w:val="center"/>
            </w:pPr>
            <w:r>
              <w:t>1.5</w:t>
            </w:r>
          </w:p>
        </w:tc>
        <w:tc>
          <w:tcPr>
            <w:tcW w:w="1350" w:type="dxa"/>
          </w:tcPr>
          <w:p w14:paraId="539D2544" w14:textId="77777777" w:rsidR="00533078" w:rsidRDefault="00533078" w:rsidP="009130BD">
            <w:pPr>
              <w:jc w:val="center"/>
            </w:pPr>
            <w:r>
              <w:t>MEDICAL</w:t>
            </w:r>
          </w:p>
        </w:tc>
        <w:tc>
          <w:tcPr>
            <w:tcW w:w="2880" w:type="dxa"/>
          </w:tcPr>
          <w:p w14:paraId="4EAB807D" w14:textId="77777777" w:rsidR="00533078" w:rsidRDefault="00533078" w:rsidP="009130BD">
            <w:pPr>
              <w:jc w:val="center"/>
            </w:pPr>
            <w:r>
              <w:t>Healthcare</w:t>
            </w:r>
          </w:p>
        </w:tc>
        <w:tc>
          <w:tcPr>
            <w:tcW w:w="558" w:type="dxa"/>
          </w:tcPr>
          <w:p w14:paraId="246D0CA2" w14:textId="77777777" w:rsidR="00533078" w:rsidRDefault="00533078" w:rsidP="009130BD">
            <w:pPr>
              <w:jc w:val="center"/>
            </w:pPr>
            <w:r>
              <w:t>0.8</w:t>
            </w:r>
          </w:p>
        </w:tc>
      </w:tr>
      <w:tr w:rsidR="00533078" w14:paraId="1217E6ED" w14:textId="77777777" w:rsidTr="009130BD">
        <w:trPr>
          <w:jc w:val="center"/>
        </w:trPr>
        <w:tc>
          <w:tcPr>
            <w:tcW w:w="1516" w:type="dxa"/>
          </w:tcPr>
          <w:p w14:paraId="0948EAB4" w14:textId="77777777" w:rsidR="00533078" w:rsidRDefault="00533078" w:rsidP="009130BD">
            <w:pPr>
              <w:jc w:val="center"/>
            </w:pPr>
            <w:r>
              <w:t>PATROL</w:t>
            </w:r>
          </w:p>
        </w:tc>
        <w:tc>
          <w:tcPr>
            <w:tcW w:w="3002" w:type="dxa"/>
          </w:tcPr>
          <w:p w14:paraId="4D609E88" w14:textId="77777777" w:rsidR="00533078" w:rsidRDefault="00533078" w:rsidP="009130BD">
            <w:pPr>
              <w:jc w:val="center"/>
            </w:pPr>
            <w:r>
              <w:t>Patrol</w:t>
            </w:r>
          </w:p>
        </w:tc>
        <w:tc>
          <w:tcPr>
            <w:tcW w:w="630" w:type="dxa"/>
          </w:tcPr>
          <w:p w14:paraId="0EAEA884" w14:textId="77777777" w:rsidR="00533078" w:rsidRDefault="00533078" w:rsidP="009130BD">
            <w:pPr>
              <w:jc w:val="center"/>
            </w:pPr>
            <w:r>
              <w:t>2.0</w:t>
            </w:r>
          </w:p>
        </w:tc>
        <w:tc>
          <w:tcPr>
            <w:tcW w:w="1350" w:type="dxa"/>
          </w:tcPr>
          <w:p w14:paraId="5D839303" w14:textId="77777777" w:rsidR="00533078" w:rsidRDefault="00533078" w:rsidP="009130BD">
            <w:pPr>
              <w:jc w:val="center"/>
            </w:pPr>
            <w:r>
              <w:t>PSYOP</w:t>
            </w:r>
          </w:p>
        </w:tc>
        <w:tc>
          <w:tcPr>
            <w:tcW w:w="2880" w:type="dxa"/>
          </w:tcPr>
          <w:p w14:paraId="1BABC9BC" w14:textId="77777777" w:rsidR="00533078" w:rsidRDefault="00533078" w:rsidP="009130BD">
            <w:pPr>
              <w:jc w:val="center"/>
            </w:pPr>
            <w:r>
              <w:t>Psychological Operations</w:t>
            </w:r>
          </w:p>
        </w:tc>
        <w:tc>
          <w:tcPr>
            <w:tcW w:w="558" w:type="dxa"/>
          </w:tcPr>
          <w:p w14:paraId="2866FD80" w14:textId="77777777" w:rsidR="00533078" w:rsidRDefault="00533078" w:rsidP="009130BD">
            <w:pPr>
              <w:jc w:val="center"/>
            </w:pPr>
            <w:r>
              <w:t>1.0</w:t>
            </w:r>
          </w:p>
        </w:tc>
      </w:tr>
      <w:tr w:rsidR="00533078" w14:paraId="1260CE1B" w14:textId="77777777" w:rsidTr="009130BD">
        <w:trPr>
          <w:jc w:val="center"/>
        </w:trPr>
        <w:tc>
          <w:tcPr>
            <w:tcW w:w="1516" w:type="dxa"/>
          </w:tcPr>
          <w:p w14:paraId="3A02DA41" w14:textId="77777777" w:rsidR="00533078" w:rsidRDefault="00533078" w:rsidP="009130BD">
            <w:pPr>
              <w:jc w:val="center"/>
            </w:pPr>
            <w:r>
              <w:t>RELIEF</w:t>
            </w:r>
          </w:p>
        </w:tc>
        <w:tc>
          <w:tcPr>
            <w:tcW w:w="3002" w:type="dxa"/>
          </w:tcPr>
          <w:p w14:paraId="1A7BC662" w14:textId="77777777" w:rsidR="00533078" w:rsidRDefault="00533078" w:rsidP="009130BD">
            <w:pPr>
              <w:jc w:val="center"/>
            </w:pPr>
            <w:r>
              <w:t>Humanitarian Relief</w:t>
            </w:r>
          </w:p>
        </w:tc>
        <w:tc>
          <w:tcPr>
            <w:tcW w:w="630" w:type="dxa"/>
          </w:tcPr>
          <w:p w14:paraId="19765E1E" w14:textId="77777777" w:rsidR="00533078" w:rsidRDefault="00533078" w:rsidP="009130BD">
            <w:pPr>
              <w:jc w:val="center"/>
            </w:pPr>
            <w:r>
              <w:t>0.8</w:t>
            </w:r>
          </w:p>
        </w:tc>
        <w:tc>
          <w:tcPr>
            <w:tcW w:w="1350" w:type="dxa"/>
          </w:tcPr>
          <w:p w14:paraId="6D05676F" w14:textId="77777777" w:rsidR="00533078" w:rsidRDefault="00533078" w:rsidP="009130BD">
            <w:pPr>
              <w:jc w:val="center"/>
            </w:pPr>
            <w:r>
              <w:t>NONE</w:t>
            </w:r>
          </w:p>
        </w:tc>
        <w:tc>
          <w:tcPr>
            <w:tcW w:w="2880" w:type="dxa"/>
          </w:tcPr>
          <w:p w14:paraId="035DF28E" w14:textId="77777777" w:rsidR="00533078" w:rsidRDefault="00533078" w:rsidP="009130BD">
            <w:pPr>
              <w:jc w:val="center"/>
            </w:pPr>
            <w:r>
              <w:t>None</w:t>
            </w:r>
          </w:p>
        </w:tc>
        <w:tc>
          <w:tcPr>
            <w:tcW w:w="558" w:type="dxa"/>
          </w:tcPr>
          <w:p w14:paraId="462EF459" w14:textId="77777777" w:rsidR="00533078" w:rsidRDefault="00533078" w:rsidP="009130BD">
            <w:pPr>
              <w:jc w:val="center"/>
            </w:pPr>
            <w:r>
              <w:t>0.0</w:t>
            </w:r>
          </w:p>
        </w:tc>
      </w:tr>
    </w:tbl>
    <w:p w14:paraId="26CF9822" w14:textId="77777777" w:rsidR="00E82B24" w:rsidRDefault="004C4DE0" w:rsidP="004C4DE0">
      <w:pPr>
        <w:pStyle w:val="Heading5"/>
      </w:pPr>
      <w:bookmarkStart w:id="120" w:name="_Toc421688259"/>
      <w:r>
        <w:t>Non-Criminal and Criminal Force</w:t>
      </w:r>
      <w:bookmarkEnd w:id="120"/>
    </w:p>
    <w:p w14:paraId="050C1E48" w14:textId="77777777" w:rsidR="004C4DE0" w:rsidRDefault="004C4DE0" w:rsidP="004C4DE0">
      <w:r>
        <w:t xml:space="preserve">As stated in Section </w:t>
      </w:r>
      <w:r w:rsidR="00947D3F">
        <w:fldChar w:fldCharType="begin"/>
      </w:r>
      <w:r>
        <w:instrText xml:space="preserve"> REF _Ref339523218 \r \h </w:instrText>
      </w:r>
      <w:r w:rsidR="00947D3F">
        <w:fldChar w:fldCharType="separate"/>
      </w:r>
      <w:r w:rsidR="000135AC">
        <w:t>4.3</w:t>
      </w:r>
      <w:r w:rsidR="00947D3F">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CF26009" w14:textId="77777777" w:rsidR="004C4DE0" w:rsidRDefault="004C4DE0" w:rsidP="004C4DE0"/>
    <w:p w14:paraId="395B15BB" w14:textId="77777777" w:rsidR="004C4DE0" w:rsidRDefault="00632FE1"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765D8650" w14:textId="77777777" w:rsidR="004C4DE0" w:rsidRDefault="004C4DE0" w:rsidP="004C4DE0"/>
    <w:p w14:paraId="7CF6B407" w14:textId="77777777" w:rsidR="004C4DE0" w:rsidRDefault="004C4DE0" w:rsidP="004C4DE0">
      <w:r>
        <w:t xml:space="preserve">For civilian groups, the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C81949">
        <w:t xml:space="preserve"> contains</w:t>
      </w:r>
      <w:r>
        <w:t xml:space="preserve"> unsuppressed criminals; the remainder are (possibly reluctantly) law-abiding.  Thus, we define</w:t>
      </w:r>
    </w:p>
    <w:p w14:paraId="1F65723F" w14:textId="77777777" w:rsidR="004C4DE0" w:rsidRDefault="004C4DE0" w:rsidP="004C4DE0"/>
    <w:p w14:paraId="11DC9E8D" w14:textId="77777777" w:rsidR="004C4DE0" w:rsidRDefault="00632FE1"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57BB3B86" w14:textId="77777777" w:rsidR="004C4DE0" w:rsidRPr="004C4DE0" w:rsidRDefault="004C4DE0" w:rsidP="004C4DE0"/>
    <w:p w14:paraId="44E75547" w14:textId="77777777" w:rsidR="00E82B24" w:rsidRDefault="001A341C" w:rsidP="00E82B24">
      <w:pPr>
        <w:pStyle w:val="Heading3"/>
      </w:pPr>
      <w:bookmarkStart w:id="121" w:name="_Toc421688260"/>
      <w:r>
        <w:t>Friends and Enemies</w:t>
      </w:r>
      <w:bookmarkEnd w:id="121"/>
    </w:p>
    <w:p w14:paraId="79BF5736"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3C81AB54" w14:textId="77777777" w:rsidR="00E82B24" w:rsidRDefault="00E82B24" w:rsidP="001D79EC">
      <w:pPr>
        <w:rPr>
          <w:b/>
          <w:bCs/>
        </w:rPr>
      </w:pPr>
    </w:p>
    <w:p w14:paraId="559680F8" w14:textId="77777777" w:rsidR="001D79EC" w:rsidRPr="001D79EC" w:rsidRDefault="00632FE1"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m:t>
              </m:r>
              <m:r>
                <w:rPr>
                  <w:rFonts w:ascii="Cambria Math" w:hAnsi="Cambria Math"/>
                </w:rPr>
                <m:t>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09DE8091" w14:textId="77777777" w:rsidR="001D79EC" w:rsidRPr="00AB16BB" w:rsidRDefault="001D79EC" w:rsidP="001D79EC">
      <w:pPr>
        <w:ind w:left="360"/>
      </w:pPr>
    </w:p>
    <w:p w14:paraId="37F6DF51" w14:textId="77777777" w:rsidR="001D79EC" w:rsidRPr="001D79EC" w:rsidRDefault="00632FE1"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14E1F973" w14:textId="77777777" w:rsidR="001D79EC" w:rsidRPr="00AB16BB" w:rsidRDefault="001D79EC" w:rsidP="001D79EC">
      <w:pPr>
        <w:ind w:left="360"/>
      </w:pPr>
    </w:p>
    <w:p w14:paraId="3C2B6E25" w14:textId="77777777" w:rsidR="001D79EC" w:rsidRDefault="001D79EC" w:rsidP="001D79EC">
      <w:r>
        <w:t>Then,</w:t>
      </w:r>
    </w:p>
    <w:p w14:paraId="692D5236" w14:textId="77777777" w:rsidR="001D79EC" w:rsidRDefault="001D79EC" w:rsidP="001D79EC"/>
    <w:p w14:paraId="0AB7DA7B" w14:textId="77777777" w:rsidR="004C4DE0" w:rsidRPr="008B7719" w:rsidRDefault="00632FE1"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4A4553A2" w14:textId="77777777" w:rsidR="004C4DE0" w:rsidRPr="001D79EC" w:rsidRDefault="004C4DE0" w:rsidP="004C4DE0">
      <w:pPr>
        <w:ind w:left="360"/>
      </w:pPr>
    </w:p>
    <w:p w14:paraId="60A65B78" w14:textId="77777777" w:rsidR="004C4DE0" w:rsidRPr="00D05FE8" w:rsidRDefault="00632FE1"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691000D4" w14:textId="77777777" w:rsidR="004C4DE0" w:rsidRDefault="004C4DE0" w:rsidP="001D79EC"/>
    <w:p w14:paraId="25FCB6FC"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6B049F96" w14:textId="77777777" w:rsidR="004C4DE0" w:rsidRPr="004C4DE0" w:rsidRDefault="004C4DE0" w:rsidP="004C4DE0">
      <w:pPr>
        <w:rPr>
          <w:bCs/>
        </w:rPr>
      </w:pPr>
    </w:p>
    <w:p w14:paraId="2B6B269E"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48B54F3E" w14:textId="77777777" w:rsidR="001D79EC" w:rsidRDefault="001D79EC" w:rsidP="001D79EC">
      <w:pPr>
        <w:rPr>
          <w:b/>
          <w:bCs/>
        </w:rPr>
      </w:pPr>
    </w:p>
    <w:p w14:paraId="6EADE12D" w14:textId="77777777" w:rsidR="001D79EC" w:rsidRDefault="001D79EC" w:rsidP="001D79EC">
      <w:r>
        <w:t>Next, we take neighborhoods into account:</w:t>
      </w:r>
    </w:p>
    <w:p w14:paraId="1FA46B85" w14:textId="77777777" w:rsidR="001D79EC" w:rsidRDefault="001D79EC" w:rsidP="001D79EC"/>
    <w:p w14:paraId="01BD7DA6" w14:textId="77777777" w:rsidR="001D79EC" w:rsidRPr="001D79EC" w:rsidRDefault="00632FE1"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5D8A02D9" w14:textId="77777777" w:rsidR="001D79EC" w:rsidRPr="004832B4" w:rsidRDefault="001D79EC" w:rsidP="001D79EC">
      <w:pPr>
        <w:ind w:left="360"/>
      </w:pPr>
    </w:p>
    <w:p w14:paraId="129C2BDC" w14:textId="77777777" w:rsidR="001D79EC" w:rsidRPr="001D79EC" w:rsidRDefault="00632FE1"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0C4B460E" w14:textId="77777777" w:rsidR="001D79EC" w:rsidRPr="004832B4" w:rsidRDefault="001D79EC" w:rsidP="001D79EC">
      <w:pPr>
        <w:ind w:left="360"/>
      </w:pPr>
    </w:p>
    <w:p w14:paraId="3ECB443A"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2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705474E" w14:textId="77777777" w:rsidR="001D79EC" w:rsidRDefault="001D79EC" w:rsidP="001D79EC">
      <w:pPr>
        <w:rPr>
          <w:b/>
          <w:bCs/>
        </w:rPr>
      </w:pPr>
    </w:p>
    <w:p w14:paraId="408D33D5" w14:textId="77777777" w:rsidR="001D79EC" w:rsidRDefault="001D79EC" w:rsidP="001D79EC">
      <w:r>
        <w:t>In order to create scores, we'll need to normalize these values by the total force in the neighborhood:</w:t>
      </w:r>
    </w:p>
    <w:p w14:paraId="040A4A93" w14:textId="77777777" w:rsidR="001D79EC" w:rsidRDefault="001D79EC" w:rsidP="001D79EC"/>
    <w:p w14:paraId="19DB94DD" w14:textId="77777777" w:rsidR="001D79EC" w:rsidRPr="001D79EC" w:rsidRDefault="00632FE1"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7EAA340" w14:textId="77777777" w:rsidR="001D79EC" w:rsidRPr="005B7B44" w:rsidRDefault="001D79EC" w:rsidP="001D79EC">
      <w:pPr>
        <w:ind w:left="360"/>
        <w:rPr>
          <w:b/>
          <w:bCs/>
        </w:rPr>
      </w:pPr>
    </w:p>
    <w:p w14:paraId="1F85943C" w14:textId="77777777" w:rsidR="001D79EC" w:rsidRDefault="001D79EC" w:rsidP="001D79EC">
      <w:r>
        <w:t>Then,</w:t>
      </w:r>
    </w:p>
    <w:p w14:paraId="62948E4C" w14:textId="77777777" w:rsidR="001D79EC" w:rsidRPr="004D1734" w:rsidRDefault="001D79EC" w:rsidP="001D79EC"/>
    <w:p w14:paraId="7823E4E7"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4117652" w14:textId="77777777" w:rsidR="001D79EC" w:rsidRPr="001D79EC" w:rsidRDefault="001D79EC" w:rsidP="001D79EC">
      <w:pPr>
        <w:ind w:left="360"/>
      </w:pPr>
    </w:p>
    <w:p w14:paraId="7CF4D9C3"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m:t>
                  </m:r>
                  <m:r>
                    <w:rPr>
                      <w:rFonts w:ascii="Cambria Math" w:hAnsi="Cambria Math"/>
                    </w:rPr>
                    <m:t>talForce</m:t>
                  </m:r>
                </m:e>
                <m:sub>
                  <m:r>
                    <w:rPr>
                      <w:rFonts w:ascii="Cambria Math" w:hAnsi="Cambria Math"/>
                    </w:rPr>
                    <m:t>n</m:t>
                  </m:r>
                </m:sub>
              </m:sSub>
            </m:den>
          </m:f>
          <m:r>
            <m:rPr>
              <m:sty m:val="p"/>
            </m:rPr>
            <w:rPr>
              <w:rFonts w:ascii="Cambria Math" w:hAnsi="Cambria Math"/>
            </w:rPr>
            <m:t>×100</m:t>
          </m:r>
        </m:oMath>
      </m:oMathPara>
    </w:p>
    <w:p w14:paraId="585313F6" w14:textId="77777777" w:rsidR="001D79EC" w:rsidRDefault="001D79EC" w:rsidP="001D79EC">
      <w:pPr>
        <w:pStyle w:val="Heading3"/>
      </w:pPr>
      <w:bookmarkStart w:id="122" w:name="_Toc310421794"/>
      <w:bookmarkStart w:id="123" w:name="_Toc421688261"/>
      <w:r>
        <w:t>Volatility</w:t>
      </w:r>
      <w:bookmarkEnd w:id="122"/>
      <w:bookmarkEnd w:id="123"/>
    </w:p>
    <w:p w14:paraId="0631A39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95E1F9D" w14:textId="77777777" w:rsidR="006173CD" w:rsidRDefault="006173CD" w:rsidP="001D79EC"/>
    <w:p w14:paraId="6AEFAD9D"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07E4493D" w14:textId="77777777" w:rsidR="006173CD" w:rsidRDefault="006173CD" w:rsidP="006173CD"/>
    <w:p w14:paraId="5BDA5D89" w14:textId="77777777" w:rsidR="000835BB" w:rsidRDefault="00632FE1"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sSub>
                    <m:sSubPr>
                      <m:ctrlPr>
                        <w:rPr>
                          <w:rFonts w:ascii="Cambria Math" w:hAnsi="Cambria Math"/>
                          <w:i/>
                        </w:rPr>
                      </m:ctrlPr>
                    </m:sSubPr>
                    <m:e>
                      <m:r>
                        <w:rPr>
                          <w:rFonts w:ascii="Cambria Math" w:hAnsi="Cambria Math"/>
                        </w:rPr>
                        <m:t>T</m:t>
                      </m:r>
                    </m:e>
                    <m:sub>
                      <m:r>
                        <w:rPr>
                          <w:rFonts w:ascii="Cambria Math" w:hAnsi="Cambria Math"/>
                        </w:rPr>
                        <m:t>ng</m:t>
                      </m:r>
                    </m:sub>
                  </m:sSub>
                  <m:r>
                    <w:rPr>
                      <w:rFonts w:ascii="Cambria Math" w:hAnsi="Cambria Math"/>
                    </w:rPr>
                    <m:t>×Enemy</m:t>
                  </m:r>
                </m:e>
                <m:sub>
                  <m:r>
                    <w:rPr>
                      <w:rFonts w:ascii="Cambria Math" w:hAnsi="Cambria Math"/>
                    </w:rPr>
                    <m:t>ng</m:t>
                  </m:r>
                </m:sub>
              </m:sSub>
            </m:e>
          </m:nary>
        </m:oMath>
      </m:oMathPara>
    </w:p>
    <w:p w14:paraId="63432955" w14:textId="77777777" w:rsidR="000835BB" w:rsidRPr="00EB2B8E" w:rsidRDefault="000835BB" w:rsidP="000835BB"/>
    <w:p w14:paraId="2295968B" w14:textId="77777777" w:rsidR="001D79EC" w:rsidRDefault="00632FE1"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5FBD2537" w14:textId="77777777" w:rsidR="006173CD" w:rsidRDefault="006173CD" w:rsidP="006173CD"/>
    <w:p w14:paraId="76499D32" w14:textId="77777777" w:rsidR="001D79EC" w:rsidRPr="00976F59" w:rsidRDefault="00632FE1"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01208ECA" w14:textId="77777777" w:rsidR="00976F59" w:rsidRPr="00976F59" w:rsidRDefault="00976F59" w:rsidP="00976F59"/>
    <w:p w14:paraId="5912862A" w14:textId="77777777" w:rsidR="00976F59" w:rsidRPr="00976F59" w:rsidRDefault="00976F59" w:rsidP="00976F59">
      <w:r>
        <w:t xml:space="preserve">where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r>
          <w:rPr>
            <w:rFonts w:ascii="Cambria Math" w:hAnsi="Cambria Math"/>
          </w:rPr>
          <m:t>&gt;1.0</m:t>
        </m:r>
      </m:oMath>
      <w:r>
        <w:t>, and 0.0 otherwise.</w:t>
      </w:r>
    </w:p>
    <w:p w14:paraId="36B1EE99" w14:textId="77777777" w:rsidR="001D79EC" w:rsidRDefault="001D79EC" w:rsidP="001D79EC">
      <w:pPr>
        <w:pStyle w:val="Heading3"/>
      </w:pPr>
      <w:bookmarkStart w:id="124" w:name="_Toc310421795"/>
      <w:bookmarkStart w:id="125" w:name="_Ref339455538"/>
      <w:bookmarkStart w:id="126" w:name="_Toc421688262"/>
      <w:r>
        <w:t>Security</w:t>
      </w:r>
      <w:bookmarkEnd w:id="124"/>
      <w:bookmarkEnd w:id="125"/>
      <w:bookmarkEnd w:id="126"/>
    </w:p>
    <w:p w14:paraId="631B33C1"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59D5A97" w14:textId="77777777" w:rsidR="006173CD" w:rsidRDefault="006173CD" w:rsidP="006173CD"/>
    <w:p w14:paraId="20A926C7"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441648E" w14:textId="77777777" w:rsidR="006173CD" w:rsidRPr="00DE27D5" w:rsidRDefault="006173CD" w:rsidP="006173CD"/>
    <w:p w14:paraId="2BBB614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E8F6B0F" w14:textId="77777777" w:rsidR="006173CD" w:rsidRPr="00DE27D5" w:rsidRDefault="006173CD" w:rsidP="006173CD"/>
    <w:p w14:paraId="6F0AF3DD"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23A6830" w14:textId="77777777" w:rsidR="006173CD" w:rsidRPr="00DE27D5" w:rsidRDefault="006173CD" w:rsidP="006173CD"/>
    <w:p w14:paraId="65BBB98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6DC848F3" w14:textId="77777777" w:rsidR="006173CD" w:rsidRDefault="006173CD" w:rsidP="006173CD"/>
    <w:p w14:paraId="37A3903C" w14:textId="77777777" w:rsidR="001D79EC" w:rsidRPr="006173CD" w:rsidRDefault="00632FE1"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18E10E50" w14:textId="77777777" w:rsidR="006173CD" w:rsidRPr="00DE27D5" w:rsidRDefault="006173CD" w:rsidP="006173CD">
      <w:pPr>
        <w:ind w:left="360"/>
      </w:pPr>
    </w:p>
    <w:p w14:paraId="0CEED59A"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18533CF" w14:textId="77777777" w:rsidR="006173CD" w:rsidRDefault="006173CD" w:rsidP="006173CD"/>
    <w:p w14:paraId="2E217540"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49BE50D" w14:textId="77777777" w:rsidR="006173CD" w:rsidRDefault="006173CD" w:rsidP="006173CD"/>
    <w:tbl>
      <w:tblPr>
        <w:tblW w:w="4468" w:type="dxa"/>
        <w:jc w:val="center"/>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31716AD8"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BAF0487"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44DA2F6"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64A27E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71CB22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52EAE877" w14:textId="77777777" w:rsidR="001D79EC" w:rsidRPr="006173CD" w:rsidRDefault="00632FE1"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8E511D2"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6E9710B"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24D6054E"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EDF757"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6C36991F" w14:textId="77777777" w:rsidR="001D79EC" w:rsidRPr="006173CD" w:rsidRDefault="00632FE1"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059D364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7B37C037"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3C494D5E"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196369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AB9DE22" w14:textId="77777777" w:rsidR="001D79EC" w:rsidRPr="006173CD" w:rsidRDefault="00632FE1"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078B8191"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DF64888"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15CC9A5"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329DF5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58693444" w14:textId="77777777" w:rsidR="001D79EC" w:rsidRPr="006173CD" w:rsidRDefault="00632FE1"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5706E89F"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F170663"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0FB0BC4D" w14:textId="77777777" w:rsidR="001D79EC" w:rsidRDefault="001D79EC" w:rsidP="006173CD"/>
    <w:p w14:paraId="0A34851B"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1BE319F4" w14:textId="77777777" w:rsidR="00D0413C" w:rsidRDefault="00D0413C" w:rsidP="006173CD"/>
    <w:p w14:paraId="72676181" w14:textId="77777777" w:rsidR="00D0413C" w:rsidRPr="000F65FF" w:rsidRDefault="00D0413C" w:rsidP="00D0413C">
      <w:r w:rsidRPr="000F65FF">
        <w:t xml:space="preserve">We also compute the average security of the civilian groups in </w:t>
      </w:r>
      <w:r w:rsidRPr="000F65FF">
        <w:rPr>
          <w:i/>
        </w:rPr>
        <w:t>n</w:t>
      </w:r>
      <w:r w:rsidRPr="000F65FF">
        <w:t>, weighted by their populations, as:</w:t>
      </w:r>
    </w:p>
    <w:p w14:paraId="03149717" w14:textId="77777777" w:rsidR="00D0413C" w:rsidRPr="000F65FF" w:rsidRDefault="00D0413C" w:rsidP="00D0413C"/>
    <w:p w14:paraId="47F4FF55" w14:textId="77777777" w:rsidR="00D0413C" w:rsidRPr="000F65FF" w:rsidRDefault="00632FE1" w:rsidP="00D0413C">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w:rPr>
                      <w:rFonts w:ascii="Cambria Math" w:hAnsi="Cambria Math"/>
                    </w:rPr>
                    <m:t>g ∈ n</m:t>
                  </m:r>
                </m:sub>
                <m:sup/>
                <m:e>
                  <m:sSub>
                    <m:sSubPr>
                      <m:ctrlPr>
                        <w:rPr>
                          <w:rFonts w:ascii="Cambria Math" w:hAnsi="Cambria Math"/>
                        </w:rPr>
                      </m:ctrlPr>
                    </m:sSubPr>
                    <m:e>
                      <m:r>
                        <w:rPr>
                          <w:rFonts w:ascii="Cambria Math" w:hAnsi="Cambria Math"/>
                        </w:rPr>
                        <m:t>Security</m:t>
                      </m:r>
                    </m:e>
                    <m:sub>
                      <m: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population</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 ∈ n</m:t>
                  </m:r>
                </m:sub>
                <m:sup/>
                <m:e>
                  <m:sSub>
                    <m:sSubPr>
                      <m:ctrlPr>
                        <w:rPr>
                          <w:rFonts w:ascii="Cambria Math" w:hAnsi="Cambria Math"/>
                          <w:i/>
                        </w:rPr>
                      </m:ctrlPr>
                    </m:sSubPr>
                    <m:e>
                      <m:r>
                        <w:rPr>
                          <w:rFonts w:ascii="Cambria Math" w:hAnsi="Cambria Math"/>
                        </w:rPr>
                        <m:t>population</m:t>
                      </m:r>
                    </m:e>
                    <m:sub>
                      <m:r>
                        <w:rPr>
                          <w:rFonts w:ascii="Cambria Math" w:hAnsi="Cambria Math"/>
                        </w:rPr>
                        <m:t>g</m:t>
                      </m:r>
                    </m:sub>
                  </m:sSub>
                </m:e>
              </m:nary>
            </m:den>
          </m:f>
        </m:oMath>
      </m:oMathPara>
    </w:p>
    <w:p w14:paraId="1CF43FA4" w14:textId="77777777" w:rsidR="00D0413C" w:rsidRDefault="00D0413C" w:rsidP="006173CD"/>
    <w:p w14:paraId="613A464D" w14:textId="77777777" w:rsidR="007213EF" w:rsidRDefault="007213EF" w:rsidP="007213EF">
      <w:pPr>
        <w:pStyle w:val="Heading4"/>
      </w:pPr>
      <w:bookmarkStart w:id="127" w:name="_Toc421688263"/>
      <w:r>
        <w:t>Security and Empty Groups</w:t>
      </w:r>
      <w:bookmarkEnd w:id="127"/>
    </w:p>
    <w:p w14:paraId="13A7DC01"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29AFD8A6" w14:textId="77777777" w:rsidR="007213EF" w:rsidRDefault="007213EF" w:rsidP="006173CD"/>
    <w:p w14:paraId="5A171A51"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4359703D" w14:textId="77777777" w:rsidR="001D79EC" w:rsidRDefault="001D79EC" w:rsidP="00B147AC"/>
    <w:p w14:paraId="5933B3B1" w14:textId="77777777" w:rsidR="00502610" w:rsidRDefault="00502610" w:rsidP="00502610"/>
    <w:p w14:paraId="2F817DD8" w14:textId="77777777" w:rsidR="00392218" w:rsidRDefault="00392218" w:rsidP="00392218">
      <w:pPr>
        <w:pStyle w:val="Heading2"/>
      </w:pPr>
      <w:bookmarkStart w:id="128" w:name="__RefHeading__30424212"/>
      <w:bookmarkStart w:id="129" w:name="_Toc310421796"/>
      <w:bookmarkStart w:id="130" w:name="_Toc421688264"/>
      <w:r>
        <w:lastRenderedPageBreak/>
        <w:t>Effects of Unit Activities</w:t>
      </w:r>
      <w:bookmarkEnd w:id="128"/>
      <w:bookmarkEnd w:id="129"/>
      <w:bookmarkEnd w:id="130"/>
    </w:p>
    <w:p w14:paraId="15C59A91"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58C77102" w14:textId="77777777" w:rsidR="00392218" w:rsidRDefault="00392218" w:rsidP="00392218">
      <w:pPr>
        <w:pStyle w:val="Heading3"/>
      </w:pPr>
      <w:bookmarkStart w:id="131" w:name="__RefHeading__35223422"/>
      <w:bookmarkStart w:id="132" w:name="_Toc310421797"/>
      <w:bookmarkStart w:id="133" w:name="_Toc421688265"/>
      <w:r>
        <w:t>Force Presence and Activities</w:t>
      </w:r>
      <w:bookmarkEnd w:id="131"/>
      <w:bookmarkEnd w:id="132"/>
      <w:bookmarkEnd w:id="133"/>
    </w:p>
    <w:p w14:paraId="76474CBD" w14:textId="77777777" w:rsidR="00392218" w:rsidRDefault="00392218" w:rsidP="00392218">
      <w:r>
        <w:t>Force units present in a neighborhood can affect civilian attitudes in a neighborhood in two ways: by their mere presence, and by engaging in other activities.</w:t>
      </w:r>
    </w:p>
    <w:p w14:paraId="2857E7E5" w14:textId="77777777" w:rsidR="00392218" w:rsidRDefault="00392218" w:rsidP="00392218"/>
    <w:p w14:paraId="4F681222"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1"/>
      </w:r>
    </w:p>
    <w:p w14:paraId="668C894D" w14:textId="77777777" w:rsidR="00392218" w:rsidRDefault="00392218" w:rsidP="00392218">
      <w:pPr>
        <w:rPr>
          <w:b/>
          <w:bCs/>
        </w:rPr>
      </w:pPr>
    </w:p>
    <w:p w14:paraId="387C3ED7"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2"/>
      </w:r>
    </w:p>
    <w:p w14:paraId="11839F37" w14:textId="77777777" w:rsidR="00392218" w:rsidRDefault="00392218" w:rsidP="00392218">
      <w:pPr>
        <w:rPr>
          <w:b/>
          <w:bCs/>
        </w:rPr>
      </w:pPr>
    </w:p>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A3570B" w:rsidRPr="00392218" w14:paraId="57EF5C24" w14:textId="77777777" w:rsidTr="00A3570B">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17FC40C" w14:textId="77777777" w:rsidR="00A3570B" w:rsidRPr="00392218" w:rsidRDefault="00A3570B" w:rsidP="00D96723">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14:paraId="1D90A347" w14:textId="77777777" w:rsidR="00A3570B" w:rsidRPr="00392218" w:rsidRDefault="00A3570B" w:rsidP="00A3570B">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0D4A6FF" w14:textId="77777777"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Minimum Security</w:t>
            </w:r>
          </w:p>
          <w:p w14:paraId="09175F91" w14:textId="77777777"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0B9EE14" w14:textId="77777777" w:rsidR="00A3570B" w:rsidRPr="00392218" w:rsidRDefault="00A3570B" w:rsidP="00B75001">
            <w:pPr>
              <w:pStyle w:val="TableHeading"/>
              <w:rPr>
                <w:rFonts w:asciiTheme="minorHAnsi" w:hAnsiTheme="minorHAnsi"/>
                <w:color w:val="FFFFFF"/>
              </w:rPr>
            </w:pPr>
            <w:r w:rsidRPr="00392218">
              <w:rPr>
                <w:rFonts w:asciiTheme="minorHAnsi" w:hAnsiTheme="minorHAnsi"/>
                <w:color w:val="FFFFFF"/>
              </w:rPr>
              <w:t>Coverage Function</w:t>
            </w:r>
          </w:p>
        </w:tc>
      </w:tr>
      <w:tr w:rsidR="00A3570B" w:rsidRPr="00392218" w14:paraId="58DB7EB8"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14AEB9FB" w14:textId="77777777" w:rsidR="00A3570B" w:rsidRPr="00392218" w:rsidRDefault="00A3570B" w:rsidP="00B75001">
            <w:pPr>
              <w:pStyle w:val="TableContents"/>
              <w:rPr>
                <w:rFonts w:asciiTheme="minorHAnsi" w:hAnsiTheme="minorHAnsi"/>
              </w:rPr>
            </w:pPr>
            <w:r>
              <w:rPr>
                <w:rFonts w:asciiTheme="minorHAnsi" w:hAnsiTheme="minorHAnsi"/>
              </w:rPr>
              <w:t>PRESENCE</w:t>
            </w:r>
          </w:p>
        </w:tc>
        <w:tc>
          <w:tcPr>
            <w:tcW w:w="3510" w:type="dxa"/>
            <w:tcBorders>
              <w:left w:val="single" w:sz="2" w:space="0" w:color="000000"/>
              <w:bottom w:val="single" w:sz="2" w:space="0" w:color="000000"/>
              <w:right w:val="single" w:sz="2" w:space="0" w:color="000000"/>
            </w:tcBorders>
          </w:tcPr>
          <w:p w14:paraId="0E21910D" w14:textId="77777777" w:rsidR="00A3570B" w:rsidRPr="00392218" w:rsidRDefault="00A3570B" w:rsidP="00A3570B">
            <w:pPr>
              <w:pStyle w:val="TableContents"/>
              <w:rPr>
                <w:rFonts w:asciiTheme="minorHAnsi" w:hAnsiTheme="minorHAnsi"/>
              </w:rPr>
            </w:pPr>
            <w:r>
              <w:rPr>
                <w:rFonts w:asciiTheme="minorHAnsi" w:hAnsiTheme="minorHAnsi"/>
              </w:rPr>
              <w:t>Presence</w:t>
            </w:r>
          </w:p>
        </w:tc>
        <w:tc>
          <w:tcPr>
            <w:tcW w:w="2340" w:type="dxa"/>
            <w:tcBorders>
              <w:left w:val="single" w:sz="2" w:space="0" w:color="000000"/>
              <w:bottom w:val="single" w:sz="2" w:space="0" w:color="000000"/>
            </w:tcBorders>
            <w:tcMar>
              <w:top w:w="55" w:type="dxa"/>
              <w:left w:w="55" w:type="dxa"/>
              <w:bottom w:w="55" w:type="dxa"/>
              <w:right w:w="55" w:type="dxa"/>
            </w:tcMar>
          </w:tcPr>
          <w:p w14:paraId="38C66269"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n/a</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BA22F3"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5C5CB0E9"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77994CC1" w14:textId="77777777" w:rsidR="00A3570B" w:rsidRPr="00392218" w:rsidRDefault="00A3570B" w:rsidP="00A3570B">
            <w:pPr>
              <w:pStyle w:val="TableContents"/>
              <w:rPr>
                <w:rFonts w:asciiTheme="minorHAnsi" w:hAnsiTheme="minorHAnsi"/>
              </w:rPr>
            </w:pPr>
            <w:r>
              <w:rPr>
                <w:rFonts w:asciiTheme="minorHAnsi" w:hAnsiTheme="minorHAnsi"/>
              </w:rPr>
              <w:t>CHKPOINT</w:t>
            </w:r>
          </w:p>
        </w:tc>
        <w:tc>
          <w:tcPr>
            <w:tcW w:w="3510" w:type="dxa"/>
            <w:tcBorders>
              <w:left w:val="single" w:sz="2" w:space="0" w:color="000000"/>
              <w:bottom w:val="single" w:sz="2" w:space="0" w:color="000000"/>
              <w:right w:val="single" w:sz="2" w:space="0" w:color="000000"/>
            </w:tcBorders>
          </w:tcPr>
          <w:p w14:paraId="4F22883D" w14:textId="77777777" w:rsidR="00A3570B" w:rsidRPr="00392218" w:rsidRDefault="00A3570B" w:rsidP="00A3570B">
            <w:pPr>
              <w:pStyle w:val="TableContents"/>
              <w:rPr>
                <w:rFonts w:asciiTheme="minorHAnsi" w:hAnsiTheme="minorHAnsi"/>
              </w:rPr>
            </w:pPr>
            <w:r>
              <w:rPr>
                <w:rFonts w:asciiTheme="minorHAnsi" w:hAnsiTheme="minorHAnsi"/>
              </w:rPr>
              <w:t>Checkpoint/Control Point</w:t>
            </w:r>
          </w:p>
        </w:tc>
        <w:tc>
          <w:tcPr>
            <w:tcW w:w="2340" w:type="dxa"/>
            <w:tcBorders>
              <w:left w:val="single" w:sz="2" w:space="0" w:color="000000"/>
              <w:bottom w:val="single" w:sz="2" w:space="0" w:color="000000"/>
            </w:tcBorders>
            <w:tcMar>
              <w:top w:w="55" w:type="dxa"/>
              <w:left w:w="55" w:type="dxa"/>
              <w:bottom w:w="55" w:type="dxa"/>
              <w:right w:w="55" w:type="dxa"/>
            </w:tcMar>
          </w:tcPr>
          <w:p w14:paraId="7AD17D60"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C3B752"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05C53B1F"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6AFBB89A" w14:textId="77777777" w:rsidR="00A3570B" w:rsidRPr="00392218" w:rsidRDefault="00A3570B" w:rsidP="00B75001">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14:paraId="55E5E39B" w14:textId="77777777" w:rsidR="00A3570B" w:rsidRPr="00392218" w:rsidRDefault="00A3570B" w:rsidP="00A3570B">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14:paraId="6F598E4B"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B4BD0B"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20/1000</w:t>
            </w:r>
          </w:p>
        </w:tc>
      </w:tr>
      <w:tr w:rsidR="00A3570B" w:rsidRPr="00392218" w14:paraId="06121A30"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7A79CBDB" w14:textId="77777777" w:rsidR="00A3570B" w:rsidRPr="00392218" w:rsidRDefault="00A3570B" w:rsidP="00B75001">
            <w:pPr>
              <w:pStyle w:val="TableContents"/>
              <w:rPr>
                <w:rFonts w:asciiTheme="minorHAnsi" w:hAnsiTheme="minorHAnsi"/>
              </w:rPr>
            </w:pPr>
            <w:r>
              <w:rPr>
                <w:rFonts w:asciiTheme="minorHAnsi" w:hAnsiTheme="minorHAnsi"/>
              </w:rPr>
              <w:t>COERCION</w:t>
            </w:r>
          </w:p>
        </w:tc>
        <w:tc>
          <w:tcPr>
            <w:tcW w:w="3510" w:type="dxa"/>
            <w:tcBorders>
              <w:left w:val="single" w:sz="2" w:space="0" w:color="000000"/>
              <w:bottom w:val="single" w:sz="2" w:space="0" w:color="000000"/>
              <w:right w:val="single" w:sz="2" w:space="0" w:color="000000"/>
            </w:tcBorders>
          </w:tcPr>
          <w:p w14:paraId="2D8E8838" w14:textId="77777777" w:rsidR="00A3570B" w:rsidRPr="00392218" w:rsidRDefault="00A3570B" w:rsidP="00A3570B">
            <w:pPr>
              <w:pStyle w:val="TableContents"/>
              <w:rPr>
                <w:rFonts w:asciiTheme="minorHAnsi" w:hAnsiTheme="minorHAnsi"/>
              </w:rPr>
            </w:pPr>
            <w:r>
              <w:rPr>
                <w:rFonts w:asciiTheme="minorHAnsi" w:hAnsiTheme="minorHAnsi"/>
              </w:rPr>
              <w:t>Coercion</w:t>
            </w:r>
          </w:p>
        </w:tc>
        <w:tc>
          <w:tcPr>
            <w:tcW w:w="2340" w:type="dxa"/>
            <w:tcBorders>
              <w:left w:val="single" w:sz="2" w:space="0" w:color="000000"/>
              <w:bottom w:val="single" w:sz="2" w:space="0" w:color="000000"/>
            </w:tcBorders>
            <w:tcMar>
              <w:top w:w="55" w:type="dxa"/>
              <w:left w:w="55" w:type="dxa"/>
              <w:bottom w:w="55" w:type="dxa"/>
              <w:right w:w="55" w:type="dxa"/>
            </w:tcMar>
          </w:tcPr>
          <w:p w14:paraId="500CA954"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C8E551"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12/1000</w:t>
            </w:r>
          </w:p>
        </w:tc>
      </w:tr>
      <w:tr w:rsidR="00A3570B" w:rsidRPr="00392218" w14:paraId="2F9DF8CB"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7F835B08" w14:textId="77777777" w:rsidR="00A3570B" w:rsidRPr="00392218" w:rsidRDefault="00A3570B" w:rsidP="00A3570B">
            <w:pPr>
              <w:pStyle w:val="TableContents"/>
              <w:rPr>
                <w:rFonts w:asciiTheme="minorHAnsi" w:hAnsiTheme="minorHAnsi"/>
              </w:rPr>
            </w:pPr>
            <w:r>
              <w:rPr>
                <w:rFonts w:asciiTheme="minorHAnsi" w:hAnsiTheme="minorHAnsi"/>
              </w:rPr>
              <w:t>CRIME</w:t>
            </w:r>
          </w:p>
        </w:tc>
        <w:tc>
          <w:tcPr>
            <w:tcW w:w="3510" w:type="dxa"/>
            <w:tcBorders>
              <w:left w:val="single" w:sz="2" w:space="0" w:color="000000"/>
              <w:bottom w:val="single" w:sz="2" w:space="0" w:color="000000"/>
              <w:right w:val="single" w:sz="2" w:space="0" w:color="000000"/>
            </w:tcBorders>
          </w:tcPr>
          <w:p w14:paraId="6D483990" w14:textId="77777777" w:rsidR="00A3570B" w:rsidRPr="00392218" w:rsidRDefault="00A3570B" w:rsidP="00A3570B">
            <w:pPr>
              <w:pStyle w:val="TableContents"/>
              <w:rPr>
                <w:rFonts w:asciiTheme="minorHAnsi" w:hAnsiTheme="minorHAnsi"/>
              </w:rPr>
            </w:pPr>
            <w:r>
              <w:rPr>
                <w:rFonts w:asciiTheme="minorHAnsi" w:hAnsiTheme="minorHAnsi"/>
              </w:rPr>
              <w:t>Criminal Activities</w:t>
            </w:r>
          </w:p>
        </w:tc>
        <w:tc>
          <w:tcPr>
            <w:tcW w:w="2340" w:type="dxa"/>
            <w:tcBorders>
              <w:left w:val="single" w:sz="2" w:space="0" w:color="000000"/>
              <w:bottom w:val="single" w:sz="2" w:space="0" w:color="000000"/>
            </w:tcBorders>
            <w:tcMar>
              <w:top w:w="55" w:type="dxa"/>
              <w:left w:w="55" w:type="dxa"/>
              <w:bottom w:w="55" w:type="dxa"/>
              <w:right w:w="55" w:type="dxa"/>
            </w:tcMar>
          </w:tcPr>
          <w:p w14:paraId="06D54CAA"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EAD945"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10/1000</w:t>
            </w:r>
          </w:p>
        </w:tc>
      </w:tr>
      <w:tr w:rsidR="00A3570B" w:rsidRPr="00392218" w14:paraId="6CC8F007"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5A5E5D95" w14:textId="77777777" w:rsidR="00A3570B" w:rsidRPr="00392218" w:rsidRDefault="00A3570B" w:rsidP="00B75001">
            <w:pPr>
              <w:pStyle w:val="TableContents"/>
              <w:rPr>
                <w:rFonts w:asciiTheme="minorHAnsi" w:hAnsiTheme="minorHAnsi"/>
              </w:rPr>
            </w:pPr>
            <w:r>
              <w:rPr>
                <w:rFonts w:asciiTheme="minorHAnsi" w:hAnsiTheme="minorHAnsi"/>
              </w:rPr>
              <w:t>CURFEW</w:t>
            </w:r>
          </w:p>
        </w:tc>
        <w:tc>
          <w:tcPr>
            <w:tcW w:w="3510" w:type="dxa"/>
            <w:tcBorders>
              <w:left w:val="single" w:sz="2" w:space="0" w:color="000000"/>
              <w:bottom w:val="single" w:sz="2" w:space="0" w:color="000000"/>
              <w:right w:val="single" w:sz="2" w:space="0" w:color="000000"/>
            </w:tcBorders>
          </w:tcPr>
          <w:p w14:paraId="71391529" w14:textId="77777777" w:rsidR="00A3570B" w:rsidRPr="00392218" w:rsidRDefault="00A3570B" w:rsidP="00A3570B">
            <w:pPr>
              <w:pStyle w:val="TableContents"/>
              <w:rPr>
                <w:rFonts w:asciiTheme="minorHAnsi" w:hAnsiTheme="minorHAnsi"/>
              </w:rPr>
            </w:pPr>
            <w:r>
              <w:rPr>
                <w:rFonts w:asciiTheme="minorHAnsi" w:hAnsiTheme="minorHAnsi"/>
              </w:rPr>
              <w:t>Curfew</w:t>
            </w:r>
          </w:p>
        </w:tc>
        <w:tc>
          <w:tcPr>
            <w:tcW w:w="2340" w:type="dxa"/>
            <w:tcBorders>
              <w:left w:val="single" w:sz="2" w:space="0" w:color="000000"/>
              <w:bottom w:val="single" w:sz="2" w:space="0" w:color="000000"/>
            </w:tcBorders>
            <w:tcMar>
              <w:top w:w="55" w:type="dxa"/>
              <w:left w:w="55" w:type="dxa"/>
              <w:bottom w:w="55" w:type="dxa"/>
              <w:right w:w="55" w:type="dxa"/>
            </w:tcMar>
          </w:tcPr>
          <w:p w14:paraId="35EDC5A6"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43F9A"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5E5C912A" w14:textId="77777777" w:rsidTr="000779E0">
        <w:tc>
          <w:tcPr>
            <w:tcW w:w="1810" w:type="dxa"/>
            <w:tcBorders>
              <w:left w:val="single" w:sz="2" w:space="0" w:color="000000"/>
              <w:bottom w:val="single" w:sz="2" w:space="0" w:color="000000"/>
            </w:tcBorders>
            <w:tcMar>
              <w:top w:w="55" w:type="dxa"/>
              <w:left w:w="55" w:type="dxa"/>
              <w:bottom w:w="55" w:type="dxa"/>
              <w:right w:w="55" w:type="dxa"/>
            </w:tcMar>
          </w:tcPr>
          <w:p w14:paraId="73AD2AC2" w14:textId="77777777" w:rsidR="00A3570B" w:rsidRPr="00392218" w:rsidRDefault="00A3570B"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14:paraId="554E5C2C" w14:textId="77777777" w:rsidR="00A3570B" w:rsidRPr="00392218" w:rsidRDefault="00A3570B"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14:paraId="3A32DC07"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2FBC6D"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14:paraId="7D98468E" w14:textId="77777777" w:rsidTr="00A3570B">
        <w:tc>
          <w:tcPr>
            <w:tcW w:w="1810" w:type="dxa"/>
            <w:tcBorders>
              <w:left w:val="single" w:sz="2" w:space="0" w:color="000000"/>
              <w:bottom w:val="single" w:sz="2" w:space="0" w:color="000000"/>
            </w:tcBorders>
            <w:tcMar>
              <w:top w:w="55" w:type="dxa"/>
              <w:left w:w="55" w:type="dxa"/>
              <w:bottom w:w="55" w:type="dxa"/>
              <w:right w:w="55" w:type="dxa"/>
            </w:tcMar>
          </w:tcPr>
          <w:p w14:paraId="2039E3DB" w14:textId="77777777" w:rsidR="00A3570B" w:rsidRPr="00392218" w:rsidRDefault="00A3570B" w:rsidP="00B75001">
            <w:pPr>
              <w:pStyle w:val="TableContents"/>
              <w:rPr>
                <w:rFonts w:asciiTheme="minorHAnsi" w:hAnsiTheme="minorHAnsi"/>
              </w:rPr>
            </w:pPr>
            <w:r>
              <w:rPr>
                <w:rFonts w:asciiTheme="minorHAnsi" w:hAnsiTheme="minorHAnsi"/>
              </w:rPr>
              <w:t>GUARD</w:t>
            </w:r>
          </w:p>
        </w:tc>
        <w:tc>
          <w:tcPr>
            <w:tcW w:w="3510" w:type="dxa"/>
            <w:tcBorders>
              <w:left w:val="single" w:sz="2" w:space="0" w:color="000000"/>
              <w:bottom w:val="single" w:sz="2" w:space="0" w:color="000000"/>
              <w:right w:val="single" w:sz="2" w:space="0" w:color="000000"/>
            </w:tcBorders>
          </w:tcPr>
          <w:p w14:paraId="67E71C1A" w14:textId="77777777" w:rsidR="00A3570B" w:rsidRPr="00392218" w:rsidRDefault="00A3570B" w:rsidP="00A3570B">
            <w:pPr>
              <w:pStyle w:val="TableContents"/>
              <w:rPr>
                <w:rFonts w:asciiTheme="minorHAnsi" w:hAnsiTheme="minorHAnsi"/>
              </w:rPr>
            </w:pPr>
            <w:r>
              <w:rPr>
                <w:rFonts w:asciiTheme="minorHAnsi" w:hAnsiTheme="minorHAnsi"/>
              </w:rPr>
              <w:t>Guard</w:t>
            </w:r>
          </w:p>
        </w:tc>
        <w:tc>
          <w:tcPr>
            <w:tcW w:w="2340" w:type="dxa"/>
            <w:tcBorders>
              <w:left w:val="single" w:sz="2" w:space="0" w:color="000000"/>
              <w:bottom w:val="single" w:sz="2" w:space="0" w:color="000000"/>
            </w:tcBorders>
            <w:tcMar>
              <w:top w:w="55" w:type="dxa"/>
              <w:left w:w="55" w:type="dxa"/>
              <w:bottom w:w="55" w:type="dxa"/>
              <w:right w:w="55" w:type="dxa"/>
            </w:tcMar>
          </w:tcPr>
          <w:p w14:paraId="282DFF97"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B31E26"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1FB45FC3" w14:textId="77777777" w:rsidTr="000779E0">
        <w:tc>
          <w:tcPr>
            <w:tcW w:w="1810" w:type="dxa"/>
            <w:tcBorders>
              <w:left w:val="single" w:sz="2" w:space="0" w:color="000000"/>
              <w:bottom w:val="single" w:sz="2" w:space="0" w:color="000000"/>
            </w:tcBorders>
            <w:tcMar>
              <w:top w:w="55" w:type="dxa"/>
              <w:left w:w="55" w:type="dxa"/>
              <w:bottom w:w="55" w:type="dxa"/>
              <w:right w:w="55" w:type="dxa"/>
            </w:tcMar>
          </w:tcPr>
          <w:p w14:paraId="55D7C2FA" w14:textId="77777777" w:rsidR="00A3570B" w:rsidRPr="00392218" w:rsidRDefault="00A3570B"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14:paraId="515FC15E" w14:textId="77777777" w:rsidR="00A3570B" w:rsidRPr="00392218" w:rsidRDefault="00A3570B"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14:paraId="618A171A"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A52620"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14:paraId="0D0981C8" w14:textId="77777777" w:rsidTr="000779E0">
        <w:tc>
          <w:tcPr>
            <w:tcW w:w="1810" w:type="dxa"/>
            <w:tcBorders>
              <w:left w:val="single" w:sz="2" w:space="0" w:color="000000"/>
              <w:bottom w:val="single" w:sz="2" w:space="0" w:color="000000"/>
            </w:tcBorders>
            <w:tcMar>
              <w:top w:w="55" w:type="dxa"/>
              <w:left w:w="55" w:type="dxa"/>
              <w:bottom w:w="55" w:type="dxa"/>
              <w:right w:w="55" w:type="dxa"/>
            </w:tcMar>
          </w:tcPr>
          <w:p w14:paraId="65CA6FEA" w14:textId="77777777" w:rsidR="00A3570B" w:rsidRPr="00392218" w:rsidRDefault="00A3570B"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14:paraId="22344711" w14:textId="77777777" w:rsidR="00A3570B" w:rsidRPr="00392218" w:rsidRDefault="00A3570B"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14:paraId="4A970F99"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3E31CE"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14:paraId="01282B09" w14:textId="77777777" w:rsidTr="000779E0">
        <w:tc>
          <w:tcPr>
            <w:tcW w:w="1810" w:type="dxa"/>
            <w:tcBorders>
              <w:left w:val="single" w:sz="2" w:space="0" w:color="000000"/>
              <w:bottom w:val="single" w:sz="2" w:space="0" w:color="000000"/>
            </w:tcBorders>
            <w:tcMar>
              <w:top w:w="55" w:type="dxa"/>
              <w:left w:w="55" w:type="dxa"/>
              <w:bottom w:w="55" w:type="dxa"/>
              <w:right w:w="55" w:type="dxa"/>
            </w:tcMar>
          </w:tcPr>
          <w:p w14:paraId="40C4963F" w14:textId="77777777" w:rsidR="00A3570B" w:rsidRPr="00392218" w:rsidRDefault="00A3570B" w:rsidP="000779E0">
            <w:pPr>
              <w:pStyle w:val="TableContents"/>
              <w:rPr>
                <w:rFonts w:asciiTheme="minorHAnsi" w:hAnsiTheme="minorHAnsi"/>
              </w:rPr>
            </w:pPr>
            <w:r>
              <w:rPr>
                <w:rFonts w:asciiTheme="minorHAnsi" w:hAnsiTheme="minorHAnsi"/>
              </w:rPr>
              <w:t>LAWENF</w:t>
            </w:r>
          </w:p>
        </w:tc>
        <w:tc>
          <w:tcPr>
            <w:tcW w:w="3510" w:type="dxa"/>
            <w:tcBorders>
              <w:left w:val="single" w:sz="2" w:space="0" w:color="000000"/>
              <w:bottom w:val="single" w:sz="2" w:space="0" w:color="000000"/>
              <w:right w:val="single" w:sz="2" w:space="0" w:color="000000"/>
            </w:tcBorders>
          </w:tcPr>
          <w:p w14:paraId="50C4B864" w14:textId="77777777" w:rsidR="00A3570B" w:rsidRPr="00392218" w:rsidRDefault="00A3570B" w:rsidP="000779E0">
            <w:pPr>
              <w:pStyle w:val="TableContents"/>
              <w:rPr>
                <w:rFonts w:asciiTheme="minorHAnsi" w:hAnsiTheme="minorHAnsi"/>
              </w:rPr>
            </w:pPr>
            <w:r>
              <w:rPr>
                <w:rFonts w:asciiTheme="minorHAnsi" w:hAnsiTheme="minorHAnsi"/>
              </w:rPr>
              <w:t>Law Enforcement</w:t>
            </w:r>
          </w:p>
        </w:tc>
        <w:tc>
          <w:tcPr>
            <w:tcW w:w="2340" w:type="dxa"/>
            <w:tcBorders>
              <w:left w:val="single" w:sz="2" w:space="0" w:color="000000"/>
              <w:bottom w:val="single" w:sz="2" w:space="0" w:color="000000"/>
            </w:tcBorders>
            <w:tcMar>
              <w:top w:w="55" w:type="dxa"/>
              <w:left w:w="55" w:type="dxa"/>
              <w:bottom w:w="55" w:type="dxa"/>
              <w:right w:w="55" w:type="dxa"/>
            </w:tcMar>
          </w:tcPr>
          <w:p w14:paraId="25E2B570"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Medium</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574CC1"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25/1000</w:t>
            </w:r>
          </w:p>
        </w:tc>
      </w:tr>
      <w:tr w:rsidR="00A3570B" w:rsidRPr="00392218" w14:paraId="2913F4A3" w14:textId="77777777" w:rsidTr="000779E0">
        <w:tc>
          <w:tcPr>
            <w:tcW w:w="1810" w:type="dxa"/>
            <w:tcBorders>
              <w:left w:val="single" w:sz="2" w:space="0" w:color="000000"/>
              <w:bottom w:val="single" w:sz="2" w:space="0" w:color="000000"/>
            </w:tcBorders>
            <w:tcMar>
              <w:top w:w="55" w:type="dxa"/>
              <w:left w:w="55" w:type="dxa"/>
              <w:bottom w:w="55" w:type="dxa"/>
              <w:right w:w="55" w:type="dxa"/>
            </w:tcMar>
          </w:tcPr>
          <w:p w14:paraId="7D079E1B" w14:textId="77777777" w:rsidR="00A3570B" w:rsidRPr="00392218" w:rsidRDefault="00A3570B" w:rsidP="000779E0">
            <w:pPr>
              <w:pStyle w:val="TableContents"/>
              <w:rPr>
                <w:rFonts w:asciiTheme="minorHAnsi" w:hAnsiTheme="minorHAnsi"/>
              </w:rPr>
            </w:pPr>
            <w:r>
              <w:rPr>
                <w:rFonts w:asciiTheme="minorHAnsi" w:hAnsiTheme="minorHAnsi"/>
              </w:rPr>
              <w:lastRenderedPageBreak/>
              <w:t>MEDICAL</w:t>
            </w:r>
          </w:p>
        </w:tc>
        <w:tc>
          <w:tcPr>
            <w:tcW w:w="3510" w:type="dxa"/>
            <w:tcBorders>
              <w:left w:val="single" w:sz="2" w:space="0" w:color="000000"/>
              <w:bottom w:val="single" w:sz="2" w:space="0" w:color="000000"/>
              <w:right w:val="single" w:sz="2" w:space="0" w:color="000000"/>
            </w:tcBorders>
          </w:tcPr>
          <w:p w14:paraId="28496799" w14:textId="77777777" w:rsidR="00A3570B" w:rsidRPr="00392218" w:rsidRDefault="00A3570B"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14:paraId="23182C47"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677582"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r w:rsidR="00A3570B" w:rsidRPr="00392218" w14:paraId="0CA3EBB9" w14:textId="77777777" w:rsidTr="00A3570B">
        <w:tc>
          <w:tcPr>
            <w:tcW w:w="1810" w:type="dxa"/>
            <w:tcBorders>
              <w:left w:val="single" w:sz="2" w:space="0" w:color="000000"/>
              <w:bottom w:val="single" w:sz="4" w:space="0" w:color="auto"/>
            </w:tcBorders>
            <w:tcMar>
              <w:top w:w="55" w:type="dxa"/>
              <w:left w:w="55" w:type="dxa"/>
              <w:bottom w:w="55" w:type="dxa"/>
              <w:right w:w="55" w:type="dxa"/>
            </w:tcMar>
          </w:tcPr>
          <w:p w14:paraId="7D9CE727" w14:textId="77777777" w:rsidR="00A3570B" w:rsidRPr="00392218" w:rsidRDefault="00A3570B" w:rsidP="00B75001">
            <w:pPr>
              <w:pStyle w:val="TableContents"/>
              <w:rPr>
                <w:rFonts w:asciiTheme="minorHAnsi" w:hAnsiTheme="minorHAnsi"/>
              </w:rPr>
            </w:pPr>
            <w:r>
              <w:rPr>
                <w:rFonts w:asciiTheme="minorHAnsi" w:hAnsiTheme="minorHAnsi"/>
              </w:rPr>
              <w:t>PATROL</w:t>
            </w:r>
          </w:p>
        </w:tc>
        <w:tc>
          <w:tcPr>
            <w:tcW w:w="3510" w:type="dxa"/>
            <w:tcBorders>
              <w:left w:val="single" w:sz="2" w:space="0" w:color="000000"/>
              <w:bottom w:val="single" w:sz="4" w:space="0" w:color="auto"/>
              <w:right w:val="single" w:sz="2" w:space="0" w:color="000000"/>
            </w:tcBorders>
          </w:tcPr>
          <w:p w14:paraId="075CD07D" w14:textId="77777777" w:rsidR="00A3570B" w:rsidRPr="00392218" w:rsidRDefault="00A3570B" w:rsidP="00A3570B">
            <w:pPr>
              <w:pStyle w:val="TableContents"/>
              <w:rPr>
                <w:rFonts w:asciiTheme="minorHAnsi" w:hAnsiTheme="minorHAnsi"/>
              </w:rPr>
            </w:pPr>
            <w:r>
              <w:rPr>
                <w:rFonts w:asciiTheme="minorHAnsi" w:hAnsiTheme="minorHAnsi"/>
              </w:rPr>
              <w:t>Patrol</w:t>
            </w:r>
          </w:p>
        </w:tc>
        <w:tc>
          <w:tcPr>
            <w:tcW w:w="2340" w:type="dxa"/>
            <w:tcBorders>
              <w:left w:val="single" w:sz="2" w:space="0" w:color="000000"/>
              <w:bottom w:val="single" w:sz="4" w:space="0" w:color="auto"/>
            </w:tcBorders>
            <w:tcMar>
              <w:top w:w="55" w:type="dxa"/>
              <w:left w:w="55" w:type="dxa"/>
              <w:bottom w:w="55" w:type="dxa"/>
              <w:right w:w="55" w:type="dxa"/>
            </w:tcMar>
          </w:tcPr>
          <w:p w14:paraId="0EB6EEB4"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Low</w:t>
            </w:r>
          </w:p>
        </w:tc>
        <w:tc>
          <w:tcPr>
            <w:tcW w:w="1980" w:type="dxa"/>
            <w:tcBorders>
              <w:left w:val="single" w:sz="2" w:space="0" w:color="000000"/>
              <w:bottom w:val="single" w:sz="4" w:space="0" w:color="auto"/>
              <w:right w:val="single" w:sz="2" w:space="0" w:color="000000"/>
            </w:tcBorders>
            <w:tcMar>
              <w:top w:w="55" w:type="dxa"/>
              <w:left w:w="55" w:type="dxa"/>
              <w:bottom w:w="55" w:type="dxa"/>
              <w:right w:w="55" w:type="dxa"/>
            </w:tcMar>
          </w:tcPr>
          <w:p w14:paraId="1AF03813"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25/1000</w:t>
            </w:r>
          </w:p>
        </w:tc>
      </w:tr>
      <w:tr w:rsidR="00A3570B" w:rsidRPr="00392218" w14:paraId="7EE13BA2" w14:textId="77777777"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796E23D" w14:textId="77777777" w:rsidR="00A3570B" w:rsidRPr="00392218" w:rsidRDefault="00A3570B" w:rsidP="00B75001">
            <w:pPr>
              <w:pStyle w:val="TableContents"/>
              <w:rPr>
                <w:rFonts w:asciiTheme="minorHAnsi" w:hAnsiTheme="minorHAnsi"/>
              </w:rPr>
            </w:pPr>
            <w:r w:rsidRPr="00392218">
              <w:rPr>
                <w:rFonts w:asciiTheme="minorHAnsi" w:hAnsiTheme="minorHAnsi"/>
              </w:rPr>
              <w:t>PSYOP</w:t>
            </w:r>
          </w:p>
        </w:tc>
        <w:tc>
          <w:tcPr>
            <w:tcW w:w="3510" w:type="dxa"/>
            <w:tcBorders>
              <w:top w:val="single" w:sz="4" w:space="0" w:color="auto"/>
              <w:left w:val="single" w:sz="4" w:space="0" w:color="auto"/>
              <w:bottom w:val="single" w:sz="4" w:space="0" w:color="auto"/>
              <w:right w:val="single" w:sz="4" w:space="0" w:color="auto"/>
            </w:tcBorders>
          </w:tcPr>
          <w:p w14:paraId="42720352" w14:textId="77777777" w:rsidR="00A3570B" w:rsidRPr="00392218" w:rsidRDefault="00A3570B" w:rsidP="00A3570B">
            <w:pPr>
              <w:pStyle w:val="TableContents"/>
              <w:rPr>
                <w:rFonts w:asciiTheme="minorHAnsi" w:hAnsiTheme="minorHAnsi"/>
              </w:rPr>
            </w:pPr>
            <w:r>
              <w:rPr>
                <w:rFonts w:asciiTheme="minorHAnsi" w:hAnsiTheme="minorHAnsi"/>
              </w:rPr>
              <w:t>Psyop</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AF62D5E"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Medium</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1373B0D" w14:textId="77777777" w:rsidR="00A3570B" w:rsidRPr="00392218" w:rsidRDefault="00A3570B" w:rsidP="00B75001">
            <w:pPr>
              <w:pStyle w:val="TableContents"/>
              <w:jc w:val="center"/>
              <w:rPr>
                <w:rFonts w:asciiTheme="minorHAnsi" w:hAnsiTheme="minorHAnsi"/>
              </w:rPr>
            </w:pPr>
            <w:r w:rsidRPr="00392218">
              <w:rPr>
                <w:rFonts w:asciiTheme="minorHAnsi" w:hAnsiTheme="minorHAnsi"/>
              </w:rPr>
              <w:t>1/50000</w:t>
            </w:r>
          </w:p>
        </w:tc>
      </w:tr>
      <w:tr w:rsidR="00A3570B" w:rsidRPr="00392218" w14:paraId="13362C2C" w14:textId="77777777" w:rsidTr="00A3570B">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1B9B4DB" w14:textId="77777777" w:rsidR="00A3570B" w:rsidRPr="00392218" w:rsidRDefault="00A3570B"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14:paraId="6C5C0AE6" w14:textId="77777777" w:rsidR="00A3570B" w:rsidRPr="00392218" w:rsidRDefault="00A3570B"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21B157D"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41420AC" w14:textId="77777777" w:rsidR="00A3570B" w:rsidRPr="00392218" w:rsidRDefault="00A3570B" w:rsidP="000779E0">
            <w:pPr>
              <w:pStyle w:val="TableContents"/>
              <w:jc w:val="center"/>
              <w:rPr>
                <w:rFonts w:asciiTheme="minorHAnsi" w:hAnsiTheme="minorHAnsi"/>
              </w:rPr>
            </w:pPr>
            <w:r w:rsidRPr="00392218">
              <w:rPr>
                <w:rFonts w:asciiTheme="minorHAnsi" w:hAnsiTheme="minorHAnsi"/>
              </w:rPr>
              <w:t>20/1000</w:t>
            </w:r>
          </w:p>
        </w:tc>
      </w:tr>
    </w:tbl>
    <w:p w14:paraId="2049449D" w14:textId="77777777" w:rsidR="00392218" w:rsidRDefault="00392218" w:rsidP="00392218"/>
    <w:p w14:paraId="35DA1074"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09B60EAE" w14:textId="77777777" w:rsidR="00392218" w:rsidRDefault="00392218" w:rsidP="00392218"/>
    <w:p w14:paraId="285DE934" w14:textId="77777777" w:rsidR="00392218" w:rsidRPr="00D85BDA" w:rsidRDefault="00392218" w:rsidP="00EA4D0B">
      <w:pPr>
        <w:pStyle w:val="ListParagraph"/>
        <w:numPr>
          <w:ilvl w:val="0"/>
          <w:numId w:val="29"/>
        </w:numPr>
      </w:pPr>
      <w:r w:rsidRPr="00D85BDA">
        <w:t>Belong to the group</w:t>
      </w:r>
    </w:p>
    <w:p w14:paraId="35C82803" w14:textId="77777777" w:rsidR="00392218" w:rsidRPr="00D85BDA" w:rsidRDefault="00392218" w:rsidP="00EA4D0B">
      <w:pPr>
        <w:pStyle w:val="ListParagraph"/>
        <w:numPr>
          <w:ilvl w:val="0"/>
          <w:numId w:val="29"/>
        </w:numPr>
      </w:pPr>
      <w:r w:rsidRPr="00D85BDA">
        <w:t>Are present in the neighborhood</w:t>
      </w:r>
    </w:p>
    <w:p w14:paraId="5AB3D6CD" w14:textId="77777777" w:rsidR="00392218" w:rsidRPr="00D85BDA" w:rsidRDefault="00392218" w:rsidP="00EA4D0B">
      <w:pPr>
        <w:pStyle w:val="ListParagraph"/>
        <w:numPr>
          <w:ilvl w:val="0"/>
          <w:numId w:val="29"/>
        </w:numPr>
      </w:pPr>
      <w:r w:rsidRPr="00D85BDA">
        <w:t>Are assigned to do the activity</w:t>
      </w:r>
    </w:p>
    <w:p w14:paraId="40445CE6" w14:textId="77777777" w:rsidR="00392218" w:rsidRPr="00D85BDA" w:rsidRDefault="00392218" w:rsidP="00392218"/>
    <w:p w14:paraId="19ACC903" w14:textId="77777777" w:rsidR="00392218" w:rsidRDefault="00392218" w:rsidP="00392218">
      <w:r>
        <w:t>This figure is automatically 0 if the minimum security requirement is not met.</w:t>
      </w:r>
    </w:p>
    <w:p w14:paraId="14A82952" w14:textId="77777777" w:rsidR="00392218" w:rsidRDefault="00392218" w:rsidP="00392218"/>
    <w:p w14:paraId="1245EF3B"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1FF76601" w14:textId="77777777" w:rsidR="00392218" w:rsidRDefault="00392218" w:rsidP="00392218">
      <w:pPr>
        <w:jc w:val="center"/>
        <w:rPr>
          <w:b/>
          <w:bCs/>
        </w:rPr>
      </w:pPr>
    </w:p>
    <w:p w14:paraId="7110F759" w14:textId="77777777" w:rsidR="00392218" w:rsidRDefault="00632FE1" w:rsidP="00392218">
      <w:pPr>
        <w:pStyle w:val="Textbody"/>
        <w:jc w:val="center"/>
      </w:pPr>
      <w:r>
        <w:rPr>
          <w:noProof/>
        </w:rPr>
        <w:pict w14:anchorId="6E3DF8F5">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4149A53" w14:textId="77777777" w:rsidR="004D7B6E" w:rsidRDefault="004D7B6E" w:rsidP="00392218">
                  <w:r>
                    <w:t>c = 25</w:t>
                  </w:r>
                </w:p>
              </w:txbxContent>
            </v:textbox>
          </v:shape>
        </w:pict>
      </w:r>
      <w:r>
        <w:rPr>
          <w:noProof/>
        </w:rPr>
      </w:r>
      <w:r>
        <w:rPr>
          <w:noProof/>
        </w:rPr>
        <w:pict w14:anchorId="2FBB47DE">
          <v:group id="Group 13" o:spid="_x0000_s1051" style="width:233.75pt;height:188.6pt;mso-position-horizontal-relative:char;mso-position-vertical-relative:line" coordsize="36626,29363">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0c5715,635,3175,1270,,6350l0,6350e" filled="f" strokecolor="red" strokeweight="0">
              <v:stroke joinstyle="miter"/>
              <v:formulas/>
              <v:path arrowok="t" o:connecttype="custom" o:connectlocs="1600017,0;0,1142817;1600017,2285634;3200034,1142817" o:connectangles="270,180,90,0" textboxrect="0,0,8890,6350"/>
              <v:textbox style="mso-next-textbox:#Freeform 17" inset="89975emu,44989emu,89975emu,44989emu">
                <w:txbxContent>
                  <w:p w14:paraId="22962247" w14:textId="77777777" w:rsidR="004D7B6E" w:rsidRDefault="004D7B6E" w:rsidP="00392218"/>
                  <w:p w14:paraId="74ADBFF4" w14:textId="77777777" w:rsidR="004D7B6E" w:rsidRDefault="004D7B6E"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89975emu,44989emu,89975emu,44989emu">
                <w:txbxContent>
                  <w:p w14:paraId="3778BFC5" w14:textId="77777777" w:rsidR="004D7B6E" w:rsidRDefault="004D7B6E"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89975emu,44989emu,89975emu,44989emu">
                <w:txbxContent>
                  <w:p w14:paraId="77468322" w14:textId="77777777" w:rsidR="004D7B6E" w:rsidRDefault="004D7B6E"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89975emu,44989emu,89975emu,44989emu">
                <w:txbxContent>
                  <w:p w14:paraId="0ECF3500" w14:textId="77777777" w:rsidR="004D7B6E" w:rsidRDefault="004D7B6E"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89975emu,44989emu,89975emu,44989emu">
                <w:txbxContent>
                  <w:p w14:paraId="761FE980" w14:textId="77777777" w:rsidR="004D7B6E" w:rsidRDefault="004D7B6E"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89975emu,44989emu,89975emu,44989emu">
                <w:txbxContent>
                  <w:p w14:paraId="5F276FEF" w14:textId="77777777" w:rsidR="004D7B6E" w:rsidRDefault="004D7B6E"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32EDFA02" w14:textId="77777777" w:rsidR="00392218" w:rsidRDefault="00392218" w:rsidP="00392218">
      <w:pPr>
        <w:pStyle w:val="Textbody"/>
      </w:pPr>
    </w:p>
    <w:p w14:paraId="6E9CEF1F" w14:textId="77777777" w:rsidR="00392218" w:rsidRDefault="00392218" w:rsidP="00ED436B">
      <w:r>
        <w:t xml:space="preserve">In this example, if the group has deployed 25 troops per 1000 people in the neighborhood then the coverage fraction is 2/3, rising exponentially toward 1.0 as the troop density goes toward </w:t>
      </w:r>
      <w:r>
        <w:lastRenderedPageBreak/>
        <w:t>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158E74A5" w14:textId="77777777" w:rsidR="00ED436B" w:rsidRDefault="00ED436B" w:rsidP="00ED436B">
      <w:pPr>
        <w:rPr>
          <w:b/>
          <w:bCs/>
        </w:rPr>
      </w:pPr>
    </w:p>
    <w:p w14:paraId="151DA580"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2D62E4E3" w14:textId="77777777" w:rsidR="00ED436B" w:rsidRPr="007C2EFC" w:rsidRDefault="00ED436B" w:rsidP="00ED436B">
      <w:pPr>
        <w:ind w:left="360"/>
        <w:rPr>
          <w:b/>
          <w:bCs/>
        </w:rPr>
      </w:pPr>
    </w:p>
    <w:p w14:paraId="45F39395" w14:textId="77777777" w:rsidR="00392218" w:rsidRDefault="00392218" w:rsidP="00ED436B">
      <w:r>
        <w:t xml:space="preserve">where </w:t>
      </w:r>
      <w:r>
        <w:rPr>
          <w:i/>
          <w:iCs/>
        </w:rPr>
        <w:t>p</w:t>
      </w:r>
      <w:r>
        <w:t xml:space="preserve"> is the number of personnel engaged in the activity.  Then the coverage fraction is</w:t>
      </w:r>
    </w:p>
    <w:p w14:paraId="2C71A108" w14:textId="77777777" w:rsidR="00ED436B" w:rsidRDefault="00ED436B" w:rsidP="00ED436B">
      <w:pPr>
        <w:rPr>
          <w:b/>
          <w:bCs/>
        </w:rPr>
      </w:pPr>
    </w:p>
    <w:p w14:paraId="1E3B8AF2"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6D4E33FD" w14:textId="77777777" w:rsidR="00ED436B" w:rsidRPr="007C2EFC" w:rsidRDefault="00ED436B" w:rsidP="00ED436B">
      <w:pPr>
        <w:ind w:left="360"/>
        <w:rPr>
          <w:b/>
          <w:bCs/>
        </w:rPr>
      </w:pPr>
    </w:p>
    <w:p w14:paraId="6C2D5516"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222627A7" w14:textId="77777777" w:rsidR="00ED436B" w:rsidRDefault="00ED436B" w:rsidP="00ED436B">
      <w:pPr>
        <w:rPr>
          <w:b/>
          <w:bCs/>
        </w:rPr>
      </w:pPr>
    </w:p>
    <w:p w14:paraId="2CCBF27C" w14:textId="77777777" w:rsidR="00392218" w:rsidRDefault="00392218" w:rsidP="00ED436B">
      <w:pPr>
        <w:ind w:left="360"/>
      </w:pPr>
      <w:r>
        <w:rPr>
          <w:i/>
          <w:iCs/>
        </w:rPr>
        <w:t>p</w:t>
      </w:r>
      <w:r>
        <w:t xml:space="preserve"> = 750</w:t>
      </w:r>
    </w:p>
    <w:p w14:paraId="27223718" w14:textId="77777777" w:rsidR="00ED436B" w:rsidRDefault="00ED436B" w:rsidP="00ED436B">
      <w:pPr>
        <w:rPr>
          <w:b/>
          <w:bCs/>
        </w:rPr>
      </w:pPr>
    </w:p>
    <w:p w14:paraId="66A86876" w14:textId="77777777" w:rsidR="00392218" w:rsidRDefault="00632FE1"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5BC616A" w14:textId="77777777" w:rsidR="00ED436B" w:rsidRDefault="00ED436B" w:rsidP="00ED436B">
      <w:pPr>
        <w:rPr>
          <w:b/>
          <w:bCs/>
        </w:rPr>
      </w:pPr>
    </w:p>
    <w:p w14:paraId="06F20497"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0DA6C99C" w14:textId="77777777" w:rsidR="00F1283A" w:rsidRDefault="00F1283A" w:rsidP="00F1283A">
      <w:pPr>
        <w:rPr>
          <w:b/>
          <w:bCs/>
        </w:rPr>
      </w:pPr>
    </w:p>
    <w:p w14:paraId="5291145A"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22C6A0C1" w14:textId="77777777" w:rsidR="00F1283A" w:rsidRPr="007C2EFC" w:rsidRDefault="00F1283A" w:rsidP="00F1283A">
      <w:pPr>
        <w:ind w:left="360"/>
        <w:rPr>
          <w:b/>
          <w:bCs/>
        </w:rPr>
      </w:pPr>
    </w:p>
    <w:p w14:paraId="3911E0B5" w14:textId="77777777" w:rsidR="00392218" w:rsidRDefault="00392218" w:rsidP="00F1283A">
      <w:r>
        <w:t>The coverage fraction is therefore</w:t>
      </w:r>
    </w:p>
    <w:p w14:paraId="7DE65C5D" w14:textId="77777777" w:rsidR="00F1283A" w:rsidRDefault="00F1283A" w:rsidP="00F1283A"/>
    <w:p w14:paraId="0972491C"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006B6B40" w14:textId="77777777" w:rsidR="00392218" w:rsidRDefault="00392218" w:rsidP="00F1283A"/>
    <w:p w14:paraId="33FE32F1"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9F52656" w14:textId="77777777" w:rsidR="00F1283A" w:rsidRDefault="00F1283A" w:rsidP="00F1283A">
      <w:pPr>
        <w:rPr>
          <w:b/>
          <w:bCs/>
        </w:rPr>
      </w:pPr>
    </w:p>
    <w:p w14:paraId="0CCC8DF8"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E6F2149" w14:textId="77777777" w:rsidR="00E77BCD" w:rsidRPr="00E77BCD" w:rsidRDefault="00632FE1"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285CBE38" w14:textId="77777777" w:rsidR="00E77BCD" w:rsidRPr="00E77BCD" w:rsidRDefault="00E77BCD" w:rsidP="00E77BCD"/>
    <w:p w14:paraId="08FA35E0" w14:textId="77777777" w:rsidR="00E77BCD" w:rsidRPr="00E77BCD" w:rsidRDefault="00E77BCD" w:rsidP="00E77BCD">
      <w:r>
        <w:t>At the present time, Athena does not generally make use of composite coverage fractions.</w:t>
      </w:r>
    </w:p>
    <w:p w14:paraId="01F18974" w14:textId="77777777" w:rsidR="00392218" w:rsidRDefault="00392218" w:rsidP="00392218">
      <w:pPr>
        <w:pStyle w:val="Heading3"/>
      </w:pPr>
      <w:bookmarkStart w:id="134" w:name="_Toc310421798"/>
      <w:bookmarkStart w:id="135" w:name="_Toc421688266"/>
      <w:r>
        <w:t>Organization Activities</w:t>
      </w:r>
      <w:bookmarkEnd w:id="134"/>
      <w:bookmarkEnd w:id="135"/>
    </w:p>
    <w:p w14:paraId="2A32C7A9"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792271CA" w14:textId="77777777" w:rsidR="00F1283A" w:rsidRDefault="00F1283A" w:rsidP="00F1283A"/>
    <w:p w14:paraId="39744998" w14:textId="77777777" w:rsidR="00392218" w:rsidRDefault="00E1175D" w:rsidP="00EA4D0B">
      <w:pPr>
        <w:pStyle w:val="ListParagraph"/>
        <w:numPr>
          <w:ilvl w:val="0"/>
          <w:numId w:val="30"/>
        </w:numPr>
      </w:pPr>
      <w:r>
        <w:t>Organization groups generally require high security to be effective; this can be change in the model parameter by activity and organization type.</w:t>
      </w:r>
      <w:r w:rsidR="00392218">
        <w:rPr>
          <w:rStyle w:val="FootnoteReference"/>
          <w:rFonts w:eastAsia="Wingdings"/>
        </w:rPr>
        <w:footnoteReference w:id="33"/>
      </w:r>
      <w:r w:rsidR="00392218">
        <w:t xml:space="preserve"> </w:t>
      </w:r>
      <w:r>
        <w:t>Note that this differs from JNEM, where it was assumed that CTR groups brought their own security personnel and could thus function with only medium security.</w:t>
      </w:r>
      <w:r w:rsidR="00392218">
        <w:t xml:space="preserve"> </w:t>
      </w:r>
    </w:p>
    <w:p w14:paraId="3D3825C2" w14:textId="77777777" w:rsidR="00D90060" w:rsidRDefault="00D90060" w:rsidP="00D90060"/>
    <w:p w14:paraId="2E0D5FA4" w14:textId="77777777" w:rsidR="00392218" w:rsidRDefault="00392218" w:rsidP="00EA4D0B">
      <w:pPr>
        <w:pStyle w:val="ListParagraph"/>
        <w:numPr>
          <w:ilvl w:val="0"/>
          <w:numId w:val="30"/>
        </w:numPr>
      </w:pPr>
      <w:r>
        <w:t>Organization units can perform only a subset of the activities that a force unit can perform.</w:t>
      </w:r>
    </w:p>
    <w:p w14:paraId="521ADA16" w14:textId="77777777" w:rsidR="00F1283A" w:rsidRDefault="00F1283A" w:rsidP="00F1283A"/>
    <w:tbl>
      <w:tblPr>
        <w:tblW w:w="9640" w:type="dxa"/>
        <w:tblInd w:w="45" w:type="dxa"/>
        <w:tblCellMar>
          <w:left w:w="10" w:type="dxa"/>
          <w:right w:w="10" w:type="dxa"/>
        </w:tblCellMar>
        <w:tblLook w:val="0000" w:firstRow="0" w:lastRow="0" w:firstColumn="0" w:lastColumn="0" w:noHBand="0" w:noVBand="0"/>
      </w:tblPr>
      <w:tblGrid>
        <w:gridCol w:w="1810"/>
        <w:gridCol w:w="3510"/>
        <w:gridCol w:w="2340"/>
        <w:gridCol w:w="1980"/>
      </w:tblGrid>
      <w:tr w:rsidR="00D96723" w:rsidRPr="00392218" w14:paraId="7C8714DE" w14:textId="77777777" w:rsidTr="00D96723">
        <w:trPr>
          <w:tblHeader/>
        </w:trPr>
        <w:tc>
          <w:tcPr>
            <w:tcW w:w="181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2D7114" w14:textId="77777777" w:rsidR="00D96723" w:rsidRPr="00392218" w:rsidRDefault="00D96723" w:rsidP="000779E0">
            <w:pPr>
              <w:pStyle w:val="TableHeading"/>
              <w:jc w:val="left"/>
              <w:rPr>
                <w:rFonts w:asciiTheme="minorHAnsi" w:hAnsiTheme="minorHAnsi"/>
                <w:color w:val="FFFFFF"/>
              </w:rPr>
            </w:pPr>
            <w:r w:rsidRPr="00392218">
              <w:rPr>
                <w:rFonts w:asciiTheme="minorHAnsi" w:hAnsiTheme="minorHAnsi"/>
                <w:color w:val="FFFFFF"/>
              </w:rPr>
              <w:t>Activity</w:t>
            </w:r>
          </w:p>
        </w:tc>
        <w:tc>
          <w:tcPr>
            <w:tcW w:w="3510" w:type="dxa"/>
            <w:tcBorders>
              <w:top w:val="single" w:sz="2" w:space="0" w:color="000000"/>
              <w:left w:val="single" w:sz="2" w:space="0" w:color="000000"/>
              <w:bottom w:val="single" w:sz="2" w:space="0" w:color="000000"/>
              <w:right w:val="single" w:sz="2" w:space="0" w:color="000000"/>
            </w:tcBorders>
            <w:shd w:val="clear" w:color="auto" w:fill="808080"/>
          </w:tcPr>
          <w:p w14:paraId="49580C78" w14:textId="77777777" w:rsidR="00D96723" w:rsidRPr="00392218" w:rsidRDefault="00D96723" w:rsidP="000779E0">
            <w:pPr>
              <w:pStyle w:val="TableHeading"/>
              <w:jc w:val="left"/>
              <w:rPr>
                <w:rFonts w:asciiTheme="minorHAnsi" w:hAnsiTheme="minorHAnsi"/>
                <w:color w:val="FFFFFF"/>
              </w:rPr>
            </w:pPr>
            <w:r>
              <w:rPr>
                <w:rFonts w:asciiTheme="minorHAnsi" w:hAnsiTheme="minorHAnsi"/>
                <w:color w:val="FFFFFF"/>
              </w:rPr>
              <w:t>Long Name</w:t>
            </w:r>
          </w:p>
        </w:tc>
        <w:tc>
          <w:tcPr>
            <w:tcW w:w="234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1E32957" w14:textId="77777777"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Minimum Security</w:t>
            </w:r>
          </w:p>
          <w:p w14:paraId="12B5CEF7" w14:textId="77777777"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Required</w:t>
            </w:r>
          </w:p>
        </w:tc>
        <w:tc>
          <w:tcPr>
            <w:tcW w:w="198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3D1A3D5" w14:textId="77777777" w:rsidR="00D96723" w:rsidRPr="00392218" w:rsidRDefault="00D96723" w:rsidP="000779E0">
            <w:pPr>
              <w:pStyle w:val="TableHeading"/>
              <w:rPr>
                <w:rFonts w:asciiTheme="minorHAnsi" w:hAnsiTheme="minorHAnsi"/>
                <w:color w:val="FFFFFF"/>
              </w:rPr>
            </w:pPr>
            <w:r w:rsidRPr="00392218">
              <w:rPr>
                <w:rFonts w:asciiTheme="minorHAnsi" w:hAnsiTheme="minorHAnsi"/>
                <w:color w:val="FFFFFF"/>
              </w:rPr>
              <w:t>Coverage Function</w:t>
            </w:r>
          </w:p>
        </w:tc>
      </w:tr>
      <w:tr w:rsidR="00D96723" w:rsidRPr="00392218" w14:paraId="7C54E157"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65387777" w14:textId="77777777" w:rsidR="00D96723" w:rsidRPr="00392218" w:rsidRDefault="00D96723" w:rsidP="000779E0">
            <w:pPr>
              <w:pStyle w:val="TableContents"/>
              <w:rPr>
                <w:rFonts w:asciiTheme="minorHAnsi" w:hAnsiTheme="minorHAnsi"/>
              </w:rPr>
            </w:pPr>
            <w:r>
              <w:rPr>
                <w:rFonts w:asciiTheme="minorHAnsi" w:hAnsiTheme="minorHAnsi"/>
              </w:rPr>
              <w:t>CONSTRUCT</w:t>
            </w:r>
          </w:p>
        </w:tc>
        <w:tc>
          <w:tcPr>
            <w:tcW w:w="3510" w:type="dxa"/>
            <w:tcBorders>
              <w:left w:val="single" w:sz="2" w:space="0" w:color="000000"/>
              <w:bottom w:val="single" w:sz="2" w:space="0" w:color="000000"/>
              <w:right w:val="single" w:sz="2" w:space="0" w:color="000000"/>
            </w:tcBorders>
          </w:tcPr>
          <w:p w14:paraId="424C02F2" w14:textId="77777777" w:rsidR="00D96723" w:rsidRPr="00392218" w:rsidRDefault="00D96723" w:rsidP="000779E0">
            <w:pPr>
              <w:pStyle w:val="TableContents"/>
              <w:rPr>
                <w:rFonts w:asciiTheme="minorHAnsi" w:hAnsiTheme="minorHAnsi"/>
              </w:rPr>
            </w:pPr>
            <w:r>
              <w:rPr>
                <w:rFonts w:asciiTheme="minorHAnsi" w:hAnsiTheme="minorHAnsi"/>
              </w:rPr>
              <w:t>Construction</w:t>
            </w:r>
          </w:p>
        </w:tc>
        <w:tc>
          <w:tcPr>
            <w:tcW w:w="2340" w:type="dxa"/>
            <w:tcBorders>
              <w:left w:val="single" w:sz="2" w:space="0" w:color="000000"/>
              <w:bottom w:val="single" w:sz="2" w:space="0" w:color="000000"/>
            </w:tcBorders>
            <w:tcMar>
              <w:top w:w="55" w:type="dxa"/>
              <w:left w:w="55" w:type="dxa"/>
              <w:bottom w:w="55" w:type="dxa"/>
              <w:right w:w="55" w:type="dxa"/>
            </w:tcMar>
          </w:tcPr>
          <w:p w14:paraId="7919DB46"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DF2B4"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14:paraId="2657991B"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5F55D3D8" w14:textId="77777777" w:rsidR="00D96723" w:rsidRPr="00392218" w:rsidRDefault="00D96723" w:rsidP="000779E0">
            <w:pPr>
              <w:pStyle w:val="TableContents"/>
              <w:rPr>
                <w:rFonts w:asciiTheme="minorHAnsi" w:hAnsiTheme="minorHAnsi"/>
              </w:rPr>
            </w:pPr>
            <w:r>
              <w:rPr>
                <w:rFonts w:asciiTheme="minorHAnsi" w:hAnsiTheme="minorHAnsi"/>
              </w:rPr>
              <w:t>EDU</w:t>
            </w:r>
          </w:p>
        </w:tc>
        <w:tc>
          <w:tcPr>
            <w:tcW w:w="3510" w:type="dxa"/>
            <w:tcBorders>
              <w:left w:val="single" w:sz="2" w:space="0" w:color="000000"/>
              <w:bottom w:val="single" w:sz="2" w:space="0" w:color="000000"/>
              <w:right w:val="single" w:sz="2" w:space="0" w:color="000000"/>
            </w:tcBorders>
          </w:tcPr>
          <w:p w14:paraId="7AACEE71" w14:textId="77777777" w:rsidR="00D96723" w:rsidRPr="00392218" w:rsidRDefault="00D96723" w:rsidP="000779E0">
            <w:pPr>
              <w:pStyle w:val="TableContents"/>
              <w:rPr>
                <w:rFonts w:asciiTheme="minorHAnsi" w:hAnsiTheme="minorHAnsi"/>
              </w:rPr>
            </w:pPr>
            <w:r>
              <w:rPr>
                <w:rFonts w:asciiTheme="minorHAnsi" w:hAnsiTheme="minorHAnsi"/>
              </w:rPr>
              <w:t>Schools</w:t>
            </w:r>
          </w:p>
        </w:tc>
        <w:tc>
          <w:tcPr>
            <w:tcW w:w="2340" w:type="dxa"/>
            <w:tcBorders>
              <w:left w:val="single" w:sz="2" w:space="0" w:color="000000"/>
              <w:bottom w:val="single" w:sz="2" w:space="0" w:color="000000"/>
            </w:tcBorders>
            <w:tcMar>
              <w:top w:w="55" w:type="dxa"/>
              <w:left w:w="55" w:type="dxa"/>
              <w:bottom w:w="55" w:type="dxa"/>
              <w:right w:w="55" w:type="dxa"/>
            </w:tcMar>
          </w:tcPr>
          <w:p w14:paraId="5744513F"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DC2D0"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14:paraId="6B33DF01"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099957E2" w14:textId="77777777" w:rsidR="00D96723" w:rsidRPr="00392218" w:rsidRDefault="00D96723" w:rsidP="000779E0">
            <w:pPr>
              <w:pStyle w:val="TableContents"/>
              <w:rPr>
                <w:rFonts w:asciiTheme="minorHAnsi" w:hAnsiTheme="minorHAnsi"/>
              </w:rPr>
            </w:pPr>
            <w:r>
              <w:rPr>
                <w:rFonts w:asciiTheme="minorHAnsi" w:hAnsiTheme="minorHAnsi"/>
              </w:rPr>
              <w:t>INDUSTRY</w:t>
            </w:r>
          </w:p>
        </w:tc>
        <w:tc>
          <w:tcPr>
            <w:tcW w:w="3510" w:type="dxa"/>
            <w:tcBorders>
              <w:left w:val="single" w:sz="2" w:space="0" w:color="000000"/>
              <w:bottom w:val="single" w:sz="2" w:space="0" w:color="000000"/>
              <w:right w:val="single" w:sz="2" w:space="0" w:color="000000"/>
            </w:tcBorders>
          </w:tcPr>
          <w:p w14:paraId="5ACD3FFB" w14:textId="77777777" w:rsidR="00D96723" w:rsidRPr="00392218" w:rsidRDefault="00D96723" w:rsidP="000779E0">
            <w:pPr>
              <w:pStyle w:val="TableContents"/>
              <w:rPr>
                <w:rFonts w:asciiTheme="minorHAnsi" w:hAnsiTheme="minorHAnsi"/>
              </w:rPr>
            </w:pPr>
            <w:r>
              <w:rPr>
                <w:rFonts w:asciiTheme="minorHAnsi" w:hAnsiTheme="minorHAnsi"/>
              </w:rPr>
              <w:t>Support Industry</w:t>
            </w:r>
          </w:p>
        </w:tc>
        <w:tc>
          <w:tcPr>
            <w:tcW w:w="2340" w:type="dxa"/>
            <w:tcBorders>
              <w:left w:val="single" w:sz="2" w:space="0" w:color="000000"/>
              <w:bottom w:val="single" w:sz="2" w:space="0" w:color="000000"/>
            </w:tcBorders>
            <w:tcMar>
              <w:top w:w="55" w:type="dxa"/>
              <w:left w:w="55" w:type="dxa"/>
              <w:bottom w:w="55" w:type="dxa"/>
              <w:right w:w="55" w:type="dxa"/>
            </w:tcMar>
          </w:tcPr>
          <w:p w14:paraId="0F1C79F2"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7EF2C2"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14:paraId="3EB9CB8C"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3FFF2419" w14:textId="77777777" w:rsidR="00D96723" w:rsidRPr="00392218" w:rsidRDefault="00D96723" w:rsidP="000779E0">
            <w:pPr>
              <w:pStyle w:val="TableContents"/>
              <w:rPr>
                <w:rFonts w:asciiTheme="minorHAnsi" w:hAnsiTheme="minorHAnsi"/>
              </w:rPr>
            </w:pPr>
            <w:r>
              <w:rPr>
                <w:rFonts w:asciiTheme="minorHAnsi" w:hAnsiTheme="minorHAnsi"/>
              </w:rPr>
              <w:t>INFRA</w:t>
            </w:r>
          </w:p>
        </w:tc>
        <w:tc>
          <w:tcPr>
            <w:tcW w:w="3510" w:type="dxa"/>
            <w:tcBorders>
              <w:left w:val="single" w:sz="2" w:space="0" w:color="000000"/>
              <w:bottom w:val="single" w:sz="2" w:space="0" w:color="000000"/>
              <w:right w:val="single" w:sz="2" w:space="0" w:color="000000"/>
            </w:tcBorders>
          </w:tcPr>
          <w:p w14:paraId="3A189AF0" w14:textId="77777777" w:rsidR="00D96723" w:rsidRPr="00392218" w:rsidRDefault="00D96723" w:rsidP="000779E0">
            <w:pPr>
              <w:pStyle w:val="TableContents"/>
              <w:rPr>
                <w:rFonts w:asciiTheme="minorHAnsi" w:hAnsiTheme="minorHAnsi"/>
              </w:rPr>
            </w:pPr>
            <w:r>
              <w:rPr>
                <w:rFonts w:asciiTheme="minorHAnsi" w:hAnsiTheme="minorHAnsi"/>
              </w:rPr>
              <w:t>Support Infrastructure</w:t>
            </w:r>
          </w:p>
        </w:tc>
        <w:tc>
          <w:tcPr>
            <w:tcW w:w="2340" w:type="dxa"/>
            <w:tcBorders>
              <w:left w:val="single" w:sz="2" w:space="0" w:color="000000"/>
              <w:bottom w:val="single" w:sz="2" w:space="0" w:color="000000"/>
            </w:tcBorders>
            <w:tcMar>
              <w:top w:w="55" w:type="dxa"/>
              <w:left w:w="55" w:type="dxa"/>
              <w:bottom w:w="55" w:type="dxa"/>
              <w:right w:w="55" w:type="dxa"/>
            </w:tcMar>
          </w:tcPr>
          <w:p w14:paraId="5CFCCA71"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EF4869"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14:paraId="00F80927" w14:textId="77777777" w:rsidTr="00D96723">
        <w:tc>
          <w:tcPr>
            <w:tcW w:w="1810" w:type="dxa"/>
            <w:tcBorders>
              <w:left w:val="single" w:sz="2" w:space="0" w:color="000000"/>
              <w:bottom w:val="single" w:sz="2" w:space="0" w:color="000000"/>
            </w:tcBorders>
            <w:tcMar>
              <w:top w:w="55" w:type="dxa"/>
              <w:left w:w="55" w:type="dxa"/>
              <w:bottom w:w="55" w:type="dxa"/>
              <w:right w:w="55" w:type="dxa"/>
            </w:tcMar>
          </w:tcPr>
          <w:p w14:paraId="78C286CF" w14:textId="77777777" w:rsidR="00D96723" w:rsidRPr="00392218" w:rsidRDefault="00D96723" w:rsidP="000779E0">
            <w:pPr>
              <w:pStyle w:val="TableContents"/>
              <w:rPr>
                <w:rFonts w:asciiTheme="minorHAnsi" w:hAnsiTheme="minorHAnsi"/>
              </w:rPr>
            </w:pPr>
            <w:r>
              <w:rPr>
                <w:rFonts w:asciiTheme="minorHAnsi" w:hAnsiTheme="minorHAnsi"/>
              </w:rPr>
              <w:t>MEDICAL</w:t>
            </w:r>
          </w:p>
        </w:tc>
        <w:tc>
          <w:tcPr>
            <w:tcW w:w="3510" w:type="dxa"/>
            <w:tcBorders>
              <w:left w:val="single" w:sz="2" w:space="0" w:color="000000"/>
              <w:bottom w:val="single" w:sz="2" w:space="0" w:color="000000"/>
              <w:right w:val="single" w:sz="2" w:space="0" w:color="000000"/>
            </w:tcBorders>
          </w:tcPr>
          <w:p w14:paraId="59BAA1F1" w14:textId="77777777" w:rsidR="00D96723" w:rsidRPr="00392218" w:rsidRDefault="00D96723" w:rsidP="000779E0">
            <w:pPr>
              <w:pStyle w:val="TableContents"/>
              <w:rPr>
                <w:rFonts w:asciiTheme="minorHAnsi" w:hAnsiTheme="minorHAnsi"/>
              </w:rPr>
            </w:pPr>
            <w:r>
              <w:rPr>
                <w:rFonts w:asciiTheme="minorHAnsi" w:hAnsiTheme="minorHAnsi"/>
              </w:rPr>
              <w:t>Healthcare</w:t>
            </w:r>
          </w:p>
        </w:tc>
        <w:tc>
          <w:tcPr>
            <w:tcW w:w="2340" w:type="dxa"/>
            <w:tcBorders>
              <w:left w:val="single" w:sz="2" w:space="0" w:color="000000"/>
              <w:bottom w:val="single" w:sz="2" w:space="0" w:color="000000"/>
            </w:tcBorders>
            <w:tcMar>
              <w:top w:w="55" w:type="dxa"/>
              <w:left w:w="55" w:type="dxa"/>
              <w:bottom w:w="55" w:type="dxa"/>
              <w:right w:w="55" w:type="dxa"/>
            </w:tcMar>
          </w:tcPr>
          <w:p w14:paraId="67E3865F"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A6D2F7"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r w:rsidR="00D96723" w:rsidRPr="00392218" w14:paraId="0D4AFC94" w14:textId="77777777" w:rsidTr="00D96723">
        <w:tc>
          <w:tcPr>
            <w:tcW w:w="181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683D238" w14:textId="77777777" w:rsidR="00D96723" w:rsidRPr="00392218" w:rsidRDefault="00D96723" w:rsidP="000779E0">
            <w:pPr>
              <w:pStyle w:val="TableContents"/>
              <w:rPr>
                <w:rFonts w:asciiTheme="minorHAnsi" w:hAnsiTheme="minorHAnsi"/>
              </w:rPr>
            </w:pPr>
            <w:r>
              <w:rPr>
                <w:rFonts w:asciiTheme="minorHAnsi" w:hAnsiTheme="minorHAnsi"/>
              </w:rPr>
              <w:t>RELIEF</w:t>
            </w:r>
          </w:p>
        </w:tc>
        <w:tc>
          <w:tcPr>
            <w:tcW w:w="3510" w:type="dxa"/>
            <w:tcBorders>
              <w:top w:val="single" w:sz="4" w:space="0" w:color="auto"/>
              <w:left w:val="single" w:sz="4" w:space="0" w:color="auto"/>
              <w:bottom w:val="single" w:sz="4" w:space="0" w:color="auto"/>
              <w:right w:val="single" w:sz="4" w:space="0" w:color="auto"/>
            </w:tcBorders>
          </w:tcPr>
          <w:p w14:paraId="4A2478E6" w14:textId="77777777" w:rsidR="00D96723" w:rsidRPr="00392218" w:rsidRDefault="00D96723" w:rsidP="000779E0">
            <w:pPr>
              <w:pStyle w:val="TableContents"/>
              <w:rPr>
                <w:rFonts w:asciiTheme="minorHAnsi" w:hAnsiTheme="minorHAnsi"/>
              </w:rPr>
            </w:pPr>
            <w:r>
              <w:rPr>
                <w:rFonts w:asciiTheme="minorHAnsi" w:hAnsiTheme="minorHAnsi"/>
              </w:rPr>
              <w:t>Humanitarian Relief</w:t>
            </w:r>
          </w:p>
        </w:tc>
        <w:tc>
          <w:tcPr>
            <w:tcW w:w="234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43EEA97"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High</w:t>
            </w:r>
          </w:p>
        </w:tc>
        <w:tc>
          <w:tcPr>
            <w:tcW w:w="198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CBA974C" w14:textId="77777777" w:rsidR="00D96723" w:rsidRPr="00392218" w:rsidRDefault="00D96723" w:rsidP="000779E0">
            <w:pPr>
              <w:pStyle w:val="TableContents"/>
              <w:jc w:val="center"/>
              <w:rPr>
                <w:rFonts w:asciiTheme="minorHAnsi" w:hAnsiTheme="minorHAnsi"/>
              </w:rPr>
            </w:pPr>
            <w:r w:rsidRPr="00392218">
              <w:rPr>
                <w:rFonts w:asciiTheme="minorHAnsi" w:hAnsiTheme="minorHAnsi"/>
              </w:rPr>
              <w:t>20/1000</w:t>
            </w:r>
          </w:p>
        </w:tc>
      </w:tr>
    </w:tbl>
    <w:p w14:paraId="10C87590" w14:textId="77777777" w:rsidR="00392218" w:rsidRDefault="00392218" w:rsidP="00392218">
      <w:pPr>
        <w:pStyle w:val="Heading3"/>
      </w:pPr>
      <w:bookmarkStart w:id="136" w:name="_Toc310421799"/>
      <w:bookmarkStart w:id="137" w:name="_Toc421688267"/>
      <w:r>
        <w:t>Civilian Activities</w:t>
      </w:r>
      <w:bookmarkEnd w:id="136"/>
      <w:bookmarkEnd w:id="137"/>
    </w:p>
    <w:p w14:paraId="7552C6D6" w14:textId="77777777" w:rsidR="002F1013" w:rsidRDefault="002F1013" w:rsidP="002F1013">
      <w:r>
        <w:t>Up through Athena 4, c</w:t>
      </w:r>
      <w:r w:rsidR="00392218">
        <w:t xml:space="preserve">ivilian units </w:t>
      </w:r>
      <w:r>
        <w:t xml:space="preserve">were allowed to perform the DISPLACED and IN_CAMP activities.  This was a stopgap, only; it allowed personnel to be moved around, but did not properly account for the attitudes </w:t>
      </w:r>
      <w:r w:rsidR="00651D9E">
        <w:t>of the displaced population.  Since</w:t>
      </w:r>
      <w:r>
        <w:t xml:space="preserve"> Athena 5, the FLOW tactic allows civilian personnel to move from group to group, and hence from neighborhood to neighborhood; consequently, these activities are no longer needed.</w:t>
      </w:r>
    </w:p>
    <w:p w14:paraId="03A3026C" w14:textId="77777777" w:rsidR="00392218" w:rsidRDefault="00392218" w:rsidP="00F1283A"/>
    <w:p w14:paraId="1FA09452" w14:textId="77777777" w:rsidR="00392218" w:rsidRDefault="00392218" w:rsidP="00392218">
      <w:pPr>
        <w:pStyle w:val="Heading3"/>
      </w:pPr>
      <w:bookmarkStart w:id="138" w:name="_Toc310421800"/>
      <w:bookmarkStart w:id="139" w:name="_Toc421688268"/>
      <w:r>
        <w:t>Activity Situations</w:t>
      </w:r>
      <w:bookmarkEnd w:id="138"/>
      <w:bookmarkEnd w:id="139"/>
    </w:p>
    <w:p w14:paraId="6E66D245"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w:t>
      </w:r>
      <w:r>
        <w:lastRenderedPageBreak/>
        <w:t xml:space="preserve">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799DA204" w14:textId="77777777" w:rsidR="00502610" w:rsidRPr="008830E1" w:rsidRDefault="00502610" w:rsidP="00A41624">
      <w:pPr>
        <w:pStyle w:val="Textbody"/>
      </w:pPr>
    </w:p>
    <w:p w14:paraId="2F5D6485" w14:textId="77777777" w:rsidR="00A41624" w:rsidRPr="00F61F37" w:rsidRDefault="00A41624" w:rsidP="00A41624">
      <w:pPr>
        <w:pStyle w:val="Textbody"/>
      </w:pPr>
    </w:p>
    <w:p w14:paraId="2CE61FE7" w14:textId="77777777" w:rsidR="00A41624" w:rsidRDefault="00A41624" w:rsidP="00F34ED3"/>
    <w:p w14:paraId="1362B5BD" w14:textId="77777777" w:rsidR="000D3FC9" w:rsidRDefault="00294731" w:rsidP="000D3FC9">
      <w:pPr>
        <w:pStyle w:val="Heading2"/>
      </w:pPr>
      <w:bookmarkStart w:id="140" w:name="_Ref310324877"/>
      <w:bookmarkStart w:id="141" w:name="_Toc310421801"/>
      <w:bookmarkStart w:id="142" w:name="_Toc421688269"/>
      <w:r>
        <w:lastRenderedPageBreak/>
        <w:t>Abstract</w:t>
      </w:r>
      <w:r w:rsidR="000D3FC9">
        <w:t xml:space="preserve"> Situations</w:t>
      </w:r>
      <w:bookmarkEnd w:id="140"/>
      <w:bookmarkEnd w:id="141"/>
      <w:bookmarkEnd w:id="142"/>
    </w:p>
    <w:p w14:paraId="4CE2DED0" w14:textId="77777777" w:rsidR="00867ADB" w:rsidRDefault="00AA6992" w:rsidP="000D3FC9">
      <w:r>
        <w:t>Abstract</w:t>
      </w:r>
      <w:r w:rsidR="000D3FC9">
        <w:t xml:space="preserve"> situations</w:t>
      </w:r>
      <w:r>
        <w:t xml:space="preserve"> (ab</w:t>
      </w:r>
      <w:r w:rsidR="00867ADB">
        <w:t>sits)</w:t>
      </w:r>
      <w:r w:rsidR="000D3FC9">
        <w:t xml:space="preserve"> are on-going circumstances in a neighborhood </w:t>
      </w:r>
      <w:r w:rsidR="00867ADB">
        <w:t>that affect all of the civilian personnel</w:t>
      </w:r>
      <w:r w:rsidR="000D3FC9">
        <w:t xml:space="preserve"> resident in the neighborhood.  </w:t>
      </w:r>
      <w:r>
        <w:t>Abstract</w:t>
      </w:r>
      <w:r w:rsidR="000D3FC9">
        <w:t xml:space="preserve"> situations have a coverage fraction, just as activity situations do; however, for </w:t>
      </w:r>
      <w:r>
        <w:t>abstract</w:t>
      </w:r>
      <w:r w:rsidR="000D3FC9">
        <w:t xml:space="preserve"> situations the coverage fraction is set by the analyst when the situation is created.  The complete set of </w:t>
      </w:r>
      <w:r>
        <w:t>abstract</w:t>
      </w:r>
      <w:r w:rsidR="000D3FC9">
        <w:t xml:space="preserve"> situation types (and</w:t>
      </w:r>
      <w:r>
        <w:t xml:space="preserve"> the accompanying DAM rules) is</w:t>
      </w:r>
      <w:r w:rsidR="000D3FC9">
        <w:t xml:space="preserve"> given in the </w:t>
      </w:r>
      <w:r w:rsidR="000D3FC9">
        <w:rPr>
          <w:i/>
          <w:iCs/>
        </w:rPr>
        <w:t>Athena Rules</w:t>
      </w:r>
      <w:r w:rsidR="000D3FC9">
        <w:t xml:space="preserve"> document.</w:t>
      </w:r>
    </w:p>
    <w:p w14:paraId="368AB285" w14:textId="77777777" w:rsidR="00867ADB" w:rsidRDefault="00867ADB" w:rsidP="00867ADB">
      <w:pPr>
        <w:pStyle w:val="Heading3"/>
      </w:pPr>
      <w:bookmarkStart w:id="143" w:name="_Toc421688270"/>
      <w:r>
        <w:t>Athena 4 Changes</w:t>
      </w:r>
      <w:bookmarkEnd w:id="143"/>
    </w:p>
    <w:p w14:paraId="01EF73CF" w14:textId="77777777" w:rsidR="00867ADB" w:rsidRDefault="00867ADB" w:rsidP="00867ADB">
      <w:r>
        <w:t xml:space="preserve">The </w:t>
      </w:r>
      <w:r w:rsidR="00AA6992">
        <w:t>ab</w:t>
      </w:r>
      <w:r>
        <w:t>sit rule sets changed in Athena 4 due to the switch from GRAM to URAM as the underlying attitude</w:t>
      </w:r>
      <w:r w:rsidR="00AA6992">
        <w:t xml:space="preserve"> model.  In past versions, an ab</w:t>
      </w:r>
      <w:r>
        <w:t>sit had these effects on satisfaction during its life-time:</w:t>
      </w:r>
    </w:p>
    <w:p w14:paraId="5A3A775B" w14:textId="77777777" w:rsidR="00867ADB" w:rsidRDefault="00867ADB" w:rsidP="00867ADB"/>
    <w:p w14:paraId="1001CFE1" w14:textId="77777777" w:rsidR="00867ADB" w:rsidRDefault="00867ADB" w:rsidP="00D85867">
      <w:pPr>
        <w:pStyle w:val="ListParagraph"/>
        <w:numPr>
          <w:ilvl w:val="0"/>
          <w:numId w:val="51"/>
        </w:numPr>
      </w:pPr>
      <w:r>
        <w:t>On inception, an inception penalty (a level effect)</w:t>
      </w:r>
    </w:p>
    <w:p w14:paraId="3090B1D9" w14:textId="77777777" w:rsidR="00867ADB" w:rsidRDefault="00867ADB" w:rsidP="00D85867">
      <w:pPr>
        <w:pStyle w:val="ListParagraph"/>
        <w:numPr>
          <w:ilvl w:val="0"/>
          <w:numId w:val="51"/>
        </w:numPr>
      </w:pPr>
      <w:r>
        <w:t>At each time step (including the first), a satisfaction drain (a slope effect)</w:t>
      </w:r>
    </w:p>
    <w:p w14:paraId="3A0393C5" w14:textId="77777777" w:rsidR="00867ADB" w:rsidRDefault="00867ADB" w:rsidP="00D85867">
      <w:pPr>
        <w:pStyle w:val="ListParagraph"/>
        <w:numPr>
          <w:ilvl w:val="0"/>
          <w:numId w:val="51"/>
        </w:numPr>
      </w:pPr>
      <w:r>
        <w:t>On resolution, a resolution benefit (a level effect)</w:t>
      </w:r>
    </w:p>
    <w:p w14:paraId="3648C069" w14:textId="77777777" w:rsidR="00867ADB" w:rsidRDefault="00867ADB" w:rsidP="00867ADB"/>
    <w:p w14:paraId="200A5FCD" w14:textId="77777777" w:rsidR="00867ADB" w:rsidRDefault="00867ADB" w:rsidP="00867ADB">
      <w:r>
        <w:t xml:space="preserve">The notion was that the </w:t>
      </w:r>
      <w:r w:rsidR="00AA6992">
        <w:t>ab</w:t>
      </w:r>
      <w:r>
        <w:t>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490A0547" w14:textId="77777777" w:rsidR="00867ADB" w:rsidRDefault="00867ADB" w:rsidP="00867ADB"/>
    <w:p w14:paraId="20794B6A" w14:textId="77777777"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r w:rsidR="00AA6992">
        <w:t>ab</w:t>
      </w:r>
      <w:r>
        <w:t>sit now has these effects:</w:t>
      </w:r>
    </w:p>
    <w:p w14:paraId="684ED415" w14:textId="77777777" w:rsidR="00867ADB" w:rsidRDefault="00867ADB" w:rsidP="00867ADB"/>
    <w:p w14:paraId="332B1AC6"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17AEDC0C" w14:textId="77777777" w:rsidR="00867ADB" w:rsidRDefault="00867ADB" w:rsidP="00D85867">
      <w:pPr>
        <w:pStyle w:val="ListParagraph"/>
        <w:numPr>
          <w:ilvl w:val="0"/>
          <w:numId w:val="52"/>
        </w:numPr>
      </w:pPr>
      <w:r>
        <w:t>In subsequent weeks, a smaller transient effect.</w:t>
      </w:r>
    </w:p>
    <w:p w14:paraId="2A3C8217" w14:textId="77777777" w:rsidR="00867ADB" w:rsidRDefault="00867ADB" w:rsidP="00D85867">
      <w:pPr>
        <w:pStyle w:val="ListParagraph"/>
        <w:numPr>
          <w:ilvl w:val="0"/>
          <w:numId w:val="52"/>
        </w:numPr>
      </w:pPr>
      <w:r>
        <w:t>On resolution, Autonomy effects due to local resolution.</w:t>
      </w:r>
    </w:p>
    <w:p w14:paraId="6E577C00" w14:textId="77777777" w:rsidR="00867ADB" w:rsidRDefault="00867ADB" w:rsidP="00867ADB"/>
    <w:p w14:paraId="2D3D0F6D" w14:textId="77777777" w:rsidR="00867ADB" w:rsidRPr="00867ADB" w:rsidRDefault="00867ADB" w:rsidP="00867ADB">
      <w:r>
        <w:t>There is no need to have an explicit "bounce back" effect; when the on-going transient effects cease, the satisfaction curves naturally bounce back.</w:t>
      </w:r>
    </w:p>
    <w:p w14:paraId="1A859327" w14:textId="77777777" w:rsidR="002B6704" w:rsidRDefault="002B6704" w:rsidP="002B6704">
      <w:pPr>
        <w:pStyle w:val="Textbody"/>
      </w:pPr>
    </w:p>
    <w:p w14:paraId="116B0EBF" w14:textId="77777777" w:rsidR="00B75001" w:rsidRDefault="00B75001" w:rsidP="00B75001">
      <w:pPr>
        <w:pStyle w:val="Heading2"/>
      </w:pPr>
      <w:bookmarkStart w:id="144" w:name="_Ref310246902"/>
      <w:bookmarkStart w:id="145" w:name="_Ref310247782"/>
      <w:bookmarkStart w:id="146" w:name="_Toc310421802"/>
      <w:bookmarkStart w:id="147" w:name="_Toc421688271"/>
      <w:r>
        <w:lastRenderedPageBreak/>
        <w:t>Services</w:t>
      </w:r>
      <w:bookmarkEnd w:id="144"/>
      <w:bookmarkEnd w:id="145"/>
      <w:bookmarkEnd w:id="146"/>
      <w:bookmarkEnd w:id="147"/>
    </w:p>
    <w:p w14:paraId="5321651D" w14:textId="77777777" w:rsidR="00B75001" w:rsidRDefault="00B75001" w:rsidP="00B75001">
      <w:r>
        <w:t>A service is something provided to the civilians, the level of which affects civilian attitudes.</w:t>
      </w:r>
    </w:p>
    <w:p w14:paraId="4330FE6C" w14:textId="77777777" w:rsidR="00B75001" w:rsidRDefault="00B75001" w:rsidP="00B75001">
      <w:pPr>
        <w:pStyle w:val="Heading3"/>
      </w:pPr>
      <w:bookmarkStart w:id="148" w:name="_Toc310421803"/>
      <w:bookmarkStart w:id="149" w:name="_Toc421688272"/>
      <w:r>
        <w:t>Overview</w:t>
      </w:r>
      <w:bookmarkEnd w:id="148"/>
      <w:bookmarkEnd w:id="149"/>
    </w:p>
    <w:p w14:paraId="499D5CDC" w14:textId="77777777" w:rsidR="00B75001" w:rsidRPr="00A901A0" w:rsidRDefault="00B75001" w:rsidP="00B75001">
      <w:r>
        <w:t xml:space="preserve">At present Athena models </w:t>
      </w:r>
      <w:r w:rsidR="00D2277B">
        <w:t>two types of</w:t>
      </w:r>
      <w:r>
        <w:t xml:space="preserve"> service</w:t>
      </w:r>
      <w:r w:rsidR="00D2277B">
        <w:t>s</w:t>
      </w:r>
      <w:r w:rsidR="00E64951">
        <w:t>: abstract infrastructure services</w:t>
      </w:r>
      <w:r w:rsidR="00E02DCE">
        <w:t xml:space="preserve"> </w:t>
      </w:r>
      <w:r w:rsidR="00E64951">
        <w:t xml:space="preserve">(Section </w:t>
      </w:r>
      <w:r w:rsidR="00947D3F">
        <w:fldChar w:fldCharType="begin"/>
      </w:r>
      <w:r w:rsidR="00E64951">
        <w:instrText xml:space="preserve"> REF _Ref421606020 \r \h </w:instrText>
      </w:r>
      <w:r w:rsidR="00947D3F">
        <w:fldChar w:fldCharType="separate"/>
      </w:r>
      <w:r w:rsidR="00E64951">
        <w:t>7.2</w:t>
      </w:r>
      <w:r w:rsidR="00947D3F">
        <w:fldChar w:fldCharType="end"/>
      </w:r>
      <w:r w:rsidR="00E64951">
        <w:t>), which do not require the expenditure of funds and</w:t>
      </w:r>
      <w:r w:rsidR="00D2277B">
        <w:t xml:space="preserve"> </w:t>
      </w:r>
      <w:r>
        <w:t xml:space="preserve">Essential Non-Infrastructure (ENI) services (Section </w:t>
      </w:r>
      <w:r w:rsidR="00947D3F">
        <w:fldChar w:fldCharType="begin"/>
      </w:r>
      <w:r w:rsidR="00E64951">
        <w:instrText xml:space="preserve"> REF _Ref421606027 \r \h </w:instrText>
      </w:r>
      <w:r w:rsidR="00947D3F">
        <w:fldChar w:fldCharType="separate"/>
      </w:r>
      <w:r w:rsidR="00E64951">
        <w:t>7.3</w:t>
      </w:r>
      <w:r w:rsidR="00947D3F">
        <w:fldChar w:fldCharType="end"/>
      </w:r>
      <w:r>
        <w:t>)</w:t>
      </w:r>
      <w:r w:rsidR="00D2277B">
        <w:t xml:space="preserve"> </w:t>
      </w:r>
      <w:r w:rsidR="00E64951">
        <w:t>which do</w:t>
      </w:r>
      <w:r w:rsidR="000842A0">
        <w:t>.  S</w:t>
      </w:r>
      <w:r w:rsidR="00D2277B">
        <w:t>ervices</w:t>
      </w:r>
      <w:r w:rsidR="000842A0">
        <w:t xml:space="preserve"> that do not have any infrastructure explicitly modeled in Athena (ie. energy delivery infrastructure) are abstract.  </w:t>
      </w:r>
      <w:r w:rsidR="00D2277B">
        <w:t>Athena currently has three abstract infrastructure services: Water, Energy and Transportation.</w:t>
      </w:r>
    </w:p>
    <w:p w14:paraId="350045C7" w14:textId="77777777" w:rsidR="00B75001" w:rsidRPr="000D683A" w:rsidRDefault="00B75001" w:rsidP="00B75001">
      <w:pPr>
        <w:pStyle w:val="Heading4"/>
      </w:pPr>
      <w:bookmarkStart w:id="150" w:name="_Toc310421804"/>
      <w:bookmarkStart w:id="151" w:name="_Toc421688273"/>
      <w:r>
        <w:t xml:space="preserve">Services vs. </w:t>
      </w:r>
      <w:r w:rsidR="00AA6992">
        <w:t>Abstract</w:t>
      </w:r>
      <w:r>
        <w:t xml:space="preserve"> Situations</w:t>
      </w:r>
      <w:bookmarkEnd w:id="150"/>
      <w:bookmarkEnd w:id="151"/>
    </w:p>
    <w:p w14:paraId="6681C5AC" w14:textId="77777777" w:rsidR="00B75001" w:rsidRDefault="00B75001" w:rsidP="00B75001">
      <w:r>
        <w:t xml:space="preserve">Athena has historically modeled services (e.g., power and water) using </w:t>
      </w:r>
      <w:r w:rsidR="00AA6992">
        <w:t>abstract</w:t>
      </w:r>
      <w:r>
        <w:t xml:space="preserve"> situations, or “</w:t>
      </w:r>
      <w:r w:rsidR="00AA6992">
        <w:t>ab</w:t>
      </w:r>
      <w:r>
        <w:t xml:space="preserve">sits” (Section </w:t>
      </w:r>
      <w:r w:rsidR="00947D3F">
        <w:fldChar w:fldCharType="begin"/>
      </w:r>
      <w:r>
        <w:instrText xml:space="preserve"> REF _Ref310324877 \r \h </w:instrText>
      </w:r>
      <w:r w:rsidR="00947D3F">
        <w:fldChar w:fldCharType="separate"/>
      </w:r>
      <w:r w:rsidR="000135AC">
        <w:t>6</w:t>
      </w:r>
      <w:r w:rsidR="00947D3F">
        <w:fldChar w:fldCharType="end"/>
      </w:r>
      <w:r>
        <w:t xml:space="preserve">).  In the </w:t>
      </w:r>
      <w:r w:rsidR="00AA6992">
        <w:t>ab</w:t>
      </w:r>
      <w:r>
        <w:t xml:space="preserve">sit model, the service is presumed to be provided unless the related </w:t>
      </w:r>
      <w:r w:rsidR="00AA6992">
        <w:t>ab</w:t>
      </w:r>
      <w:r>
        <w:t>sit exists, i</w:t>
      </w:r>
      <w:r w:rsidR="00344FDB">
        <w:t>n which case the service is out and there is a satisfaction penalty.   However</w:t>
      </w:r>
      <w:r>
        <w:t xml:space="preserve">, </w:t>
      </w:r>
      <w:r w:rsidR="00AA6992">
        <w:t>ab</w:t>
      </w:r>
      <w:r>
        <w:t>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4"/>
      </w:r>
    </w:p>
    <w:p w14:paraId="1B894448" w14:textId="77777777" w:rsidR="00B75001" w:rsidRDefault="00B75001" w:rsidP="00B75001">
      <w:pPr>
        <w:pStyle w:val="Heading4"/>
      </w:pPr>
      <w:bookmarkStart w:id="152" w:name="_Toc310421805"/>
      <w:bookmarkStart w:id="153" w:name="_Ref421603203"/>
      <w:bookmarkStart w:id="154" w:name="_Toc421688274"/>
      <w:r>
        <w:t>Levels of Service</w:t>
      </w:r>
      <w:bookmarkEnd w:id="152"/>
      <w:bookmarkEnd w:id="153"/>
      <w:bookmarkEnd w:id="154"/>
    </w:p>
    <w:p w14:paraId="7C0D4E1A"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257A3462" w14:textId="77777777" w:rsidR="00B75001" w:rsidRDefault="00B75001" w:rsidP="00B75001"/>
    <w:p w14:paraId="5C384DAB"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708908E" w14:textId="77777777" w:rsidR="00B75001" w:rsidRDefault="00B75001" w:rsidP="00B75001"/>
    <w:p w14:paraId="1E9E85F5"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4285D0E9" w14:textId="77777777" w:rsidR="00B75001" w:rsidRDefault="00B75001" w:rsidP="00B75001"/>
    <w:p w14:paraId="22AC4A5F"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46ADDC2D" w14:textId="77777777" w:rsidR="00B75001" w:rsidRDefault="00B75001" w:rsidP="00B75001"/>
    <w:p w14:paraId="16E496FF" w14:textId="77777777" w:rsidR="00B75001" w:rsidRDefault="00B75001" w:rsidP="00EA4D0B">
      <w:pPr>
        <w:pStyle w:val="ListParagraph"/>
        <w:numPr>
          <w:ilvl w:val="0"/>
          <w:numId w:val="31"/>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5A8176A6" w14:textId="77777777" w:rsidR="00B75001" w:rsidRDefault="00B75001" w:rsidP="00B75001"/>
    <w:p w14:paraId="33B1991E"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3F4BF36F" w14:textId="77777777" w:rsidR="00B75001" w:rsidRPr="00FA7915" w:rsidRDefault="00B75001" w:rsidP="00B75001"/>
    <w:p w14:paraId="5FC6B38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64E12EF5" w14:textId="77777777" w:rsidR="00B75001" w:rsidRPr="00FA7915" w:rsidRDefault="00B75001" w:rsidP="00B75001">
      <w:pPr>
        <w:ind w:left="360"/>
      </w:pPr>
    </w:p>
    <w:p w14:paraId="2DD357B4"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1FD8610B"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4B0FB5DE"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34C0DB71" w14:textId="77777777" w:rsidR="00B75001" w:rsidRPr="00FA7915" w:rsidRDefault="00B75001" w:rsidP="00B75001">
      <w:pPr>
        <w:ind w:left="360"/>
      </w:pPr>
    </w:p>
    <w:p w14:paraId="65AF5710"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12ABF8ED" w14:textId="77777777" w:rsidR="00B75001" w:rsidRDefault="00B75001" w:rsidP="00B75001">
      <w:pPr>
        <w:pStyle w:val="Heading4"/>
      </w:pPr>
      <w:bookmarkStart w:id="155" w:name="_Ref310415360"/>
      <w:bookmarkStart w:id="156" w:name="_Toc310421806"/>
      <w:bookmarkStart w:id="157" w:name="_Toc421688275"/>
      <w:r>
        <w:t>Service Cases</w:t>
      </w:r>
      <w:bookmarkEnd w:id="155"/>
      <w:bookmarkEnd w:id="156"/>
      <w:bookmarkEnd w:id="157"/>
    </w:p>
    <w:p w14:paraId="6A795617"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4BE8A0D3" w14:textId="77777777" w:rsidR="00B75001" w:rsidRDefault="00B75001" w:rsidP="00B75001"/>
    <w:p w14:paraId="366E8AC8"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49CEE31D" w14:textId="77777777" w:rsidR="00B75001" w:rsidRDefault="00B75001" w:rsidP="00B75001"/>
    <w:p w14:paraId="20EB9BD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09C550F5" w14:textId="77777777" w:rsidR="00B75001" w:rsidRPr="000D683A" w:rsidRDefault="00B75001" w:rsidP="00B75001"/>
    <w:p w14:paraId="71BF8B09"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5C45D5C6" w14:textId="77777777" w:rsidR="00B75001" w:rsidRDefault="00B75001" w:rsidP="00B75001"/>
    <w:p w14:paraId="7E26F05B"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36DFD4AF" w14:textId="77777777" w:rsidR="00D2277B" w:rsidRDefault="00D2277B" w:rsidP="00B75001">
      <w:pPr>
        <w:pStyle w:val="Heading3"/>
      </w:pPr>
      <w:bookmarkStart w:id="158" w:name="_Ref421606020"/>
      <w:bookmarkStart w:id="159" w:name="_Toc421688276"/>
      <w:bookmarkStart w:id="160" w:name="_Ref310327255"/>
      <w:bookmarkStart w:id="161" w:name="_Toc310421807"/>
      <w:r>
        <w:t>Abstract Infrastructure Services</w:t>
      </w:r>
      <w:bookmarkEnd w:id="158"/>
      <w:r w:rsidR="00C93C03">
        <w:t xml:space="preserve"> (AIS)</w:t>
      </w:r>
      <w:bookmarkEnd w:id="159"/>
    </w:p>
    <w:p w14:paraId="43EF20B4" w14:textId="77777777" w:rsidR="008F6C58" w:rsidRDefault="00760BCA" w:rsidP="000842A0">
      <w:r>
        <w:t>Actors can</w:t>
      </w:r>
      <w:r w:rsidR="006D0A40">
        <w:t xml:space="preserve"> set</w:t>
      </w:r>
      <w:r w:rsidR="000842A0">
        <w:t xml:space="preserve"> the actual level of water, energy or transportatio</w:t>
      </w:r>
      <w:r w:rsidR="008F6C58">
        <w:t xml:space="preserve">n service provided to civilians, with concomitant attitude effects following the level-of-service model described in section </w:t>
      </w:r>
      <w:r w:rsidR="00947D3F">
        <w:fldChar w:fldCharType="begin"/>
      </w:r>
      <w:r w:rsidR="008F6C58">
        <w:instrText xml:space="preserve"> REF _Ref421603203 \r \h </w:instrText>
      </w:r>
      <w:r w:rsidR="00947D3F">
        <w:fldChar w:fldCharType="separate"/>
      </w:r>
      <w:r w:rsidR="008F6C58">
        <w:t>7.1.2</w:t>
      </w:r>
      <w:r w:rsidR="00947D3F">
        <w:fldChar w:fldCharType="end"/>
      </w:r>
      <w:r w:rsidR="008F6C58">
        <w:t xml:space="preserve">.  The actual infrastructure required to support the level of service is not modeled, nor are the costs associated with providing and maintaining the infrastructure; hence, we refer to these services as </w:t>
      </w:r>
      <w:r w:rsidR="00E02DCE">
        <w:t>a</w:t>
      </w:r>
      <w:r w:rsidR="008F6C58">
        <w:t>bstract infrastructure services (AIS).</w:t>
      </w:r>
      <w:r w:rsidR="00E02DCE">
        <w:t xml:space="preserve">  </w:t>
      </w:r>
    </w:p>
    <w:p w14:paraId="47C67F25" w14:textId="77777777" w:rsidR="008F6C58" w:rsidRDefault="008F6C58" w:rsidP="000842A0"/>
    <w:p w14:paraId="25087B8B" w14:textId="77777777" w:rsidR="008F6C58" w:rsidRDefault="00760BCA" w:rsidP="000842A0">
      <w:r>
        <w:lastRenderedPageBreak/>
        <w:t>The default actual and required levels of service for each service depend on the neighborhood’s urbanization level, and are controlled by model parameters.</w:t>
      </w:r>
      <w:r>
        <w:rPr>
          <w:rStyle w:val="FootnoteReference"/>
        </w:rPr>
        <w:footnoteReference w:id="35"/>
      </w:r>
      <w:r>
        <w:t xml:space="preserve">  Initially the expected level of service for each AIS is set to the actual level of service, which means that at time 0 all groups expect the amount of service they are receiving.</w:t>
      </w:r>
    </w:p>
    <w:p w14:paraId="517859D0" w14:textId="77777777" w:rsidR="00760BCA" w:rsidRDefault="00760BCA" w:rsidP="000842A0"/>
    <w:p w14:paraId="111A63FF" w14:textId="77777777" w:rsidR="00760BCA" w:rsidRPr="00760BCA" w:rsidRDefault="00760BCA" w:rsidP="000842A0">
      <w:r>
        <w:t xml:space="preserve">Subsequently, actors can use the SERVICE tactic to modify the actual levels of service for the three services in each neighborhood; this may result in changes to civilian satisfaction and vertical relationships, as described in the </w:t>
      </w:r>
      <w:r>
        <w:rPr>
          <w:i/>
        </w:rPr>
        <w:t>Athena Rules Document</w:t>
      </w:r>
      <w:r>
        <w:t>.</w:t>
      </w:r>
    </w:p>
    <w:p w14:paraId="3C7AE289" w14:textId="77777777" w:rsidR="00B75001" w:rsidRDefault="00B75001" w:rsidP="00B75001">
      <w:pPr>
        <w:pStyle w:val="Heading3"/>
      </w:pPr>
      <w:bookmarkStart w:id="162" w:name="_Ref421606027"/>
      <w:bookmarkStart w:id="163" w:name="_Toc421688277"/>
      <w:r>
        <w:t>Essential Non-Infrastructure (ENI) Services</w:t>
      </w:r>
      <w:bookmarkEnd w:id="160"/>
      <w:bookmarkEnd w:id="161"/>
      <w:bookmarkEnd w:id="162"/>
      <w:bookmarkEnd w:id="163"/>
    </w:p>
    <w:p w14:paraId="515184C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6"/>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3F5E9191" w14:textId="77777777" w:rsidR="00B75001" w:rsidRDefault="00B75001" w:rsidP="00B75001"/>
    <w:p w14:paraId="2A033D05"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5948BE62" w14:textId="77777777" w:rsidR="00B75001" w:rsidRDefault="00B75001" w:rsidP="00B75001"/>
    <w:p w14:paraId="56BCA013"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sidR="005B516F">
        <w:rPr>
          <w:i/>
        </w:rPr>
        <w:t>ab</w:t>
      </w:r>
      <w:r>
        <w:rPr>
          <w:i/>
        </w:rPr>
        <w:t>sits</w:t>
      </w:r>
      <w:r>
        <w:t xml:space="preserve">, which can be mitigated by tactics that specify appropriate force group activities. Nor do they include law enforcement, which can </w:t>
      </w:r>
      <w:r w:rsidR="00363FDA">
        <w:t>be provided by assigning the LAWENF</w:t>
      </w:r>
      <w:r>
        <w:t xml:space="preserve"> activity. </w:t>
      </w:r>
    </w:p>
    <w:p w14:paraId="1D55D704" w14:textId="77777777" w:rsidR="00B75001" w:rsidRDefault="00B75001" w:rsidP="00B75001"/>
    <w:p w14:paraId="01266D54"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3CDDD2" w14:textId="77777777" w:rsidR="00B75001" w:rsidRDefault="00B75001" w:rsidP="00B75001">
      <w:pPr>
        <w:pStyle w:val="Heading4"/>
      </w:pPr>
      <w:bookmarkStart w:id="164" w:name="_Toc310421808"/>
      <w:bookmarkStart w:id="165" w:name="_Toc421688278"/>
      <w:r>
        <w:t>Service vs. Funding</w:t>
      </w:r>
      <w:bookmarkEnd w:id="164"/>
      <w:bookmarkEnd w:id="165"/>
    </w:p>
    <w:p w14:paraId="4C16A4DF"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1BBFCD50" w14:textId="77777777" w:rsidR="00B75001" w:rsidRDefault="00B75001" w:rsidP="00B75001"/>
    <w:p w14:paraId="283448C9" w14:textId="77777777" w:rsidR="00B75001" w:rsidRPr="00B75001" w:rsidRDefault="00632FE1"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78D90EDF" w14:textId="77777777" w:rsidR="00B75001" w:rsidRPr="008D4F12" w:rsidRDefault="00B75001" w:rsidP="00B75001">
      <w:pPr>
        <w:ind w:left="360"/>
      </w:pPr>
    </w:p>
    <w:p w14:paraId="3A1C88A2" w14:textId="77777777" w:rsidR="00B75001" w:rsidRPr="00B75001" w:rsidRDefault="00B75001" w:rsidP="00B75001">
      <m:oMathPara>
        <m:oMathParaPr>
          <m:jc m:val="left"/>
        </m:oMathParaPr>
        <m:oMath>
          <m:r>
            <m:rPr>
              <m:sty m:val="p"/>
            </m:rPr>
            <w:rPr>
              <w:rFonts w:ascii="Cambria Math" w:hAnsi="Cambria Math"/>
            </w:rPr>
            <m:t>where</m:t>
          </m:r>
        </m:oMath>
      </m:oMathPara>
    </w:p>
    <w:p w14:paraId="73B27FFF" w14:textId="77777777" w:rsidR="00B75001" w:rsidRPr="00B75001" w:rsidRDefault="00B75001" w:rsidP="00B75001"/>
    <w:p w14:paraId="21E54EFA"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1391AD" w14:textId="77777777" w:rsidR="00B75001" w:rsidRPr="00A60EF9" w:rsidRDefault="00632FE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0AC89748" w14:textId="77777777" w:rsidR="00B75001" w:rsidRDefault="00632FE1"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4C605B54" w14:textId="77777777" w:rsidR="00B75001" w:rsidRDefault="00632FE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279C8BDF" w14:textId="77777777" w:rsidR="00B75001" w:rsidRDefault="00632FE1"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7"/>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value of 1.0 indicates that service is directly proportional to funding.</w:t>
      </w:r>
    </w:p>
    <w:p w14:paraId="3BAEA222"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358ECE11" w14:textId="77777777" w:rsidR="00B75001" w:rsidRPr="00A60EF9" w:rsidRDefault="00B75001" w:rsidP="00B75001">
      <w:pPr>
        <w:pStyle w:val="Definitions"/>
      </w:pPr>
    </w:p>
    <w:p w14:paraId="4284223D"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6222639C" w14:textId="77777777" w:rsidR="00B75001" w:rsidRDefault="00B75001" w:rsidP="00B75001"/>
    <w:p w14:paraId="5C5455A0" w14:textId="77777777" w:rsidR="00B75001" w:rsidRPr="00B75001" w:rsidRDefault="00632FE1"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2A65C1EE" w14:textId="77777777" w:rsidR="00B75001" w:rsidRPr="003803F7" w:rsidRDefault="00B75001" w:rsidP="00B75001">
      <w:pPr>
        <w:ind w:left="360"/>
      </w:pPr>
    </w:p>
    <w:p w14:paraId="1CCD8308" w14:textId="77777777" w:rsidR="00B75001" w:rsidRPr="00B75001" w:rsidRDefault="00B75001" w:rsidP="00B75001">
      <m:oMathPara>
        <m:oMathParaPr>
          <m:jc m:val="left"/>
        </m:oMathParaPr>
        <m:oMath>
          <m:r>
            <m:rPr>
              <m:sty m:val="p"/>
            </m:rPr>
            <w:rPr>
              <w:rFonts w:ascii="Cambria Math" w:hAnsi="Cambria Math"/>
            </w:rPr>
            <m:t>where</m:t>
          </m:r>
        </m:oMath>
      </m:oMathPara>
    </w:p>
    <w:p w14:paraId="13288CE5" w14:textId="77777777" w:rsidR="00B75001" w:rsidRPr="003803F7" w:rsidRDefault="00B75001" w:rsidP="00B75001"/>
    <w:p w14:paraId="15B1EF81" w14:textId="77777777" w:rsidR="00B75001" w:rsidRDefault="00632FE1"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663DF82F" w14:textId="77777777" w:rsidR="00B75001" w:rsidRDefault="00632FE1"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8"/>
      </w:r>
      <w:r w:rsidR="00B75001">
        <w:t xml:space="preserve"> </w:t>
      </w:r>
    </w:p>
    <w:p w14:paraId="7267187C" w14:textId="77777777" w:rsidR="00B75001" w:rsidRPr="003803F7" w:rsidRDefault="00B75001" w:rsidP="00B75001">
      <w:pPr>
        <w:pStyle w:val="Definitions"/>
      </w:pPr>
    </w:p>
    <w:p w14:paraId="78233F16"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7B381A83"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2"/>
        <w:gridCol w:w="678"/>
      </w:tblGrid>
      <w:tr w:rsidR="00B75001" w:rsidRPr="003803F7" w14:paraId="415E0960" w14:textId="77777777" w:rsidTr="00B75001">
        <w:trPr>
          <w:trHeight w:val="350"/>
        </w:trPr>
        <w:tc>
          <w:tcPr>
            <w:tcW w:w="0" w:type="auto"/>
          </w:tcPr>
          <w:p w14:paraId="325E069B" w14:textId="77777777" w:rsidR="00B75001" w:rsidRPr="003803F7" w:rsidRDefault="00B75001" w:rsidP="00B75001">
            <w:pPr>
              <w:pStyle w:val="Textbody"/>
              <w:spacing w:after="0"/>
              <w:rPr>
                <w:b/>
              </w:rPr>
            </w:pPr>
            <w:r w:rsidRPr="003803F7">
              <w:rPr>
                <w:b/>
              </w:rPr>
              <w:t>Urbanization</w:t>
            </w:r>
          </w:p>
        </w:tc>
        <w:tc>
          <w:tcPr>
            <w:tcW w:w="0" w:type="auto"/>
          </w:tcPr>
          <w:p w14:paraId="5C303B41" w14:textId="77777777" w:rsidR="00B75001" w:rsidRPr="003803F7" w:rsidRDefault="00632FE1"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544A33C6" w14:textId="77777777" w:rsidTr="00B75001">
        <w:trPr>
          <w:trHeight w:val="260"/>
        </w:trPr>
        <w:tc>
          <w:tcPr>
            <w:tcW w:w="0" w:type="auto"/>
          </w:tcPr>
          <w:p w14:paraId="4F9A7CC5" w14:textId="77777777" w:rsidR="00B75001" w:rsidRPr="003803F7" w:rsidRDefault="00B75001" w:rsidP="00B75001">
            <w:pPr>
              <w:pStyle w:val="Textbody"/>
              <w:spacing w:after="0"/>
            </w:pPr>
            <w:r w:rsidRPr="003803F7">
              <w:t>URBAN</w:t>
            </w:r>
          </w:p>
        </w:tc>
        <w:tc>
          <w:tcPr>
            <w:tcW w:w="0" w:type="auto"/>
          </w:tcPr>
          <w:p w14:paraId="74B163AF" w14:textId="77777777" w:rsidR="00B75001" w:rsidRPr="003803F7" w:rsidRDefault="00B75001" w:rsidP="00B75001">
            <w:pPr>
              <w:pStyle w:val="Textbody"/>
              <w:spacing w:after="0"/>
              <w:jc w:val="center"/>
            </w:pPr>
            <w:r w:rsidRPr="003803F7">
              <w:t>0.</w:t>
            </w:r>
            <w:r>
              <w:t>4</w:t>
            </w:r>
            <w:r w:rsidRPr="003803F7">
              <w:t>0</w:t>
            </w:r>
          </w:p>
        </w:tc>
      </w:tr>
      <w:tr w:rsidR="00B75001" w14:paraId="6BF3997C" w14:textId="77777777" w:rsidTr="00B75001">
        <w:tc>
          <w:tcPr>
            <w:tcW w:w="0" w:type="auto"/>
          </w:tcPr>
          <w:p w14:paraId="3DB10EDE" w14:textId="77777777" w:rsidR="00B75001" w:rsidRPr="003803F7" w:rsidRDefault="00B75001" w:rsidP="00B75001">
            <w:pPr>
              <w:pStyle w:val="Textbody"/>
              <w:spacing w:after="0"/>
            </w:pPr>
            <w:r w:rsidRPr="003803F7">
              <w:t>SUBURBAN</w:t>
            </w:r>
          </w:p>
        </w:tc>
        <w:tc>
          <w:tcPr>
            <w:tcW w:w="0" w:type="auto"/>
          </w:tcPr>
          <w:p w14:paraId="4C942F9E" w14:textId="77777777" w:rsidR="00B75001" w:rsidRPr="003803F7" w:rsidRDefault="00B75001" w:rsidP="00B75001">
            <w:pPr>
              <w:pStyle w:val="Textbody"/>
              <w:spacing w:after="0"/>
              <w:jc w:val="center"/>
            </w:pPr>
            <w:r w:rsidRPr="003803F7">
              <w:t>0.</w:t>
            </w:r>
            <w:r>
              <w:t>20</w:t>
            </w:r>
          </w:p>
        </w:tc>
      </w:tr>
      <w:tr w:rsidR="00B75001" w14:paraId="1DBAC4D7" w14:textId="77777777" w:rsidTr="00B75001">
        <w:tc>
          <w:tcPr>
            <w:tcW w:w="0" w:type="auto"/>
          </w:tcPr>
          <w:p w14:paraId="7B54291F" w14:textId="77777777" w:rsidR="00B75001" w:rsidRPr="003803F7" w:rsidRDefault="00B75001" w:rsidP="00B75001">
            <w:pPr>
              <w:pStyle w:val="Textbody"/>
              <w:spacing w:after="0"/>
            </w:pPr>
            <w:r w:rsidRPr="003803F7">
              <w:t>RURAL</w:t>
            </w:r>
          </w:p>
        </w:tc>
        <w:tc>
          <w:tcPr>
            <w:tcW w:w="0" w:type="auto"/>
          </w:tcPr>
          <w:p w14:paraId="66BA8CDC" w14:textId="77777777" w:rsidR="00B75001" w:rsidRPr="003803F7" w:rsidRDefault="00B75001" w:rsidP="00B75001">
            <w:pPr>
              <w:pStyle w:val="Textbody"/>
              <w:spacing w:after="0"/>
              <w:jc w:val="center"/>
            </w:pPr>
            <w:r w:rsidRPr="003803F7">
              <w:t>0.10</w:t>
            </w:r>
          </w:p>
        </w:tc>
      </w:tr>
      <w:tr w:rsidR="00B75001" w14:paraId="161C76DD" w14:textId="77777777" w:rsidTr="00B75001">
        <w:tc>
          <w:tcPr>
            <w:tcW w:w="0" w:type="auto"/>
          </w:tcPr>
          <w:p w14:paraId="211E3BAE" w14:textId="77777777" w:rsidR="00B75001" w:rsidRPr="003803F7" w:rsidRDefault="00B75001" w:rsidP="00B75001">
            <w:pPr>
              <w:pStyle w:val="Textbody"/>
              <w:spacing w:after="0"/>
            </w:pPr>
            <w:r w:rsidRPr="003803F7">
              <w:t>ISOLATED</w:t>
            </w:r>
          </w:p>
        </w:tc>
        <w:tc>
          <w:tcPr>
            <w:tcW w:w="0" w:type="auto"/>
          </w:tcPr>
          <w:p w14:paraId="1FE4584E" w14:textId="77777777" w:rsidR="00B75001" w:rsidRPr="003803F7" w:rsidRDefault="00B75001" w:rsidP="00B75001">
            <w:pPr>
              <w:pStyle w:val="Textbody"/>
              <w:spacing w:after="0"/>
              <w:jc w:val="center"/>
            </w:pPr>
            <w:r w:rsidRPr="003803F7">
              <w:t>0.01</w:t>
            </w:r>
          </w:p>
        </w:tc>
      </w:tr>
    </w:tbl>
    <w:p w14:paraId="5D08BD8C" w14:textId="77777777" w:rsidR="00B75001" w:rsidRDefault="00B75001" w:rsidP="00B75001"/>
    <w:p w14:paraId="335C85B8" w14:textId="77777777" w:rsidR="00B75001" w:rsidRDefault="00B75001" w:rsidP="00B75001">
      <w:r>
        <w:lastRenderedPageBreak/>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7F829FDC" w14:textId="77777777" w:rsidR="00B75001" w:rsidRDefault="00B75001" w:rsidP="00B75001">
      <w:pPr>
        <w:jc w:val="center"/>
      </w:pPr>
      <w:r>
        <w:rPr>
          <w:noProof/>
        </w:rPr>
        <w:drawing>
          <wp:inline distT="0" distB="0" distL="0" distR="0" wp14:anchorId="3EC0DE53" wp14:editId="081DE55B">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13BA7B8" w14:textId="77777777" w:rsidR="00B75001" w:rsidRDefault="00B75001" w:rsidP="00B75001">
      <w:pPr>
        <w:pStyle w:val="Heading4"/>
      </w:pPr>
      <w:bookmarkStart w:id="166" w:name="_Toc310421809"/>
      <w:bookmarkStart w:id="167" w:name="_Toc421688279"/>
      <w:r>
        <w:t>Funding by Individual Actors</w:t>
      </w:r>
      <w:bookmarkEnd w:id="166"/>
      <w:bookmarkEnd w:id="167"/>
    </w:p>
    <w:p w14:paraId="789E0DCA"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39"/>
      </w:r>
      <w:r>
        <w:t xml:space="preserve">  Thus, multiple actors can choose to provide ENI services to a particular group.  The total funding for ENI services to group </w:t>
      </w:r>
      <w:r>
        <w:rPr>
          <w:i/>
        </w:rPr>
        <w:t>g</w:t>
      </w:r>
      <w:r>
        <w:t xml:space="preserve"> is then simply</w:t>
      </w:r>
    </w:p>
    <w:p w14:paraId="6283F751" w14:textId="77777777" w:rsidR="00B75001" w:rsidRDefault="00B75001" w:rsidP="00B75001"/>
    <w:p w14:paraId="7BB3BEDB" w14:textId="77777777" w:rsidR="00B75001" w:rsidRPr="00A4698B" w:rsidRDefault="00632FE1"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39ADCEFF" w14:textId="77777777" w:rsidR="00A4698B" w:rsidRPr="007D67E5" w:rsidRDefault="00A4698B" w:rsidP="00B75001">
      <w:pPr>
        <w:ind w:left="360"/>
      </w:pPr>
    </w:p>
    <w:p w14:paraId="5BEAD4CB" w14:textId="77777777" w:rsidR="00B75001" w:rsidRDefault="00B75001" w:rsidP="00A4698B">
      <w:r>
        <w:t>where</w:t>
      </w:r>
    </w:p>
    <w:p w14:paraId="5AF24683" w14:textId="77777777" w:rsidR="00A4698B" w:rsidRDefault="00A4698B" w:rsidP="00A4698B"/>
    <w:p w14:paraId="1B87F678" w14:textId="77777777" w:rsidR="00B75001" w:rsidRDefault="00632FE1"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4A071C21" w14:textId="77777777" w:rsidR="00B75001" w:rsidRDefault="00B75001" w:rsidP="00B75001">
      <w:pPr>
        <w:pStyle w:val="Definitions"/>
      </w:pPr>
    </w:p>
    <w:p w14:paraId="0DCF0338" w14:textId="77777777" w:rsidR="00B75001" w:rsidRDefault="00B75001" w:rsidP="00A4698B">
      <w:r>
        <w:t xml:space="preserve">Actors choose how much funding to provide for ENI services using the FUNDENI tactic, which is described in the </w:t>
      </w:r>
      <w:r>
        <w:rPr>
          <w:i/>
        </w:rPr>
        <w:t>Athena User’s Guide</w:t>
      </w:r>
      <w:r>
        <w:t>.</w:t>
      </w:r>
    </w:p>
    <w:p w14:paraId="59BB3E07" w14:textId="77777777" w:rsidR="008D004F" w:rsidRDefault="008D004F" w:rsidP="00A4698B"/>
    <w:p w14:paraId="7F4785B4" w14:textId="77777777" w:rsidR="008D004F" w:rsidRDefault="008D004F" w:rsidP="008D004F">
      <w:pPr>
        <w:pStyle w:val="Heading4"/>
      </w:pPr>
      <w:bookmarkStart w:id="168" w:name="_Toc421688280"/>
      <w:r>
        <w:lastRenderedPageBreak/>
        <w:t>ENI Services and Empty Civilian Groups</w:t>
      </w:r>
      <w:bookmarkEnd w:id="168"/>
    </w:p>
    <w:p w14:paraId="75E1518F" w14:textId="77777777" w:rsidR="008D004F" w:rsidRDefault="008D004F" w:rsidP="008D004F">
      <w:r>
        <w:t>An empty civilian group—a group with zero population—can clearly neither receive ENI services nor have attitudes about them.  The actual, required, expected, and saturation levels of service for such a group are all defined to be 0.0.</w:t>
      </w:r>
    </w:p>
    <w:p w14:paraId="6002CEDD" w14:textId="77777777" w:rsidR="008D004F" w:rsidRDefault="008D004F" w:rsidP="008D004F"/>
    <w:p w14:paraId="66C6CE1F" w14:textId="77777777" w:rsidR="008D004F" w:rsidRDefault="008D004F" w:rsidP="008D004F">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for groups that are non-empty on lock.</w:t>
      </w:r>
    </w:p>
    <w:p w14:paraId="73DE734B" w14:textId="77777777" w:rsidR="008D004F" w:rsidRDefault="008D004F" w:rsidP="00A4698B"/>
    <w:p w14:paraId="37FA0400" w14:textId="77777777" w:rsidR="00B75001" w:rsidRPr="00022DA8" w:rsidRDefault="00B75001" w:rsidP="008D004F">
      <w:pPr>
        <w:pStyle w:val="Heading3"/>
      </w:pPr>
      <w:bookmarkStart w:id="169" w:name="_Toc310421810"/>
      <w:bookmarkStart w:id="170" w:name="_Toc421688281"/>
      <w:r>
        <w:t>Expected Level of Service</w:t>
      </w:r>
      <w:bookmarkEnd w:id="169"/>
      <w:bookmarkEnd w:id="170"/>
    </w:p>
    <w:p w14:paraId="0D78424E" w14:textId="77777777" w:rsidR="00B75001" w:rsidRDefault="00E02DCE" w:rsidP="00A4698B">
      <w:r>
        <w:t>For both ENI and AIS w</w:t>
      </w:r>
      <w:r w:rsidR="00B75001">
        <w:t xml:space="preserve">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 by exponential smoothing from the actual level of service and the previous expected level, capping the expectation at the saturation level:</w:t>
      </w:r>
    </w:p>
    <w:p w14:paraId="599456B1" w14:textId="77777777" w:rsidR="00A4698B" w:rsidRDefault="00A4698B" w:rsidP="00A4698B"/>
    <w:p w14:paraId="2ACEB286" w14:textId="77777777" w:rsidR="00B75001" w:rsidRPr="00022DA8" w:rsidRDefault="00632FE1"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56A37993" w14:textId="77777777" w:rsidR="00B75001" w:rsidRDefault="00B75001" w:rsidP="00A4698B">
      <w:r>
        <w:t>where</w:t>
      </w:r>
    </w:p>
    <w:p w14:paraId="587BCD66" w14:textId="77777777" w:rsidR="00A4698B" w:rsidRDefault="00A4698B" w:rsidP="00A4698B"/>
    <w:p w14:paraId="2083A975" w14:textId="77777777" w:rsidR="00B75001" w:rsidRDefault="00632FE1"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7608BA74" w14:textId="77777777" w:rsidR="00B75001" w:rsidRDefault="00632FE1"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47E5E2E2" w14:textId="77777777" w:rsidR="00B75001" w:rsidRDefault="00632FE1"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93DE3EC"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365DBD2F" w14:textId="77777777" w:rsidR="00B75001" w:rsidRDefault="00B75001" w:rsidP="00B75001">
      <w:pPr>
        <w:pStyle w:val="Definitions"/>
      </w:pPr>
    </w:p>
    <w:p w14:paraId="452F95DB"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4D94CDF8" w14:textId="77777777" w:rsidR="00A4698B" w:rsidRDefault="00A4698B" w:rsidP="00A4698B"/>
    <w:p w14:paraId="60AE9402"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47106AA" w14:textId="77777777" w:rsidR="00A4698B" w:rsidRDefault="00A4698B" w:rsidP="00A4698B"/>
    <w:p w14:paraId="1F197DDA"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FFDE2B9" w14:textId="77777777" w:rsidR="00A4698B" w:rsidRPr="00022DA8" w:rsidRDefault="00A4698B" w:rsidP="00A4698B">
      <w:pPr>
        <w:ind w:left="360"/>
      </w:pPr>
    </w:p>
    <w:p w14:paraId="39EF947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0"/>
      </w:r>
      <w:r>
        <w:t>, nominally 0.5 and 0.25 respectively.</w:t>
      </w:r>
    </w:p>
    <w:p w14:paraId="371FA173" w14:textId="77777777" w:rsidR="00A4698B" w:rsidRDefault="00A4698B" w:rsidP="00A4698B"/>
    <w:p w14:paraId="53819B28" w14:textId="77777777" w:rsidR="00B75001" w:rsidRDefault="00B75001" w:rsidP="00A4698B">
      <w:r>
        <w:lastRenderedPageBreak/>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E2A3A54" w14:textId="77777777" w:rsidR="00FC0A5B" w:rsidRDefault="00FC0A5B" w:rsidP="00A4698B"/>
    <w:p w14:paraId="250C7877" w14:textId="77777777" w:rsidR="00FC0A5B" w:rsidRDefault="00FC0A5B" w:rsidP="00FC0A5B">
      <w:pPr>
        <w:pStyle w:val="Heading4"/>
      </w:pPr>
      <w:bookmarkStart w:id="171" w:name="_Toc310421815"/>
      <w:bookmarkStart w:id="172" w:name="_Toc421688282"/>
      <w:r>
        <w:t>Categorize the Actual Level of Service</w:t>
      </w:r>
      <w:bookmarkEnd w:id="171"/>
      <w:bookmarkEnd w:id="172"/>
    </w:p>
    <w:p w14:paraId="6A763FCD" w14:textId="77777777" w:rsidR="00FC0A5B" w:rsidRDefault="00FC0A5B" w:rsidP="00FC0A5B">
      <w:r>
        <w:t>To compute the attitude effects</w:t>
      </w:r>
      <w:r w:rsidR="00E02DCE">
        <w:t xml:space="preserve"> of ENI and AIS</w:t>
      </w:r>
      <w:r>
        <w:t xml:space="preserve">, we use the four service cases described in Section </w:t>
      </w:r>
      <w:r w:rsidR="00947D3F">
        <w:fldChar w:fldCharType="begin"/>
      </w:r>
      <w:r>
        <w:instrText xml:space="preserve"> REF _Ref310415360 \r \h </w:instrText>
      </w:r>
      <w:r w:rsidR="00947D3F">
        <w:fldChar w:fldCharType="separate"/>
      </w:r>
      <w:r w:rsidR="000135AC">
        <w:t>7.1.3</w:t>
      </w:r>
      <w:r w:rsidR="00947D3F">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557A7BC1" w14:textId="77777777" w:rsidR="00FC0A5B" w:rsidRDefault="00FC0A5B" w:rsidP="00FC0A5B"/>
    <w:p w14:paraId="56EA849C"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7DEE4B48" w14:textId="77777777" w:rsidR="00FC0A5B" w:rsidRDefault="00FC0A5B" w:rsidP="00FC0A5B"/>
    <w:p w14:paraId="39CAF79A"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A899EE5" w14:textId="77777777" w:rsidR="00FC0A5B" w:rsidRDefault="00FC0A5B" w:rsidP="00FC0A5B"/>
    <w:p w14:paraId="4CA189C3"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6C2EDE1F" w14:textId="77777777" w:rsidR="00FC0A5B" w:rsidRDefault="00FC0A5B" w:rsidP="00FC0A5B"/>
    <w:p w14:paraId="5D0C34C2"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3850ED17" w14:textId="77777777" w:rsidR="00FC0A5B" w:rsidRDefault="00FC0A5B" w:rsidP="00FC0A5B"/>
    <w:p w14:paraId="13A45371" w14:textId="77777777" w:rsidR="00FC0A5B" w:rsidRDefault="00FC0A5B" w:rsidP="00FC0A5B">
      <w:r>
        <w:t>where</w:t>
      </w:r>
    </w:p>
    <w:p w14:paraId="2221BF7D" w14:textId="77777777" w:rsidR="00FC0A5B" w:rsidRDefault="00FC0A5B" w:rsidP="00FC0A5B"/>
    <w:p w14:paraId="03BBE30C" w14:textId="77777777" w:rsidR="00FC0A5B" w:rsidRDefault="00632FE1"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5A020585" w14:textId="77777777" w:rsidR="00FC0A5B" w:rsidRDefault="00632FE1"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A9AA812" w14:textId="77777777" w:rsidR="00FC0A5B" w:rsidRPr="003D3FDD" w:rsidRDefault="00632FE1"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3A2E6B78"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1"/>
      </w:r>
    </w:p>
    <w:p w14:paraId="21DDA586" w14:textId="77777777" w:rsidR="008D004F" w:rsidRDefault="008D004F" w:rsidP="008D004F">
      <w:pPr>
        <w:pStyle w:val="Heading3"/>
      </w:pPr>
      <w:bookmarkStart w:id="173" w:name="_Toc310421811"/>
      <w:bookmarkStart w:id="174" w:name="_Toc421688283"/>
      <w:r>
        <w:t>Satisfaction Effects</w:t>
      </w:r>
      <w:bookmarkEnd w:id="173"/>
      <w:bookmarkEnd w:id="174"/>
    </w:p>
    <w:p w14:paraId="4F23D1BB" w14:textId="77777777" w:rsidR="008D004F" w:rsidRDefault="008D004F" w:rsidP="008D004F">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C31DAC9" w14:textId="77777777" w:rsidR="008D004F" w:rsidRDefault="008D004F" w:rsidP="008D004F"/>
    <w:p w14:paraId="0FA3216C" w14:textId="77777777" w:rsidR="008D004F" w:rsidRDefault="008D004F" w:rsidP="008D004F">
      <w:r>
        <w:lastRenderedPageBreak/>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w:t>
      </w:r>
      <w:r w:rsidR="00E02DCE">
        <w:t>service</w:t>
      </w:r>
      <w:r>
        <w:t xml:space="preserve"> rule set</w:t>
      </w:r>
      <w:r w:rsidR="00E02DCE">
        <w:t>s</w:t>
      </w:r>
      <w:r>
        <w:t xml:space="preserve"> to assess satisfaction effects; see the </w:t>
      </w:r>
      <w:r>
        <w:rPr>
          <w:i/>
        </w:rPr>
        <w:t>Athena Rules</w:t>
      </w:r>
      <w:r>
        <w:t xml:space="preserve"> document for the specifics.</w:t>
      </w:r>
    </w:p>
    <w:p w14:paraId="0045DBE5" w14:textId="77777777" w:rsidR="008D004F" w:rsidRDefault="008D004F" w:rsidP="008D004F">
      <w:pPr>
        <w:pStyle w:val="Heading5"/>
      </w:pPr>
      <w:bookmarkStart w:id="175" w:name="_Toc310421812"/>
      <w:bookmarkStart w:id="176" w:name="_Toc421688284"/>
      <w:r>
        <w:t xml:space="preserve">The </w:t>
      </w:r>
      <w:r w:rsidRPr="00A4698B">
        <w:t>Needs</w:t>
      </w:r>
      <w:r>
        <w:t xml:space="preserve"> Factor</w:t>
      </w:r>
      <w:bookmarkEnd w:id="175"/>
      <w:bookmarkEnd w:id="176"/>
    </w:p>
    <w:p w14:paraId="13118163" w14:textId="77777777" w:rsidR="008D004F" w:rsidRDefault="008D004F" w:rsidP="008D004F">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19D785A" w14:textId="77777777" w:rsidR="008D004F" w:rsidRDefault="008D004F" w:rsidP="008D004F">
      <w:pPr>
        <w:jc w:val="center"/>
      </w:pPr>
      <w:r w:rsidRPr="00B75B8F">
        <w:rPr>
          <w:noProof/>
        </w:rPr>
        <w:drawing>
          <wp:inline distT="0" distB="0" distL="0" distR="0" wp14:anchorId="7DF4874E" wp14:editId="28F7C4D5">
            <wp:extent cx="3528951" cy="3578470"/>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311EDE2F" w14:textId="77777777" w:rsidR="008D004F" w:rsidRDefault="008D004F" w:rsidP="008D004F">
      <w:pPr>
        <w:jc w:val="center"/>
      </w:pPr>
    </w:p>
    <w:p w14:paraId="083E73B0" w14:textId="77777777" w:rsidR="008D004F" w:rsidRDefault="008D004F" w:rsidP="008D004F">
      <w:r>
        <w:t xml:space="preserve">In this diagram, </w:t>
      </w:r>
    </w:p>
    <w:p w14:paraId="5EE8ECC5" w14:textId="77777777" w:rsidR="008D004F" w:rsidRDefault="008D004F" w:rsidP="008D004F"/>
    <w:p w14:paraId="28D0267F" w14:textId="77777777" w:rsidR="008D004F" w:rsidRPr="0099602B" w:rsidRDefault="00632FE1" w:rsidP="008D004F">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8D004F">
        <w:tab/>
        <w:t>=</w:t>
      </w:r>
      <w:r w:rsidR="008D004F">
        <w:tab/>
        <w:t xml:space="preserve">The “needs” factor for group </w:t>
      </w:r>
      <w:r w:rsidR="008D004F">
        <w:rPr>
          <w:i/>
        </w:rPr>
        <w:t>g</w:t>
      </w:r>
      <w:r w:rsidR="008D004F">
        <w:t>.</w:t>
      </w:r>
    </w:p>
    <w:p w14:paraId="5461A350" w14:textId="77777777" w:rsidR="008D004F" w:rsidRDefault="00632FE1" w:rsidP="008D004F">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8D004F">
        <w:tab/>
        <w:t>=</w:t>
      </w:r>
      <w:r w:rsidR="008D004F">
        <w:tab/>
        <w:t xml:space="preserve">The actual level of service received by </w:t>
      </w:r>
      <w:r w:rsidR="008D004F">
        <w:rPr>
          <w:i/>
        </w:rPr>
        <w:t>g</w:t>
      </w:r>
      <w:r w:rsidR="008D004F">
        <w:t>.</w:t>
      </w:r>
    </w:p>
    <w:p w14:paraId="40C31159" w14:textId="77777777" w:rsidR="008D004F" w:rsidRPr="003D3FDD" w:rsidRDefault="00632FE1" w:rsidP="008D004F">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8D004F">
        <w:tab/>
        <w:t>=</w:t>
      </w:r>
      <w:r w:rsidR="008D004F">
        <w:tab/>
        <w:t xml:space="preserve">The required level of service for residents of neighborhoods with urbanization </w:t>
      </w:r>
      <w:r w:rsidR="008D004F" w:rsidRPr="00B57042">
        <w:rPr>
          <w:i/>
        </w:rPr>
        <w:t>r</w:t>
      </w:r>
      <w:r w:rsidR="008D004F">
        <w:t xml:space="preserve">, where </w:t>
      </w:r>
      <w:r w:rsidR="008D004F">
        <w:rPr>
          <w:i/>
        </w:rPr>
        <w:t>r</w:t>
      </w:r>
      <w:r w:rsidR="008D004F">
        <w:t xml:space="preserve"> is the urbanization of </w:t>
      </w:r>
      <w:r w:rsidR="008D004F">
        <w:rPr>
          <w:i/>
        </w:rPr>
        <w:t>g</w:t>
      </w:r>
      <w:r w:rsidR="008D004F">
        <w:t>’s neighborhood.</w:t>
      </w:r>
      <w:r w:rsidR="008D004F">
        <w:rPr>
          <w:rStyle w:val="FootnoteReference"/>
          <w:rFonts w:eastAsia="Wingdings"/>
        </w:rPr>
        <w:footnoteReference w:id="42"/>
      </w:r>
    </w:p>
    <w:p w14:paraId="167D62A5" w14:textId="77777777" w:rsidR="008D004F" w:rsidRDefault="00632FE1" w:rsidP="008D004F">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8D004F">
        <w:tab/>
        <w:t>=</w:t>
      </w:r>
      <w:r w:rsidR="008D004F">
        <w:tab/>
        <w:t>A model parameter,</w:t>
      </w:r>
      <w:r w:rsidR="008D004F">
        <w:rPr>
          <w:rStyle w:val="FootnoteReference"/>
          <w:rFonts w:eastAsia="Wingdings"/>
        </w:rPr>
        <w:footnoteReference w:id="43"/>
      </w:r>
      <w:r w:rsidR="008D004F">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8D004F">
        <w:t>, nominally 2.0.</w:t>
      </w:r>
    </w:p>
    <w:p w14:paraId="633E0937" w14:textId="77777777" w:rsidR="008D004F" w:rsidRPr="00B57042" w:rsidRDefault="008D004F" w:rsidP="008D004F">
      <w:pPr>
        <w:pStyle w:val="Definitions"/>
        <w:ind w:left="0" w:firstLine="0"/>
      </w:pPr>
    </w:p>
    <w:p w14:paraId="5DF46270" w14:textId="77777777" w:rsidR="008D004F" w:rsidRDefault="008D004F" w:rsidP="008D004F">
      <w:r>
        <w:lastRenderedPageBreak/>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3714C44" w14:textId="77777777" w:rsidR="008D004F" w:rsidRDefault="008D004F" w:rsidP="008D004F">
      <w:r>
        <w:br w:type="page"/>
      </w:r>
    </w:p>
    <w:p w14:paraId="2C877D8F" w14:textId="77777777" w:rsidR="008D004F" w:rsidRDefault="008D004F" w:rsidP="008D004F"/>
    <w:tbl>
      <w:tblPr>
        <w:tblStyle w:val="TableGrid"/>
        <w:tblW w:w="0" w:type="auto"/>
        <w:tblInd w:w="3876" w:type="dxa"/>
        <w:tblCellMar>
          <w:left w:w="115" w:type="dxa"/>
          <w:right w:w="115" w:type="dxa"/>
        </w:tblCellMar>
        <w:tblLook w:val="04A0" w:firstRow="1" w:lastRow="0" w:firstColumn="1" w:lastColumn="0" w:noHBand="0" w:noVBand="1"/>
      </w:tblPr>
      <w:tblGrid>
        <w:gridCol w:w="1682"/>
        <w:gridCol w:w="678"/>
      </w:tblGrid>
      <w:tr w:rsidR="008D004F" w:rsidRPr="00A4698B" w14:paraId="6B71B566" w14:textId="77777777" w:rsidTr="009B7EDA">
        <w:trPr>
          <w:trHeight w:val="350"/>
        </w:trPr>
        <w:tc>
          <w:tcPr>
            <w:tcW w:w="0" w:type="auto"/>
          </w:tcPr>
          <w:p w14:paraId="64E89AE8" w14:textId="77777777" w:rsidR="008D004F" w:rsidRPr="00A4698B" w:rsidRDefault="008D004F" w:rsidP="009B7EDA">
            <w:pPr>
              <w:pStyle w:val="Textbody"/>
              <w:spacing w:after="0"/>
              <w:rPr>
                <w:b/>
              </w:rPr>
            </w:pPr>
            <w:r w:rsidRPr="00A4698B">
              <w:rPr>
                <w:b/>
              </w:rPr>
              <w:t>Urbanization</w:t>
            </w:r>
          </w:p>
        </w:tc>
        <w:tc>
          <w:tcPr>
            <w:tcW w:w="0" w:type="auto"/>
          </w:tcPr>
          <w:p w14:paraId="4A8BACD1" w14:textId="77777777" w:rsidR="008D004F" w:rsidRPr="00A4698B" w:rsidRDefault="00632FE1" w:rsidP="009B7EDA">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8D004F" w:rsidRPr="00A4698B" w14:paraId="0943A756" w14:textId="77777777" w:rsidTr="009B7EDA">
        <w:trPr>
          <w:trHeight w:val="260"/>
        </w:trPr>
        <w:tc>
          <w:tcPr>
            <w:tcW w:w="0" w:type="auto"/>
          </w:tcPr>
          <w:p w14:paraId="04490457" w14:textId="77777777" w:rsidR="008D004F" w:rsidRPr="00A4698B" w:rsidRDefault="008D004F" w:rsidP="009B7EDA">
            <w:pPr>
              <w:pStyle w:val="Textbody"/>
              <w:spacing w:after="0"/>
            </w:pPr>
            <w:r w:rsidRPr="00A4698B">
              <w:t>URBAN</w:t>
            </w:r>
          </w:p>
        </w:tc>
        <w:tc>
          <w:tcPr>
            <w:tcW w:w="0" w:type="auto"/>
          </w:tcPr>
          <w:p w14:paraId="003841DF" w14:textId="77777777" w:rsidR="008D004F" w:rsidRPr="00A4698B" w:rsidRDefault="008D004F" w:rsidP="009B7EDA">
            <w:pPr>
              <w:pStyle w:val="Textbody"/>
              <w:spacing w:after="0"/>
              <w:jc w:val="center"/>
            </w:pPr>
            <w:r w:rsidRPr="00A4698B">
              <w:t>0.60</w:t>
            </w:r>
          </w:p>
        </w:tc>
      </w:tr>
      <w:tr w:rsidR="008D004F" w:rsidRPr="00A4698B" w14:paraId="5DF7D1AE" w14:textId="77777777" w:rsidTr="009B7EDA">
        <w:tc>
          <w:tcPr>
            <w:tcW w:w="0" w:type="auto"/>
          </w:tcPr>
          <w:p w14:paraId="03773EE0" w14:textId="77777777" w:rsidR="008D004F" w:rsidRPr="00A4698B" w:rsidRDefault="008D004F" w:rsidP="009B7EDA">
            <w:pPr>
              <w:pStyle w:val="Textbody"/>
              <w:spacing w:after="0"/>
            </w:pPr>
            <w:r w:rsidRPr="00A4698B">
              <w:t>SUBURBAN</w:t>
            </w:r>
          </w:p>
        </w:tc>
        <w:tc>
          <w:tcPr>
            <w:tcW w:w="0" w:type="auto"/>
          </w:tcPr>
          <w:p w14:paraId="10B3D4CF" w14:textId="77777777" w:rsidR="008D004F" w:rsidRPr="00A4698B" w:rsidRDefault="008D004F" w:rsidP="009B7EDA">
            <w:pPr>
              <w:pStyle w:val="Textbody"/>
              <w:spacing w:after="0"/>
              <w:jc w:val="center"/>
            </w:pPr>
            <w:r w:rsidRPr="00A4698B">
              <w:t>0.40</w:t>
            </w:r>
          </w:p>
        </w:tc>
      </w:tr>
      <w:tr w:rsidR="008D004F" w:rsidRPr="00A4698B" w14:paraId="707F3710" w14:textId="77777777" w:rsidTr="009B7EDA">
        <w:tc>
          <w:tcPr>
            <w:tcW w:w="0" w:type="auto"/>
          </w:tcPr>
          <w:p w14:paraId="0733FA46" w14:textId="77777777" w:rsidR="008D004F" w:rsidRPr="00A4698B" w:rsidRDefault="008D004F" w:rsidP="009B7EDA">
            <w:pPr>
              <w:pStyle w:val="Textbody"/>
              <w:spacing w:after="0"/>
            </w:pPr>
            <w:r w:rsidRPr="00A4698B">
              <w:t>RURAL</w:t>
            </w:r>
          </w:p>
        </w:tc>
        <w:tc>
          <w:tcPr>
            <w:tcW w:w="0" w:type="auto"/>
          </w:tcPr>
          <w:p w14:paraId="7014FEC8" w14:textId="77777777" w:rsidR="008D004F" w:rsidRPr="00A4698B" w:rsidRDefault="008D004F" w:rsidP="009B7EDA">
            <w:pPr>
              <w:pStyle w:val="Textbody"/>
              <w:spacing w:after="0"/>
              <w:jc w:val="center"/>
            </w:pPr>
            <w:r w:rsidRPr="00A4698B">
              <w:t>0.20</w:t>
            </w:r>
          </w:p>
        </w:tc>
      </w:tr>
      <w:tr w:rsidR="008D004F" w:rsidRPr="00A4698B" w14:paraId="28620A93" w14:textId="77777777" w:rsidTr="009B7EDA">
        <w:tc>
          <w:tcPr>
            <w:tcW w:w="0" w:type="auto"/>
          </w:tcPr>
          <w:p w14:paraId="5B705D1E" w14:textId="77777777" w:rsidR="008D004F" w:rsidRPr="00A4698B" w:rsidRDefault="008D004F" w:rsidP="009B7EDA">
            <w:pPr>
              <w:pStyle w:val="Textbody"/>
              <w:spacing w:after="0"/>
            </w:pPr>
            <w:r w:rsidRPr="00A4698B">
              <w:t>ISOLATED</w:t>
            </w:r>
          </w:p>
        </w:tc>
        <w:tc>
          <w:tcPr>
            <w:tcW w:w="0" w:type="auto"/>
          </w:tcPr>
          <w:p w14:paraId="00B12EEE" w14:textId="77777777" w:rsidR="008D004F" w:rsidRPr="00A4698B" w:rsidRDefault="008D004F" w:rsidP="009B7EDA">
            <w:pPr>
              <w:pStyle w:val="Textbody"/>
              <w:spacing w:after="0"/>
              <w:jc w:val="center"/>
            </w:pPr>
            <w:r w:rsidRPr="00A4698B">
              <w:t>0.00</w:t>
            </w:r>
          </w:p>
        </w:tc>
      </w:tr>
    </w:tbl>
    <w:p w14:paraId="543C6006" w14:textId="77777777" w:rsidR="008D004F" w:rsidRDefault="008D004F" w:rsidP="008D004F"/>
    <w:p w14:paraId="2B3CBB7B" w14:textId="77777777" w:rsidR="008D004F" w:rsidRDefault="008D004F" w:rsidP="008D004F">
      <w:r>
        <w:t>The function is computed using the following algorithm:</w:t>
      </w:r>
    </w:p>
    <w:p w14:paraId="53F1320D" w14:textId="77777777" w:rsidR="008D004F" w:rsidRDefault="008D004F" w:rsidP="008D004F"/>
    <w:p w14:paraId="671A0ACA" w14:textId="77777777" w:rsidR="008D004F" w:rsidRDefault="008D004F" w:rsidP="008D004F">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6D1CE110" w14:textId="77777777" w:rsidR="008D004F" w:rsidRDefault="008D004F" w:rsidP="008D004F">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07F3226B" w14:textId="77777777" w:rsidR="008D004F" w:rsidRDefault="008D004F" w:rsidP="008D004F">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57C233D" w14:textId="77777777" w:rsidR="008D004F" w:rsidRDefault="008D004F" w:rsidP="008D004F">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56608FC2" w14:textId="77777777" w:rsidR="008D004F" w:rsidRDefault="008D004F" w:rsidP="008D004F">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Pr="00B75B8F">
        <w:t xml:space="preserve"> </w:t>
      </w:r>
      <w:r>
        <w:t>(the only remaining case),</w:t>
      </w:r>
    </w:p>
    <w:p w14:paraId="5177F2F2" w14:textId="77777777" w:rsidR="008D004F" w:rsidRDefault="008D004F" w:rsidP="008D004F">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1B01638" w14:textId="77777777" w:rsidR="008D004F" w:rsidRDefault="008D004F" w:rsidP="008D004F">
      <w:pPr>
        <w:pStyle w:val="Textbody"/>
        <w:spacing w:after="0"/>
        <w:ind w:left="360"/>
      </w:pPr>
    </w:p>
    <w:p w14:paraId="5B510FD3" w14:textId="77777777" w:rsidR="008D004F" w:rsidRDefault="008D004F" w:rsidP="008D004F">
      <w:r>
        <w:t xml:space="preserve">The result is a number between 0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0 and 2.</w:t>
      </w:r>
    </w:p>
    <w:p w14:paraId="4FD8F54F" w14:textId="77777777" w:rsidR="008D004F" w:rsidRDefault="008D004F" w:rsidP="008D004F"/>
    <w:p w14:paraId="5147B881" w14:textId="77777777" w:rsidR="008D004F" w:rsidRPr="00EA1110" w:rsidRDefault="008D004F" w:rsidP="008D004F">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77E20C7" w14:textId="77777777" w:rsidR="008D004F" w:rsidRPr="00B272F5" w:rsidRDefault="008D004F" w:rsidP="008D004F">
      <w:pPr>
        <w:pStyle w:val="Heading5"/>
      </w:pPr>
      <w:bookmarkStart w:id="177" w:name="_Toc310421813"/>
      <w:bookmarkStart w:id="178" w:name="_Toc421688285"/>
      <w:r>
        <w:t>The Expectations Factor</w:t>
      </w:r>
      <w:bookmarkEnd w:id="177"/>
      <w:bookmarkEnd w:id="178"/>
    </w:p>
    <w:p w14:paraId="4CBC4C0E" w14:textId="77777777" w:rsidR="008D004F" w:rsidRDefault="008D004F" w:rsidP="008D004F">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6EBEA626" w14:textId="77777777" w:rsidR="008D004F" w:rsidRDefault="008D004F" w:rsidP="008D004F"/>
    <w:p w14:paraId="22F903AE" w14:textId="77777777" w:rsidR="008D004F" w:rsidRPr="00A4698B" w:rsidRDefault="00632FE1" w:rsidP="008D004F">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460EF810" w14:textId="77777777" w:rsidR="008D004F" w:rsidRPr="00275B4C" w:rsidRDefault="008D004F" w:rsidP="008D004F">
      <w:pPr>
        <w:ind w:left="360"/>
      </w:pPr>
    </w:p>
    <w:p w14:paraId="474F4D16" w14:textId="77777777" w:rsidR="008D004F" w:rsidRDefault="008D004F" w:rsidP="008D004F">
      <w:pPr>
        <w:pStyle w:val="Textbody"/>
      </w:pPr>
      <w:r>
        <w:t>where</w:t>
      </w:r>
    </w:p>
    <w:p w14:paraId="484D2593" w14:textId="77777777" w:rsidR="008D004F" w:rsidRPr="0099602B" w:rsidRDefault="00632FE1" w:rsidP="008D004F">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8D004F">
        <w:tab/>
        <w:t>=</w:t>
      </w:r>
      <w:r w:rsidR="008D004F">
        <w:tab/>
        <w:t xml:space="preserve">The “expectations” factor for group </w:t>
      </w:r>
      <w:r w:rsidR="008D004F">
        <w:rPr>
          <w:i/>
        </w:rPr>
        <w:t>g</w:t>
      </w:r>
      <w:r w:rsidR="008D004F">
        <w:t>.</w:t>
      </w:r>
    </w:p>
    <w:p w14:paraId="52A75769" w14:textId="77777777" w:rsidR="008D004F" w:rsidRDefault="00632FE1" w:rsidP="008D004F">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8D004F">
        <w:tab/>
        <w:t>=</w:t>
      </w:r>
      <w:r w:rsidR="008D004F">
        <w:tab/>
        <w:t xml:space="preserve">The actual level of service received by </w:t>
      </w:r>
      <w:r w:rsidR="008D004F">
        <w:rPr>
          <w:i/>
        </w:rPr>
        <w:t>g</w:t>
      </w:r>
      <w:r w:rsidR="008D004F">
        <w:t>.</w:t>
      </w:r>
    </w:p>
    <w:p w14:paraId="78D13D45" w14:textId="77777777" w:rsidR="008D004F" w:rsidRDefault="00632FE1" w:rsidP="008D004F">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8D004F">
        <w:tab/>
        <w:t>=</w:t>
      </w:r>
      <w:r w:rsidR="008D004F">
        <w:tab/>
        <w:t xml:space="preserve">The expected level of service for </w:t>
      </w:r>
      <w:r w:rsidR="008D004F">
        <w:rPr>
          <w:i/>
        </w:rPr>
        <w:t>g</w:t>
      </w:r>
      <w:r w:rsidR="008D004F">
        <w:t>.</w:t>
      </w:r>
    </w:p>
    <w:p w14:paraId="0E287003" w14:textId="77777777" w:rsidR="008D004F" w:rsidRPr="00B57042" w:rsidRDefault="00632FE1" w:rsidP="008D004F">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8D004F">
        <w:tab/>
        <w:t>=</w:t>
      </w:r>
      <w:r w:rsidR="008D004F">
        <w:tab/>
        <w:t>A model parameter,</w:t>
      </w:r>
      <w:r w:rsidR="008D004F">
        <w:rPr>
          <w:rStyle w:val="FootnoteReference"/>
          <w:rFonts w:eastAsia="Wingdings"/>
        </w:rPr>
        <w:footnoteReference w:id="44"/>
      </w:r>
      <w:r w:rsidR="008D004F">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8D004F">
        <w:t>, nominally 2.0.</w:t>
      </w:r>
    </w:p>
    <w:p w14:paraId="405DE4F4" w14:textId="77777777" w:rsidR="008D004F" w:rsidRPr="008D32D0" w:rsidRDefault="008D004F" w:rsidP="008D004F">
      <w:pPr>
        <w:pStyle w:val="Textbody"/>
      </w:pPr>
    </w:p>
    <w:p w14:paraId="6D253184" w14:textId="77777777" w:rsidR="00F42AFB" w:rsidRDefault="00F42AFB" w:rsidP="00487711"/>
    <w:p w14:paraId="46E97CBB" w14:textId="77777777" w:rsidR="00F42AFB" w:rsidRDefault="00F42AFB" w:rsidP="00F42AFB">
      <w:pPr>
        <w:pStyle w:val="Heading3"/>
      </w:pPr>
      <w:bookmarkStart w:id="179" w:name="_Ref310342819"/>
      <w:bookmarkStart w:id="180" w:name="_Toc310421814"/>
      <w:bookmarkStart w:id="181" w:name="_Toc421688286"/>
      <w:r>
        <w:t>Vertical Relationship</w:t>
      </w:r>
      <w:bookmarkEnd w:id="179"/>
      <w:r>
        <w:t xml:space="preserve"> Effects</w:t>
      </w:r>
      <w:bookmarkEnd w:id="180"/>
      <w:bookmarkEnd w:id="181"/>
    </w:p>
    <w:p w14:paraId="0662DB71" w14:textId="77777777" w:rsidR="00F42AFB" w:rsidRDefault="00F42AFB" w:rsidP="00F42AFB">
      <w:r>
        <w:t>For both ENI and abstract services, 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xml:space="preserve">), and whether the actor is in control of the group’s neighborhood.  </w:t>
      </w:r>
    </w:p>
    <w:p w14:paraId="198938CC" w14:textId="77777777" w:rsidR="00F42AFB" w:rsidRDefault="00F42AFB" w:rsidP="00F42AFB"/>
    <w:p w14:paraId="4054AD2C" w14:textId="77777777" w:rsidR="00F42AFB" w:rsidRDefault="00F42AFB" w:rsidP="00F42AFB">
      <w:r>
        <w:t xml:space="preserve">For ENI services, the funding provided by an actor must </w:t>
      </w:r>
      <w:r w:rsidR="00E64951">
        <w:t xml:space="preserve">also </w:t>
      </w:r>
      <w:r>
        <w:t>be considered</w:t>
      </w:r>
      <w:r w:rsidR="00E64951">
        <w:t xml:space="preserve"> as an input to vertical relationship</w:t>
      </w:r>
      <w:r>
        <w:t xml:space="preserve">.  First, we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 xml:space="preserve"> as follows.</w:t>
      </w:r>
    </w:p>
    <w:p w14:paraId="0B843A45" w14:textId="77777777" w:rsidR="00F42AFB" w:rsidRDefault="00F42AFB" w:rsidP="00F42AFB"/>
    <w:p w14:paraId="6ABC0EE7" w14:textId="77777777" w:rsidR="00F42AFB" w:rsidRDefault="00F42AFB" w:rsidP="00F42AFB">
      <w:r>
        <w:t>If there is no funding, nobody gets any credit.  This especially includes the actor in control of the neighborhood, if any:</w:t>
      </w:r>
    </w:p>
    <w:p w14:paraId="4B94A9B4" w14:textId="77777777" w:rsidR="00F42AFB" w:rsidRDefault="00F42AFB" w:rsidP="00F42AFB"/>
    <w:p w14:paraId="213F4CE9" w14:textId="77777777" w:rsidR="00F42AFB" w:rsidRDefault="00F42AFB" w:rsidP="00F42AF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14765D6A" w14:textId="77777777" w:rsidR="00F42AFB" w:rsidRDefault="00F42AFB" w:rsidP="00F42AFB">
      <w:pPr>
        <w:pStyle w:val="ListParagraph"/>
      </w:pPr>
    </w:p>
    <w:p w14:paraId="1BEA6C06" w14:textId="77777777" w:rsidR="00F42AFB" w:rsidRDefault="00F42AFB" w:rsidP="00F42AF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0B3EE4B8" w14:textId="77777777" w:rsidR="00F42AFB" w:rsidRDefault="00F42AFB" w:rsidP="00F42AFB"/>
    <w:p w14:paraId="06D925B6" w14:textId="77777777" w:rsidR="00F42AFB" w:rsidRDefault="00F42AFB" w:rsidP="00F42AFB">
      <w:r>
        <w:t xml:space="preserve">Let </w:t>
      </w:r>
      <w:r>
        <w:rPr>
          <w:i/>
        </w:rPr>
        <w:t>C</w:t>
      </w:r>
      <w:r>
        <w:t xml:space="preserve"> be the actor in control of </w:t>
      </w:r>
      <w:r>
        <w:rPr>
          <w:i/>
        </w:rPr>
        <w:t>g</w:t>
      </w:r>
      <w:r>
        <w:t>’s neighborhood.  Then,</w:t>
      </w:r>
    </w:p>
    <w:p w14:paraId="538879CD" w14:textId="77777777" w:rsidR="00F42AFB" w:rsidRDefault="00F42AFB" w:rsidP="00F42AFB"/>
    <w:p w14:paraId="35B5A0A3" w14:textId="77777777" w:rsidR="00F42AFB" w:rsidRPr="00A4698B" w:rsidRDefault="00632FE1" w:rsidP="00F42AF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06E06" w14:textId="77777777" w:rsidR="00F42AFB" w:rsidRPr="00894D3D" w:rsidRDefault="00F42AFB" w:rsidP="00F42AFB">
      <w:pPr>
        <w:ind w:left="360"/>
      </w:pPr>
    </w:p>
    <w:p w14:paraId="23E9A9BC" w14:textId="77777777" w:rsidR="00F42AFB" w:rsidRPr="00A4698B" w:rsidRDefault="00632FE1" w:rsidP="00F42AF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562144B2" w14:textId="77777777" w:rsidR="00F42AFB" w:rsidRPr="00894D3D" w:rsidRDefault="00F42AFB" w:rsidP="00F42AFB">
      <w:pPr>
        <w:ind w:left="360"/>
      </w:pPr>
    </w:p>
    <w:p w14:paraId="555551BB" w14:textId="77777777" w:rsidR="00F42AFB" w:rsidRDefault="00F42AFB" w:rsidP="00F42AFB">
      <w:r>
        <w:t xml:space="preserve">where </w:t>
      </w:r>
    </w:p>
    <w:p w14:paraId="452D5072" w14:textId="77777777" w:rsidR="00F42AFB" w:rsidRPr="008D32D0" w:rsidRDefault="00F42AFB" w:rsidP="00F42AFB"/>
    <w:p w14:paraId="7673F343" w14:textId="77777777" w:rsidR="00F42AFB" w:rsidRDefault="00632FE1" w:rsidP="00F42AFB">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F42AFB">
        <w:t xml:space="preserve"> </w:t>
      </w:r>
      <w:r w:rsidR="00F42AFB">
        <w:tab/>
        <w:t>=</w:t>
      </w:r>
      <w:r w:rsidR="00F42AFB">
        <w:tab/>
        <w:t xml:space="preserve">The funding required to saturate the supply of ENI services to group </w:t>
      </w:r>
      <w:r w:rsidR="00F42AFB" w:rsidRPr="008D4F12">
        <w:rPr>
          <w:i/>
        </w:rPr>
        <w:t>g</w:t>
      </w:r>
      <w:r w:rsidR="00F42AFB">
        <w:t>, in $/week.</w:t>
      </w:r>
    </w:p>
    <w:p w14:paraId="594846FA" w14:textId="77777777" w:rsidR="00F42AFB" w:rsidRDefault="00632FE1" w:rsidP="00F42AFB">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F42AFB">
        <w:t xml:space="preserve"> </w:t>
      </w:r>
      <w:r w:rsidR="00F42AFB">
        <w:tab/>
        <w:t>=</w:t>
      </w:r>
      <w:r w:rsidR="00F42AFB">
        <w:tab/>
        <w:t xml:space="preserve">Total funding of ENI services for group </w:t>
      </w:r>
      <w:r w:rsidR="00F42AFB">
        <w:rPr>
          <w:i/>
        </w:rPr>
        <w:t>g</w:t>
      </w:r>
      <w:r w:rsidR="00F42AFB">
        <w:t>, in $/week.</w:t>
      </w:r>
    </w:p>
    <w:p w14:paraId="44D7C58E" w14:textId="77777777" w:rsidR="00F42AFB" w:rsidRDefault="00632FE1" w:rsidP="00F42AFB">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F42AFB">
        <w:tab/>
        <w:t>=</w:t>
      </w:r>
      <w:r w:rsidR="00F42AFB">
        <w:tab/>
        <w:t xml:space="preserve">Actor </w:t>
      </w:r>
      <w:r w:rsidR="00F42AFB">
        <w:rPr>
          <w:i/>
        </w:rPr>
        <w:t>a</w:t>
      </w:r>
      <w:r w:rsidR="00F42AFB">
        <w:t xml:space="preserve">’s funding for ENI services to group </w:t>
      </w:r>
      <w:r w:rsidR="00F42AFB">
        <w:rPr>
          <w:i/>
        </w:rPr>
        <w:t>g</w:t>
      </w:r>
      <w:r w:rsidR="00F42AFB">
        <w:t>.</w:t>
      </w:r>
    </w:p>
    <w:p w14:paraId="24C29F2C" w14:textId="77777777" w:rsidR="00F42AFB" w:rsidRDefault="00F42AFB" w:rsidP="00F42AFB">
      <w:pPr>
        <w:pStyle w:val="Definitions"/>
      </w:pPr>
    </w:p>
    <w:p w14:paraId="59611281" w14:textId="77777777" w:rsidR="00F42AFB" w:rsidRDefault="00F42AFB" w:rsidP="00F42AFB">
      <w:r>
        <w:t>We then categorize these contributions as shown in the following table:</w:t>
      </w:r>
      <w:r>
        <w:rPr>
          <w:rStyle w:val="FootnoteReference"/>
        </w:rPr>
        <w:footnoteReference w:id="45"/>
      </w:r>
    </w:p>
    <w:p w14:paraId="7C0FCF8D" w14:textId="77777777" w:rsidR="00F42AFB" w:rsidRDefault="00F42AFB" w:rsidP="00F42AFB"/>
    <w:tbl>
      <w:tblPr>
        <w:tblStyle w:val="TableGrid"/>
        <w:tblW w:w="0" w:type="auto"/>
        <w:jc w:val="center"/>
        <w:tblLook w:val="04A0" w:firstRow="1" w:lastRow="0" w:firstColumn="1" w:lastColumn="0" w:noHBand="0" w:noVBand="1"/>
      </w:tblPr>
      <w:tblGrid>
        <w:gridCol w:w="914"/>
        <w:gridCol w:w="1089"/>
        <w:gridCol w:w="953"/>
        <w:gridCol w:w="3870"/>
      </w:tblGrid>
      <w:tr w:rsidR="00F42AFB" w14:paraId="2512E4D5" w14:textId="77777777" w:rsidTr="009B7EDA">
        <w:trPr>
          <w:trHeight w:val="260"/>
          <w:jc w:val="center"/>
        </w:trPr>
        <w:tc>
          <w:tcPr>
            <w:tcW w:w="2808" w:type="dxa"/>
            <w:gridSpan w:val="3"/>
          </w:tcPr>
          <w:p w14:paraId="059A5B9F" w14:textId="77777777" w:rsidR="00F42AFB" w:rsidRPr="00A4698B" w:rsidRDefault="00F42AFB" w:rsidP="009B7EDA">
            <w:pPr>
              <w:pStyle w:val="Textbody"/>
              <w:spacing w:after="0"/>
              <w:jc w:val="center"/>
              <w:rPr>
                <w:b/>
              </w:rPr>
            </w:pPr>
            <w:r w:rsidRPr="00A4698B">
              <w:rPr>
                <w:b/>
              </w:rPr>
              <w:t>Contribution</w:t>
            </w:r>
          </w:p>
        </w:tc>
        <w:tc>
          <w:tcPr>
            <w:tcW w:w="3870" w:type="dxa"/>
          </w:tcPr>
          <w:p w14:paraId="0DB99EEF" w14:textId="77777777" w:rsidR="00F42AFB" w:rsidRPr="00A4698B" w:rsidRDefault="00F42AFB" w:rsidP="009B7EDA">
            <w:pPr>
              <w:pStyle w:val="Textbody"/>
              <w:spacing w:after="0"/>
              <w:jc w:val="both"/>
              <w:rPr>
                <w:b/>
              </w:rPr>
            </w:pPr>
            <w:r w:rsidRPr="00A4698B">
              <w:rPr>
                <w:b/>
              </w:rPr>
              <w:t>Categorization</w:t>
            </w:r>
          </w:p>
        </w:tc>
      </w:tr>
      <w:tr w:rsidR="00F42AFB" w14:paraId="3C1C561F" w14:textId="77777777" w:rsidTr="009B7EDA">
        <w:trPr>
          <w:jc w:val="center"/>
        </w:trPr>
        <w:tc>
          <w:tcPr>
            <w:tcW w:w="914" w:type="dxa"/>
            <w:tcBorders>
              <w:right w:val="nil"/>
            </w:tcBorders>
          </w:tcPr>
          <w:p w14:paraId="60E18715" w14:textId="77777777" w:rsidR="00F42AFB" w:rsidRPr="00A4698B" w:rsidRDefault="00F42AFB" w:rsidP="009B7EDA">
            <w:pPr>
              <w:pStyle w:val="Textbody"/>
              <w:spacing w:after="0"/>
              <w:jc w:val="right"/>
            </w:pPr>
            <w:r w:rsidRPr="00A4698B">
              <w:t>0% ≤</w:t>
            </w:r>
          </w:p>
        </w:tc>
        <w:tc>
          <w:tcPr>
            <w:tcW w:w="941" w:type="dxa"/>
            <w:tcBorders>
              <w:left w:val="nil"/>
              <w:right w:val="nil"/>
            </w:tcBorders>
          </w:tcPr>
          <w:p w14:paraId="47082A50" w14:textId="77777777" w:rsidR="00F42AFB" w:rsidRPr="00A4698B" w:rsidRDefault="00632FE1" w:rsidP="009B7EDA">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F4C184E" w14:textId="77777777" w:rsidR="00F42AFB" w:rsidRPr="00A4698B" w:rsidRDefault="00F42AFB" w:rsidP="009B7EDA">
            <w:pPr>
              <w:pStyle w:val="Textbody"/>
              <w:spacing w:after="0"/>
              <w:jc w:val="both"/>
            </w:pPr>
            <w:r w:rsidRPr="00A4698B">
              <w:t>≤ 20%</w:t>
            </w:r>
          </w:p>
        </w:tc>
        <w:tc>
          <w:tcPr>
            <w:tcW w:w="3870" w:type="dxa"/>
          </w:tcPr>
          <w:p w14:paraId="454D28A0" w14:textId="77777777" w:rsidR="00F42AFB" w:rsidRPr="00A4698B" w:rsidRDefault="00F42AFB" w:rsidP="009B7EDA">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F42AFB" w14:paraId="00E019F9" w14:textId="77777777" w:rsidTr="009B7EDA">
        <w:trPr>
          <w:jc w:val="center"/>
        </w:trPr>
        <w:tc>
          <w:tcPr>
            <w:tcW w:w="914" w:type="dxa"/>
            <w:tcBorders>
              <w:right w:val="nil"/>
            </w:tcBorders>
          </w:tcPr>
          <w:p w14:paraId="2620AE7E" w14:textId="77777777" w:rsidR="00F42AFB" w:rsidRPr="00A4698B" w:rsidRDefault="00F42AFB" w:rsidP="009B7EDA">
            <w:pPr>
              <w:pStyle w:val="Textbody"/>
              <w:spacing w:after="0"/>
              <w:jc w:val="right"/>
            </w:pPr>
            <w:r w:rsidRPr="00A4698B">
              <w:t>20% &lt;</w:t>
            </w:r>
          </w:p>
        </w:tc>
        <w:tc>
          <w:tcPr>
            <w:tcW w:w="941" w:type="dxa"/>
            <w:tcBorders>
              <w:left w:val="nil"/>
              <w:right w:val="nil"/>
            </w:tcBorders>
          </w:tcPr>
          <w:p w14:paraId="4ED2D956" w14:textId="77777777" w:rsidR="00F42AFB" w:rsidRPr="00A4698B" w:rsidRDefault="00632FE1" w:rsidP="009B7EDA">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09E88F9D" w14:textId="77777777" w:rsidR="00F42AFB" w:rsidRPr="00A4698B" w:rsidRDefault="00F42AFB" w:rsidP="009B7EDA">
            <w:pPr>
              <w:pStyle w:val="Textbody"/>
              <w:spacing w:after="0"/>
              <w:jc w:val="both"/>
            </w:pPr>
            <w:r w:rsidRPr="00A4698B">
              <w:t>≤ 50%</w:t>
            </w:r>
          </w:p>
        </w:tc>
        <w:tc>
          <w:tcPr>
            <w:tcW w:w="3870" w:type="dxa"/>
          </w:tcPr>
          <w:p w14:paraId="39DA2592" w14:textId="77777777" w:rsidR="00F42AFB" w:rsidRPr="00A4698B" w:rsidRDefault="00F42AFB" w:rsidP="009B7EDA">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F42AFB" w14:paraId="48CBD7E2" w14:textId="77777777" w:rsidTr="009B7EDA">
        <w:trPr>
          <w:jc w:val="center"/>
        </w:trPr>
        <w:tc>
          <w:tcPr>
            <w:tcW w:w="914" w:type="dxa"/>
            <w:tcBorders>
              <w:right w:val="nil"/>
            </w:tcBorders>
          </w:tcPr>
          <w:p w14:paraId="30512752" w14:textId="77777777" w:rsidR="00F42AFB" w:rsidRPr="00A4698B" w:rsidRDefault="00F42AFB" w:rsidP="009B7EDA">
            <w:pPr>
              <w:pStyle w:val="Textbody"/>
              <w:spacing w:after="0"/>
              <w:jc w:val="right"/>
            </w:pPr>
            <w:r w:rsidRPr="00A4698B">
              <w:t>50% &lt;</w:t>
            </w:r>
          </w:p>
        </w:tc>
        <w:tc>
          <w:tcPr>
            <w:tcW w:w="941" w:type="dxa"/>
            <w:tcBorders>
              <w:left w:val="nil"/>
              <w:right w:val="nil"/>
            </w:tcBorders>
          </w:tcPr>
          <w:p w14:paraId="345E41AB" w14:textId="77777777" w:rsidR="00F42AFB" w:rsidRPr="00A4698B" w:rsidRDefault="00632FE1" w:rsidP="009B7EDA">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F0A0A0A" w14:textId="77777777" w:rsidR="00F42AFB" w:rsidRPr="00A4698B" w:rsidRDefault="00F42AFB" w:rsidP="009B7EDA">
            <w:pPr>
              <w:pStyle w:val="Textbody"/>
              <w:spacing w:after="0"/>
              <w:jc w:val="both"/>
            </w:pPr>
            <w:r w:rsidRPr="00A4698B">
              <w:t>≤ 100%</w:t>
            </w:r>
          </w:p>
        </w:tc>
        <w:tc>
          <w:tcPr>
            <w:tcW w:w="3870" w:type="dxa"/>
          </w:tcPr>
          <w:p w14:paraId="5F2FD359" w14:textId="77777777" w:rsidR="00F42AFB" w:rsidRPr="00A4698B" w:rsidRDefault="00F42AFB" w:rsidP="009B7EDA">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4F25D377" w14:textId="77777777" w:rsidR="00F42AFB" w:rsidRDefault="00F42AFB" w:rsidP="00F42AFB">
      <w:pPr>
        <w:pStyle w:val="Textbody"/>
        <w:spacing w:after="0"/>
      </w:pPr>
    </w:p>
    <w:p w14:paraId="792E5850" w14:textId="77777777" w:rsidR="00F42AFB" w:rsidRPr="004E72E8" w:rsidRDefault="00E64951" w:rsidP="00F42AFB">
      <w:pPr>
        <w:pStyle w:val="Textbody"/>
        <w:spacing w:after="0"/>
      </w:pPr>
      <w:r>
        <w:t>The complete details of how service level and actor credit affect vertical relationship i</w:t>
      </w:r>
      <w:r w:rsidR="00F42AFB">
        <w:t xml:space="preserve">s documented in the </w:t>
      </w:r>
      <w:r w:rsidR="00F42AFB">
        <w:rPr>
          <w:i/>
        </w:rPr>
        <w:t>Athena Rules</w:t>
      </w:r>
      <w:r w:rsidR="00F42AFB">
        <w:t xml:space="preserve"> document.</w:t>
      </w:r>
    </w:p>
    <w:p w14:paraId="01FEFE56" w14:textId="77777777" w:rsidR="00F42AFB" w:rsidRPr="001A119A" w:rsidRDefault="00F42AFB" w:rsidP="00487711"/>
    <w:p w14:paraId="2E6FD3BA" w14:textId="77777777" w:rsidR="002520B8" w:rsidRDefault="002520B8" w:rsidP="002520B8">
      <w:pPr>
        <w:pStyle w:val="Heading2"/>
      </w:pPr>
      <w:bookmarkStart w:id="182" w:name="_Toc310421818"/>
      <w:bookmarkStart w:id="183" w:name="_Ref339521624"/>
      <w:bookmarkStart w:id="184" w:name="_Toc421688287"/>
      <w:r>
        <w:lastRenderedPageBreak/>
        <w:t>Attrition</w:t>
      </w:r>
      <w:bookmarkEnd w:id="182"/>
      <w:bookmarkEnd w:id="183"/>
      <w:bookmarkEnd w:id="184"/>
    </w:p>
    <w:p w14:paraId="131A600A" w14:textId="77777777" w:rsidR="00EC4953" w:rsidRPr="000C3ED3" w:rsidRDefault="00EC4953" w:rsidP="00EC4953">
      <w:r w:rsidRPr="000C3ED3">
        <w:t>The Athena Attrition Model (AAM, pronounced “aim”) models attrition to force and civilian groups. AAM provides a basic framework for attrition and attrition-related modeling that includes most areas, but models each area in a simple way that can be improved in later versions.</w:t>
      </w:r>
    </w:p>
    <w:p w14:paraId="75E32577" w14:textId="77777777" w:rsidR="00EC4953" w:rsidRPr="000C3ED3" w:rsidRDefault="00EC4953" w:rsidP="00EC4953"/>
    <w:p w14:paraId="26212B29" w14:textId="77777777" w:rsidR="00EC4953" w:rsidRPr="000C3ED3" w:rsidRDefault="00EC4953" w:rsidP="00EC4953">
      <w:r w:rsidRPr="000C3ED3">
        <w:t>The Athena Attri</w:t>
      </w:r>
      <w:r w:rsidR="00D100C6">
        <w:t>tion Model uses the Lanchester a</w:t>
      </w:r>
      <w:r w:rsidRPr="000C3ED3">
        <w:t>ttrition equations to determine the number of casualties suffered by each group.</w:t>
      </w:r>
      <w:r w:rsidR="00D100C6" w:rsidRPr="00D100C6">
        <w:rPr>
          <w:rStyle w:val="FootnoteReference"/>
        </w:rPr>
        <w:t xml:space="preserve"> </w:t>
      </w:r>
      <w:r w:rsidR="00D100C6" w:rsidRPr="000C3ED3">
        <w:rPr>
          <w:rStyle w:val="FootnoteReference"/>
        </w:rPr>
        <w:footnoteReference w:id="46"/>
      </w:r>
      <w:r w:rsidRPr="000C3ED3">
        <w:t xml:space="preserve"> Traditiona</w:t>
      </w:r>
      <w:r w:rsidR="00D100C6">
        <w:t>l</w:t>
      </w:r>
      <w:r w:rsidRPr="000C3ED3">
        <w:t xml:space="preserve"> attrition models have a muc</w:t>
      </w:r>
      <w:r w:rsidR="00D100C6">
        <w:t>h smaller timescale than Athena, updating the attrition rates every few minutes</w:t>
      </w:r>
      <w:r w:rsidRPr="000C3ED3">
        <w:t>. The smallest time</w:t>
      </w:r>
      <w:r w:rsidR="00D100C6">
        <w:t>-step in</w:t>
      </w:r>
      <w:r w:rsidRPr="000C3ED3">
        <w:t xml:space="preserve"> Athena is one week. Most combat doesn’t last that long, and the attrition rates will change several times over the course of one week.</w:t>
      </w:r>
    </w:p>
    <w:p w14:paraId="61819125" w14:textId="77777777" w:rsidR="00EC4953" w:rsidRPr="000C3ED3" w:rsidRDefault="00EC4953" w:rsidP="00EC4953"/>
    <w:p w14:paraId="42AA1CB2" w14:textId="77777777" w:rsidR="00EC4953" w:rsidRPr="000C3ED3" w:rsidRDefault="00EC4953" w:rsidP="00EC4953">
      <w:r w:rsidRPr="000C3ED3">
        <w:t>Athena's attrition model</w:t>
      </w:r>
      <w:r>
        <w:t xml:space="preserve"> also</w:t>
      </w:r>
      <w:r w:rsidRPr="000C3ED3">
        <w:t xml:space="preserve"> provides for magic attrition (via the ATTRIT tactic) of force, civilian, and organization groups in neighborhoods.  All personnel present in the simulation are present in the form of units.  Consequently, all attrition comes out of units; but it also comes out of each group’s pool of mobilized troops, thus reducing the personnel available for deployment and assignment the following week.  The following sections will speak only of attrition to units; the effect on the pool of mobilized troops is implicit.</w:t>
      </w:r>
    </w:p>
    <w:p w14:paraId="131BB3DB" w14:textId="77777777" w:rsidR="00EC4953" w:rsidRDefault="00EC4953" w:rsidP="00EC4953">
      <w:pPr>
        <w:pStyle w:val="Heading3"/>
      </w:pPr>
      <w:bookmarkStart w:id="185" w:name="_Toc310421819"/>
      <w:bookmarkStart w:id="186" w:name="_Toc364076506"/>
      <w:bookmarkStart w:id="187" w:name="_Toc421688288"/>
      <w:r w:rsidRPr="000C3ED3">
        <w:t>Overview</w:t>
      </w:r>
      <w:bookmarkEnd w:id="185"/>
      <w:bookmarkEnd w:id="186"/>
      <w:bookmarkEnd w:id="187"/>
    </w:p>
    <w:p w14:paraId="28CF8E36" w14:textId="77777777" w:rsidR="00B27751" w:rsidRDefault="00B27751" w:rsidP="00B27751">
      <w:r>
        <w:t xml:space="preserve">AAM concerns itself with </w:t>
      </w:r>
      <w:r>
        <w:rPr>
          <w:i/>
        </w:rPr>
        <w:t>engagements</w:t>
      </w:r>
      <w:r>
        <w:t xml:space="preserve"> between pairs of force groups (</w:t>
      </w:r>
      <w:r>
        <w:rPr>
          <w:i/>
        </w:rPr>
        <w:t>f, g</w:t>
      </w:r>
      <w:r>
        <w:t xml:space="preserve">) in a neighborhood </w:t>
      </w:r>
      <w:r>
        <w:rPr>
          <w:i/>
        </w:rPr>
        <w:t>n</w:t>
      </w:r>
      <w:r>
        <w:t xml:space="preserve">.  An engagement occurs when both </w:t>
      </w:r>
      <w:r w:rsidR="00912275">
        <w:rPr>
          <w:i/>
        </w:rPr>
        <w:t xml:space="preserve">f </w:t>
      </w:r>
      <w:r w:rsidR="00912275">
        <w:t xml:space="preserve">and </w:t>
      </w:r>
      <w:r w:rsidR="00912275">
        <w:rPr>
          <w:i/>
        </w:rPr>
        <w:t>g</w:t>
      </w:r>
      <w:r w:rsidR="00912275">
        <w:t xml:space="preserve"> have personnel in </w:t>
      </w:r>
      <w:r w:rsidR="00912275">
        <w:rPr>
          <w:i/>
        </w:rPr>
        <w:t>n</w:t>
      </w:r>
      <w:r w:rsidR="00912275">
        <w:t xml:space="preserve"> and either </w:t>
      </w:r>
      <w:r w:rsidR="00912275">
        <w:rPr>
          <w:i/>
        </w:rPr>
        <w:t>f</w:t>
      </w:r>
      <w:r w:rsidR="00912275">
        <w:t xml:space="preserve"> or </w:t>
      </w:r>
      <w:r w:rsidR="00912275">
        <w:rPr>
          <w:i/>
        </w:rPr>
        <w:t>g</w:t>
      </w:r>
      <w:r w:rsidR="00912275">
        <w:t xml:space="preserve"> or both has been directed to attack the other.  Engagements are governed by the following variables:</w:t>
      </w:r>
      <w:r w:rsidR="00912275">
        <w:rPr>
          <w:rStyle w:val="FootnoteReference"/>
        </w:rPr>
        <w:footnoteReference w:id="47"/>
      </w:r>
    </w:p>
    <w:p w14:paraId="3D8F6331" w14:textId="77777777" w:rsidR="00912275" w:rsidRDefault="00912275" w:rsidP="00B27751"/>
    <w:p w14:paraId="40DD23C5" w14:textId="77777777" w:rsidR="00912275" w:rsidRDefault="00632FE1" w:rsidP="00912275">
      <w:pPr>
        <w:pStyle w:val="Definitions"/>
      </w:pPr>
      <m:oMath>
        <m:sSub>
          <m:sSubPr>
            <m:ctrlPr>
              <w:rPr>
                <w:rFonts w:ascii="Cambria Math" w:hAnsi="Cambria Math"/>
                <w:i/>
              </w:rPr>
            </m:ctrlPr>
          </m:sSubPr>
          <m:e>
            <m:r>
              <w:rPr>
                <w:rFonts w:ascii="Cambria Math" w:hAnsi="Cambria Math"/>
              </w:rPr>
              <m:t>ROE</m:t>
            </m:r>
          </m:e>
          <m:sub>
            <m:r>
              <w:rPr>
                <w:rFonts w:ascii="Cambria Math" w:hAnsi="Cambria Math"/>
              </w:rPr>
              <m:t>fg</m:t>
            </m:r>
          </m:sub>
        </m:sSub>
      </m:oMath>
      <w:r w:rsidR="00912275">
        <w:tab/>
        <w:t>=</w:t>
      </w:r>
      <w:r w:rsidR="00912275">
        <w:tab/>
        <w:t xml:space="preserve">Group </w:t>
      </w:r>
      <w:r w:rsidR="00912275">
        <w:rPr>
          <w:i/>
        </w:rPr>
        <w:t>f</w:t>
      </w:r>
      <w:r w:rsidR="00912275">
        <w:t xml:space="preserve">’s ROE with group </w:t>
      </w:r>
      <w:r w:rsidR="00912275">
        <w:rPr>
          <w:i/>
        </w:rPr>
        <w:t>g</w:t>
      </w:r>
      <w:r w:rsidR="00912275">
        <w:t>.  The ROE may be ATTACK or DEFEND.</w:t>
      </w:r>
    </w:p>
    <w:p w14:paraId="7EB215A7" w14:textId="77777777" w:rsidR="00912275" w:rsidRDefault="00632FE1" w:rsidP="00912275">
      <w:pPr>
        <w:pStyle w:val="Definitions"/>
      </w:pPr>
      <m:oMath>
        <m:sSub>
          <m:sSubPr>
            <m:ctrlPr>
              <w:rPr>
                <w:rFonts w:ascii="Cambria Math" w:hAnsi="Cambria Math"/>
                <w:i/>
              </w:rPr>
            </m:ctrlPr>
          </m:sSubPr>
          <m:e>
            <m:r>
              <w:rPr>
                <w:rFonts w:ascii="Cambria Math" w:hAnsi="Cambria Math"/>
              </w:rPr>
              <m:t>ADF</m:t>
            </m:r>
          </m:e>
          <m:sub>
            <m:r>
              <w:rPr>
                <w:rFonts w:ascii="Cambria Math" w:hAnsi="Cambria Math"/>
              </w:rPr>
              <m:t>fg</m:t>
            </m:r>
          </m:sub>
        </m:sSub>
      </m:oMath>
      <w:r w:rsidR="00912275">
        <w:tab/>
        <w:t>=</w:t>
      </w:r>
      <w:r w:rsidR="00912275">
        <w:tab/>
        <w:t xml:space="preserve">Group </w:t>
      </w:r>
      <w:r w:rsidR="00912275">
        <w:rPr>
          <w:i/>
        </w:rPr>
        <w:t>f’</w:t>
      </w:r>
      <w:r w:rsidR="00912275">
        <w:t xml:space="preserve">s attack-to-defend force ratio with respect to group </w:t>
      </w:r>
      <w:r w:rsidR="00912275">
        <w:rPr>
          <w:i/>
        </w:rPr>
        <w:t>g</w:t>
      </w:r>
      <w:r w:rsidR="00912275">
        <w:t xml:space="preserve">.  Group </w:t>
      </w:r>
      <w:r w:rsidR="00912275">
        <w:rPr>
          <w:i/>
        </w:rPr>
        <w:t>f</w:t>
      </w:r>
      <w:r w:rsidR="00912275">
        <w:t xml:space="preserve"> can only attack </w:t>
      </w:r>
      <w:r w:rsidR="00912275">
        <w:rPr>
          <w:i/>
        </w:rPr>
        <w:t>g</w:t>
      </w:r>
      <w:r w:rsidR="00912275">
        <w:t xml:space="preserve"> if the ratio of </w:t>
      </w:r>
      <w:r w:rsidR="00912275">
        <w:rPr>
          <w:i/>
        </w:rPr>
        <w:t>f’</w:t>
      </w:r>
      <w:r w:rsidR="00912275">
        <w:t xml:space="preserve">s force to </w:t>
      </w:r>
      <w:r w:rsidR="00912275">
        <w:rPr>
          <w:i/>
        </w:rPr>
        <w:t>g’</w:t>
      </w:r>
      <w:r w:rsidR="00912275">
        <w:t xml:space="preserve">s is at least this </w:t>
      </w:r>
      <w:r w:rsidR="005328B7">
        <w:t>threshold</w:t>
      </w:r>
      <w:r w:rsidR="00912275">
        <w:t>.</w:t>
      </w:r>
    </w:p>
    <w:p w14:paraId="10F5A6C0" w14:textId="77777777" w:rsidR="00912275" w:rsidRDefault="00632FE1" w:rsidP="00912275">
      <w:pPr>
        <w:pStyle w:val="Definitions"/>
      </w:pPr>
      <m:oMath>
        <m:sSub>
          <m:sSubPr>
            <m:ctrlPr>
              <w:rPr>
                <w:rFonts w:ascii="Cambria Math" w:hAnsi="Cambria Math"/>
                <w:i/>
              </w:rPr>
            </m:ctrlPr>
          </m:sSubPr>
          <m:e>
            <m:r>
              <w:rPr>
                <w:rFonts w:ascii="Cambria Math" w:hAnsi="Cambria Math"/>
              </w:rPr>
              <m:t>DWF</m:t>
            </m:r>
          </m:e>
          <m:sub>
            <m:r>
              <w:rPr>
                <w:rFonts w:ascii="Cambria Math" w:hAnsi="Cambria Math"/>
              </w:rPr>
              <m:t>fg</m:t>
            </m:r>
          </m:sub>
        </m:sSub>
      </m:oMath>
      <w:r w:rsidR="00912275">
        <w:tab/>
        <w:t>=</w:t>
      </w:r>
      <w:r w:rsidR="00912275">
        <w:tab/>
        <w:t xml:space="preserve">Group </w:t>
      </w:r>
      <w:r w:rsidR="00912275">
        <w:rPr>
          <w:i/>
        </w:rPr>
        <w:t>f’</w:t>
      </w:r>
      <w:r w:rsidR="00912275">
        <w:t xml:space="preserve">s defend-to-withdraw force ratio with respect to group </w:t>
      </w:r>
      <w:r w:rsidR="00912275">
        <w:rPr>
          <w:i/>
        </w:rPr>
        <w:t>g</w:t>
      </w:r>
      <w:r w:rsidR="00912275">
        <w:t xml:space="preserve">.  Group </w:t>
      </w:r>
      <w:r w:rsidR="00912275">
        <w:rPr>
          <w:i/>
        </w:rPr>
        <w:t>f</w:t>
      </w:r>
      <w:r w:rsidR="00912275">
        <w:t xml:space="preserve"> can only defend against </w:t>
      </w:r>
      <w:r w:rsidR="00912275">
        <w:rPr>
          <w:i/>
        </w:rPr>
        <w:t>g</w:t>
      </w:r>
      <w:r w:rsidR="00912275">
        <w:t xml:space="preserve"> if the ratio of </w:t>
      </w:r>
      <w:r w:rsidR="00912275">
        <w:rPr>
          <w:i/>
        </w:rPr>
        <w:t>f’</w:t>
      </w:r>
      <w:r w:rsidR="00912275">
        <w:t xml:space="preserve">s force to </w:t>
      </w:r>
      <w:r w:rsidR="00912275">
        <w:rPr>
          <w:i/>
        </w:rPr>
        <w:t>g’</w:t>
      </w:r>
      <w:r w:rsidR="00912275">
        <w:t xml:space="preserve">s is at least this </w:t>
      </w:r>
      <w:r w:rsidR="005328B7">
        <w:t>threshold</w:t>
      </w:r>
      <w:r w:rsidR="00912275">
        <w:t>.</w:t>
      </w:r>
    </w:p>
    <w:p w14:paraId="3B0AC9A0" w14:textId="77777777" w:rsidR="00055C57" w:rsidRPr="00055C57" w:rsidRDefault="00632FE1" w:rsidP="00912275">
      <w:pPr>
        <w:pStyle w:val="Definitions"/>
      </w:pPr>
      <m:oMath>
        <m:sSub>
          <m:sSubPr>
            <m:ctrlPr>
              <w:rPr>
                <w:rFonts w:ascii="Cambria Math" w:hAnsi="Cambria Math"/>
                <w:i/>
              </w:rPr>
            </m:ctrlPr>
          </m:sSubPr>
          <m:e>
            <m:r>
              <w:rPr>
                <w:rFonts w:ascii="Cambria Math" w:hAnsi="Cambria Math"/>
              </w:rPr>
              <m:t>CIVCON</m:t>
            </m:r>
          </m:e>
          <m:sub>
            <m:r>
              <w:rPr>
                <w:rFonts w:ascii="Cambria Math" w:hAnsi="Cambria Math"/>
              </w:rPr>
              <m:t>fg</m:t>
            </m:r>
          </m:sub>
        </m:sSub>
      </m:oMath>
      <w:r w:rsidR="00055C57">
        <w:tab/>
        <w:t>=</w:t>
      </w:r>
      <w:r w:rsidR="00055C57">
        <w:tab/>
        <w:t xml:space="preserve">Group </w:t>
      </w:r>
      <w:r w:rsidR="00055C57">
        <w:rPr>
          <w:i/>
        </w:rPr>
        <w:t>f’</w:t>
      </w:r>
      <w:r w:rsidR="00055C57">
        <w:t xml:space="preserve">s concern for civilian casualties when fighting group </w:t>
      </w:r>
      <w:r w:rsidR="00055C57">
        <w:rPr>
          <w:i/>
        </w:rPr>
        <w:t>g</w:t>
      </w:r>
      <w:r w:rsidR="00055C57">
        <w:t xml:space="preserve">, one of </w:t>
      </w:r>
      <w:r w:rsidR="00B86D70">
        <w:t>HIGH, MEDIUM, LOW, or NONE</w:t>
      </w:r>
    </w:p>
    <w:p w14:paraId="27E5C99B" w14:textId="77777777" w:rsidR="00DF6F6C" w:rsidRDefault="00632FE1" w:rsidP="00DF6F6C">
      <w:pPr>
        <w:pStyle w:val="Definitions"/>
      </w:pPr>
      <m:oMath>
        <m:sSub>
          <m:sSubPr>
            <m:ctrlPr>
              <w:rPr>
                <w:rFonts w:ascii="Cambria Math" w:hAnsi="Cambria Math"/>
                <w:i/>
              </w:rPr>
            </m:ctrlPr>
          </m:sSubPr>
          <m:e>
            <m:r>
              <w:rPr>
                <w:rFonts w:ascii="Cambria Math" w:hAnsi="Cambria Math"/>
              </w:rPr>
              <m:t>personnel</m:t>
            </m:r>
          </m:e>
          <m:sub>
            <m:r>
              <w:rPr>
                <w:rFonts w:ascii="Cambria Math" w:hAnsi="Cambria Math"/>
              </w:rPr>
              <m:t>f</m:t>
            </m:r>
          </m:sub>
        </m:sSub>
      </m:oMath>
      <w:r w:rsidR="00912275">
        <w:tab/>
        <w:t>=</w:t>
      </w:r>
      <w:r w:rsidR="00912275">
        <w:tab/>
        <w:t xml:space="preserve">Group </w:t>
      </w:r>
      <w:r w:rsidR="00912275">
        <w:rPr>
          <w:i/>
        </w:rPr>
        <w:t>f</w:t>
      </w:r>
      <w:r w:rsidR="00912275">
        <w:t>’s total personnel in the neighborhood.</w:t>
      </w:r>
    </w:p>
    <w:p w14:paraId="357407EA" w14:textId="77777777" w:rsidR="00912275" w:rsidRDefault="00632FE1" w:rsidP="00C910AE">
      <w:pPr>
        <w:pStyle w:val="Definitions"/>
      </w:pPr>
      <m:oMath>
        <m:sSub>
          <m:sSubPr>
            <m:ctrlPr>
              <w:rPr>
                <w:rFonts w:ascii="Cambria Math" w:hAnsi="Cambria Math"/>
                <w:i/>
              </w:rPr>
            </m:ctrlPr>
          </m:sSubPr>
          <m:e>
            <m:r>
              <w:rPr>
                <w:rFonts w:ascii="Cambria Math" w:hAnsi="Cambria Math"/>
              </w:rPr>
              <m:t>P</m:t>
            </m:r>
          </m:e>
          <m:sub>
            <m:r>
              <w:rPr>
                <w:rFonts w:ascii="Cambria Math" w:hAnsi="Cambria Math"/>
              </w:rPr>
              <m:t>fg</m:t>
            </m:r>
          </m:sub>
        </m:sSub>
      </m:oMath>
      <w:r w:rsidR="00912275">
        <w:tab/>
        <w:t>=</w:t>
      </w:r>
      <w:r w:rsidR="00912275">
        <w:tab/>
        <w:t xml:space="preserve">Group </w:t>
      </w:r>
      <w:r w:rsidR="00912275">
        <w:rPr>
          <w:i/>
        </w:rPr>
        <w:t>f’</w:t>
      </w:r>
      <w:r w:rsidR="00912275">
        <w:t xml:space="preserve">s personnel allocated to the engagement with group </w:t>
      </w:r>
      <w:r w:rsidR="00912275">
        <w:rPr>
          <w:i/>
        </w:rPr>
        <w:t>g</w:t>
      </w:r>
      <w:r w:rsidR="00912275">
        <w:t>.</w:t>
      </w:r>
    </w:p>
    <w:p w14:paraId="3F607639" w14:textId="77777777" w:rsidR="00912275" w:rsidRDefault="00912275" w:rsidP="00912275">
      <w:r>
        <w:lastRenderedPageBreak/>
        <w:t xml:space="preserve">Thus, we say that there is an engagement between </w:t>
      </w:r>
      <w:r>
        <w:rPr>
          <w:i/>
        </w:rPr>
        <w:t>f</w:t>
      </w:r>
      <w:r>
        <w:t xml:space="preserve"> and </w:t>
      </w:r>
      <w:r>
        <w:rPr>
          <w:i/>
        </w:rPr>
        <w:t>g</w:t>
      </w:r>
      <w:r>
        <w:t xml:space="preserve"> in </w:t>
      </w:r>
      <w:r>
        <w:rPr>
          <w:i/>
        </w:rPr>
        <w:t>n</w:t>
      </w:r>
      <w:r>
        <w:t xml:space="preserve"> if  </w:t>
      </w:r>
      <m:oMath>
        <m:sSub>
          <m:sSubPr>
            <m:ctrlPr>
              <w:rPr>
                <w:rFonts w:ascii="Cambria Math" w:hAnsi="Cambria Math"/>
                <w:i/>
              </w:rPr>
            </m:ctrlPr>
          </m:sSubPr>
          <m:e>
            <m:r>
              <w:rPr>
                <w:rFonts w:ascii="Cambria Math" w:hAnsi="Cambria Math"/>
              </w:rPr>
              <m:t>ROE</m:t>
            </m:r>
          </m:e>
          <m:sub>
            <m:r>
              <w:rPr>
                <w:rFonts w:ascii="Cambria Math" w:hAnsi="Cambria Math"/>
              </w:rPr>
              <m:t>fg</m:t>
            </m:r>
          </m:sub>
        </m:sSub>
      </m:oMath>
      <w:r w:rsidR="000D7E0B">
        <w:t xml:space="preserve"> is ATTACK or </w:t>
      </w:r>
      <m:oMath>
        <m:sSub>
          <m:sSubPr>
            <m:ctrlPr>
              <w:rPr>
                <w:rFonts w:ascii="Cambria Math" w:hAnsi="Cambria Math"/>
                <w:i/>
              </w:rPr>
            </m:ctrlPr>
          </m:sSubPr>
          <m:e>
            <m:r>
              <w:rPr>
                <w:rFonts w:ascii="Cambria Math" w:hAnsi="Cambria Math"/>
              </w:rPr>
              <m:t>ROE</m:t>
            </m:r>
          </m:e>
          <m:sub>
            <m:r>
              <w:rPr>
                <w:rFonts w:ascii="Cambria Math" w:hAnsi="Cambria Math"/>
              </w:rPr>
              <m:t>gf</m:t>
            </m:r>
          </m:sub>
        </m:sSub>
      </m:oMath>
      <w:r w:rsidR="000D7E0B">
        <w:t xml:space="preserve"> is ATTACK (or both).</w:t>
      </w:r>
    </w:p>
    <w:p w14:paraId="72A436DB" w14:textId="77777777" w:rsidR="000D7E0B" w:rsidRDefault="000D7E0B" w:rsidP="00912275"/>
    <w:p w14:paraId="20D95AB5" w14:textId="77777777" w:rsidR="000D7E0B" w:rsidRDefault="000D7E0B" w:rsidP="00912275">
      <w:r>
        <w:t>By default, the ROEs and force ratio thresholds are set as follows:</w:t>
      </w:r>
    </w:p>
    <w:p w14:paraId="4D79A200" w14:textId="77777777" w:rsidR="000D7E0B" w:rsidRDefault="000D7E0B" w:rsidP="00912275"/>
    <w:p w14:paraId="4E48C872" w14:textId="77777777" w:rsidR="000D7E0B" w:rsidRPr="000D7E0B" w:rsidRDefault="00632FE1" w:rsidP="000D7E0B">
      <w:pPr>
        <w:ind w:left="360"/>
      </w:pPr>
      <m:oMath>
        <m:sSub>
          <m:sSubPr>
            <m:ctrlPr>
              <w:rPr>
                <w:rFonts w:ascii="Cambria Math" w:hAnsi="Cambria Math"/>
                <w:i/>
              </w:rPr>
            </m:ctrlPr>
          </m:sSubPr>
          <m:e>
            <m:r>
              <w:rPr>
                <w:rFonts w:ascii="Cambria Math" w:hAnsi="Cambria Math"/>
              </w:rPr>
              <m:t>ROE</m:t>
            </m:r>
          </m:e>
          <m:sub>
            <m:r>
              <w:rPr>
                <w:rFonts w:ascii="Cambria Math" w:hAnsi="Cambria Math"/>
              </w:rPr>
              <m:t>fg</m:t>
            </m:r>
          </m:sub>
        </m:sSub>
      </m:oMath>
      <w:r w:rsidR="000D7E0B">
        <w:tab/>
      </w:r>
      <w:r w:rsidR="000D7E0B">
        <w:tab/>
      </w:r>
      <w:r w:rsidR="0020694C">
        <w:tab/>
      </w:r>
      <w:r w:rsidR="000D7E0B">
        <w:t>= DEFEND</w:t>
      </w:r>
    </w:p>
    <w:p w14:paraId="593E8D36" w14:textId="77777777" w:rsidR="000D7E0B" w:rsidRDefault="00632FE1" w:rsidP="000D7E0B">
      <w:pPr>
        <w:ind w:left="360"/>
      </w:pPr>
      <m:oMath>
        <m:sSub>
          <m:sSubPr>
            <m:ctrlPr>
              <w:rPr>
                <w:rFonts w:ascii="Cambria Math" w:hAnsi="Cambria Math"/>
                <w:i/>
              </w:rPr>
            </m:ctrlPr>
          </m:sSubPr>
          <m:e>
            <m:r>
              <w:rPr>
                <w:rFonts w:ascii="Cambria Math" w:hAnsi="Cambria Math"/>
              </w:rPr>
              <m:t>DWF</m:t>
            </m:r>
          </m:e>
          <m:sub>
            <m:r>
              <w:rPr>
                <w:rFonts w:ascii="Cambria Math" w:hAnsi="Cambria Math"/>
              </w:rPr>
              <m:t>fg</m:t>
            </m:r>
          </m:sub>
        </m:sSub>
      </m:oMath>
      <w:r w:rsidR="000D7E0B">
        <w:tab/>
      </w:r>
      <w:r w:rsidR="0020694C">
        <w:tab/>
      </w:r>
      <w:r w:rsidR="00C910AE">
        <w:t xml:space="preserve">= model parameter: </w:t>
      </w:r>
      <w:r w:rsidR="00C910AE" w:rsidRPr="00C910AE">
        <w:rPr>
          <w:rFonts w:ascii="Courier New" w:hAnsi="Courier New" w:cs="Courier New"/>
        </w:rPr>
        <w:t>aam.defaultDefendThresh</w:t>
      </w:r>
    </w:p>
    <w:p w14:paraId="4FBC3B9D" w14:textId="77777777" w:rsidR="0020694C" w:rsidRDefault="00632FE1" w:rsidP="000D7E0B">
      <w:pPr>
        <w:ind w:left="360"/>
      </w:pPr>
      <m:oMath>
        <m:sSub>
          <m:sSubPr>
            <m:ctrlPr>
              <w:rPr>
                <w:rFonts w:ascii="Cambria Math" w:hAnsi="Cambria Math"/>
                <w:i/>
              </w:rPr>
            </m:ctrlPr>
          </m:sSubPr>
          <m:e>
            <m:r>
              <w:rPr>
                <w:rFonts w:ascii="Cambria Math" w:hAnsi="Cambria Math"/>
              </w:rPr>
              <m:t>CIVCON</m:t>
            </m:r>
          </m:e>
          <m:sub>
            <m:r>
              <w:rPr>
                <w:rFonts w:ascii="Cambria Math" w:hAnsi="Cambria Math"/>
              </w:rPr>
              <m:t>fg</m:t>
            </m:r>
          </m:sub>
        </m:sSub>
      </m:oMath>
      <w:r w:rsidR="00C910AE">
        <w:tab/>
      </w:r>
      <w:r w:rsidR="00C910AE">
        <w:tab/>
        <w:t xml:space="preserve">= model parameter: </w:t>
      </w:r>
      <w:r w:rsidR="00C910AE" w:rsidRPr="00C910AE">
        <w:rPr>
          <w:rFonts w:ascii="Courier New" w:hAnsi="Courier New" w:cs="Courier New"/>
        </w:rPr>
        <w:t>aam.defaultCivcasConcern</w:t>
      </w:r>
    </w:p>
    <w:p w14:paraId="0347DE90" w14:textId="77777777" w:rsidR="000D7E0B" w:rsidRDefault="000D7E0B" w:rsidP="00912275"/>
    <w:p w14:paraId="7731FCB2" w14:textId="77777777" w:rsidR="000D7E0B" w:rsidRPr="000D7E0B" w:rsidRDefault="000D7E0B" w:rsidP="00912275">
      <w:r>
        <w:t xml:space="preserve">Group </w:t>
      </w:r>
      <w:r>
        <w:rPr>
          <w:i/>
        </w:rPr>
        <w:t>f’</w:t>
      </w:r>
      <w:r>
        <w:t xml:space="preserve">s values with respect to group </w:t>
      </w:r>
      <w:r>
        <w:rPr>
          <w:i/>
        </w:rPr>
        <w:t>g</w:t>
      </w:r>
      <w:r>
        <w:t xml:space="preserve"> in </w:t>
      </w:r>
      <w:r>
        <w:rPr>
          <w:i/>
        </w:rPr>
        <w:t>n</w:t>
      </w:r>
      <w:r>
        <w:t xml:space="preserve"> can be set by </w:t>
      </w:r>
      <w:r>
        <w:rPr>
          <w:i/>
        </w:rPr>
        <w:t>f’</w:t>
      </w:r>
      <w:r>
        <w:t>s owning actor using the ROE tactic.  Since combat only occurs in the presence of an ATTACK ROE, all combat is initiated by the ROE tactic and hence on an actor’s orders.</w:t>
      </w:r>
    </w:p>
    <w:p w14:paraId="53B83652" w14:textId="77777777" w:rsidR="000D7E0B" w:rsidRPr="00912275" w:rsidRDefault="000D7E0B" w:rsidP="00912275"/>
    <w:p w14:paraId="5D08C9B8" w14:textId="77777777" w:rsidR="00EC4953" w:rsidRPr="000C3ED3" w:rsidRDefault="00EC4953" w:rsidP="00D100C6">
      <w:pPr>
        <w:pStyle w:val="Heading4"/>
      </w:pPr>
      <w:bookmarkStart w:id="188" w:name="_Toc421688289"/>
      <w:r w:rsidRPr="00D100C6">
        <w:t>Posture</w:t>
      </w:r>
      <w:bookmarkEnd w:id="188"/>
    </w:p>
    <w:p w14:paraId="352F8132" w14:textId="77777777" w:rsidR="00DF6F6C" w:rsidRDefault="00C15E60" w:rsidP="00EC4953">
      <w:pPr>
        <w:contextualSpacing/>
      </w:pPr>
      <w:r>
        <w:t>G</w:t>
      </w:r>
      <w:r w:rsidR="00EC4953" w:rsidRPr="000C3ED3">
        <w:t>roup</w:t>
      </w:r>
      <w:r>
        <w:t xml:space="preserve"> </w:t>
      </w:r>
      <w:r>
        <w:rPr>
          <w:i/>
        </w:rPr>
        <w:t>f</w:t>
      </w:r>
      <w:r w:rsidR="00EC4953" w:rsidRPr="000C3ED3">
        <w:t xml:space="preserve">’s posture </w:t>
      </w:r>
      <w:r>
        <w:t xml:space="preserve">with respect to group </w:t>
      </w:r>
      <w:r w:rsidRPr="00C15E60">
        <w:rPr>
          <w:i/>
        </w:rPr>
        <w:t>g</w:t>
      </w:r>
      <w:r>
        <w:t xml:space="preserve">, </w:t>
      </w:r>
      <m:oMath>
        <m:sSub>
          <m:sSubPr>
            <m:ctrlPr>
              <w:rPr>
                <w:rFonts w:ascii="Cambria Math" w:hAnsi="Cambria Math"/>
                <w:i/>
              </w:rPr>
            </m:ctrlPr>
          </m:sSubPr>
          <m:e>
            <m:r>
              <w:rPr>
                <w:rFonts w:ascii="Cambria Math" w:hAnsi="Cambria Math"/>
              </w:rPr>
              <m:t>posture</m:t>
            </m:r>
          </m:e>
          <m:sub>
            <m:r>
              <w:rPr>
                <w:rFonts w:ascii="Cambria Math" w:hAnsi="Cambria Math"/>
              </w:rPr>
              <m:t>fg</m:t>
            </m:r>
          </m:sub>
        </m:sSub>
      </m:oMath>
      <w:r>
        <w:t xml:space="preserve">, </w:t>
      </w:r>
      <w:r w:rsidR="00DF6F6C" w:rsidRPr="00C15E60">
        <w:t>is</w:t>
      </w:r>
      <w:r w:rsidR="00DF6F6C">
        <w:t xml:space="preserve"> one of ATTACK, DEFEND, or WITHDRAW.  If ATTACK, the</w:t>
      </w:r>
      <w:r>
        <w:t xml:space="preserve">n </w:t>
      </w:r>
      <w:r>
        <w:rPr>
          <w:i/>
        </w:rPr>
        <w:t>f</w:t>
      </w:r>
      <w:r>
        <w:t xml:space="preserve"> is </w:t>
      </w:r>
      <w:r w:rsidR="00DF6F6C">
        <w:t xml:space="preserve">actively attacking </w:t>
      </w:r>
      <w:r>
        <w:rPr>
          <w:i/>
        </w:rPr>
        <w:t>g</w:t>
      </w:r>
      <w:r w:rsidR="00DF6F6C">
        <w:t xml:space="preserve">.  If DEFEND, </w:t>
      </w:r>
      <w:r>
        <w:rPr>
          <w:i/>
        </w:rPr>
        <w:t>f</w:t>
      </w:r>
      <w:r w:rsidR="00DF6F6C">
        <w:t xml:space="preserve"> is actively defending against </w:t>
      </w:r>
      <w:r>
        <w:rPr>
          <w:i/>
        </w:rPr>
        <w:t>g</w:t>
      </w:r>
      <w:r w:rsidR="00DF6F6C">
        <w:t xml:space="preserve">.  If WITHDRAW, </w:t>
      </w:r>
      <w:r>
        <w:rPr>
          <w:i/>
        </w:rPr>
        <w:t>f</w:t>
      </w:r>
      <w:r w:rsidR="00DF6F6C">
        <w:t xml:space="preserve"> is attempting to withdraw from combat</w:t>
      </w:r>
      <w:r>
        <w:t xml:space="preserve"> with </w:t>
      </w:r>
      <w:r>
        <w:rPr>
          <w:i/>
        </w:rPr>
        <w:t>g</w:t>
      </w:r>
      <w:r w:rsidR="00DF6F6C">
        <w:t xml:space="preserve">.  </w:t>
      </w:r>
      <w:r>
        <w:t>G</w:t>
      </w:r>
      <w:r w:rsidR="00DF6F6C">
        <w:t>roup</w:t>
      </w:r>
      <w:r>
        <w:t xml:space="preserve"> </w:t>
      </w:r>
      <w:r>
        <w:rPr>
          <w:i/>
        </w:rPr>
        <w:t>f</w:t>
      </w:r>
      <w:r w:rsidR="00DF6F6C">
        <w:t>’s posture is determined by its ROE</w:t>
      </w:r>
      <w:r>
        <w:t xml:space="preserve"> and</w:t>
      </w:r>
      <w:r w:rsidR="00DF6F6C">
        <w:t xml:space="preserve"> force ratio with respect to </w:t>
      </w:r>
      <w:r>
        <w:rPr>
          <w:i/>
        </w:rPr>
        <w:t>g</w:t>
      </w:r>
      <w:r w:rsidR="00DF6F6C">
        <w:t xml:space="preserve"> and its </w:t>
      </w:r>
      <m:oMath>
        <m:sSub>
          <m:sSubPr>
            <m:ctrlPr>
              <w:rPr>
                <w:rFonts w:ascii="Cambria Math" w:hAnsi="Cambria Math"/>
                <w:i/>
              </w:rPr>
            </m:ctrlPr>
          </m:sSubPr>
          <m:e>
            <m:r>
              <w:rPr>
                <w:rFonts w:ascii="Cambria Math" w:hAnsi="Cambria Math"/>
              </w:rPr>
              <m:t>ADF</m:t>
            </m:r>
          </m:e>
          <m:sub>
            <m:r>
              <w:rPr>
                <w:rFonts w:ascii="Cambria Math" w:hAnsi="Cambria Math"/>
              </w:rPr>
              <m:t>fg</m:t>
            </m:r>
          </m:sub>
        </m:sSub>
      </m:oMath>
      <w:r w:rsidR="00DF6F6C">
        <w:t xml:space="preserve"> and </w:t>
      </w:r>
      <m:oMath>
        <m:sSub>
          <m:sSubPr>
            <m:ctrlPr>
              <w:rPr>
                <w:rFonts w:ascii="Cambria Math" w:hAnsi="Cambria Math"/>
                <w:i/>
              </w:rPr>
            </m:ctrlPr>
          </m:sSubPr>
          <m:e>
            <m:r>
              <w:rPr>
                <w:rFonts w:ascii="Cambria Math" w:hAnsi="Cambria Math"/>
              </w:rPr>
              <m:t>DWF</m:t>
            </m:r>
          </m:e>
          <m:sub>
            <m:r>
              <w:rPr>
                <w:rFonts w:ascii="Cambria Math" w:hAnsi="Cambria Math"/>
              </w:rPr>
              <m:t>fg</m:t>
            </m:r>
          </m:sub>
        </m:sSub>
      </m:oMath>
      <w:r w:rsidR="00DF6F6C">
        <w:t xml:space="preserve"> thresholds.</w:t>
      </w:r>
    </w:p>
    <w:p w14:paraId="7A7C1D79" w14:textId="77777777" w:rsidR="00DF6F6C" w:rsidRDefault="00DF6F6C" w:rsidP="00EC4953">
      <w:pPr>
        <w:contextualSpacing/>
      </w:pPr>
    </w:p>
    <w:p w14:paraId="0683A1A6" w14:textId="77777777" w:rsidR="00DF6F6C" w:rsidRPr="00DF6F6C" w:rsidRDefault="00DF6F6C" w:rsidP="00EC4953">
      <w:pPr>
        <w:contextualSpacing/>
      </w:pPr>
      <w:r>
        <w:t xml:space="preserve">For example, if the attack/defend ratio is 3:1, then in order for group </w:t>
      </w:r>
      <w:r>
        <w:rPr>
          <w:i/>
        </w:rPr>
        <w:t>f</w:t>
      </w:r>
      <w:r>
        <w:t xml:space="preserve"> to actually attack group </w:t>
      </w:r>
      <w:r>
        <w:rPr>
          <w:i/>
        </w:rPr>
        <w:t>g</w:t>
      </w:r>
      <w:r>
        <w:t xml:space="preserve"> its force ratio </w:t>
      </w:r>
      <m:oMath>
        <m:sSub>
          <m:sSubPr>
            <m:ctrlPr>
              <w:rPr>
                <w:rFonts w:ascii="Cambria Math" w:hAnsi="Cambria Math"/>
                <w:i/>
              </w:rPr>
            </m:ctrlPr>
          </m:sSubPr>
          <m:e>
            <m:r>
              <w:rPr>
                <w:rFonts w:ascii="Cambria Math" w:hAnsi="Cambria Math"/>
              </w:rPr>
              <m:t>FR</m:t>
            </m:r>
          </m:e>
          <m:sub>
            <m:r>
              <w:rPr>
                <w:rFonts w:ascii="Cambria Math" w:hAnsi="Cambria Math"/>
              </w:rPr>
              <m:t>fg</m:t>
            </m:r>
          </m:sub>
        </m:sSub>
      </m:oMath>
      <w:r>
        <w:t xml:space="preserve"> must be at least 3.0 at the start of the engagement.  As the engagement proceeds and each group takes casualties the force ratio will change and a group’s posture might decrease from ATTACK to DEFEND to WITHDRAW as the group becomes more and more out-numbered.</w:t>
      </w:r>
    </w:p>
    <w:p w14:paraId="02DD05FF" w14:textId="77777777" w:rsidR="00EC4953" w:rsidRPr="000C3ED3" w:rsidRDefault="00EC4953" w:rsidP="00EC4953">
      <w:pPr>
        <w:contextualSpacing/>
      </w:pPr>
    </w:p>
    <w:p w14:paraId="743BACF3" w14:textId="77777777" w:rsidR="00EC4953" w:rsidRDefault="00EC4953" w:rsidP="00EC4953">
      <w:pPr>
        <w:contextualSpacing/>
      </w:pPr>
      <w:r w:rsidRPr="000C3ED3">
        <w:t xml:space="preserve">A group’s </w:t>
      </w:r>
      <w:r w:rsidR="00EF771D">
        <w:t>attrition coefficient in the Lanchester equation</w:t>
      </w:r>
      <w:r w:rsidR="008B58BE">
        <w:t>s</w:t>
      </w:r>
      <w:r w:rsidR="00EF771D">
        <w:t xml:space="preserve"> depends on its </w:t>
      </w:r>
      <w:r w:rsidRPr="000C3ED3">
        <w:t>posture</w:t>
      </w:r>
      <w:r w:rsidR="00EF771D">
        <w:t xml:space="preserve">. </w:t>
      </w:r>
    </w:p>
    <w:p w14:paraId="3066D1A7" w14:textId="77777777" w:rsidR="00FF35DD" w:rsidRDefault="00FF35DD" w:rsidP="00FF35DD">
      <w:pPr>
        <w:pStyle w:val="Heading4"/>
      </w:pPr>
      <w:bookmarkStart w:id="189" w:name="_Toc421688290"/>
      <w:r>
        <w:t>Personnel Involved in Engagements</w:t>
      </w:r>
      <w:bookmarkEnd w:id="189"/>
    </w:p>
    <w:p w14:paraId="7385C94F" w14:textId="77777777" w:rsidR="00FF35DD" w:rsidRDefault="00FF35DD" w:rsidP="00FF35DD">
      <w:r>
        <w:t xml:space="preserve">Force group </w:t>
      </w:r>
      <w:r>
        <w:rPr>
          <w:i/>
        </w:rPr>
        <w:t>f</w:t>
      </w:r>
      <w:r>
        <w:t xml:space="preserve"> can be involved in engagements in neighborhood </w:t>
      </w:r>
      <w:r>
        <w:rPr>
          <w:i/>
        </w:rPr>
        <w:t>n</w:t>
      </w:r>
      <w:r>
        <w:t xml:space="preserve"> with several force groups simultaneously.  In this case, we allocate a fraction of </w:t>
      </w:r>
      <w:r>
        <w:rPr>
          <w:i/>
        </w:rPr>
        <w:t>f</w:t>
      </w:r>
      <w:r>
        <w:t xml:space="preserve">’s personnel to each engagement.  Unless group </w:t>
      </w:r>
      <w:r w:rsidRPr="00FF35DD">
        <w:rPr>
          <w:i/>
        </w:rPr>
        <w:t>f</w:t>
      </w:r>
      <w:r>
        <w:t xml:space="preserve"> is hiding (see below), we assume that all of </w:t>
      </w:r>
      <w:r>
        <w:rPr>
          <w:i/>
        </w:rPr>
        <w:t>f</w:t>
      </w:r>
      <w:r>
        <w:t xml:space="preserve">’s personnel are available to fight. </w:t>
      </w:r>
    </w:p>
    <w:p w14:paraId="6E88CD23" w14:textId="77777777" w:rsidR="007B48EB" w:rsidRDefault="007B48EB" w:rsidP="00FF35DD"/>
    <w:p w14:paraId="1132B838" w14:textId="77777777" w:rsidR="007B48EB" w:rsidRPr="000C3ED3" w:rsidRDefault="007B48EB" w:rsidP="007B48EB">
      <w:pPr>
        <w:pStyle w:val="Heading4"/>
      </w:pPr>
      <w:bookmarkStart w:id="190" w:name="_Toc421688291"/>
      <w:r w:rsidRPr="000C3ED3">
        <w:t xml:space="preserve">Hiding </w:t>
      </w:r>
      <w:r w:rsidRPr="00F25C8E">
        <w:t>Groups</w:t>
      </w:r>
      <w:bookmarkEnd w:id="190"/>
    </w:p>
    <w:p w14:paraId="61D20399" w14:textId="77777777" w:rsidR="007B48EB" w:rsidRPr="000C3ED3" w:rsidRDefault="007B48EB" w:rsidP="007B48EB">
      <w:pPr>
        <w:tabs>
          <w:tab w:val="left" w:pos="3429"/>
        </w:tabs>
        <w:contextualSpacing/>
      </w:pPr>
      <w:r>
        <w:t xml:space="preserve">A force group may attempt to avoid combat in a neighborhood via the HIDE tactic; an example would </w:t>
      </w:r>
      <w:r w:rsidR="00B06E5C">
        <w:t xml:space="preserve">be </w:t>
      </w:r>
      <w:r>
        <w:t>a group made up of terrorist cells scattered among the civilian population. Th</w:t>
      </w:r>
      <w:r w:rsidRPr="000C3ED3">
        <w:t>e hiding group</w:t>
      </w:r>
      <w:r w:rsidR="00D718EF">
        <w:t>’s effective ROE will be DEFEND;</w:t>
      </w:r>
      <w:r w:rsidRPr="000C3ED3">
        <w:t xml:space="preserve"> </w:t>
      </w:r>
      <w:r w:rsidR="00D718EF">
        <w:t>this</w:t>
      </w:r>
      <w:r>
        <w:t xml:space="preserve"> cannot be overridden by an ROE tactic.</w:t>
      </w:r>
      <w:r w:rsidRPr="000C3ED3">
        <w:t xml:space="preserve"> </w:t>
      </w:r>
      <w:r>
        <w:t xml:space="preserve">If a hiding </w:t>
      </w:r>
      <w:r>
        <w:lastRenderedPageBreak/>
        <w:t>group is performing activities, the group is not hiding very well and is more visible to ot</w:t>
      </w:r>
      <w:r w:rsidR="00D718EF">
        <w:t>her groups in the neighborhood.</w:t>
      </w:r>
      <w:r w:rsidR="00D718EF">
        <w:rPr>
          <w:rStyle w:val="FootnoteReference"/>
        </w:rPr>
        <w:footnoteReference w:id="48"/>
      </w:r>
    </w:p>
    <w:p w14:paraId="50E0FAD1" w14:textId="77777777" w:rsidR="007B48EB" w:rsidRPr="000C3ED3" w:rsidRDefault="007B48EB" w:rsidP="007B48EB">
      <w:pPr>
        <w:tabs>
          <w:tab w:val="left" w:pos="3429"/>
        </w:tabs>
        <w:contextualSpacing/>
      </w:pPr>
    </w:p>
    <w:p w14:paraId="620315E4" w14:textId="77777777" w:rsidR="007B48EB" w:rsidRDefault="00D718EF" w:rsidP="007B48EB">
      <w:pPr>
        <w:tabs>
          <w:tab w:val="left" w:pos="3429"/>
        </w:tabs>
        <w:contextualSpacing/>
      </w:pPr>
      <w:r>
        <w:t xml:space="preserve">Before a force group can attack a group that is hiding, it must first detect some of the hiding group’s personnel.  </w:t>
      </w:r>
      <w:r w:rsidR="007B48EB" w:rsidRPr="000C3ED3">
        <w:t xml:space="preserve">We assume that only the detected personnel in the hiding group </w:t>
      </w:r>
      <w:r>
        <w:t>will be engaged</w:t>
      </w:r>
      <w:r w:rsidR="007B48EB" w:rsidRPr="000C3ED3">
        <w:t xml:space="preserve"> with the attacking group.</w:t>
      </w:r>
    </w:p>
    <w:p w14:paraId="2B6BB03C" w14:textId="77777777" w:rsidR="00AF21BB" w:rsidRDefault="00AF21BB" w:rsidP="007B48EB">
      <w:pPr>
        <w:tabs>
          <w:tab w:val="left" w:pos="3429"/>
        </w:tabs>
        <w:contextualSpacing/>
      </w:pPr>
    </w:p>
    <w:p w14:paraId="5D54B08E" w14:textId="77777777" w:rsidR="00AF21BB" w:rsidRPr="000C3ED3" w:rsidRDefault="00AF21BB" w:rsidP="007B48EB">
      <w:pPr>
        <w:tabs>
          <w:tab w:val="left" w:pos="3429"/>
        </w:tabs>
        <w:contextualSpacing/>
      </w:pPr>
      <w:r>
        <w:t>Note that since a hiding group cannot have an ROE of ATTACK, it can only be attacked by a group that is not hiding.</w:t>
      </w:r>
    </w:p>
    <w:p w14:paraId="150631B9" w14:textId="77777777" w:rsidR="007B48EB" w:rsidRPr="00FF35DD" w:rsidRDefault="007B48EB" w:rsidP="00FF35DD"/>
    <w:p w14:paraId="29AE3C88" w14:textId="77777777" w:rsidR="00EC4953" w:rsidRPr="000C3ED3" w:rsidRDefault="00FF35DD" w:rsidP="00D100C6">
      <w:pPr>
        <w:pStyle w:val="Heading4"/>
      </w:pPr>
      <w:bookmarkStart w:id="191" w:name="_Toc421688292"/>
      <w:r>
        <w:t>Engagement Life Cycle</w:t>
      </w:r>
      <w:bookmarkEnd w:id="191"/>
    </w:p>
    <w:p w14:paraId="1C54FB56" w14:textId="77777777" w:rsidR="00EC4953" w:rsidRPr="000C3ED3" w:rsidRDefault="00FF35DD" w:rsidP="00FF35DD">
      <w:r>
        <w:t xml:space="preserve">An engagement between groups </w:t>
      </w:r>
      <w:r>
        <w:rPr>
          <w:i/>
        </w:rPr>
        <w:t>f</w:t>
      </w:r>
      <w:r>
        <w:t xml:space="preserve"> and </w:t>
      </w:r>
      <w:r>
        <w:rPr>
          <w:i/>
        </w:rPr>
        <w:t>g</w:t>
      </w:r>
      <w:r>
        <w:t xml:space="preserve"> in </w:t>
      </w:r>
      <w:r>
        <w:rPr>
          <w:i/>
        </w:rPr>
        <w:t>n</w:t>
      </w:r>
      <w:r>
        <w:t xml:space="preserve"> begins when one or both groups attack the other, and lasts until neither group can fight or until a time limit is reached.  After all engagements are over we </w:t>
      </w:r>
      <w:r w:rsidR="00D100C6">
        <w:t>total</w:t>
      </w:r>
      <w:r>
        <w:t xml:space="preserve"> the casualties and</w:t>
      </w:r>
      <w:r w:rsidR="00EC4953" w:rsidRPr="000C3ED3">
        <w:t xml:space="preserve"> </w:t>
      </w:r>
      <w:r>
        <w:t>reduce</w:t>
      </w:r>
      <w:r w:rsidR="00EC4953" w:rsidRPr="000C3ED3">
        <w:t xml:space="preserve"> the number of personnel available in each group the following week.</w:t>
      </w:r>
      <w:r w:rsidR="00B06E5C">
        <w:t xml:space="preserve">  We also compute and apply civilian casualties.</w:t>
      </w:r>
    </w:p>
    <w:p w14:paraId="033AC220" w14:textId="77777777" w:rsidR="00EC4953" w:rsidRDefault="00EC4953" w:rsidP="00DD0E91">
      <w:pPr>
        <w:pStyle w:val="Heading3"/>
      </w:pPr>
      <w:bookmarkStart w:id="192" w:name="_Toc421688293"/>
      <w:r w:rsidRPr="00DD0E91">
        <w:t xml:space="preserve">Personnel </w:t>
      </w:r>
      <w:r w:rsidRPr="00DD0E91">
        <w:rPr>
          <w:rStyle w:val="Heading3Char"/>
          <w:b/>
        </w:rPr>
        <w:t>Involved</w:t>
      </w:r>
      <w:r w:rsidRPr="00DD0E91">
        <w:t xml:space="preserve"> in Combat</w:t>
      </w:r>
      <w:bookmarkEnd w:id="192"/>
    </w:p>
    <w:p w14:paraId="0035FBBA" w14:textId="77777777" w:rsidR="00AF21BB" w:rsidRPr="00AF21BB" w:rsidRDefault="00AF21BB" w:rsidP="00AF21BB">
      <w:r>
        <w:t xml:space="preserve">The first step in assessing attrition is determining which engagements exist, and for each engagement how many of each group’s personnel are involved.  First we discuss how group </w:t>
      </w:r>
      <w:r>
        <w:rPr>
          <w:i/>
        </w:rPr>
        <w:t>f</w:t>
      </w:r>
      <w:r>
        <w:t xml:space="preserve"> detects personnel belonging to hiding group </w:t>
      </w:r>
      <w:r>
        <w:rPr>
          <w:i/>
        </w:rPr>
        <w:t>g</w:t>
      </w:r>
      <w:r>
        <w:t xml:space="preserve">; second, we discuss how </w:t>
      </w:r>
      <w:r>
        <w:rPr>
          <w:i/>
        </w:rPr>
        <w:t>f</w:t>
      </w:r>
      <w:r>
        <w:t>’s personnel are allocated to engagements if it is involved in multiple engagements simultaneously.</w:t>
      </w:r>
    </w:p>
    <w:p w14:paraId="3206C798" w14:textId="77777777" w:rsidR="00EC4953" w:rsidRPr="000C3ED3" w:rsidRDefault="00EC4953" w:rsidP="00946A3B">
      <w:pPr>
        <w:pStyle w:val="Heading4"/>
      </w:pPr>
      <w:bookmarkStart w:id="193" w:name="_Toc421688294"/>
      <w:r w:rsidRPr="00946A3B">
        <w:t>Visibility</w:t>
      </w:r>
      <w:r w:rsidRPr="000C3ED3">
        <w:t xml:space="preserve"> and Detection</w:t>
      </w:r>
      <w:bookmarkEnd w:id="193"/>
    </w:p>
    <w:p w14:paraId="4923E575" w14:textId="77777777" w:rsidR="00A3068D" w:rsidRPr="00A3068D" w:rsidRDefault="00A3068D" w:rsidP="00A3068D">
      <w:pPr>
        <w:rPr>
          <w:rFonts w:ascii="Cambria" w:eastAsiaTheme="minorEastAsia" w:hAnsi="Cambria"/>
        </w:rPr>
      </w:pPr>
      <w:r>
        <w:rPr>
          <w:rFonts w:ascii="Cambria" w:eastAsiaTheme="minorEastAsia" w:hAnsi="Cambria"/>
        </w:rPr>
        <w:t xml:space="preserve">If neither group is hiding then each is perfectly visible to the other, and each group detects all of the other’s personnel.  </w:t>
      </w:r>
      <w:r w:rsidR="009262BE">
        <w:rPr>
          <w:rFonts w:ascii="Cambria" w:eastAsiaTheme="minorEastAsia" w:hAnsi="Cambria"/>
        </w:rPr>
        <w:t>In this case</w:t>
      </w:r>
      <w:r>
        <w:rPr>
          <w:rFonts w:ascii="Cambria" w:eastAsiaTheme="minorEastAsia" w:hAnsi="Cambria"/>
        </w:rPr>
        <w:t xml:space="preserve"> the number of </w:t>
      </w:r>
      <w:r>
        <w:rPr>
          <w:rFonts w:ascii="Cambria" w:eastAsiaTheme="minorEastAsia" w:hAnsi="Cambria"/>
          <w:i/>
        </w:rPr>
        <w:t>f’</w:t>
      </w:r>
      <w:r>
        <w:rPr>
          <w:rFonts w:ascii="Cambria" w:eastAsiaTheme="minorEastAsia" w:hAnsi="Cambria"/>
        </w:rPr>
        <w:t xml:space="preserve">s personnel detected by </w:t>
      </w:r>
      <w:r>
        <w:rPr>
          <w:rFonts w:ascii="Cambria" w:eastAsiaTheme="minorEastAsia" w:hAnsi="Cambria"/>
          <w:i/>
        </w:rPr>
        <w:t>g</w:t>
      </w:r>
      <w:r>
        <w:rPr>
          <w:rFonts w:ascii="Cambria" w:eastAsiaTheme="minorEastAsia" w:hAnsi="Cambria"/>
        </w:rPr>
        <w:t>,</w:t>
      </w:r>
      <w:r w:rsidR="009262BE">
        <w:rPr>
          <w:rFonts w:ascii="Cambria" w:eastAsiaTheme="minorEastAsia" w:hAnsi="Cambria"/>
        </w:rPr>
        <w:t xml:space="preserve"> </w:t>
      </w:r>
      <m:oMath>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fg</m:t>
            </m:r>
          </m:sub>
        </m:sSub>
      </m:oMath>
      <w:r w:rsidR="009262BE">
        <w:rPr>
          <w:rFonts w:ascii="Cambria" w:eastAsiaTheme="minorEastAsia" w:hAnsi="Cambria"/>
        </w:rPr>
        <w:t xml:space="preserve">, </w:t>
      </w:r>
      <w:r>
        <w:rPr>
          <w:rFonts w:ascii="Cambria" w:eastAsiaTheme="minorEastAsia" w:hAnsi="Cambria"/>
        </w:rPr>
        <w:t>is defined for both groups as follows:</w:t>
      </w:r>
    </w:p>
    <w:p w14:paraId="0126A1E2" w14:textId="77777777" w:rsidR="00A3068D" w:rsidRDefault="00A3068D" w:rsidP="00A3068D">
      <w:pPr>
        <w:rPr>
          <w:rFonts w:ascii="Cambria" w:eastAsiaTheme="minorEastAsia" w:hAnsi="Cambria"/>
        </w:rPr>
      </w:pPr>
      <w:r>
        <w:rPr>
          <w:rFonts w:ascii="Cambria" w:eastAsiaTheme="minorEastAsia" w:hAnsi="Cambria"/>
        </w:rPr>
        <w:t xml:space="preserve"> </w:t>
      </w:r>
    </w:p>
    <w:p w14:paraId="421D0F8D" w14:textId="77777777" w:rsidR="00A3068D" w:rsidRDefault="00632FE1" w:rsidP="00A3068D">
      <w:pPr>
        <w:ind w:left="360" w:firstLine="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f</m:t>
              </m:r>
            </m:sub>
          </m:sSub>
        </m:oMath>
      </m:oMathPara>
    </w:p>
    <w:p w14:paraId="6FEA73C1" w14:textId="77777777" w:rsidR="00A3068D" w:rsidRPr="000937CE" w:rsidRDefault="00632FE1" w:rsidP="00A3068D">
      <w:pPr>
        <w:ind w:left="360" w:firstLine="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g</m:t>
              </m:r>
            </m:sub>
          </m:sSub>
        </m:oMath>
      </m:oMathPara>
    </w:p>
    <w:p w14:paraId="1067AF1F" w14:textId="77777777" w:rsidR="007956A7" w:rsidRDefault="007956A7" w:rsidP="007956A7">
      <w:pPr>
        <w:keepNext/>
        <w:tabs>
          <w:tab w:val="left" w:pos="3429"/>
        </w:tabs>
        <w:contextualSpacing/>
      </w:pPr>
      <w:r>
        <w:lastRenderedPageBreak/>
        <w:t xml:space="preserve">If group </w:t>
      </w:r>
      <w:r>
        <w:rPr>
          <w:i/>
        </w:rPr>
        <w:t>g</w:t>
      </w:r>
      <w:r>
        <w:t xml:space="preserve"> is hiding, then</w:t>
      </w:r>
      <w:r w:rsidR="00EC4953" w:rsidRPr="000C3ED3">
        <w:t xml:space="preserve"> </w:t>
      </w:r>
      <w:r w:rsidR="00EC4953" w:rsidRPr="000C3ED3">
        <w:rPr>
          <w:i/>
        </w:rPr>
        <w:t>f</w:t>
      </w:r>
      <w:r w:rsidR="00EC4953" w:rsidRPr="000C3ED3">
        <w:t xml:space="preserve"> </w:t>
      </w:r>
      <w:r>
        <w:t xml:space="preserve">must find some or all of </w:t>
      </w:r>
      <w:r>
        <w:rPr>
          <w:i/>
        </w:rPr>
        <w:t>g</w:t>
      </w:r>
      <w:r>
        <w:t>’s personnel before it can attack them.</w:t>
      </w:r>
    </w:p>
    <w:p w14:paraId="74B60369" w14:textId="77777777" w:rsidR="00C14C57" w:rsidRDefault="007956A7" w:rsidP="007956A7">
      <w:pPr>
        <w:keepNext/>
        <w:tabs>
          <w:tab w:val="left" w:pos="3429"/>
        </w:tabs>
        <w:contextualSpacing/>
      </w:pPr>
      <w:r>
        <w:t xml:space="preserve">Any of </w:t>
      </w:r>
      <w:r>
        <w:rPr>
          <w:i/>
        </w:rPr>
        <w:t>g</w:t>
      </w:r>
      <w:r>
        <w:t xml:space="preserve">’s troops that are plainly visible are detected immediately; </w:t>
      </w:r>
      <w:r>
        <w:rPr>
          <w:i/>
        </w:rPr>
        <w:t>g</w:t>
      </w:r>
      <w:r>
        <w:t>’s other troops can be detected only with the cooperation of the neighborhood.</w:t>
      </w:r>
      <w:r w:rsidR="00EC4953" w:rsidRPr="000C3ED3">
        <w:t xml:space="preserve"> </w:t>
      </w:r>
    </w:p>
    <w:p w14:paraId="05ADDA78" w14:textId="77777777" w:rsidR="00C14C57" w:rsidRDefault="00C14C57" w:rsidP="00EC4953">
      <w:pPr>
        <w:keepNext/>
        <w:tabs>
          <w:tab w:val="left" w:pos="3429"/>
        </w:tabs>
        <w:contextualSpacing/>
      </w:pPr>
    </w:p>
    <w:p w14:paraId="79A2E2DD" w14:textId="77777777" w:rsidR="00EC4953" w:rsidRPr="000C3ED3" w:rsidRDefault="00EC4953" w:rsidP="00EC4953">
      <w:pPr>
        <w:keepNext/>
        <w:tabs>
          <w:tab w:val="left" w:pos="3429"/>
        </w:tabs>
        <w:contextualSpacing/>
      </w:pPr>
      <w:r w:rsidRPr="000C3ED3">
        <w:t>The visibility of a force group de</w:t>
      </w:r>
      <w:r w:rsidR="00F25C8E">
        <w:t>pends on the group’s activities</w:t>
      </w:r>
      <w:r w:rsidRPr="000C3ED3">
        <w:rPr>
          <w:rStyle w:val="FootnoteReference"/>
        </w:rPr>
        <w:footnoteReference w:id="49"/>
      </w:r>
      <w:r w:rsidRPr="000C3ED3">
        <w:t xml:space="preserve"> and the urbanization and population of the neighborhood.</w:t>
      </w:r>
      <w:r w:rsidRPr="000C3ED3">
        <w:rPr>
          <w:rStyle w:val="FootnoteReference"/>
        </w:rPr>
        <w:footnoteReference w:id="50"/>
      </w:r>
      <w:r w:rsidRPr="000C3ED3">
        <w:t xml:space="preserve"> We compute th</w:t>
      </w:r>
      <w:r>
        <w:t>e number of visible personnel in</w:t>
      </w:r>
      <w:r w:rsidR="00C442F9">
        <w:t xml:space="preserve"> hiding group</w:t>
      </w:r>
      <w:r w:rsidRPr="000C3ED3">
        <w:t xml:space="preserve"> </w:t>
      </w:r>
      <w:r w:rsidRPr="000C3ED3">
        <w:rPr>
          <w:i/>
        </w:rPr>
        <w:t>g</w:t>
      </w:r>
      <w:r w:rsidRPr="000C3ED3">
        <w:t xml:space="preserve"> as</w:t>
      </w:r>
    </w:p>
    <w:p w14:paraId="78E63E1B" w14:textId="77777777" w:rsidR="00EC4953" w:rsidRPr="000C3ED3" w:rsidRDefault="00EC4953" w:rsidP="00EC4953">
      <w:pPr>
        <w:tabs>
          <w:tab w:val="left" w:pos="3429"/>
        </w:tabs>
        <w:contextualSpacing/>
      </w:pPr>
    </w:p>
    <w:p w14:paraId="33E97B89" w14:textId="77777777" w:rsidR="00EC4953" w:rsidRPr="000C3ED3" w:rsidRDefault="00632FE1" w:rsidP="00946A3B">
      <w:pPr>
        <w:tabs>
          <w:tab w:val="left" w:pos="3429"/>
        </w:tabs>
        <w:ind w:left="360"/>
        <w:contextualSpacing/>
        <w:rPr>
          <w:rFonts w:eastAsiaTheme="minorEastAsia"/>
        </w:rPr>
      </w:pPr>
      <m:oMathPara>
        <m:oMath>
          <m:sSub>
            <m:sSubPr>
              <m:ctrlPr>
                <w:rPr>
                  <w:rFonts w:ascii="Cambria Math" w:hAnsi="Cambria Math"/>
                  <w:i/>
                </w:rPr>
              </m:ctrlPr>
            </m:sSubPr>
            <m:e>
              <m:r>
                <w:rPr>
                  <w:rFonts w:ascii="Cambria Math" w:hAnsi="Cambria Math"/>
                </w:rPr>
                <m:t>visiblePerso</m:t>
              </m:r>
              <m:r>
                <w:rPr>
                  <w:rFonts w:ascii="Cambria Math" w:hAnsi="Cambria Math"/>
                </w:rPr>
                <m:t>nnel</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vis</m:t>
              </m:r>
            </m:e>
            <m:sub>
              <m:r>
                <w:rPr>
                  <w:rFonts w:ascii="Cambria Math" w:hAnsi="Cambria Math"/>
                </w:rPr>
                <m:t>urb</m:t>
              </m:r>
            </m:sub>
          </m:sSub>
          <m:r>
            <w:rPr>
              <w:rFonts w:ascii="Cambria Math" w:hAnsi="Cambria Math"/>
            </w:rPr>
            <m:t>∙</m:t>
          </m:r>
          <m:nary>
            <m:naryPr>
              <m:chr m:val="∑"/>
              <m:limLoc m:val="undOvr"/>
              <m:supHide m:val="1"/>
              <m:ctrlPr>
                <w:rPr>
                  <w:rFonts w:ascii="Cambria Math" w:hAnsi="Cambria Math"/>
                  <w:i/>
                </w:rPr>
              </m:ctrlPr>
            </m:naryPr>
            <m:sub>
              <m:r>
                <m:rPr>
                  <m:nor/>
                </m:rPr>
                <w:rPr>
                  <w:rFonts w:ascii="Cambria Math" w:hAnsi="Cambria Math"/>
                </w:rPr>
                <m:t>activity</m:t>
              </m:r>
              <m:r>
                <w:rPr>
                  <w:rFonts w:ascii="Cambria Math" w:hAnsi="Cambria Math"/>
                </w:rPr>
                <m:t xml:space="preserve"> a</m:t>
              </m:r>
            </m:sub>
            <m:sup/>
            <m:e>
              <m:sSub>
                <m:sSubPr>
                  <m:ctrlPr>
                    <w:rPr>
                      <w:rFonts w:ascii="Cambria Math" w:hAnsi="Cambria Math"/>
                      <w:i/>
                    </w:rPr>
                  </m:ctrlPr>
                </m:sSubPr>
                <m:e>
                  <m:r>
                    <w:rPr>
                      <w:rFonts w:ascii="Cambria Math" w:hAnsi="Cambria Math"/>
                    </w:rPr>
                    <m:t>vis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personnel</m:t>
                  </m:r>
                </m:e>
                <m:sub>
                  <m:r>
                    <w:rPr>
                      <w:rFonts w:ascii="Cambria Math" w:hAnsi="Cambria Math"/>
                    </w:rPr>
                    <m:t>ga</m:t>
                  </m:r>
                </m:sub>
              </m:sSub>
            </m:e>
          </m:nary>
        </m:oMath>
      </m:oMathPara>
    </w:p>
    <w:p w14:paraId="1F34F5A3" w14:textId="77777777" w:rsidR="00EC4953" w:rsidRPr="000C3ED3" w:rsidRDefault="00EC4953" w:rsidP="00EC4953">
      <w:pPr>
        <w:tabs>
          <w:tab w:val="left" w:pos="3429"/>
        </w:tabs>
        <w:contextualSpacing/>
        <w:rPr>
          <w:rFonts w:eastAsiaTheme="minorEastAsia"/>
        </w:rPr>
      </w:pPr>
    </w:p>
    <w:p w14:paraId="4DC030E7" w14:textId="77777777" w:rsidR="00EC4953" w:rsidRPr="000C3ED3" w:rsidRDefault="00EC4953" w:rsidP="00EC4953">
      <w:pPr>
        <w:tabs>
          <w:tab w:val="left" w:pos="3429"/>
        </w:tabs>
        <w:contextualSpacing/>
        <w:rPr>
          <w:rFonts w:eastAsiaTheme="minorEastAsia"/>
        </w:rPr>
      </w:pPr>
      <w:r>
        <w:rPr>
          <w:rFonts w:eastAsiaTheme="minorEastAsia"/>
        </w:rPr>
        <w:t>w</w:t>
      </w:r>
      <w:r w:rsidRPr="000C3ED3">
        <w:rPr>
          <w:rFonts w:eastAsiaTheme="minorEastAsia"/>
        </w:rPr>
        <w:t xml:space="preserve">here </w:t>
      </w:r>
    </w:p>
    <w:p w14:paraId="6120DAB8" w14:textId="77777777" w:rsidR="00EC4953" w:rsidRPr="000C3ED3" w:rsidRDefault="00EC4953" w:rsidP="00EC4953">
      <w:pPr>
        <w:tabs>
          <w:tab w:val="left" w:pos="3429"/>
        </w:tabs>
        <w:contextualSpacing/>
        <w:rPr>
          <w:rFonts w:eastAsiaTheme="minorEastAsia"/>
        </w:rPr>
      </w:pPr>
    </w:p>
    <w:p w14:paraId="4473A5A7" w14:textId="77777777" w:rsidR="00EC4953" w:rsidRPr="000C3ED3" w:rsidRDefault="00632FE1" w:rsidP="007945D2">
      <w:pPr>
        <w:pStyle w:val="Definitions"/>
      </w:pPr>
      <m:oMath>
        <m:sSub>
          <m:sSubPr>
            <m:ctrlPr>
              <w:rPr>
                <w:rFonts w:ascii="Cambria Math" w:hAnsi="Cambria Math"/>
                <w:i/>
              </w:rPr>
            </m:ctrlPr>
          </m:sSubPr>
          <m:e>
            <m:r>
              <w:rPr>
                <w:rFonts w:ascii="Cambria Math" w:hAnsi="Cambria Math"/>
              </w:rPr>
              <m:t>vis</m:t>
            </m:r>
          </m:e>
          <m:sub>
            <m:r>
              <w:rPr>
                <w:rFonts w:ascii="Cambria Math" w:hAnsi="Cambria Math"/>
              </w:rPr>
              <m:t>urb</m:t>
            </m:r>
          </m:sub>
        </m:sSub>
      </m:oMath>
      <w:r w:rsidR="007945D2">
        <w:tab/>
      </w:r>
      <w:r w:rsidR="00EC4953" w:rsidRPr="000C3ED3">
        <w:t>=</w:t>
      </w:r>
      <w:r w:rsidR="00EC4953" w:rsidRPr="000C3ED3">
        <w:tab/>
      </w:r>
      <w:r w:rsidR="00C442F9">
        <w:t xml:space="preserve">A multiplier </w:t>
      </w:r>
      <w:r w:rsidR="00EC4953" w:rsidRPr="000C3ED3">
        <w:t>that depends on the urbanization of the neighborhood.</w:t>
      </w:r>
      <w:r w:rsidR="00EC4953" w:rsidRPr="000D64FC">
        <w:rPr>
          <w:rStyle w:val="FootnoteReference"/>
          <w:rFonts w:eastAsiaTheme="minorEastAsia"/>
        </w:rPr>
        <w:t xml:space="preserve"> </w:t>
      </w:r>
      <w:r w:rsidR="00EC4953" w:rsidRPr="000C3ED3">
        <w:rPr>
          <w:rStyle w:val="FootnoteReference"/>
          <w:rFonts w:eastAsiaTheme="minorEastAsia"/>
        </w:rPr>
        <w:footnoteReference w:id="51"/>
      </w:r>
    </w:p>
    <w:p w14:paraId="23A6C539" w14:textId="77777777" w:rsidR="00EC4953" w:rsidRPr="000C3ED3" w:rsidRDefault="00632FE1" w:rsidP="00B924C4">
      <w:pPr>
        <w:pStyle w:val="Definitions"/>
      </w:pPr>
      <m:oMath>
        <m:sSub>
          <m:sSubPr>
            <m:ctrlPr>
              <w:rPr>
                <w:rFonts w:ascii="Cambria Math" w:hAnsi="Cambria Math"/>
                <w:i/>
              </w:rPr>
            </m:ctrlPr>
          </m:sSubPr>
          <m:e>
            <m:r>
              <w:rPr>
                <w:rFonts w:ascii="Cambria Math" w:hAnsi="Cambria Math"/>
              </w:rPr>
              <m:t>vis</m:t>
            </m:r>
          </m:e>
          <m:sub>
            <m:r>
              <w:rPr>
                <w:rFonts w:ascii="Cambria Math" w:hAnsi="Cambria Math"/>
              </w:rPr>
              <m:t>a</m:t>
            </m:r>
          </m:sub>
        </m:sSub>
      </m:oMath>
      <w:r w:rsidR="00B924C4">
        <w:tab/>
      </w:r>
      <w:r w:rsidR="00EC4953" w:rsidRPr="000C3ED3">
        <w:t>=</w:t>
      </w:r>
      <w:r w:rsidR="00EC4953" w:rsidRPr="000C3ED3">
        <w:tab/>
        <w:t xml:space="preserve">A multiplier that is determined by activity </w:t>
      </w:r>
      <w:r w:rsidR="00EC4953" w:rsidRPr="000C3ED3">
        <w:rPr>
          <w:i/>
        </w:rPr>
        <w:t>a</w:t>
      </w:r>
      <w:r w:rsidR="00EC4953" w:rsidRPr="000C3ED3">
        <w:t>.</w:t>
      </w:r>
      <w:r w:rsidR="00EC4953" w:rsidRPr="000D64FC">
        <w:rPr>
          <w:rStyle w:val="FootnoteReference"/>
          <w:rFonts w:eastAsiaTheme="minorEastAsia"/>
        </w:rPr>
        <w:t xml:space="preserve"> </w:t>
      </w:r>
      <w:r w:rsidR="00EC4953" w:rsidRPr="000C3ED3">
        <w:rPr>
          <w:rStyle w:val="FootnoteReference"/>
          <w:rFonts w:eastAsiaTheme="minorEastAsia"/>
        </w:rPr>
        <w:footnoteReference w:id="52"/>
      </w:r>
    </w:p>
    <w:p w14:paraId="4FE8CF1B" w14:textId="77777777" w:rsidR="00EC4953" w:rsidRPr="000C3ED3" w:rsidRDefault="00632FE1" w:rsidP="00B924C4">
      <w:pPr>
        <w:pStyle w:val="Definitions"/>
      </w:pPr>
      <m:oMath>
        <m:sSub>
          <m:sSubPr>
            <m:ctrlPr>
              <w:rPr>
                <w:rFonts w:ascii="Cambria Math" w:hAnsi="Cambria Math"/>
                <w:i/>
              </w:rPr>
            </m:ctrlPr>
          </m:sSubPr>
          <m:e>
            <m:r>
              <w:rPr>
                <w:rFonts w:ascii="Cambria Math" w:hAnsi="Cambria Math"/>
              </w:rPr>
              <m:t>personnel</m:t>
            </m:r>
          </m:e>
          <m:sub>
            <m:r>
              <w:rPr>
                <w:rFonts w:ascii="Cambria Math" w:hAnsi="Cambria Math"/>
              </w:rPr>
              <m:t>ga</m:t>
            </m:r>
          </m:sub>
        </m:sSub>
      </m:oMath>
      <w:r w:rsidR="00B924C4">
        <w:tab/>
      </w:r>
      <w:r w:rsidR="00EC4953" w:rsidRPr="000C3ED3">
        <w:t>=</w:t>
      </w:r>
      <w:r w:rsidR="00EC4953" w:rsidRPr="000C3ED3">
        <w:tab/>
        <w:t xml:space="preserve">The number of </w:t>
      </w:r>
      <w:r w:rsidR="00C14C57">
        <w:t xml:space="preserve">group </w:t>
      </w:r>
      <w:r w:rsidR="00C14C57">
        <w:rPr>
          <w:i/>
        </w:rPr>
        <w:t>g’</w:t>
      </w:r>
      <w:r w:rsidR="00C14C57">
        <w:t xml:space="preserve">s </w:t>
      </w:r>
      <w:r w:rsidR="00EC4953" w:rsidRPr="000C3ED3">
        <w:t xml:space="preserve">personnel performing activity </w:t>
      </w:r>
      <w:r w:rsidR="00EC4953" w:rsidRPr="000C3ED3">
        <w:rPr>
          <w:i/>
        </w:rPr>
        <w:t>a</w:t>
      </w:r>
      <w:r w:rsidR="00C14C57">
        <w:t xml:space="preserve"> in the neighborhood.</w:t>
      </w:r>
    </w:p>
    <w:p w14:paraId="315E2FE0" w14:textId="77777777" w:rsidR="00EC4953" w:rsidRPr="000C3ED3" w:rsidRDefault="00EC4953" w:rsidP="00EC4953">
      <w:pPr>
        <w:tabs>
          <w:tab w:val="left" w:pos="3429"/>
        </w:tabs>
        <w:contextualSpacing/>
        <w:rPr>
          <w:rFonts w:eastAsiaTheme="minorEastAsia"/>
        </w:rPr>
      </w:pPr>
    </w:p>
    <w:p w14:paraId="055F81E4" w14:textId="77777777" w:rsidR="00EC4953" w:rsidRPr="000C3ED3" w:rsidRDefault="00C14C57" w:rsidP="00C14C57">
      <w:pPr>
        <w:tabs>
          <w:tab w:val="left" w:pos="3429"/>
        </w:tabs>
        <w:contextualSpacing/>
        <w:rPr>
          <w:rFonts w:eastAsiaTheme="minorEastAsia"/>
        </w:rPr>
      </w:pPr>
      <w:r>
        <w:rPr>
          <w:rFonts w:eastAsiaTheme="minorEastAsia"/>
        </w:rPr>
        <w:t xml:space="preserve">Thus, </w:t>
      </w:r>
      <m:oMath>
        <m:sSub>
          <m:sSubPr>
            <m:ctrlPr>
              <w:rPr>
                <w:rFonts w:ascii="Cambria Math" w:hAnsi="Cambria Math"/>
                <w:i/>
              </w:rPr>
            </m:ctrlPr>
          </m:sSubPr>
          <m:e>
            <m:r>
              <w:rPr>
                <w:rFonts w:ascii="Cambria Math" w:hAnsi="Cambria Math"/>
              </w:rPr>
              <m:t>visiblePersonnel</m:t>
            </m:r>
          </m:e>
          <m:sub>
            <m:r>
              <w:rPr>
                <w:rFonts w:ascii="Cambria Math" w:hAnsi="Cambria Math"/>
              </w:rPr>
              <m:t>g</m:t>
            </m:r>
          </m:sub>
        </m:sSub>
      </m:oMath>
      <w:r>
        <w:rPr>
          <w:rFonts w:eastAsiaTheme="minorEastAsia"/>
        </w:rPr>
        <w:t xml:space="preserve"> is the number of </w:t>
      </w:r>
      <w:r w:rsidRPr="00C14C57">
        <w:rPr>
          <w:rFonts w:eastAsiaTheme="minorEastAsia"/>
          <w:i/>
        </w:rPr>
        <w:t>g</w:t>
      </w:r>
      <w:r w:rsidRPr="00C14C57">
        <w:rPr>
          <w:rFonts w:eastAsiaTheme="minorEastAsia"/>
        </w:rPr>
        <w:t>’</w:t>
      </w:r>
      <w:r>
        <w:rPr>
          <w:rFonts w:eastAsiaTheme="minorEastAsia"/>
        </w:rPr>
        <w:t xml:space="preserve">s personnel that are “in the open.”  However, </w:t>
      </w:r>
      <w:r>
        <w:rPr>
          <w:rFonts w:eastAsiaTheme="minorEastAsia"/>
          <w:i/>
        </w:rPr>
        <w:t>g</w:t>
      </w:r>
      <w:r>
        <w:rPr>
          <w:rFonts w:eastAsiaTheme="minorEastAsia"/>
        </w:rPr>
        <w:t xml:space="preserve"> is assumed to be mingling with the civilian population, and so how visible the visible personnel are depends on the size of the civilian population.  Consequently, we assess the visibility of </w:t>
      </w:r>
      <w:r>
        <w:rPr>
          <w:rFonts w:eastAsiaTheme="minorEastAsia"/>
          <w:i/>
        </w:rPr>
        <w:t>g</w:t>
      </w:r>
      <w:r>
        <w:rPr>
          <w:rFonts w:eastAsiaTheme="minorEastAsia"/>
        </w:rPr>
        <w:t>’s personnel with respect to size of the neighborhood by using a coverage function in the usual way:</w:t>
      </w:r>
    </w:p>
    <w:p w14:paraId="3C06AF51" w14:textId="77777777" w:rsidR="00EC4953" w:rsidRPr="000C3ED3" w:rsidRDefault="00EC4953" w:rsidP="00EC4953">
      <w:pPr>
        <w:tabs>
          <w:tab w:val="left" w:pos="3429"/>
        </w:tabs>
        <w:contextualSpacing/>
        <w:rPr>
          <w:rFonts w:eastAsiaTheme="minorEastAsia"/>
        </w:rPr>
      </w:pPr>
    </w:p>
    <w:p w14:paraId="678085B3" w14:textId="77777777" w:rsidR="00EC4953" w:rsidRPr="000C3ED3" w:rsidRDefault="00632FE1" w:rsidP="00946A3B">
      <w:pPr>
        <w:tabs>
          <w:tab w:val="left" w:pos="3429"/>
        </w:tabs>
        <w:ind w:left="360"/>
        <w:contextualSpacing/>
        <w:rPr>
          <w:rFonts w:eastAsiaTheme="minorEastAsia"/>
        </w:rPr>
      </w:pPr>
      <m:oMathPara>
        <m:oMath>
          <m:sSub>
            <m:sSubPr>
              <m:ctrlPr>
                <w:rPr>
                  <w:rFonts w:ascii="Cambria Math" w:hAnsi="Cambria Math"/>
                  <w:i/>
                </w:rPr>
              </m:ctrlPr>
            </m:sSubPr>
            <m:e>
              <m:r>
                <w:rPr>
                  <w:rFonts w:ascii="Cambria Math" w:hAnsi="Cambria Math"/>
                </w:rPr>
                <m:t>visibility</m:t>
              </m:r>
            </m:e>
            <m:sub>
              <m:r>
                <w:rPr>
                  <w:rFonts w:ascii="Cambria Math" w:hAnsi="Cambria Math"/>
                </w:rPr>
                <m:t>g</m:t>
              </m:r>
            </m:sub>
          </m:sSub>
          <m:r>
            <w:rPr>
              <w:rFonts w:ascii="Cambria Math" w:hAnsi="Cambria Math"/>
            </w:rPr>
            <m:t>=coverage</m:t>
          </m:r>
          <m:d>
            <m:dPr>
              <m:ctrlPr>
                <w:rPr>
                  <w:rFonts w:ascii="Cambria Math" w:hAnsi="Cambria Math"/>
                  <w:i/>
                </w:rPr>
              </m:ctrlPr>
            </m:dPr>
            <m:e>
              <m:sSub>
                <m:sSubPr>
                  <m:ctrlPr>
                    <w:rPr>
                      <w:rFonts w:ascii="Cambria Math" w:hAnsi="Cambria Math"/>
                      <w:i/>
                    </w:rPr>
                  </m:ctrlPr>
                </m:sSubPr>
                <m:e>
                  <m:r>
                    <w:rPr>
                      <w:rFonts w:ascii="Cambria Math" w:hAnsi="Cambria Math"/>
                    </w:rPr>
                    <m:t>visiblePersonnel</m:t>
                  </m:r>
                </m:e>
                <m:sub>
                  <m:r>
                    <w:rPr>
                      <w:rFonts w:ascii="Cambria Math" w:hAnsi="Cambria Math"/>
                    </w:rPr>
                    <m:t>g</m:t>
                  </m:r>
                </m:sub>
              </m:sSub>
              <m:r>
                <w:rPr>
                  <w:rFonts w:ascii="Cambria Math" w:hAnsi="Cambria Math"/>
                </w:rPr>
                <m:t>,POP</m:t>
              </m:r>
            </m:e>
          </m:d>
        </m:oMath>
      </m:oMathPara>
    </w:p>
    <w:p w14:paraId="4896049C" w14:textId="77777777" w:rsidR="00EC4953" w:rsidRPr="000C3ED3" w:rsidRDefault="00EC4953" w:rsidP="00EC4953">
      <w:pPr>
        <w:tabs>
          <w:tab w:val="left" w:pos="3429"/>
        </w:tabs>
        <w:contextualSpacing/>
        <w:rPr>
          <w:rFonts w:eastAsiaTheme="minorEastAsia"/>
        </w:rPr>
      </w:pPr>
    </w:p>
    <w:p w14:paraId="3E3BB3AE" w14:textId="77777777" w:rsidR="004E49BB" w:rsidRDefault="00EC4953" w:rsidP="00EC4953">
      <w:pPr>
        <w:tabs>
          <w:tab w:val="left" w:pos="3429"/>
        </w:tabs>
        <w:contextualSpacing/>
        <w:rPr>
          <w:rFonts w:eastAsiaTheme="minorEastAsia"/>
        </w:rPr>
      </w:pPr>
      <w:r w:rsidRPr="000C3ED3">
        <w:rPr>
          <w:rFonts w:eastAsiaTheme="minorEastAsia"/>
        </w:rPr>
        <w:t xml:space="preserve">where </w:t>
      </w:r>
    </w:p>
    <w:p w14:paraId="13690057" w14:textId="77777777" w:rsidR="004E49BB" w:rsidRDefault="004E49BB" w:rsidP="00EC4953">
      <w:pPr>
        <w:tabs>
          <w:tab w:val="left" w:pos="3429"/>
        </w:tabs>
        <w:contextualSpacing/>
        <w:rPr>
          <w:rFonts w:eastAsiaTheme="minorEastAsia"/>
        </w:rPr>
      </w:pPr>
    </w:p>
    <w:p w14:paraId="3E3ED32F" w14:textId="77777777" w:rsidR="004E49BB" w:rsidRDefault="004E49BB" w:rsidP="004E49BB">
      <w:pPr>
        <w:pStyle w:val="Definitions"/>
        <w:rPr>
          <w:rFonts w:eastAsiaTheme="minorEastAsia"/>
        </w:rPr>
      </w:pPr>
      <w:r>
        <w:rPr>
          <w:rFonts w:eastAsiaTheme="minorEastAsia"/>
          <w:i/>
        </w:rPr>
        <w:t>POP</w:t>
      </w:r>
      <w:r>
        <w:rPr>
          <w:rFonts w:eastAsiaTheme="minorEastAsia"/>
        </w:rPr>
        <w:tab/>
        <w:t>=</w:t>
      </w:r>
      <w:r>
        <w:rPr>
          <w:rFonts w:eastAsiaTheme="minorEastAsia"/>
        </w:rPr>
        <w:tab/>
        <w:t>The total civilian population of the neighborhood</w:t>
      </w:r>
    </w:p>
    <w:p w14:paraId="0B389A27" w14:textId="77777777" w:rsidR="004E49BB" w:rsidRDefault="00632FE1" w:rsidP="004E49BB">
      <w:pPr>
        <w:pStyle w:val="Definitions"/>
        <w:rPr>
          <w:rFonts w:eastAsiaTheme="minorEastAsia"/>
        </w:rPr>
      </w:pPr>
      <m:oMath>
        <m:sSub>
          <m:sSubPr>
            <m:ctrlPr>
              <w:rPr>
                <w:rFonts w:ascii="Cambria Math" w:hAnsi="Cambria Math"/>
                <w:i/>
              </w:rPr>
            </m:ctrlPr>
          </m:sSubPr>
          <m:e>
            <m:r>
              <w:rPr>
                <w:rFonts w:ascii="Cambria Math" w:hAnsi="Cambria Math"/>
              </w:rPr>
              <m:t>visibility</m:t>
            </m:r>
          </m:e>
          <m:sub>
            <m:r>
              <w:rPr>
                <w:rFonts w:ascii="Cambria Math" w:hAnsi="Cambria Math"/>
              </w:rPr>
              <m:t>g</m:t>
            </m:r>
          </m:sub>
        </m:sSub>
      </m:oMath>
      <w:r w:rsidR="004E49BB">
        <w:rPr>
          <w:rFonts w:eastAsiaTheme="minorEastAsia"/>
        </w:rPr>
        <w:tab/>
        <w:t>=</w:t>
      </w:r>
      <w:r w:rsidR="004E49BB">
        <w:rPr>
          <w:rFonts w:eastAsiaTheme="minorEastAsia"/>
        </w:rPr>
        <w:tab/>
        <w:t xml:space="preserve">A fraction of the personnel in group </w:t>
      </w:r>
      <w:r w:rsidR="004E49BB">
        <w:rPr>
          <w:rFonts w:eastAsiaTheme="minorEastAsia"/>
          <w:i/>
        </w:rPr>
        <w:t>g</w:t>
      </w:r>
      <w:r w:rsidR="004E49BB">
        <w:rPr>
          <w:rFonts w:eastAsiaTheme="minorEastAsia"/>
        </w:rPr>
        <w:t>, from 0.0 to 1.0.</w:t>
      </w:r>
    </w:p>
    <w:p w14:paraId="157E891C" w14:textId="77777777" w:rsidR="004E49BB" w:rsidRPr="004E49BB" w:rsidRDefault="004E49BB" w:rsidP="004E49BB">
      <w:pPr>
        <w:pStyle w:val="Definitions"/>
        <w:rPr>
          <w:rFonts w:eastAsiaTheme="minorEastAsia"/>
        </w:rPr>
      </w:pPr>
    </w:p>
    <w:p w14:paraId="325EC0D4" w14:textId="77777777" w:rsidR="00EC4953" w:rsidRPr="00C14C57" w:rsidRDefault="00C14C57" w:rsidP="00EC4953">
      <w:pPr>
        <w:tabs>
          <w:tab w:val="left" w:pos="3429"/>
        </w:tabs>
        <w:contextualSpacing/>
        <w:rPr>
          <w:rFonts w:eastAsiaTheme="minorEastAsia"/>
        </w:rPr>
      </w:pPr>
      <w:r>
        <w:rPr>
          <w:rFonts w:eastAsiaTheme="minorEastAsia"/>
        </w:rPr>
        <w:t>A</w:t>
      </w:r>
      <w:r w:rsidR="00EC4953" w:rsidRPr="000C3ED3">
        <w:rPr>
          <w:rFonts w:eastAsiaTheme="minorEastAsia"/>
        </w:rPr>
        <w:t xml:space="preserve">ttacking group </w:t>
      </w:r>
      <w:r w:rsidR="00EC4953" w:rsidRPr="000C3ED3">
        <w:rPr>
          <w:rFonts w:eastAsiaTheme="minorEastAsia"/>
          <w:i/>
        </w:rPr>
        <w:t>f</w:t>
      </w:r>
      <w:r w:rsidR="00EC4953" w:rsidRPr="000C3ED3">
        <w:rPr>
          <w:rFonts w:eastAsiaTheme="minorEastAsia"/>
        </w:rPr>
        <w:t xml:space="preserve"> </w:t>
      </w:r>
      <w:r>
        <w:rPr>
          <w:rFonts w:eastAsiaTheme="minorEastAsia"/>
        </w:rPr>
        <w:t xml:space="preserve">‘s ability to detect members of group </w:t>
      </w:r>
      <w:r w:rsidRPr="00C14C57">
        <w:rPr>
          <w:rFonts w:eastAsiaTheme="minorEastAsia"/>
          <w:i/>
        </w:rPr>
        <w:t>g</w:t>
      </w:r>
      <w:r>
        <w:rPr>
          <w:rFonts w:eastAsiaTheme="minorEastAsia"/>
        </w:rPr>
        <w:t xml:space="preserve"> depends on </w:t>
      </w:r>
      <w:r w:rsidRPr="00C14C57">
        <w:rPr>
          <w:rFonts w:eastAsiaTheme="minorEastAsia"/>
          <w:i/>
        </w:rPr>
        <w:t>f</w:t>
      </w:r>
      <w:r w:rsidRPr="00C14C57">
        <w:rPr>
          <w:rFonts w:eastAsiaTheme="minorEastAsia"/>
        </w:rPr>
        <w:t>’</w:t>
      </w:r>
      <w:r>
        <w:rPr>
          <w:rFonts w:eastAsiaTheme="minorEastAsia"/>
        </w:rPr>
        <w:t xml:space="preserve">s situational awareness in </w:t>
      </w:r>
      <w:r>
        <w:rPr>
          <w:rFonts w:eastAsiaTheme="minorEastAsia"/>
          <w:i/>
        </w:rPr>
        <w:t>n</w:t>
      </w:r>
      <w:r>
        <w:rPr>
          <w:rFonts w:eastAsiaTheme="minorEastAsia"/>
        </w:rPr>
        <w:t xml:space="preserve">.  If </w:t>
      </w:r>
      <w:r>
        <w:rPr>
          <w:rFonts w:eastAsiaTheme="minorEastAsia"/>
          <w:i/>
        </w:rPr>
        <w:t>f</w:t>
      </w:r>
      <w:r>
        <w:rPr>
          <w:rFonts w:eastAsiaTheme="minorEastAsia"/>
        </w:rPr>
        <w:t xml:space="preserve"> </w:t>
      </w:r>
      <w:r w:rsidRPr="00C14C57">
        <w:rPr>
          <w:rFonts w:eastAsiaTheme="minorEastAsia"/>
        </w:rPr>
        <w:t>has</w:t>
      </w:r>
      <w:r w:rsidRPr="000C3ED3">
        <w:rPr>
          <w:rFonts w:eastAsiaTheme="minorEastAsia"/>
        </w:rPr>
        <w:t xml:space="preserve"> no situational awareness, it can only detect the fraction of </w:t>
      </w:r>
      <w:r w:rsidRPr="000C3ED3">
        <w:rPr>
          <w:rFonts w:eastAsiaTheme="minorEastAsia"/>
          <w:i/>
        </w:rPr>
        <w:t>g</w:t>
      </w:r>
      <w:r w:rsidRPr="000C3ED3">
        <w:rPr>
          <w:rFonts w:eastAsiaTheme="minorEastAsia"/>
        </w:rPr>
        <w:t xml:space="preserve"> that is visible. If </w:t>
      </w:r>
      <w:r w:rsidRPr="000C3ED3">
        <w:rPr>
          <w:rFonts w:eastAsiaTheme="minorEastAsia"/>
          <w:i/>
        </w:rPr>
        <w:t>f</w:t>
      </w:r>
      <w:r w:rsidRPr="000C3ED3">
        <w:rPr>
          <w:rFonts w:eastAsiaTheme="minorEastAsia"/>
        </w:rPr>
        <w:t xml:space="preserve"> has perfect situational awareness, it can detect the entire group </w:t>
      </w:r>
      <w:r w:rsidRPr="000C3ED3">
        <w:rPr>
          <w:rFonts w:eastAsiaTheme="minorEastAsia"/>
          <w:i/>
        </w:rPr>
        <w:t>g</w:t>
      </w:r>
      <w:r w:rsidRPr="000C3ED3">
        <w:rPr>
          <w:rFonts w:eastAsiaTheme="minorEastAsia"/>
        </w:rPr>
        <w:t>.</w:t>
      </w:r>
      <w:r>
        <w:rPr>
          <w:rFonts w:eastAsiaTheme="minorEastAsia"/>
        </w:rPr>
        <w:t xml:space="preserve">  But </w:t>
      </w:r>
      <w:r>
        <w:rPr>
          <w:rFonts w:eastAsiaTheme="minorEastAsia"/>
          <w:i/>
        </w:rPr>
        <w:t>f’</w:t>
      </w:r>
      <w:r>
        <w:rPr>
          <w:rFonts w:eastAsiaTheme="minorEastAsia"/>
        </w:rPr>
        <w:t xml:space="preserve">s situational awareness depends on its ability to collect intelligence from the civilians in the neighborhood, which is to say that it depends on the cooperation of the neighborhood with </w:t>
      </w:r>
      <w:r>
        <w:rPr>
          <w:rFonts w:eastAsiaTheme="minorEastAsia"/>
          <w:i/>
        </w:rPr>
        <w:t>f</w:t>
      </w:r>
      <w:r>
        <w:rPr>
          <w:rFonts w:eastAsiaTheme="minorEastAsia"/>
        </w:rPr>
        <w:t>:</w:t>
      </w:r>
    </w:p>
    <w:p w14:paraId="78184DB1" w14:textId="77777777" w:rsidR="00EC4953" w:rsidRPr="000C3ED3" w:rsidRDefault="00EC4953" w:rsidP="00EC4953">
      <w:pPr>
        <w:tabs>
          <w:tab w:val="left" w:pos="3429"/>
        </w:tabs>
        <w:contextualSpacing/>
        <w:rPr>
          <w:rFonts w:eastAsiaTheme="minorEastAsia"/>
        </w:rPr>
      </w:pPr>
    </w:p>
    <w:p w14:paraId="576986D8" w14:textId="77777777" w:rsidR="00EC4953" w:rsidRPr="000C3ED3" w:rsidRDefault="00C14C57" w:rsidP="00EC4953">
      <w:pPr>
        <w:keepNext/>
        <w:tabs>
          <w:tab w:val="left" w:pos="3429"/>
        </w:tabs>
        <w:contextualSpacing/>
        <w:rPr>
          <w:rFonts w:eastAsiaTheme="minorEastAsia"/>
        </w:rPr>
      </w:pPr>
      <w:r>
        <w:rPr>
          <w:rFonts w:eastAsiaTheme="minorEastAsia"/>
        </w:rPr>
        <w:t xml:space="preserve">Group </w:t>
      </w:r>
      <w:r w:rsidRPr="00C14C57">
        <w:rPr>
          <w:rFonts w:eastAsiaTheme="minorEastAsia"/>
          <w:i/>
        </w:rPr>
        <w:t>f</w:t>
      </w:r>
      <w:r w:rsidRPr="00C14C57">
        <w:rPr>
          <w:rFonts w:eastAsiaTheme="minorEastAsia"/>
        </w:rPr>
        <w:t>’</w:t>
      </w:r>
      <w:r>
        <w:rPr>
          <w:rFonts w:eastAsiaTheme="minorEastAsia"/>
        </w:rPr>
        <w:t>s ab</w:t>
      </w:r>
      <w:r w:rsidR="00EC4953" w:rsidRPr="000C3ED3">
        <w:rPr>
          <w:rFonts w:eastAsiaTheme="minorEastAsia"/>
        </w:rPr>
        <w:t xml:space="preserve">ility to detect </w:t>
      </w:r>
      <w:r w:rsidR="00EC4953" w:rsidRPr="000C3ED3">
        <w:rPr>
          <w:rFonts w:eastAsiaTheme="minorEastAsia"/>
          <w:i/>
        </w:rPr>
        <w:t>g</w:t>
      </w:r>
      <w:r w:rsidR="00EC4953" w:rsidRPr="000C3ED3">
        <w:rPr>
          <w:rFonts w:eastAsiaTheme="minorEastAsia"/>
        </w:rPr>
        <w:t xml:space="preserve"> </w:t>
      </w:r>
      <w:r w:rsidR="00470693">
        <w:rPr>
          <w:rFonts w:eastAsiaTheme="minorEastAsia"/>
        </w:rPr>
        <w:t>is then defined as follows:</w:t>
      </w:r>
    </w:p>
    <w:p w14:paraId="0666FCF1" w14:textId="77777777" w:rsidR="00EC4953" w:rsidRPr="000C3ED3" w:rsidRDefault="00EC4953" w:rsidP="00EC4953">
      <w:pPr>
        <w:keepNext/>
        <w:tabs>
          <w:tab w:val="left" w:pos="3429"/>
        </w:tabs>
        <w:contextualSpacing/>
        <w:rPr>
          <w:rFonts w:eastAsiaTheme="minorEastAsia"/>
        </w:rPr>
      </w:pPr>
    </w:p>
    <w:p w14:paraId="38024F51" w14:textId="77777777" w:rsidR="00EC4953" w:rsidRPr="0055461D" w:rsidRDefault="00632FE1" w:rsidP="00946A3B">
      <w:pPr>
        <w:keepNext/>
        <w:tabs>
          <w:tab w:val="left" w:pos="3429"/>
        </w:tabs>
        <w:ind w:left="360"/>
        <w:contextualSpacing/>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detection</m:t>
              </m:r>
            </m:e>
            <m:sub>
              <m:r>
                <w:rPr>
                  <w:rFonts w:ascii="Cambria Math" w:eastAsiaTheme="minorEastAsia" w:hAnsi="Cambria Math"/>
                </w:rPr>
                <m:t>fg</m:t>
              </m:r>
            </m:sub>
          </m:sSub>
          <m:r>
            <w:rPr>
              <w:rFonts w:ascii="Cambria Math" w:eastAsiaTheme="minorEastAsia" w:hAnsi="Cambria Math"/>
            </w:rPr>
            <m:t>=</m:t>
          </m:r>
          <m:sSub>
            <m:sSubPr>
              <m:ctrlPr>
                <w:rPr>
                  <w:rFonts w:ascii="Cambria Math" w:hAnsi="Cambria Math"/>
                  <w:i/>
                </w:rPr>
              </m:ctrlPr>
            </m:sSubPr>
            <m:e>
              <m:r>
                <w:rPr>
                  <w:rFonts w:ascii="Cambria Math" w:hAnsi="Cambria Math"/>
                </w:rPr>
                <m:t>visibility</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100-</m:t>
                  </m:r>
                  <m:sSub>
                    <m:sSubPr>
                      <m:ctrlPr>
                        <w:rPr>
                          <w:rFonts w:ascii="Cambria Math" w:hAnsi="Cambria Math"/>
                          <w:i/>
                        </w:rPr>
                      </m:ctrlPr>
                    </m:sSubPr>
                    <m:e>
                      <m:r>
                        <w:rPr>
                          <w:rFonts w:ascii="Cambria Math" w:hAnsi="Cambria Math"/>
                        </w:rPr>
                        <m:t>nbcoop</m:t>
                      </m:r>
                    </m:e>
                    <m:sub>
                      <m:r>
                        <w:rPr>
                          <w:rFonts w:ascii="Cambria Math" w:hAnsi="Cambria Math"/>
                        </w:rPr>
                        <m:t>f</m:t>
                      </m:r>
                    </m:sub>
                  </m:sSub>
                </m:num>
                <m:den>
                  <m:r>
                    <w:rPr>
                      <w:rFonts w:ascii="Cambria Math" w:hAnsi="Cambria Math"/>
                    </w:rPr>
                    <m:t>100</m:t>
                  </m:r>
                </m:den>
              </m:f>
            </m:e>
          </m:d>
          <m:r>
            <w:rPr>
              <w:rFonts w:ascii="Cambria Math" w:hAnsi="Cambria Math"/>
            </w:rPr>
            <m:t>+1.0</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nbcoop</m:t>
                      </m:r>
                    </m:e>
                    <m:sub>
                      <m:r>
                        <w:rPr>
                          <w:rFonts w:ascii="Cambria Math" w:hAnsi="Cambria Math"/>
                        </w:rPr>
                        <m:t>f</m:t>
                      </m:r>
                    </m:sub>
                  </m:sSub>
                </m:num>
                <m:den>
                  <m:r>
                    <w:rPr>
                      <w:rFonts w:ascii="Cambria Math" w:hAnsi="Cambria Math"/>
                    </w:rPr>
                    <m:t>100</m:t>
                  </m:r>
                </m:den>
              </m:f>
            </m:e>
          </m:d>
        </m:oMath>
      </m:oMathPara>
    </w:p>
    <w:p w14:paraId="4BA99EE2" w14:textId="77777777" w:rsidR="00EC4953" w:rsidRDefault="00EC4953" w:rsidP="00EC4953">
      <w:pPr>
        <w:keepNext/>
        <w:tabs>
          <w:tab w:val="left" w:pos="3429"/>
        </w:tabs>
        <w:contextualSpacing/>
        <w:rPr>
          <w:rFonts w:eastAsiaTheme="minorEastAsia"/>
        </w:rPr>
      </w:pPr>
    </w:p>
    <w:p w14:paraId="45411061" w14:textId="77777777" w:rsidR="00EC4953" w:rsidRDefault="00EC4953" w:rsidP="00EC4953">
      <w:pPr>
        <w:keepNext/>
        <w:tabs>
          <w:tab w:val="left" w:pos="3429"/>
        </w:tabs>
        <w:contextualSpacing/>
        <w:rPr>
          <w:rFonts w:eastAsiaTheme="minorEastAsia"/>
        </w:rPr>
      </w:pPr>
      <w:r>
        <w:rPr>
          <w:rFonts w:eastAsiaTheme="minorEastAsia"/>
        </w:rPr>
        <w:t>where</w:t>
      </w:r>
    </w:p>
    <w:p w14:paraId="6C1E2FA1" w14:textId="77777777" w:rsidR="00EC4953" w:rsidRDefault="00EC4953" w:rsidP="00EC4953">
      <w:pPr>
        <w:keepNext/>
        <w:tabs>
          <w:tab w:val="left" w:pos="3429"/>
        </w:tabs>
        <w:contextualSpacing/>
        <w:rPr>
          <w:rFonts w:eastAsiaTheme="minorEastAsia"/>
        </w:rPr>
      </w:pPr>
    </w:p>
    <w:p w14:paraId="5D161DE3" w14:textId="77777777" w:rsidR="00EC4953" w:rsidRPr="0055461D" w:rsidRDefault="00632FE1" w:rsidP="004E49BB">
      <w:pPr>
        <w:pStyle w:val="Definitions"/>
      </w:pPr>
      <m:oMath>
        <m:sSub>
          <m:sSubPr>
            <m:ctrlPr>
              <w:rPr>
                <w:rFonts w:ascii="Cambria Math" w:hAnsi="Cambria Math"/>
                <w:i/>
              </w:rPr>
            </m:ctrlPr>
          </m:sSubPr>
          <m:e>
            <m:r>
              <w:rPr>
                <w:rFonts w:ascii="Cambria Math" w:hAnsi="Cambria Math"/>
              </w:rPr>
              <m:t>nbcoop</m:t>
            </m:r>
          </m:e>
          <m:sub>
            <m:r>
              <w:rPr>
                <w:rFonts w:ascii="Cambria Math" w:hAnsi="Cambria Math"/>
              </w:rPr>
              <m:t>f</m:t>
            </m:r>
          </m:sub>
        </m:sSub>
      </m:oMath>
      <w:r w:rsidR="004E49BB">
        <w:tab/>
      </w:r>
      <w:r w:rsidR="00EC4953" w:rsidRPr="000C3ED3">
        <w:t>=</w:t>
      </w:r>
      <w:r w:rsidR="00EC4953" w:rsidRPr="000C3ED3">
        <w:tab/>
      </w:r>
      <w:r w:rsidR="00EC4953">
        <w:t xml:space="preserve">The average cooperation of the civilian groups in the neighborhood with force group </w:t>
      </w:r>
      <w:r w:rsidR="00EC4953" w:rsidRPr="0055461D">
        <w:rPr>
          <w:i/>
        </w:rPr>
        <w:t>f</w:t>
      </w:r>
      <w:r w:rsidR="00EC4953">
        <w:t>.</w:t>
      </w:r>
    </w:p>
    <w:p w14:paraId="3485649C" w14:textId="77777777" w:rsidR="00EC4953" w:rsidRPr="000C3ED3" w:rsidRDefault="00EC4953" w:rsidP="00EC4953">
      <w:pPr>
        <w:tabs>
          <w:tab w:val="left" w:pos="3429"/>
        </w:tabs>
        <w:contextualSpacing/>
        <w:rPr>
          <w:rFonts w:eastAsiaTheme="minorEastAsia"/>
        </w:rPr>
      </w:pPr>
    </w:p>
    <w:p w14:paraId="7C7171A9" w14:textId="77777777" w:rsidR="00EC4953" w:rsidRPr="000C3ED3" w:rsidRDefault="00EC4953" w:rsidP="00EC4953">
      <w:pPr>
        <w:tabs>
          <w:tab w:val="left" w:pos="3429"/>
        </w:tabs>
        <w:contextualSpacing/>
        <w:rPr>
          <w:rFonts w:eastAsiaTheme="minorEastAsia"/>
        </w:rPr>
      </w:pPr>
      <w:r w:rsidRPr="000C3ED3">
        <w:rPr>
          <w:rFonts w:eastAsiaTheme="minorEastAsia"/>
        </w:rPr>
        <w:t>This equation is simply a line segment whose endpoints are defined by the range:</w:t>
      </w:r>
    </w:p>
    <w:p w14:paraId="27225B0E" w14:textId="77777777" w:rsidR="00EC4953" w:rsidRPr="000C3ED3" w:rsidRDefault="00EC4953" w:rsidP="00EC4953">
      <w:pPr>
        <w:tabs>
          <w:tab w:val="left" w:pos="3429"/>
        </w:tabs>
        <w:contextualSpacing/>
        <w:rPr>
          <w:rFonts w:eastAsiaTheme="minorEastAsia"/>
        </w:rPr>
      </w:pPr>
    </w:p>
    <w:p w14:paraId="6C0BE8E6" w14:textId="77777777" w:rsidR="00EC4953" w:rsidRPr="000C3ED3" w:rsidRDefault="00632FE1" w:rsidP="00946A3B">
      <w:pPr>
        <w:tabs>
          <w:tab w:val="left" w:pos="3429"/>
        </w:tabs>
        <w:ind w:left="360"/>
        <w:contextualSpacing/>
        <w:rPr>
          <w:rFonts w:eastAsiaTheme="minorEastAsia"/>
        </w:rPr>
      </w:pPr>
      <m:oMathPara>
        <m:oMath>
          <m:sSub>
            <m:sSubPr>
              <m:ctrlPr>
                <w:rPr>
                  <w:rFonts w:ascii="Cambria Math" w:hAnsi="Cambria Math"/>
                  <w:i/>
                </w:rPr>
              </m:ctrlPr>
            </m:sSubPr>
            <m:e>
              <m:r>
                <w:rPr>
                  <w:rFonts w:ascii="Cambria Math" w:hAnsi="Cambria Math"/>
                </w:rPr>
                <m:t>visibility</m:t>
              </m:r>
            </m:e>
            <m:sub>
              <m:r>
                <w:rPr>
                  <w:rFonts w:ascii="Cambria Math"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detection</m:t>
              </m:r>
            </m:e>
            <m:sub>
              <m:r>
                <w:rPr>
                  <w:rFonts w:ascii="Cambria Math" w:eastAsiaTheme="minorEastAsia" w:hAnsi="Cambria Math"/>
                </w:rPr>
                <m:t>fg</m:t>
              </m:r>
            </m:sub>
          </m:sSub>
          <m:r>
            <w:rPr>
              <w:rFonts w:ascii="Cambria Math" w:eastAsiaTheme="minorEastAsia" w:hAnsi="Cambria Math"/>
            </w:rPr>
            <m:t>≤1.0</m:t>
          </m:r>
        </m:oMath>
      </m:oMathPara>
    </w:p>
    <w:p w14:paraId="1FF29DF7" w14:textId="77777777" w:rsidR="00EC4953" w:rsidRPr="000C3ED3" w:rsidRDefault="00EC4953" w:rsidP="00EC4953">
      <w:pPr>
        <w:tabs>
          <w:tab w:val="left" w:pos="3429"/>
        </w:tabs>
        <w:contextualSpacing/>
        <w:rPr>
          <w:rFonts w:eastAsiaTheme="minorEastAsia"/>
        </w:rPr>
      </w:pPr>
    </w:p>
    <w:p w14:paraId="39A2E17A" w14:textId="77777777" w:rsidR="00946A3B" w:rsidRDefault="00EC4953" w:rsidP="00EC4953">
      <w:pPr>
        <w:tabs>
          <w:tab w:val="left" w:pos="3429"/>
        </w:tabs>
        <w:rPr>
          <w:rFonts w:ascii="Cambria" w:eastAsiaTheme="minorEastAsia" w:hAnsi="Cambria"/>
        </w:rPr>
      </w:pPr>
      <w:r>
        <w:rPr>
          <w:rFonts w:ascii="Cambria" w:eastAsiaTheme="minorEastAsia" w:hAnsi="Cambria"/>
        </w:rPr>
        <w:t xml:space="preserve">If multiple groups are attacking hiding group </w:t>
      </w:r>
      <w:r>
        <w:rPr>
          <w:rFonts w:ascii="Cambria" w:eastAsiaTheme="minorEastAsia" w:hAnsi="Cambria"/>
          <w:i/>
        </w:rPr>
        <w:t>g</w:t>
      </w:r>
      <w:r>
        <w:rPr>
          <w:rFonts w:ascii="Cambria" w:eastAsiaTheme="minorEastAsia" w:hAnsi="Cambria"/>
        </w:rPr>
        <w:t xml:space="preserve">, it is possible (given these equations) for the attacking groups to detect a total number of personnel that is greater than the number of personnel in </w:t>
      </w:r>
      <w:r>
        <w:rPr>
          <w:rFonts w:ascii="Cambria" w:eastAsiaTheme="minorEastAsia" w:hAnsi="Cambria"/>
          <w:i/>
        </w:rPr>
        <w:t>g</w:t>
      </w:r>
      <w:r>
        <w:rPr>
          <w:rFonts w:ascii="Cambria" w:eastAsiaTheme="minorEastAsia" w:hAnsi="Cambria"/>
        </w:rPr>
        <w:t xml:space="preserve">. </w:t>
      </w:r>
      <w:r w:rsidR="00C11BB4">
        <w:rPr>
          <w:rFonts w:ascii="Cambria" w:eastAsiaTheme="minorEastAsia" w:hAnsi="Cambria"/>
        </w:rPr>
        <w:t>In that case</w:t>
      </w:r>
      <w:r w:rsidR="00470693">
        <w:rPr>
          <w:rFonts w:ascii="Cambria" w:eastAsiaTheme="minorEastAsia" w:hAnsi="Cambria"/>
        </w:rPr>
        <w:t xml:space="preserve">, we define the actual detection fraction,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oMath>
      <w:r w:rsidR="00470693">
        <w:rPr>
          <w:rFonts w:ascii="Cambria" w:eastAsiaTheme="minorEastAsia" w:hAnsi="Cambria"/>
        </w:rPr>
        <w:t>,</w:t>
      </w:r>
      <w:r w:rsidR="00946A3B">
        <w:rPr>
          <w:rFonts w:ascii="Cambria" w:eastAsiaTheme="minorEastAsia" w:hAnsi="Cambria"/>
        </w:rPr>
        <w:t xml:space="preserve"> </w:t>
      </w:r>
      <w:r w:rsidR="00470693">
        <w:rPr>
          <w:rFonts w:ascii="Cambria" w:eastAsiaTheme="minorEastAsia" w:hAnsi="Cambria"/>
        </w:rPr>
        <w:t xml:space="preserve">by normalizing </w:t>
      </w:r>
      <w:r w:rsidR="00946A3B">
        <w:rPr>
          <w:rFonts w:ascii="Cambria" w:eastAsiaTheme="minorEastAsia" w:hAnsi="Cambria"/>
        </w:rPr>
        <w:t>the detection figures</w:t>
      </w:r>
      <w:r w:rsidR="00470693">
        <w:rPr>
          <w:rFonts w:ascii="Cambria" w:eastAsiaTheme="minorEastAsia" w:hAnsi="Cambria"/>
        </w:rPr>
        <w:t xml:space="preserve"> in the usual way</w:t>
      </w:r>
      <w:r w:rsidR="00946A3B">
        <w:rPr>
          <w:rFonts w:ascii="Cambria" w:eastAsiaTheme="minorEastAsia" w:hAnsi="Cambria"/>
        </w:rPr>
        <w:t>.</w:t>
      </w:r>
    </w:p>
    <w:p w14:paraId="38B0C981" w14:textId="77777777" w:rsidR="00C11BB4" w:rsidRDefault="00C11BB4" w:rsidP="00EC4953">
      <w:pPr>
        <w:tabs>
          <w:tab w:val="left" w:pos="3429"/>
        </w:tabs>
        <w:rPr>
          <w:rFonts w:ascii="Cambria" w:eastAsiaTheme="minorEastAsia" w:hAnsi="Cambria"/>
        </w:rPr>
      </w:pPr>
    </w:p>
    <w:p w14:paraId="712F3EF0" w14:textId="77777777" w:rsidR="00C11BB4" w:rsidRDefault="00632FE1" w:rsidP="00C11BB4">
      <w:pPr>
        <w:tabs>
          <w:tab w:val="left" w:pos="3429"/>
        </w:tabs>
        <w:ind w:left="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left"/>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detection</m:t>
                        </m:r>
                      </m:e>
                      <m:sub>
                        <m:r>
                          <w:rPr>
                            <w:rFonts w:ascii="Cambria Math" w:eastAsiaTheme="minorEastAsia" w:hAnsi="Cambria Math"/>
                          </w:rPr>
                          <m:t>fg</m:t>
                        </m:r>
                      </m:sub>
                    </m:sSub>
                  </m:e>
                  <m:e>
                    <m:r>
                      <m:rPr>
                        <m:nor/>
                      </m:rPr>
                      <w:rPr>
                        <w:rFonts w:ascii="Cambria Math" w:eastAsiaTheme="minorEastAsia" w:hAnsi="Cambria Math"/>
                      </w:rPr>
                      <m:t>where</m:t>
                    </m:r>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f</m:t>
                        </m:r>
                      </m:sub>
                      <m:sup/>
                      <m:e>
                        <m:sSub>
                          <m:sSubPr>
                            <m:ctrlPr>
                              <w:rPr>
                                <w:rFonts w:ascii="Cambria Math" w:eastAsiaTheme="minorEastAsia" w:hAnsi="Cambria Math"/>
                                <w:i/>
                              </w:rPr>
                            </m:ctrlPr>
                          </m:sSubPr>
                          <m:e>
                            <m:r>
                              <w:rPr>
                                <w:rFonts w:ascii="Cambria Math" w:eastAsiaTheme="minorEastAsia" w:hAnsi="Cambria Math"/>
                              </w:rPr>
                              <m:t>detection</m:t>
                            </m:r>
                          </m:e>
                          <m:sub>
                            <m:r>
                              <w:rPr>
                                <w:rFonts w:ascii="Cambria Math" w:eastAsiaTheme="minorEastAsia" w:hAnsi="Cambria Math"/>
                              </w:rPr>
                              <m:t>fg</m:t>
                            </m:r>
                          </m:sub>
                        </m:sSub>
                      </m:e>
                    </m:nary>
                    <m:r>
                      <w:rPr>
                        <w:rFonts w:ascii="Cambria Math" w:eastAsiaTheme="minorEastAsia" w:hAnsi="Cambria Math"/>
                      </w:rPr>
                      <m:t>≤1.0</m:t>
                    </m:r>
                  </m:e>
                </m:mr>
                <m:mr>
                  <m:e>
                    <m:sSub>
                      <m:sSubPr>
                        <m:ctrlPr>
                          <w:rPr>
                            <w:rFonts w:ascii="Cambria Math" w:eastAsiaTheme="minorEastAsia" w:hAnsi="Cambria Math"/>
                            <w:i/>
                          </w:rPr>
                        </m:ctrlPr>
                      </m:sSubPr>
                      <m:e>
                        <m:r>
                          <w:rPr>
                            <w:rFonts w:ascii="Cambria Math" w:eastAsiaTheme="minorEastAsia" w:hAnsi="Cambria Math"/>
                          </w:rPr>
                          <m:t>detection</m:t>
                        </m:r>
                      </m:e>
                      <m:sub>
                        <m:r>
                          <w:rPr>
                            <w:rFonts w:ascii="Cambria Math" w:eastAsiaTheme="minorEastAsia" w:hAnsi="Cambria Math"/>
                          </w:rPr>
                          <m:t>fg</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detection</m:t>
                                </m:r>
                              </m:e>
                              <m:sub>
                                <m:r>
                                  <w:rPr>
                                    <w:rFonts w:ascii="Cambria Math" w:eastAsiaTheme="minorEastAsia" w:hAnsi="Cambria Math"/>
                                  </w:rPr>
                                  <m:t>fg</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f</m:t>
                                </m:r>
                              </m:sub>
                              <m:sup/>
                              <m:e>
                                <m:sSub>
                                  <m:sSubPr>
                                    <m:ctrlPr>
                                      <w:rPr>
                                        <w:rFonts w:ascii="Cambria Math" w:eastAsiaTheme="minorEastAsia" w:hAnsi="Cambria Math"/>
                                        <w:i/>
                                      </w:rPr>
                                    </m:ctrlPr>
                                  </m:sSubPr>
                                  <m:e>
                                    <m:r>
                                      <w:rPr>
                                        <w:rFonts w:ascii="Cambria Math" w:eastAsiaTheme="minorEastAsia" w:hAnsi="Cambria Math"/>
                                      </w:rPr>
                                      <m:t>detection</m:t>
                                    </m:r>
                                  </m:e>
                                  <m:sub>
                                    <m:r>
                                      <w:rPr>
                                        <w:rFonts w:ascii="Cambria Math" w:eastAsiaTheme="minorEastAsia" w:hAnsi="Cambria Math"/>
                                      </w:rPr>
                                      <m:t>fg</m:t>
                                    </m:r>
                                  </m:sub>
                                </m:sSub>
                              </m:e>
                            </m:nary>
                          </m:den>
                        </m:f>
                      </m:e>
                    </m:d>
                  </m:e>
                  <m:e>
                    <m:r>
                      <m:rPr>
                        <m:nor/>
                      </m:rPr>
                      <w:rPr>
                        <w:rFonts w:ascii="Cambria Math" w:eastAsiaTheme="minorEastAsia" w:hAnsi="Cambria Math"/>
                      </w:rPr>
                      <m:t>otherwise</m:t>
                    </m:r>
                  </m:e>
                </m:mr>
              </m:m>
            </m:e>
          </m:d>
        </m:oMath>
      </m:oMathPara>
    </w:p>
    <w:p w14:paraId="3C8E7EAA" w14:textId="77777777" w:rsidR="00EC4953" w:rsidRDefault="00946A3B" w:rsidP="00EC4953">
      <w:pPr>
        <w:tabs>
          <w:tab w:val="left" w:pos="3429"/>
        </w:tabs>
        <w:rPr>
          <w:rFonts w:ascii="Cambria" w:eastAsiaTheme="minorEastAsia" w:hAnsi="Cambria"/>
        </w:rPr>
      </w:pPr>
      <w:r>
        <w:rPr>
          <w:rFonts w:ascii="Cambria" w:eastAsiaTheme="minorEastAsia" w:hAnsi="Cambria"/>
        </w:rPr>
        <w:t xml:space="preserve"> </w:t>
      </w:r>
    </w:p>
    <w:p w14:paraId="419E14CD" w14:textId="77777777" w:rsidR="00EC4953" w:rsidRDefault="00EC4953" w:rsidP="00EC4953">
      <w:pPr>
        <w:tabs>
          <w:tab w:val="left" w:pos="3429"/>
        </w:tabs>
        <w:rPr>
          <w:rFonts w:ascii="Cambria" w:eastAsiaTheme="minorEastAsia" w:hAnsi="Cambria"/>
        </w:rPr>
      </w:pPr>
      <w:r>
        <w:rPr>
          <w:rFonts w:ascii="Cambria" w:eastAsiaTheme="minorEastAsia" w:hAnsi="Cambria"/>
        </w:rPr>
        <w:t xml:space="preserve">Then, we multiply this fraction by the number of personnel in </w:t>
      </w:r>
      <w:r>
        <w:rPr>
          <w:rFonts w:ascii="Cambria" w:eastAsiaTheme="minorEastAsia" w:hAnsi="Cambria"/>
          <w:i/>
        </w:rPr>
        <w:t>g</w:t>
      </w:r>
      <w:r>
        <w:rPr>
          <w:rFonts w:ascii="Cambria" w:eastAsiaTheme="minorEastAsia" w:hAnsi="Cambria"/>
        </w:rPr>
        <w:t xml:space="preserve"> to find the number of personnel in </w:t>
      </w:r>
      <w:r>
        <w:rPr>
          <w:rFonts w:ascii="Cambria" w:eastAsiaTheme="minorEastAsia" w:hAnsi="Cambria"/>
          <w:i/>
        </w:rPr>
        <w:t>g</w:t>
      </w:r>
      <w:r>
        <w:rPr>
          <w:rFonts w:ascii="Cambria" w:eastAsiaTheme="minorEastAsia" w:hAnsi="Cambria"/>
        </w:rPr>
        <w:t xml:space="preserve"> detected by </w:t>
      </w:r>
      <w:r>
        <w:rPr>
          <w:rFonts w:ascii="Cambria" w:eastAsiaTheme="minorEastAsia" w:hAnsi="Cambria"/>
          <w:i/>
        </w:rPr>
        <w:t>f</w:t>
      </w:r>
      <w:r>
        <w:rPr>
          <w:rFonts w:ascii="Cambria" w:eastAsiaTheme="minorEastAsia" w:hAnsi="Cambria"/>
        </w:rPr>
        <w:t>.</w:t>
      </w:r>
    </w:p>
    <w:p w14:paraId="6890DC87" w14:textId="77777777" w:rsidR="00EC4953" w:rsidRDefault="00EC4953" w:rsidP="00EC4953">
      <w:pPr>
        <w:tabs>
          <w:tab w:val="left" w:pos="3429"/>
        </w:tabs>
        <w:rPr>
          <w:rFonts w:ascii="Cambria" w:eastAsiaTheme="minorEastAsia" w:hAnsi="Cambria"/>
        </w:rPr>
      </w:pPr>
    </w:p>
    <w:p w14:paraId="18692201" w14:textId="77777777" w:rsidR="00EC4953" w:rsidRDefault="00632FE1" w:rsidP="00946A3B">
      <w:pPr>
        <w:tabs>
          <w:tab w:val="left" w:pos="3429"/>
        </w:tabs>
        <w:ind w:left="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g</m:t>
              </m:r>
            </m:sub>
          </m:sSub>
        </m:oMath>
      </m:oMathPara>
    </w:p>
    <w:p w14:paraId="144A369D" w14:textId="77777777" w:rsidR="00EC4953" w:rsidRDefault="00EC4953" w:rsidP="00EC4953">
      <w:pPr>
        <w:tabs>
          <w:tab w:val="left" w:pos="3429"/>
        </w:tabs>
        <w:rPr>
          <w:rFonts w:ascii="Cambria" w:eastAsiaTheme="minorEastAsia" w:hAnsi="Cambria"/>
        </w:rPr>
      </w:pPr>
    </w:p>
    <w:p w14:paraId="7E1DEBFD" w14:textId="77777777" w:rsidR="00EC4953" w:rsidRPr="00A72224" w:rsidRDefault="00470693" w:rsidP="00EC4953">
      <w:pPr>
        <w:tabs>
          <w:tab w:val="left" w:pos="3429"/>
        </w:tabs>
        <w:rPr>
          <w:rFonts w:ascii="Cambria" w:eastAsiaTheme="minorEastAsia" w:hAnsi="Cambria"/>
        </w:rPr>
      </w:pPr>
      <w:r>
        <w:rPr>
          <w:rFonts w:eastAsiaTheme="minorEastAsia"/>
        </w:rPr>
        <w:t>Next, w</w:t>
      </w:r>
      <w:r w:rsidR="00EC4953" w:rsidRPr="000C3ED3">
        <w:rPr>
          <w:rFonts w:eastAsiaTheme="minorEastAsia"/>
        </w:rPr>
        <w:t xml:space="preserve">e assume that only some of group </w:t>
      </w:r>
      <w:r w:rsidR="00EC4953" w:rsidRPr="000C3ED3">
        <w:rPr>
          <w:rFonts w:eastAsiaTheme="minorEastAsia"/>
          <w:i/>
        </w:rPr>
        <w:t xml:space="preserve">f </w:t>
      </w:r>
      <w:r w:rsidR="00EC4953" w:rsidRPr="000C3ED3">
        <w:rPr>
          <w:rFonts w:eastAsiaTheme="minorEastAsia"/>
        </w:rPr>
        <w:t xml:space="preserve">will detect personnel in group </w:t>
      </w:r>
      <w:r w:rsidR="00EC4953" w:rsidRPr="000C3ED3">
        <w:rPr>
          <w:rFonts w:eastAsiaTheme="minorEastAsia"/>
          <w:i/>
        </w:rPr>
        <w:t>g</w:t>
      </w:r>
      <w:r w:rsidR="00EC4953" w:rsidRPr="000C3ED3">
        <w:rPr>
          <w:rFonts w:eastAsiaTheme="minorEastAsia"/>
        </w:rPr>
        <w:t xml:space="preserve">. The others are looking elsewhere in the neighborhood or are designated to other conflicts. The fraction of </w:t>
      </w:r>
      <w:r w:rsidR="00EC4953" w:rsidRPr="000C3ED3">
        <w:rPr>
          <w:rFonts w:eastAsiaTheme="minorEastAsia"/>
          <w:i/>
        </w:rPr>
        <w:t>f</w:t>
      </w:r>
      <w:r w:rsidR="00EC4953" w:rsidRPr="000C3ED3">
        <w:rPr>
          <w:rFonts w:eastAsiaTheme="minorEastAsia"/>
        </w:rPr>
        <w:t xml:space="preserve"> that is involved in </w:t>
      </w:r>
      <w:r>
        <w:rPr>
          <w:rFonts w:eastAsiaTheme="minorEastAsia"/>
        </w:rPr>
        <w:t xml:space="preserve">the </w:t>
      </w:r>
      <w:r w:rsidR="00EC4953" w:rsidRPr="000C3ED3">
        <w:rPr>
          <w:rFonts w:eastAsiaTheme="minorEastAsia"/>
        </w:rPr>
        <w:t xml:space="preserve">conflict is determined by the percentage of </w:t>
      </w:r>
      <w:r w:rsidR="00EC4953" w:rsidRPr="000C3ED3">
        <w:rPr>
          <w:rFonts w:eastAsiaTheme="minorEastAsia"/>
          <w:i/>
        </w:rPr>
        <w:t>g</w:t>
      </w:r>
      <w:r w:rsidR="00EC4953" w:rsidRPr="000C3ED3">
        <w:rPr>
          <w:rFonts w:eastAsiaTheme="minorEastAsia"/>
        </w:rPr>
        <w:t xml:space="preserve"> that </w:t>
      </w:r>
      <w:r w:rsidR="00EC4953" w:rsidRPr="000C3ED3">
        <w:rPr>
          <w:rFonts w:eastAsiaTheme="minorEastAsia"/>
          <w:i/>
        </w:rPr>
        <w:t>f</w:t>
      </w:r>
      <w:r w:rsidR="00EC4953" w:rsidRPr="000C3ED3">
        <w:rPr>
          <w:rFonts w:eastAsiaTheme="minorEastAsia"/>
        </w:rPr>
        <w:t xml:space="preserve"> detects, as well as a multiplier nominally set to 1. We compute the number of personnel in </w:t>
      </w:r>
      <w:r w:rsidR="00EC4953" w:rsidRPr="000C3ED3">
        <w:rPr>
          <w:rFonts w:eastAsiaTheme="minorEastAsia"/>
          <w:i/>
        </w:rPr>
        <w:t>f</w:t>
      </w:r>
      <w:r w:rsidR="00EC4953" w:rsidRPr="000C3ED3">
        <w:rPr>
          <w:rFonts w:eastAsiaTheme="minorEastAsia"/>
        </w:rPr>
        <w:t xml:space="preserve"> involved in the conflict as</w:t>
      </w:r>
    </w:p>
    <w:p w14:paraId="5CF349A3" w14:textId="77777777" w:rsidR="00EC4953" w:rsidRPr="000C3ED3" w:rsidRDefault="00EC4953" w:rsidP="00EC4953">
      <w:pPr>
        <w:keepNext/>
        <w:tabs>
          <w:tab w:val="left" w:pos="3429"/>
        </w:tabs>
        <w:contextualSpacing/>
        <w:rPr>
          <w:rFonts w:eastAsiaTheme="minorEastAsia"/>
        </w:rPr>
      </w:pPr>
    </w:p>
    <w:p w14:paraId="7C5CCE73" w14:textId="77777777" w:rsidR="00EC4953" w:rsidRPr="000C3ED3" w:rsidRDefault="00632FE1" w:rsidP="00946A3B">
      <w:pPr>
        <w:keepNext/>
        <w:tabs>
          <w:tab w:val="left" w:pos="3429"/>
        </w:tabs>
        <w:ind w:left="360"/>
        <w:contextualSpacing/>
        <w:rPr>
          <w:rFonts w:eastAsiaTheme="minorEastAsia"/>
          <w:sz w:val="36"/>
        </w:rPr>
      </w:pPr>
      <m:oMathPara>
        <m:oMath>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fg</m:t>
              </m:r>
            </m:sub>
          </m:sSub>
          <m:r>
            <w:rPr>
              <w:rFonts w:ascii="Cambria Math" w:eastAsiaTheme="minorEastAsia" w:hAnsi="Cambria Math"/>
            </w:rPr>
            <m:t>=detectionGain∙</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f</m:t>
              </m:r>
            </m:sub>
          </m:sSub>
        </m:oMath>
      </m:oMathPara>
    </w:p>
    <w:p w14:paraId="0F69029F" w14:textId="77777777" w:rsidR="00EC4953" w:rsidRPr="000C3ED3" w:rsidRDefault="00EC4953" w:rsidP="00EC4953">
      <w:pPr>
        <w:contextualSpacing/>
        <w:rPr>
          <w:rFonts w:eastAsiaTheme="minorEastAsia"/>
        </w:rPr>
      </w:pPr>
    </w:p>
    <w:p w14:paraId="4A965684" w14:textId="77777777" w:rsidR="00946A3B" w:rsidRDefault="00EC4953" w:rsidP="00EC4953">
      <w:pPr>
        <w:rPr>
          <w:rFonts w:ascii="Cambria" w:eastAsiaTheme="minorEastAsia" w:hAnsi="Cambria"/>
        </w:rPr>
      </w:pPr>
      <w:r>
        <w:rPr>
          <w:rFonts w:ascii="Cambria" w:eastAsiaTheme="minorEastAsia" w:hAnsi="Cambria"/>
        </w:rPr>
        <w:lastRenderedPageBreak/>
        <w:t xml:space="preserve">where </w:t>
      </w:r>
      <w:r w:rsidRPr="000937CE">
        <w:rPr>
          <w:rFonts w:ascii="Cambria" w:eastAsiaTheme="minorEastAsia" w:hAnsi="Cambria"/>
          <w:i/>
        </w:rPr>
        <w:t>detectionGain</w:t>
      </w:r>
      <w:r>
        <w:rPr>
          <w:rFonts w:ascii="Cambria" w:eastAsiaTheme="minorEastAsia" w:hAnsi="Cambria"/>
        </w:rPr>
        <w:t xml:space="preserve"> is a model parameter</w:t>
      </w:r>
      <w:r w:rsidR="00470693">
        <w:rPr>
          <w:rStyle w:val="FootnoteReference"/>
          <w:rFonts w:ascii="Cambria" w:eastAsiaTheme="minorEastAsia" w:hAnsi="Cambria"/>
        </w:rPr>
        <w:footnoteReference w:id="53"/>
      </w:r>
      <w:r>
        <w:rPr>
          <w:rFonts w:ascii="Cambria" w:eastAsiaTheme="minorEastAsia" w:hAnsi="Cambria"/>
        </w:rPr>
        <w:t xml:space="preserve"> that allows the user to adjust the number of personnel in the attacking group that are involved in combat. </w:t>
      </w:r>
    </w:p>
    <w:p w14:paraId="0481EE1B" w14:textId="77777777" w:rsidR="00946A3B" w:rsidRDefault="00946A3B" w:rsidP="00EC4953">
      <w:pPr>
        <w:rPr>
          <w:rFonts w:ascii="Cambria" w:eastAsiaTheme="minorEastAsia" w:hAnsi="Cambria"/>
        </w:rPr>
      </w:pPr>
    </w:p>
    <w:p w14:paraId="079847B8" w14:textId="77777777" w:rsidR="00EC4953" w:rsidRDefault="00EC4953" w:rsidP="00EC4953">
      <w:pPr>
        <w:rPr>
          <w:rFonts w:ascii="Cambria" w:eastAsiaTheme="minorEastAsia" w:hAnsi="Cambria"/>
        </w:rPr>
      </w:pPr>
    </w:p>
    <w:p w14:paraId="78042360" w14:textId="77777777" w:rsidR="00EC4953" w:rsidRDefault="00EC4953" w:rsidP="00EC4953">
      <w:pPr>
        <w:rPr>
          <w:rFonts w:ascii="Cambria" w:eastAsiaTheme="minorEastAsia" w:hAnsi="Cambria"/>
        </w:rPr>
      </w:pPr>
      <w:r>
        <w:rPr>
          <w:rFonts w:ascii="Cambria" w:eastAsiaTheme="minorEastAsia" w:hAnsi="Cambria"/>
        </w:rPr>
        <w:t>The detected personnel of each group are used to compute the effective force of each group.</w:t>
      </w:r>
    </w:p>
    <w:p w14:paraId="51CE094B" w14:textId="77777777" w:rsidR="00EC4953" w:rsidRPr="000C3ED3" w:rsidRDefault="00EC4953" w:rsidP="00D07350">
      <w:pPr>
        <w:pStyle w:val="Heading4"/>
      </w:pPr>
      <w:bookmarkStart w:id="194" w:name="_Toc421688295"/>
      <w:r w:rsidRPr="000C3ED3">
        <w:t xml:space="preserve">Effective </w:t>
      </w:r>
      <w:r w:rsidRPr="00D07350">
        <w:t>Force</w:t>
      </w:r>
      <w:bookmarkEnd w:id="194"/>
    </w:p>
    <w:p w14:paraId="68475FFB" w14:textId="77777777" w:rsidR="00EC4953" w:rsidRPr="00937AC6" w:rsidRDefault="00EC4953" w:rsidP="009262BE">
      <w:pPr>
        <w:keepNext/>
        <w:tabs>
          <w:tab w:val="left" w:pos="3429"/>
        </w:tabs>
        <w:contextualSpacing/>
        <w:rPr>
          <w:rFonts w:eastAsiaTheme="minorEastAsia"/>
        </w:rPr>
      </w:pPr>
      <w:r w:rsidRPr="000C3ED3">
        <w:rPr>
          <w:rFonts w:eastAsiaTheme="minorEastAsia"/>
        </w:rPr>
        <w:t xml:space="preserve">The number of casualties that group </w:t>
      </w:r>
      <w:r w:rsidRPr="000C3ED3">
        <w:rPr>
          <w:rFonts w:eastAsiaTheme="minorEastAsia"/>
          <w:i/>
        </w:rPr>
        <w:t>f</w:t>
      </w:r>
      <w:r w:rsidRPr="000C3ED3">
        <w:rPr>
          <w:rFonts w:eastAsiaTheme="minorEastAsia"/>
        </w:rPr>
        <w:t xml:space="preserve"> inflicts upon group </w:t>
      </w:r>
      <w:r w:rsidRPr="000C3ED3">
        <w:rPr>
          <w:rFonts w:eastAsiaTheme="minorEastAsia"/>
          <w:i/>
        </w:rPr>
        <w:t>g</w:t>
      </w:r>
      <w:r w:rsidRPr="000C3ED3">
        <w:rPr>
          <w:rFonts w:eastAsiaTheme="minorEastAsia"/>
        </w:rPr>
        <w:t xml:space="preserve"> does not depend </w:t>
      </w:r>
      <w:r w:rsidR="00D07350">
        <w:rPr>
          <w:rFonts w:eastAsiaTheme="minorEastAsia"/>
        </w:rPr>
        <w:t xml:space="preserve">just </w:t>
      </w:r>
      <w:r w:rsidRPr="000C3ED3">
        <w:rPr>
          <w:rFonts w:eastAsiaTheme="minorEastAsia"/>
        </w:rPr>
        <w:t xml:space="preserve">on the size of group </w:t>
      </w:r>
      <w:r w:rsidRPr="000C3ED3">
        <w:rPr>
          <w:rFonts w:eastAsiaTheme="minorEastAsia"/>
          <w:i/>
        </w:rPr>
        <w:t>f</w:t>
      </w:r>
      <w:r w:rsidRPr="000C3ED3">
        <w:rPr>
          <w:rFonts w:eastAsiaTheme="minorEastAsia"/>
        </w:rPr>
        <w:t xml:space="preserve">, but rather </w:t>
      </w:r>
      <w:r w:rsidR="00D07350">
        <w:rPr>
          <w:rFonts w:eastAsiaTheme="minorEastAsia"/>
        </w:rPr>
        <w:t xml:space="preserve">on </w:t>
      </w:r>
      <w:r w:rsidRPr="000C3ED3">
        <w:rPr>
          <w:rFonts w:eastAsiaTheme="minorEastAsia"/>
        </w:rPr>
        <w:t>its effective for</w:t>
      </w:r>
      <w:r w:rsidR="009262BE">
        <w:rPr>
          <w:rFonts w:eastAsiaTheme="minorEastAsia"/>
        </w:rPr>
        <w:t xml:space="preserve">ce multiplier, </w:t>
      </w:r>
      <m:oMath>
        <m:sSub>
          <m:sSubPr>
            <m:ctrlPr>
              <w:rPr>
                <w:rFonts w:ascii="Cambria Math" w:hAnsi="Cambria Math"/>
                <w:i/>
              </w:rPr>
            </m:ctrlPr>
          </m:sSubPr>
          <m:e>
            <m:r>
              <w:rPr>
                <w:rFonts w:ascii="Cambria Math" w:hAnsi="Cambria Math"/>
              </w:rPr>
              <m:t>EFM</m:t>
            </m:r>
          </m:e>
          <m:sub>
            <m:r>
              <w:rPr>
                <w:rFonts w:ascii="Cambria Math" w:hAnsi="Cambria Math"/>
              </w:rPr>
              <m:t>f</m:t>
            </m:r>
          </m:sub>
        </m:sSub>
      </m:oMath>
      <w:r w:rsidR="009262BE">
        <w:rPr>
          <w:rFonts w:eastAsiaTheme="minorEastAsia"/>
        </w:rPr>
        <w:t>, a measure of the degree of force projected by one person in the group.</w:t>
      </w:r>
      <w:r w:rsidRPr="000C3ED3">
        <w:t xml:space="preserve"> Effective force is similar to </w:t>
      </w:r>
      <w:r w:rsidR="00D07350">
        <w:t xml:space="preserve">the </w:t>
      </w:r>
      <w:r w:rsidRPr="000C3ED3">
        <w:t>force projections computed in the security model in that it depends on the group’s force</w:t>
      </w:r>
      <w:r w:rsidR="00D07350">
        <w:t xml:space="preserve"> </w:t>
      </w:r>
      <w:r w:rsidRPr="000C3ED3">
        <w:t>type, demeanor, training level</w:t>
      </w:r>
      <w:r>
        <w:t>,</w:t>
      </w:r>
      <w:r w:rsidRPr="000C3ED3">
        <w:t xml:space="preserve"> and equipment level. A group’s equipment level encompasses both the quality and quantity of its available equipment, of which there are four different levels: </w:t>
      </w:r>
      <w:r w:rsidR="00123279">
        <w:t>BEST</w:t>
      </w:r>
      <w:r w:rsidRPr="000C3ED3">
        <w:t xml:space="preserve">, </w:t>
      </w:r>
      <w:r w:rsidR="00123279">
        <w:t>GOOD</w:t>
      </w:r>
      <w:r w:rsidRPr="000C3ED3">
        <w:t xml:space="preserve">, </w:t>
      </w:r>
      <w:r w:rsidR="00123279">
        <w:t>FAIR</w:t>
      </w:r>
      <w:r w:rsidRPr="000C3ED3">
        <w:t xml:space="preserve">, and </w:t>
      </w:r>
      <w:r w:rsidR="00123279">
        <w:t>POOR</w:t>
      </w:r>
      <w:r w:rsidR="009262BE">
        <w:t>.</w:t>
      </w:r>
      <w:r w:rsidR="009262BE">
        <w:rPr>
          <w:rFonts w:eastAsiaTheme="minorEastAsia"/>
        </w:rPr>
        <w:t xml:space="preserve"> </w:t>
      </w:r>
      <w:r w:rsidR="00937AC6">
        <w:rPr>
          <w:rFonts w:eastAsiaTheme="minorEastAsia"/>
        </w:rPr>
        <w:t xml:space="preserve"> </w:t>
      </w:r>
      <m:oMath>
        <m:sSub>
          <m:sSubPr>
            <m:ctrlPr>
              <w:rPr>
                <w:rFonts w:ascii="Cambria Math" w:hAnsi="Cambria Math"/>
                <w:i/>
              </w:rPr>
            </m:ctrlPr>
          </m:sSubPr>
          <m:e>
            <m:r>
              <w:rPr>
                <w:rFonts w:ascii="Cambria Math" w:hAnsi="Cambria Math"/>
              </w:rPr>
              <m:t>EFM</m:t>
            </m:r>
          </m:e>
          <m:sub>
            <m:r>
              <w:rPr>
                <w:rFonts w:ascii="Cambria Math" w:hAnsi="Cambria Math"/>
              </w:rPr>
              <m:t>f</m:t>
            </m:r>
          </m:sub>
        </m:sSub>
      </m:oMath>
      <w:r w:rsidR="009262BE">
        <w:rPr>
          <w:rFonts w:eastAsiaTheme="minorEastAsia"/>
        </w:rPr>
        <w:t xml:space="preserve"> </w:t>
      </w:r>
      <w:r w:rsidR="00937AC6">
        <w:rPr>
          <w:rFonts w:eastAsiaTheme="minorEastAsia"/>
        </w:rPr>
        <w:t>is defined as</w:t>
      </w:r>
    </w:p>
    <w:p w14:paraId="153A02F1" w14:textId="77777777" w:rsidR="00EC4953" w:rsidRPr="000C3ED3" w:rsidRDefault="00EC4953" w:rsidP="00EC4953">
      <w:pPr>
        <w:tabs>
          <w:tab w:val="left" w:pos="3429"/>
        </w:tabs>
        <w:contextualSpacing/>
        <w:rPr>
          <w:rFonts w:eastAsiaTheme="minorEastAsia"/>
        </w:rPr>
      </w:pPr>
    </w:p>
    <w:p w14:paraId="6D8F9A76" w14:textId="77777777" w:rsidR="00EC4953" w:rsidRPr="000C3ED3" w:rsidRDefault="00632FE1" w:rsidP="0044755F">
      <w:pPr>
        <w:tabs>
          <w:tab w:val="left" w:pos="3429"/>
        </w:tabs>
        <w:ind w:left="360"/>
        <w:contextualSpacing/>
      </w:pPr>
      <m:oMathPara>
        <m:oMath>
          <m:sSub>
            <m:sSubPr>
              <m:ctrlPr>
                <w:rPr>
                  <w:rFonts w:ascii="Cambria Math" w:hAnsi="Cambria Math"/>
                  <w:i/>
                </w:rPr>
              </m:ctrlPr>
            </m:sSubPr>
            <m:e>
              <m:r>
                <w:rPr>
                  <w:rFonts w:ascii="Cambria Math" w:hAnsi="Cambria Math"/>
                </w:rPr>
                <m:t>EFM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equipment</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forcetype</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demeanor</m:t>
                  </m:r>
                </m:e>
                <m:sub>
                  <m:r>
                    <w:rPr>
                      <w:rFonts w:ascii="Cambria Math" w:hAnsi="Cambria Math"/>
                    </w:rPr>
                    <m:t>f</m:t>
                  </m:r>
                </m:sub>
              </m:sSub>
            </m:sub>
          </m:sSub>
        </m:oMath>
      </m:oMathPara>
    </w:p>
    <w:p w14:paraId="39258293" w14:textId="77777777" w:rsidR="00EC4953" w:rsidRPr="000C3ED3" w:rsidRDefault="00EC4953" w:rsidP="00EC4953">
      <w:pPr>
        <w:tabs>
          <w:tab w:val="left" w:pos="3429"/>
        </w:tabs>
        <w:contextualSpacing/>
      </w:pPr>
    </w:p>
    <w:p w14:paraId="6F0F15D8" w14:textId="77777777" w:rsidR="00EC4953" w:rsidRPr="000C3ED3" w:rsidRDefault="009262BE" w:rsidP="00EC4953">
      <w:pPr>
        <w:tabs>
          <w:tab w:val="left" w:pos="3429"/>
        </w:tabs>
        <w:contextualSpacing/>
      </w:pPr>
      <w:r>
        <w:t>where</w:t>
      </w:r>
    </w:p>
    <w:p w14:paraId="30C5F482" w14:textId="77777777" w:rsidR="00EC4953" w:rsidRPr="000C3ED3" w:rsidRDefault="00EC4953" w:rsidP="00EC4953">
      <w:pPr>
        <w:tabs>
          <w:tab w:val="left" w:pos="3429"/>
        </w:tabs>
        <w:contextualSpacing/>
      </w:pPr>
    </w:p>
    <w:p w14:paraId="3541EE94" w14:textId="77777777" w:rsidR="00EC4953" w:rsidRPr="000C3ED3" w:rsidRDefault="00632FE1" w:rsidP="00EC4953">
      <w:pPr>
        <w:pStyle w:val="Definitions"/>
      </w:p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equipment</m:t>
                </m:r>
              </m:e>
              <m:sub>
                <m:r>
                  <w:rPr>
                    <w:rFonts w:ascii="Cambria Math" w:hAnsi="Cambria Math"/>
                  </w:rPr>
                  <m:t>f</m:t>
                </m:r>
              </m:sub>
            </m:sSub>
          </m:sub>
        </m:sSub>
      </m:oMath>
      <w:r w:rsidR="00EC4953" w:rsidRPr="000C3ED3">
        <w:tab/>
        <w:t>=</w:t>
      </w:r>
      <w:r w:rsidR="00EC4953" w:rsidRPr="000C3ED3">
        <w:tab/>
        <w:t xml:space="preserve">A multiplier that depends on the equipment level of group </w:t>
      </w:r>
      <w:r w:rsidR="00EC4953" w:rsidRPr="000C3ED3">
        <w:rPr>
          <w:i/>
        </w:rPr>
        <w:t>f</w:t>
      </w:r>
      <w:r w:rsidR="00EC4953" w:rsidRPr="000C3ED3">
        <w:t>.</w:t>
      </w:r>
      <w:r w:rsidR="00EC4953" w:rsidRPr="000C3ED3">
        <w:rPr>
          <w:rStyle w:val="FootnoteReference"/>
          <w:rFonts w:eastAsiaTheme="minorEastAsia"/>
        </w:rPr>
        <w:footnoteReference w:id="54"/>
      </w:r>
    </w:p>
    <w:p w14:paraId="3D6A64F4" w14:textId="77777777" w:rsidR="00EC4953" w:rsidRPr="000C3ED3" w:rsidRDefault="00632FE1" w:rsidP="00EC4953">
      <w:pPr>
        <w:pStyle w:val="Definitions"/>
      </w:p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oMath>
      <w:r w:rsidR="002D7C70">
        <w:tab/>
      </w:r>
      <w:r w:rsidR="00EC4953" w:rsidRPr="000C3ED3">
        <w:t>=</w:t>
      </w:r>
      <w:r w:rsidR="00EC4953" w:rsidRPr="000C3ED3">
        <w:tab/>
        <w:t xml:space="preserve">A multiplier that depends on the training level of group </w:t>
      </w:r>
      <w:r w:rsidR="00EC4953" w:rsidRPr="000C3ED3">
        <w:rPr>
          <w:i/>
        </w:rPr>
        <w:t>f</w:t>
      </w:r>
      <w:r w:rsidR="00EC4953" w:rsidRPr="000C3ED3">
        <w:t>.</w:t>
      </w:r>
      <w:r w:rsidR="00EC4953" w:rsidRPr="000D64FC">
        <w:rPr>
          <w:rStyle w:val="FootnoteReference"/>
          <w:rFonts w:eastAsiaTheme="minorEastAsia"/>
        </w:rPr>
        <w:t xml:space="preserve"> </w:t>
      </w:r>
      <w:r w:rsidR="00EC4953" w:rsidRPr="000C3ED3">
        <w:rPr>
          <w:rStyle w:val="FootnoteReference"/>
          <w:rFonts w:eastAsiaTheme="minorEastAsia"/>
        </w:rPr>
        <w:footnoteReference w:id="55"/>
      </w:r>
    </w:p>
    <w:p w14:paraId="35AFBF88" w14:textId="77777777" w:rsidR="00EC4953" w:rsidRPr="000C3ED3" w:rsidRDefault="00632FE1" w:rsidP="00EC4953">
      <w:pPr>
        <w:pStyle w:val="Definitions"/>
      </w:p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force</m:t>
                </m:r>
                <m:r>
                  <w:rPr>
                    <w:rFonts w:ascii="Cambria Math" w:hAnsi="Cambria Math"/>
                  </w:rPr>
                  <m:t>type</m:t>
                </m:r>
              </m:e>
              <m:sub>
                <m:r>
                  <w:rPr>
                    <w:rFonts w:ascii="Cambria Math" w:hAnsi="Cambria Math"/>
                  </w:rPr>
                  <m:t>f</m:t>
                </m:r>
              </m:sub>
            </m:sSub>
          </m:sub>
        </m:sSub>
      </m:oMath>
      <w:r w:rsidR="002D7C70">
        <w:tab/>
      </w:r>
      <w:r w:rsidR="00EC4953" w:rsidRPr="000C3ED3">
        <w:t>=</w:t>
      </w:r>
      <w:r w:rsidR="00EC4953" w:rsidRPr="000C3ED3">
        <w:tab/>
        <w:t xml:space="preserve">A multiplier that depends on the forcetype of group </w:t>
      </w:r>
      <w:r w:rsidR="00EC4953" w:rsidRPr="000C3ED3">
        <w:rPr>
          <w:i/>
        </w:rPr>
        <w:t>f</w:t>
      </w:r>
      <w:r w:rsidR="00EC4953" w:rsidRPr="000C3ED3">
        <w:t>.</w:t>
      </w:r>
      <w:r w:rsidR="00EC4953" w:rsidRPr="000D64FC">
        <w:rPr>
          <w:rStyle w:val="FootnoteReference"/>
          <w:rFonts w:eastAsiaTheme="minorEastAsia"/>
        </w:rPr>
        <w:t xml:space="preserve"> </w:t>
      </w:r>
      <w:r w:rsidR="00EC4953" w:rsidRPr="000C3ED3">
        <w:rPr>
          <w:rStyle w:val="FootnoteReference"/>
          <w:rFonts w:eastAsiaTheme="minorEastAsia"/>
        </w:rPr>
        <w:footnoteReference w:id="56"/>
      </w:r>
    </w:p>
    <w:p w14:paraId="3253848C" w14:textId="77777777" w:rsidR="00EC4953" w:rsidRPr="000C3ED3" w:rsidRDefault="00632FE1" w:rsidP="00EC4953">
      <w:pPr>
        <w:pStyle w:val="Definitions"/>
      </w:pP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demeanor</m:t>
                </m:r>
              </m:e>
              <m:sub>
                <m:r>
                  <w:rPr>
                    <w:rFonts w:ascii="Cambria Math" w:hAnsi="Cambria Math"/>
                  </w:rPr>
                  <m:t>f</m:t>
                </m:r>
              </m:sub>
            </m:sSub>
          </m:sub>
        </m:sSub>
      </m:oMath>
      <w:r w:rsidR="002D7C70">
        <w:tab/>
      </w:r>
      <w:r w:rsidR="00EC4953" w:rsidRPr="000C3ED3">
        <w:t>=</w:t>
      </w:r>
      <w:r w:rsidR="00EC4953" w:rsidRPr="000C3ED3">
        <w:tab/>
        <w:t xml:space="preserve">A multiplier that depends on the demeanor of group </w:t>
      </w:r>
      <w:r w:rsidR="00EC4953" w:rsidRPr="000C3ED3">
        <w:rPr>
          <w:i/>
        </w:rPr>
        <w:t>f</w:t>
      </w:r>
      <w:r w:rsidR="00EC4953" w:rsidRPr="000C3ED3">
        <w:t>.</w:t>
      </w:r>
      <w:r w:rsidR="00EC4953" w:rsidRPr="000D64FC">
        <w:rPr>
          <w:rStyle w:val="FootnoteReference"/>
          <w:rFonts w:eastAsiaTheme="minorEastAsia"/>
        </w:rPr>
        <w:t xml:space="preserve"> </w:t>
      </w:r>
      <w:r w:rsidR="00EC4953" w:rsidRPr="000C3ED3">
        <w:rPr>
          <w:rStyle w:val="FootnoteReference"/>
          <w:rFonts w:eastAsiaTheme="minorEastAsia"/>
        </w:rPr>
        <w:footnoteReference w:id="57"/>
      </w:r>
    </w:p>
    <w:p w14:paraId="4910B4EB" w14:textId="77777777" w:rsidR="00EC4953" w:rsidRPr="000C3ED3" w:rsidRDefault="00EC4953" w:rsidP="00EC4953">
      <w:pPr>
        <w:tabs>
          <w:tab w:val="left" w:pos="3429"/>
        </w:tabs>
        <w:contextualSpacing/>
      </w:pPr>
    </w:p>
    <w:p w14:paraId="20F96ED8" w14:textId="77777777" w:rsidR="00590668" w:rsidRDefault="00EC4953" w:rsidP="00EC4953">
      <w:pPr>
        <w:tabs>
          <w:tab w:val="left" w:pos="3429"/>
        </w:tabs>
        <w:contextualSpacing/>
        <w:rPr>
          <w:rFonts w:eastAsiaTheme="minorEastAsia"/>
        </w:rPr>
      </w:pPr>
      <w:r w:rsidRPr="000C3ED3">
        <w:rPr>
          <w:rFonts w:eastAsiaTheme="minorEastAsia"/>
        </w:rPr>
        <w:t>The force multipliers are model parameters</w:t>
      </w:r>
      <w:r>
        <w:rPr>
          <w:rFonts w:eastAsiaTheme="minorEastAsia"/>
        </w:rPr>
        <w:t xml:space="preserve"> that </w:t>
      </w:r>
      <w:r w:rsidR="009262BE">
        <w:rPr>
          <w:rFonts w:eastAsiaTheme="minorEastAsia"/>
        </w:rPr>
        <w:t xml:space="preserve">modify </w:t>
      </w:r>
      <w:r>
        <w:rPr>
          <w:rFonts w:eastAsiaTheme="minorEastAsia"/>
        </w:rPr>
        <w:t xml:space="preserve">group </w:t>
      </w:r>
      <w:r w:rsidRPr="000D64FC">
        <w:rPr>
          <w:rFonts w:eastAsiaTheme="minorEastAsia"/>
          <w:i/>
        </w:rPr>
        <w:t>f</w:t>
      </w:r>
      <w:r>
        <w:rPr>
          <w:rFonts w:eastAsiaTheme="minorEastAsia"/>
        </w:rPr>
        <w:t>’s effectiveness</w:t>
      </w:r>
      <w:r w:rsidR="009262BE">
        <w:rPr>
          <w:rFonts w:eastAsiaTheme="minorEastAsia"/>
        </w:rPr>
        <w:t xml:space="preserve"> due to the given axis; a highly trained force will have a higher </w:t>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oMath>
      <w:r w:rsidR="009262BE">
        <w:rPr>
          <w:rFonts w:eastAsiaTheme="minorEastAsia"/>
        </w:rPr>
        <w:t xml:space="preserve"> than one that doesn’t.</w:t>
      </w:r>
    </w:p>
    <w:p w14:paraId="1C1E1549" w14:textId="77777777" w:rsidR="009262BE" w:rsidRDefault="009262BE" w:rsidP="00EC4953">
      <w:pPr>
        <w:tabs>
          <w:tab w:val="left" w:pos="3429"/>
        </w:tabs>
        <w:contextualSpacing/>
        <w:rPr>
          <w:rFonts w:eastAsiaTheme="minorEastAsia"/>
        </w:rPr>
      </w:pPr>
    </w:p>
    <w:p w14:paraId="49234991" w14:textId="77777777" w:rsidR="009262BE" w:rsidRPr="009262BE" w:rsidRDefault="009262BE" w:rsidP="009262BE">
      <w:pPr>
        <w:keepNext/>
        <w:tabs>
          <w:tab w:val="left" w:pos="3429"/>
        </w:tabs>
        <w:contextualSpacing/>
      </w:pPr>
      <w:r>
        <w:t>Then, w</w:t>
      </w:r>
      <w:r w:rsidRPr="000C3ED3">
        <w:t xml:space="preserve">e compute </w:t>
      </w:r>
      <w:r w:rsidRPr="000C3ED3">
        <w:rPr>
          <w:i/>
        </w:rPr>
        <w:t>f</w:t>
      </w:r>
      <w:r w:rsidRPr="000C3ED3">
        <w:t>’s effective</w:t>
      </w:r>
      <w:r>
        <w:t xml:space="preserve"> detected</w:t>
      </w:r>
      <w:r w:rsidRPr="000C3ED3">
        <w:t xml:space="preserve"> </w:t>
      </w:r>
      <w:r>
        <w:t>force by</w:t>
      </w:r>
      <w:r w:rsidRPr="000C3ED3">
        <w:t xml:space="preserve"> </w:t>
      </w:r>
      <w:r w:rsidRPr="000C3ED3">
        <w:rPr>
          <w:i/>
        </w:rPr>
        <w:t>g</w:t>
      </w:r>
      <w:r w:rsidRPr="000C3ED3">
        <w:t xml:space="preserve"> as</w:t>
      </w:r>
      <w:r>
        <w:t xml:space="preserve"> the force projected by the members of </w:t>
      </w:r>
      <w:r>
        <w:rPr>
          <w:i/>
        </w:rPr>
        <w:t>f</w:t>
      </w:r>
      <w:r>
        <w:t xml:space="preserve"> detected by </w:t>
      </w:r>
      <w:r>
        <w:rPr>
          <w:i/>
        </w:rPr>
        <w:t>g</w:t>
      </w:r>
      <w:r>
        <w:t>:</w:t>
      </w:r>
      <w:r w:rsidR="00123279">
        <w:t xml:space="preserve"> </w:t>
      </w:r>
    </w:p>
    <w:p w14:paraId="69CA146B" w14:textId="77777777" w:rsidR="009262BE" w:rsidRPr="000C3ED3" w:rsidRDefault="009262BE" w:rsidP="009262BE">
      <w:pPr>
        <w:tabs>
          <w:tab w:val="left" w:pos="3429"/>
        </w:tabs>
        <w:contextualSpacing/>
      </w:pPr>
    </w:p>
    <w:p w14:paraId="087E376C" w14:textId="77777777" w:rsidR="00600E01" w:rsidRDefault="00632FE1" w:rsidP="009262BE">
      <w:pPr>
        <w:tabs>
          <w:tab w:val="left" w:pos="3429"/>
        </w:tabs>
        <w:ind w:left="360"/>
        <w:contextualSpacing/>
        <w:rPr>
          <w:rFonts w:eastAsiaTheme="minorEastAsia"/>
        </w:rPr>
      </w:pPr>
      <m:oMathPara>
        <m:oMath>
          <m:sSub>
            <m:sSubPr>
              <m:ctrlPr>
                <w:rPr>
                  <w:rFonts w:ascii="Cambria Math" w:hAnsi="Cambria Math"/>
                  <w:i/>
                </w:rPr>
              </m:ctrlPr>
            </m:sSubPr>
            <m:e>
              <m:r>
                <w:rPr>
                  <w:rFonts w:ascii="Cambria Math" w:hAnsi="Cambria Math"/>
                </w:rPr>
                <m:t>EDF</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EFM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DP</m:t>
              </m:r>
            </m:e>
            <m:sub>
              <m:r>
                <w:rPr>
                  <w:rFonts w:ascii="Cambria Math" w:hAnsi="Cambria Math"/>
                </w:rPr>
                <m:t>fg</m:t>
              </m:r>
            </m:sub>
          </m:sSub>
        </m:oMath>
      </m:oMathPara>
    </w:p>
    <w:p w14:paraId="6D20E8F2" w14:textId="77777777" w:rsidR="00EC4953" w:rsidRDefault="001C795F" w:rsidP="001C795F">
      <w:pPr>
        <w:pStyle w:val="Heading3"/>
      </w:pPr>
      <w:bookmarkStart w:id="195" w:name="_Ref421522143"/>
      <w:bookmarkStart w:id="196" w:name="_Toc421688296"/>
      <w:r>
        <w:lastRenderedPageBreak/>
        <w:t>Allocating Force Group Personnel to Engagements</w:t>
      </w:r>
      <w:bookmarkEnd w:id="195"/>
      <w:bookmarkEnd w:id="196"/>
    </w:p>
    <w:p w14:paraId="22958D64" w14:textId="77777777" w:rsidR="00955564" w:rsidRDefault="00955564" w:rsidP="00955564">
      <w:r>
        <w:t>At this point, we build a set of potential engagements for the neighborhood, based on the ROEs of the force groups present in the neighborhood.  If either group in a pair has an ATTACK ROE, we define an engagement and allocate personnel to it.</w:t>
      </w:r>
    </w:p>
    <w:p w14:paraId="5E5E0A5F" w14:textId="77777777" w:rsidR="00955564" w:rsidRPr="00955564" w:rsidRDefault="00955564" w:rsidP="00955564"/>
    <w:p w14:paraId="58C0BE92" w14:textId="77777777" w:rsidR="009262BE" w:rsidRDefault="009262BE" w:rsidP="00EC4953">
      <w:pPr>
        <w:rPr>
          <w:rFonts w:eastAsiaTheme="minorEastAsia"/>
        </w:rPr>
      </w:pPr>
      <w:r>
        <w:rPr>
          <w:rFonts w:eastAsiaTheme="minorEastAsia"/>
        </w:rPr>
        <w:t xml:space="preserve">If groups </w:t>
      </w:r>
      <w:r>
        <w:rPr>
          <w:rFonts w:eastAsiaTheme="minorEastAsia"/>
          <w:i/>
        </w:rPr>
        <w:t>f</w:t>
      </w:r>
      <w:r>
        <w:rPr>
          <w:rFonts w:eastAsiaTheme="minorEastAsia"/>
        </w:rPr>
        <w:t xml:space="preserve"> and </w:t>
      </w:r>
      <w:r>
        <w:rPr>
          <w:rFonts w:eastAsiaTheme="minorEastAsia"/>
          <w:i/>
        </w:rPr>
        <w:t>g</w:t>
      </w:r>
      <w:r>
        <w:rPr>
          <w:rFonts w:eastAsiaTheme="minorEastAsia"/>
        </w:rPr>
        <w:t xml:space="preserve"> are engaged only with each other in neighborhood </w:t>
      </w:r>
      <w:r>
        <w:rPr>
          <w:rFonts w:eastAsiaTheme="minorEastAsia"/>
          <w:i/>
        </w:rPr>
        <w:t>n</w:t>
      </w:r>
      <w:r>
        <w:rPr>
          <w:rFonts w:eastAsiaTheme="minorEastAsia"/>
        </w:rPr>
        <w:t xml:space="preserve">, then the </w:t>
      </w:r>
      <w:r w:rsidR="000D7837">
        <w:rPr>
          <w:rFonts w:eastAsiaTheme="minorEastAsia"/>
        </w:rPr>
        <w:t>personnel</w:t>
      </w:r>
      <w:r>
        <w:rPr>
          <w:rFonts w:eastAsiaTheme="minorEastAsia"/>
        </w:rPr>
        <w:t xml:space="preserve"> allocated to the engagement will be all </w:t>
      </w:r>
      <w:r w:rsidR="00955564">
        <w:rPr>
          <w:rFonts w:eastAsiaTheme="minorEastAsia"/>
        </w:rPr>
        <w:t>detected personnel:</w:t>
      </w:r>
    </w:p>
    <w:p w14:paraId="755BBBA1" w14:textId="77777777" w:rsidR="00955564" w:rsidRDefault="00955564" w:rsidP="00EC4953">
      <w:pPr>
        <w:rPr>
          <w:rFonts w:eastAsiaTheme="minorEastAsia"/>
        </w:rPr>
      </w:pPr>
    </w:p>
    <w:p w14:paraId="5B3A1276" w14:textId="77777777" w:rsidR="00955564" w:rsidRPr="00955564" w:rsidRDefault="00632FE1" w:rsidP="00955564">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fg</m:t>
              </m:r>
            </m:sub>
          </m:sSub>
        </m:oMath>
      </m:oMathPara>
    </w:p>
    <w:p w14:paraId="5DE32630" w14:textId="77777777" w:rsidR="00955564" w:rsidRPr="00955564" w:rsidRDefault="00632FE1" w:rsidP="00955564">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gf</m:t>
              </m:r>
            </m:sub>
          </m:sSub>
        </m:oMath>
      </m:oMathPara>
    </w:p>
    <w:p w14:paraId="6E3CD9CC" w14:textId="77777777" w:rsidR="00955564" w:rsidRDefault="00955564" w:rsidP="00955564">
      <w:pPr>
        <w:rPr>
          <w:rFonts w:eastAsiaTheme="minorEastAsia"/>
        </w:rPr>
      </w:pPr>
    </w:p>
    <w:p w14:paraId="2F7C6990" w14:textId="77777777" w:rsidR="00EC4953" w:rsidRDefault="00955564" w:rsidP="00EC4953">
      <w:pPr>
        <w:rPr>
          <w:rFonts w:eastAsiaTheme="minorEastAsia"/>
        </w:rPr>
      </w:pPr>
      <w:r>
        <w:rPr>
          <w:rFonts w:eastAsiaTheme="minorEastAsia"/>
        </w:rPr>
        <w:t>Otherwise we need to allocate each group’s personnel across its engagements.  We will do so in proportion to the effective detected force of the group’s opponents:</w:t>
      </w:r>
    </w:p>
    <w:p w14:paraId="52EA75EE" w14:textId="77777777" w:rsidR="00955564" w:rsidRPr="000C3ED3" w:rsidRDefault="00955564" w:rsidP="00EC4953">
      <w:pPr>
        <w:rPr>
          <w:rFonts w:eastAsiaTheme="minorEastAsia"/>
        </w:rPr>
      </w:pPr>
    </w:p>
    <w:p w14:paraId="07BB0348" w14:textId="77777777" w:rsidR="00EC4953" w:rsidRPr="00FC2113" w:rsidRDefault="00632FE1" w:rsidP="00EC4953">
      <w:pPr>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EDF</m:t>
                  </m:r>
                </m:e>
                <m:sub>
                  <m:r>
                    <w:rPr>
                      <w:rFonts w:ascii="Cambria Math" w:eastAsiaTheme="minorEastAsia" w:hAnsi="Cambria Math"/>
                    </w:rPr>
                    <m:t>g</m:t>
                  </m:r>
                </m:sub>
              </m:sSub>
            </m:num>
            <m:den>
              <m:nary>
                <m:naryPr>
                  <m:chr m:val="∑"/>
                  <m:limLoc m:val="subSup"/>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EDF</m:t>
                      </m:r>
                    </m:e>
                    <m:sub>
                      <m:r>
                        <w:rPr>
                          <w:rFonts w:ascii="Cambria Math" w:eastAsiaTheme="minorEastAsia" w:hAnsi="Cambria Math"/>
                        </w:rPr>
                        <m:t>h</m:t>
                      </m:r>
                    </m:sub>
                  </m:sSub>
                </m:e>
              </m:nary>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DP</m:t>
              </m:r>
            </m:e>
            <m:sub>
              <m:r>
                <w:rPr>
                  <w:rFonts w:ascii="Cambria Math" w:eastAsiaTheme="minorEastAsia" w:hAnsi="Cambria Math"/>
                </w:rPr>
                <m:t>fg</m:t>
              </m:r>
            </m:sub>
          </m:sSub>
        </m:oMath>
      </m:oMathPara>
    </w:p>
    <w:p w14:paraId="2C799023" w14:textId="77777777" w:rsidR="00FC2113" w:rsidRDefault="00FC2113" w:rsidP="00FC2113">
      <w:pPr>
        <w:rPr>
          <w:rFonts w:eastAsiaTheme="minorEastAsia"/>
        </w:rPr>
      </w:pPr>
    </w:p>
    <w:p w14:paraId="4E9B6448" w14:textId="77777777" w:rsidR="00FC2113" w:rsidRDefault="00FC2113" w:rsidP="00FC2113">
      <w:pPr>
        <w:rPr>
          <w:rFonts w:eastAsiaTheme="minorEastAsia"/>
        </w:rPr>
      </w:pPr>
      <w:r>
        <w:rPr>
          <w:rFonts w:eastAsiaTheme="minorEastAsia"/>
        </w:rPr>
        <w:t xml:space="preserve">In either case, group </w:t>
      </w:r>
      <w:r>
        <w:rPr>
          <w:rFonts w:eastAsiaTheme="minorEastAsia"/>
          <w:i/>
        </w:rPr>
        <w:t>f’</w:t>
      </w:r>
      <w:r>
        <w:rPr>
          <w:rFonts w:eastAsiaTheme="minorEastAsia"/>
        </w:rPr>
        <w:t xml:space="preserve">s force allocated to the engagement with </w:t>
      </w:r>
      <w:r>
        <w:rPr>
          <w:rFonts w:eastAsiaTheme="minorEastAsia"/>
          <w:i/>
        </w:rPr>
        <w:t>g</w:t>
      </w:r>
      <w:r>
        <w:rPr>
          <w:rFonts w:eastAsiaTheme="minorEastAsia"/>
        </w:rPr>
        <w:t xml:space="preserve"> is</w:t>
      </w:r>
    </w:p>
    <w:p w14:paraId="3A6308A1" w14:textId="77777777" w:rsidR="00FC2113" w:rsidRDefault="00FC2113" w:rsidP="00FC2113">
      <w:pPr>
        <w:rPr>
          <w:rFonts w:eastAsiaTheme="minorEastAsia"/>
        </w:rPr>
      </w:pPr>
    </w:p>
    <w:p w14:paraId="044EE69A" w14:textId="77777777" w:rsidR="00EC4953" w:rsidRPr="00FC2113" w:rsidRDefault="00632FE1" w:rsidP="00FC2113">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EFM</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r>
                <w:rPr>
                  <w:rFonts w:ascii="Cambria Math" w:eastAsiaTheme="minorEastAsia" w:hAnsi="Cambria Math"/>
                </w:rPr>
                <m:t>g</m:t>
              </m:r>
            </m:sub>
          </m:sSub>
        </m:oMath>
      </m:oMathPara>
    </w:p>
    <w:p w14:paraId="61F15AD0" w14:textId="77777777" w:rsidR="00FC2113" w:rsidRPr="000C3ED3" w:rsidRDefault="00FC2113" w:rsidP="00FC2113">
      <w:pPr>
        <w:ind w:left="360"/>
        <w:rPr>
          <w:rFonts w:eastAsiaTheme="minorEastAsia"/>
        </w:rPr>
      </w:pPr>
    </w:p>
    <w:p w14:paraId="0335D899" w14:textId="77777777" w:rsidR="00EC4953" w:rsidRDefault="00EC4953" w:rsidP="002931B6">
      <w:pPr>
        <w:pStyle w:val="Heading3"/>
      </w:pPr>
      <w:bookmarkStart w:id="197" w:name="_Toc421688297"/>
      <w:r w:rsidRPr="000C3ED3">
        <w:t xml:space="preserve">Lanchester Attrition </w:t>
      </w:r>
      <w:r w:rsidRPr="002931B6">
        <w:t>in</w:t>
      </w:r>
      <w:r w:rsidRPr="000C3ED3">
        <w:t xml:space="preserve"> Athena</w:t>
      </w:r>
      <w:bookmarkEnd w:id="197"/>
    </w:p>
    <w:p w14:paraId="43C322CC" w14:textId="77777777" w:rsidR="00FE1A1A" w:rsidRDefault="00FE1A1A" w:rsidP="00FE1A1A">
      <w:pPr>
        <w:rPr>
          <w:rFonts w:eastAsiaTheme="minorEastAsia"/>
        </w:rPr>
      </w:pPr>
      <w:r>
        <w:rPr>
          <w:rFonts w:eastAsiaTheme="minorEastAsia"/>
        </w:rPr>
        <w:t>The Lanchester equations</w:t>
      </w:r>
      <w:r w:rsidRPr="000C3ED3">
        <w:rPr>
          <w:rFonts w:eastAsiaTheme="minorEastAsia"/>
        </w:rPr>
        <w:t xml:space="preserve"> </w:t>
      </w:r>
      <w:r>
        <w:rPr>
          <w:rFonts w:eastAsiaTheme="minorEastAsia"/>
        </w:rPr>
        <w:t>depend on the effective force multiplier for each group, the engaged personnel in each group, and the posture of each group.  A group’s p</w:t>
      </w:r>
      <w:r w:rsidRPr="000C3ED3">
        <w:rPr>
          <w:rFonts w:eastAsiaTheme="minorEastAsia"/>
        </w:rPr>
        <w:t>ostu</w:t>
      </w:r>
      <w:r>
        <w:rPr>
          <w:rFonts w:eastAsiaTheme="minorEastAsia"/>
        </w:rPr>
        <w:t xml:space="preserve">re is determined by its ROE, and it actual and </w:t>
      </w:r>
      <w:r w:rsidRPr="000C3ED3">
        <w:rPr>
          <w:rFonts w:eastAsiaTheme="minorEastAsia"/>
        </w:rPr>
        <w:t>minimum force</w:t>
      </w:r>
      <w:r>
        <w:rPr>
          <w:rFonts w:eastAsiaTheme="minorEastAsia"/>
        </w:rPr>
        <w:t xml:space="preserve"> ratios.  The</w:t>
      </w:r>
      <w:r w:rsidRPr="000C3ED3">
        <w:rPr>
          <w:rFonts w:eastAsiaTheme="minorEastAsia"/>
        </w:rPr>
        <w:t xml:space="preserve"> groups’ postures </w:t>
      </w:r>
      <w:r>
        <w:rPr>
          <w:rFonts w:eastAsiaTheme="minorEastAsia"/>
        </w:rPr>
        <w:t>may change as combat goes on.  Thus, we apply the following algorithm:</w:t>
      </w:r>
    </w:p>
    <w:p w14:paraId="301AD550" w14:textId="77777777" w:rsidR="00FE1A1A" w:rsidRDefault="00FE1A1A" w:rsidP="00FE1A1A">
      <w:pPr>
        <w:rPr>
          <w:rFonts w:eastAsiaTheme="minorEastAsia"/>
        </w:rPr>
      </w:pPr>
    </w:p>
    <w:p w14:paraId="10762972" w14:textId="77777777" w:rsidR="00FE1A1A" w:rsidRDefault="00FE1A1A" w:rsidP="00FE1A1A">
      <w:pPr>
        <w:pStyle w:val="Algorithm"/>
      </w:pPr>
      <w:r>
        <w:t>Repeat</w:t>
      </w:r>
    </w:p>
    <w:p w14:paraId="2020A38D" w14:textId="77777777" w:rsidR="00FE1A1A" w:rsidRDefault="00FE1A1A" w:rsidP="00FE1A1A">
      <w:pPr>
        <w:pStyle w:val="Algorithm"/>
      </w:pPr>
      <w:r>
        <w:tab/>
        <w:t>Determine personnel ratios for each group.</w:t>
      </w:r>
    </w:p>
    <w:p w14:paraId="1F2F2759" w14:textId="77777777" w:rsidR="00FE1A1A" w:rsidRDefault="00FE1A1A" w:rsidP="00FE1A1A">
      <w:pPr>
        <w:pStyle w:val="Algorithm"/>
      </w:pPr>
      <w:r>
        <w:tab/>
        <w:t>Determine the posture of each group</w:t>
      </w:r>
    </w:p>
    <w:p w14:paraId="6F0553FA" w14:textId="77777777" w:rsidR="00FE1A1A" w:rsidRDefault="00FE1A1A" w:rsidP="00FE1A1A">
      <w:pPr>
        <w:pStyle w:val="Algorithm"/>
      </w:pPr>
      <w:r>
        <w:tab/>
        <w:t>Assess attrition up to the next posture transition by either group</w:t>
      </w:r>
    </w:p>
    <w:p w14:paraId="3A738512" w14:textId="77777777" w:rsidR="00FE1A1A" w:rsidRDefault="00FE1A1A" w:rsidP="00FE1A1A">
      <w:pPr>
        <w:pStyle w:val="Algorithm"/>
      </w:pPr>
      <w:r>
        <w:t>Until fighting ends due to posture transitions or the maximum combat time is exceeded.</w:t>
      </w:r>
    </w:p>
    <w:p w14:paraId="7CC4E910" w14:textId="77777777" w:rsidR="00FE1A1A" w:rsidRDefault="00FE1A1A" w:rsidP="00FE1A1A">
      <w:pPr>
        <w:tabs>
          <w:tab w:val="left" w:pos="360"/>
          <w:tab w:val="left" w:pos="720"/>
          <w:tab w:val="left" w:pos="1080"/>
          <w:tab w:val="left" w:pos="1440"/>
          <w:tab w:val="left" w:pos="1800"/>
          <w:tab w:val="left" w:pos="2160"/>
          <w:tab w:val="left" w:pos="2520"/>
        </w:tabs>
        <w:ind w:left="360"/>
        <w:rPr>
          <w:rFonts w:eastAsiaTheme="minorEastAsia"/>
        </w:rPr>
      </w:pPr>
    </w:p>
    <w:p w14:paraId="292E0FBD" w14:textId="77777777" w:rsidR="00505BCF" w:rsidRDefault="00505BCF" w:rsidP="00505BCF">
      <w:pPr>
        <w:pStyle w:val="Heading4"/>
      </w:pPr>
      <w:bookmarkStart w:id="198" w:name="_Toc421688298"/>
      <w:r>
        <w:t>Force and Personnel Thresholds</w:t>
      </w:r>
      <w:bookmarkEnd w:id="198"/>
    </w:p>
    <w:p w14:paraId="671E8220" w14:textId="77777777" w:rsidR="00505BCF" w:rsidRDefault="00505BCF" w:rsidP="00505BCF">
      <w:r>
        <w:t xml:space="preserve">The ROE tactic governing group </w:t>
      </w:r>
      <w:r>
        <w:rPr>
          <w:i/>
        </w:rPr>
        <w:t>f</w:t>
      </w:r>
      <w:r>
        <w:t xml:space="preserve">’s engagement with group </w:t>
      </w:r>
      <w:r>
        <w:rPr>
          <w:i/>
        </w:rPr>
        <w:t>g</w:t>
      </w:r>
      <w:r>
        <w:t xml:space="preserve"> specifies two force thresholds:</w:t>
      </w:r>
    </w:p>
    <w:p w14:paraId="1872F5DF" w14:textId="77777777" w:rsidR="00505BCF" w:rsidRDefault="00505BCF" w:rsidP="00505BCF"/>
    <w:p w14:paraId="0D4F233D" w14:textId="77777777" w:rsidR="00505BCF" w:rsidRDefault="00632FE1" w:rsidP="00505BCF">
      <w:pPr>
        <w:pStyle w:val="Definitions"/>
        <w:rPr>
          <w:i/>
        </w:rPr>
      </w:pPr>
      <m:oMath>
        <m:sSub>
          <m:sSubPr>
            <m:ctrlPr>
              <w:rPr>
                <w:rFonts w:ascii="Cambria Math" w:hAnsi="Cambria Math"/>
                <w:i/>
              </w:rPr>
            </m:ctrlPr>
          </m:sSubPr>
          <m:e>
            <m:r>
              <w:rPr>
                <w:rFonts w:ascii="Cambria Math" w:hAnsi="Cambria Math"/>
              </w:rPr>
              <m:t>ADF</m:t>
            </m:r>
          </m:e>
          <m:sub>
            <m:r>
              <w:rPr>
                <w:rFonts w:ascii="Cambria Math" w:hAnsi="Cambria Math"/>
              </w:rPr>
              <m:t>fg</m:t>
            </m:r>
          </m:sub>
        </m:sSub>
      </m:oMath>
      <w:r w:rsidR="00505BCF">
        <w:tab/>
        <w:t>=</w:t>
      </w:r>
      <w:r w:rsidR="00505BCF">
        <w:tab/>
        <w:t xml:space="preserve">Attack/Defend Force Ratio of group </w:t>
      </w:r>
      <w:r w:rsidR="00505BCF">
        <w:rPr>
          <w:i/>
        </w:rPr>
        <w:t>f</w:t>
      </w:r>
      <w:r w:rsidR="00505BCF">
        <w:t xml:space="preserve"> with group </w:t>
      </w:r>
      <w:r w:rsidR="00505BCF">
        <w:rPr>
          <w:i/>
        </w:rPr>
        <w:t>g</w:t>
      </w:r>
    </w:p>
    <w:p w14:paraId="3007899E" w14:textId="77777777" w:rsidR="00505BCF" w:rsidRDefault="00632FE1" w:rsidP="00505BCF">
      <w:pPr>
        <w:pStyle w:val="Definitions"/>
        <w:rPr>
          <w:i/>
        </w:rPr>
      </w:pPr>
      <m:oMath>
        <m:sSub>
          <m:sSubPr>
            <m:ctrlPr>
              <w:rPr>
                <w:rFonts w:ascii="Cambria Math" w:hAnsi="Cambria Math"/>
                <w:i/>
              </w:rPr>
            </m:ctrlPr>
          </m:sSubPr>
          <m:e>
            <m:r>
              <w:rPr>
                <w:rFonts w:ascii="Cambria Math" w:hAnsi="Cambria Math"/>
              </w:rPr>
              <m:t>DWF</m:t>
            </m:r>
          </m:e>
          <m:sub>
            <m:r>
              <w:rPr>
                <w:rFonts w:ascii="Cambria Math" w:hAnsi="Cambria Math"/>
              </w:rPr>
              <m:t>fg</m:t>
            </m:r>
          </m:sub>
        </m:sSub>
      </m:oMath>
      <w:r w:rsidR="00505BCF">
        <w:tab/>
        <w:t>=</w:t>
      </w:r>
      <w:r w:rsidR="00505BCF">
        <w:tab/>
        <w:t xml:space="preserve">Defend/Withdraw Force Ratio of group </w:t>
      </w:r>
      <w:r w:rsidR="00505BCF">
        <w:rPr>
          <w:i/>
        </w:rPr>
        <w:t>f</w:t>
      </w:r>
      <w:r w:rsidR="00505BCF">
        <w:t xml:space="preserve"> with group </w:t>
      </w:r>
      <w:r w:rsidR="00505BCF">
        <w:rPr>
          <w:i/>
        </w:rPr>
        <w:t>g</w:t>
      </w:r>
    </w:p>
    <w:p w14:paraId="2C373D8E" w14:textId="77777777" w:rsidR="00505BCF" w:rsidRDefault="00505BCF" w:rsidP="00505BCF"/>
    <w:p w14:paraId="5E412B2E" w14:textId="77777777" w:rsidR="00505BCF" w:rsidRDefault="00505BCF" w:rsidP="00505BCF">
      <w:r>
        <w:lastRenderedPageBreak/>
        <w:t xml:space="preserve">If </w:t>
      </w:r>
      <w:r>
        <w:rPr>
          <w:i/>
        </w:rPr>
        <w:t>f</w:t>
      </w:r>
      <w:r>
        <w:t xml:space="preserve"> is attacking </w:t>
      </w:r>
      <w:r>
        <w:rPr>
          <w:i/>
        </w:rPr>
        <w:t>g</w:t>
      </w:r>
      <w:r>
        <w:t xml:space="preserve">, and the force ratio between </w:t>
      </w:r>
      <w:r>
        <w:rPr>
          <w:i/>
        </w:rPr>
        <w:t>f</w:t>
      </w:r>
      <w:r>
        <w:t xml:space="preserve"> and </w:t>
      </w:r>
      <w:r>
        <w:rPr>
          <w:i/>
        </w:rPr>
        <w:t>g</w:t>
      </w:r>
      <w:r w:rsidR="00171905">
        <w:t xml:space="preserve">, </w:t>
      </w:r>
      <m:oMath>
        <m:sSub>
          <m:sSubPr>
            <m:ctrlPr>
              <w:rPr>
                <w:rFonts w:ascii="Cambria Math" w:hAnsi="Cambria Math"/>
                <w:i/>
              </w:rPr>
            </m:ctrlPr>
          </m:sSubPr>
          <m:e>
            <m:r>
              <w:rPr>
                <w:rFonts w:ascii="Cambria Math" w:hAnsi="Cambria Math"/>
              </w:rPr>
              <m:t>FR</m:t>
            </m:r>
          </m:e>
          <m:sub>
            <m:r>
              <w:rPr>
                <w:rFonts w:ascii="Cambria Math" w:hAnsi="Cambria Math"/>
              </w:rPr>
              <m:t>fg</m:t>
            </m:r>
          </m:sub>
        </m:sSub>
      </m:oMath>
      <w:r w:rsidR="00171905">
        <w:t>,</w:t>
      </w:r>
      <w:r>
        <w:t xml:space="preserve"> drops below </w:t>
      </w:r>
      <m:oMath>
        <m:sSub>
          <m:sSubPr>
            <m:ctrlPr>
              <w:rPr>
                <w:rFonts w:ascii="Cambria Math" w:hAnsi="Cambria Math"/>
                <w:i/>
              </w:rPr>
            </m:ctrlPr>
          </m:sSubPr>
          <m:e>
            <m:r>
              <w:rPr>
                <w:rFonts w:ascii="Cambria Math" w:hAnsi="Cambria Math"/>
              </w:rPr>
              <m:t>ADF</m:t>
            </m:r>
          </m:e>
          <m:sub>
            <m:r>
              <w:rPr>
                <w:rFonts w:ascii="Cambria Math" w:hAnsi="Cambria Math"/>
              </w:rPr>
              <m:t>fg</m:t>
            </m:r>
          </m:sub>
        </m:sSub>
      </m:oMath>
      <w:r>
        <w:t xml:space="preserve">, then </w:t>
      </w:r>
      <w:r>
        <w:rPr>
          <w:i/>
        </w:rPr>
        <w:t>f</w:t>
      </w:r>
      <w:r>
        <w:t xml:space="preserve"> must cease attacking and defend; and if it drops below </w:t>
      </w:r>
      <m:oMath>
        <m:sSub>
          <m:sSubPr>
            <m:ctrlPr>
              <w:rPr>
                <w:rFonts w:ascii="Cambria Math" w:hAnsi="Cambria Math"/>
                <w:i/>
              </w:rPr>
            </m:ctrlPr>
          </m:sSubPr>
          <m:e>
            <m:r>
              <w:rPr>
                <w:rFonts w:ascii="Cambria Math" w:hAnsi="Cambria Math"/>
              </w:rPr>
              <m:t>DWF</m:t>
            </m:r>
          </m:e>
          <m:sub>
            <m:r>
              <w:rPr>
                <w:rFonts w:ascii="Cambria Math" w:hAnsi="Cambria Math"/>
              </w:rPr>
              <m:t>fg</m:t>
            </m:r>
          </m:sub>
        </m:sSub>
      </m:oMath>
      <w:r>
        <w:t xml:space="preserve"> then </w:t>
      </w:r>
      <w:r>
        <w:rPr>
          <w:i/>
        </w:rPr>
        <w:t>f</w:t>
      </w:r>
      <w:r>
        <w:t xml:space="preserve"> must withdraw.</w:t>
      </w:r>
    </w:p>
    <w:p w14:paraId="05225F34" w14:textId="77777777" w:rsidR="00505BCF" w:rsidRDefault="00505BCF" w:rsidP="00505BCF"/>
    <w:p w14:paraId="12AAF90D" w14:textId="77777777" w:rsidR="00505BCF" w:rsidRDefault="00505BCF" w:rsidP="00505BCF">
      <w:r>
        <w:t>The Lanchester equations are stated in terms of personnel rather than force levels, and so it is convenient to compute the equivalent ratios in personnel terms:</w:t>
      </w:r>
    </w:p>
    <w:p w14:paraId="4421332D" w14:textId="77777777" w:rsidR="00505BCF" w:rsidRDefault="00505BCF" w:rsidP="00505BCF"/>
    <w:p w14:paraId="48B51BD1" w14:textId="77777777" w:rsidR="00505BCF" w:rsidRPr="00171905" w:rsidRDefault="00632FE1" w:rsidP="00505BCF">
      <w:pPr>
        <w:keepNext/>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ADP</m:t>
              </m:r>
            </m:e>
            <m:sub>
              <m:r>
                <w:rPr>
                  <w:rFonts w:ascii="Cambria Math" w:eastAsiaTheme="minorEastAsia" w:hAnsi="Cambria Math"/>
                </w:rPr>
                <m:t>fg</m:t>
              </m:r>
            </m:sub>
          </m:sSub>
          <m:r>
            <w:rPr>
              <w:rFonts w:ascii="Cambria Math" w:eastAsiaTheme="minorEastAsia" w:hAnsi="Cambria Math"/>
            </w:rPr>
            <m:t>=</m:t>
          </m:r>
          <m:sSub>
            <m:sSubPr>
              <m:ctrlPr>
                <w:rPr>
                  <w:rFonts w:ascii="Cambria Math" w:hAnsi="Cambria Math"/>
                  <w:i/>
                </w:rPr>
              </m:ctrlPr>
            </m:sSubPr>
            <m:e>
              <m:r>
                <w:rPr>
                  <w:rFonts w:ascii="Cambria Math" w:hAnsi="Cambria Math"/>
                </w:rPr>
                <m:t>ADF</m:t>
              </m:r>
            </m:e>
            <m:sub>
              <m:r>
                <w:rPr>
                  <w:rFonts w:ascii="Cambria Math" w:hAnsi="Cambria Math"/>
                </w:rPr>
                <m:t>fg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EFM</m:t>
                  </m:r>
                </m:e>
                <m:sub>
                  <m:r>
                    <w:rPr>
                      <w:rFonts w:ascii="Cambria Math" w:hAnsi="Cambria Math"/>
                    </w:rPr>
                    <m:t>g</m:t>
                  </m:r>
                </m:sub>
              </m:sSub>
            </m:num>
            <m:den>
              <m:sSub>
                <m:sSubPr>
                  <m:ctrlPr>
                    <w:rPr>
                      <w:rFonts w:ascii="Cambria Math" w:hAnsi="Cambria Math"/>
                      <w:i/>
                    </w:rPr>
                  </m:ctrlPr>
                </m:sSubPr>
                <m:e>
                  <m:r>
                    <w:rPr>
                      <w:rFonts w:ascii="Cambria Math" w:hAnsi="Cambria Math"/>
                    </w:rPr>
                    <m:t>EFM</m:t>
                  </m:r>
                </m:e>
                <m:sub>
                  <m:r>
                    <w:rPr>
                      <w:rFonts w:ascii="Cambria Math" w:hAnsi="Cambria Math"/>
                    </w:rPr>
                    <m:t>f</m:t>
                  </m:r>
                </m:sub>
              </m:sSub>
            </m:den>
          </m:f>
        </m:oMath>
      </m:oMathPara>
    </w:p>
    <w:p w14:paraId="66F8EBED" w14:textId="77777777" w:rsidR="00171905" w:rsidRPr="00505BCF" w:rsidRDefault="00171905" w:rsidP="00505BCF">
      <w:pPr>
        <w:keepNext/>
        <w:ind w:left="360" w:firstLine="360"/>
        <w:rPr>
          <w:rFonts w:eastAsiaTheme="minorEastAsia"/>
        </w:rPr>
      </w:pPr>
    </w:p>
    <w:p w14:paraId="767FDC7A" w14:textId="77777777" w:rsidR="00505BCF" w:rsidRPr="006D01E5" w:rsidRDefault="00632FE1" w:rsidP="00505BCF">
      <w:pPr>
        <w:keepNext/>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DWP</m:t>
              </m:r>
            </m:e>
            <m:sub>
              <m:r>
                <w:rPr>
                  <w:rFonts w:ascii="Cambria Math" w:eastAsiaTheme="minorEastAsia" w:hAnsi="Cambria Math"/>
                </w:rPr>
                <m:t>fg</m:t>
              </m:r>
            </m:sub>
          </m:sSub>
          <m:r>
            <w:rPr>
              <w:rFonts w:ascii="Cambria Math" w:eastAsiaTheme="minorEastAsia" w:hAnsi="Cambria Math"/>
            </w:rPr>
            <m:t>=</m:t>
          </m:r>
          <m:sSub>
            <m:sSubPr>
              <m:ctrlPr>
                <w:rPr>
                  <w:rFonts w:ascii="Cambria Math" w:hAnsi="Cambria Math"/>
                  <w:i/>
                </w:rPr>
              </m:ctrlPr>
            </m:sSubPr>
            <m:e>
              <m:r>
                <w:rPr>
                  <w:rFonts w:ascii="Cambria Math" w:hAnsi="Cambria Math"/>
                </w:rPr>
                <m:t>DWF</m:t>
              </m:r>
            </m:e>
            <m:sub>
              <m:r>
                <w:rPr>
                  <w:rFonts w:ascii="Cambria Math" w:hAnsi="Cambria Math"/>
                </w:rPr>
                <m:t>fg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EFM</m:t>
                  </m:r>
                </m:e>
                <m:sub>
                  <m:r>
                    <w:rPr>
                      <w:rFonts w:ascii="Cambria Math" w:hAnsi="Cambria Math"/>
                    </w:rPr>
                    <m:t>g</m:t>
                  </m:r>
                </m:sub>
              </m:sSub>
            </m:num>
            <m:den>
              <m:sSub>
                <m:sSubPr>
                  <m:ctrlPr>
                    <w:rPr>
                      <w:rFonts w:ascii="Cambria Math" w:hAnsi="Cambria Math"/>
                      <w:i/>
                    </w:rPr>
                  </m:ctrlPr>
                </m:sSubPr>
                <m:e>
                  <m:r>
                    <w:rPr>
                      <w:rFonts w:ascii="Cambria Math" w:hAnsi="Cambria Math"/>
                    </w:rPr>
                    <m:t>EFM</m:t>
                  </m:r>
                </m:e>
                <m:sub>
                  <m:r>
                    <w:rPr>
                      <w:rFonts w:ascii="Cambria Math" w:hAnsi="Cambria Math"/>
                    </w:rPr>
                    <m:t>f</m:t>
                  </m:r>
                </m:sub>
              </m:sSub>
            </m:den>
          </m:f>
        </m:oMath>
      </m:oMathPara>
    </w:p>
    <w:p w14:paraId="223A3E6A" w14:textId="77777777" w:rsidR="006D01E5" w:rsidRDefault="006D01E5" w:rsidP="00505BCF">
      <w:pPr>
        <w:keepNext/>
        <w:ind w:left="360" w:firstLine="360"/>
        <w:rPr>
          <w:rFonts w:eastAsiaTheme="minorEastAsia"/>
        </w:rPr>
      </w:pPr>
    </w:p>
    <w:p w14:paraId="2F79395B" w14:textId="77777777" w:rsidR="006D01E5" w:rsidRDefault="006D01E5" w:rsidP="006D01E5">
      <w:pPr>
        <w:keepNext/>
        <w:rPr>
          <w:rFonts w:eastAsiaTheme="minorEastAsia"/>
        </w:rPr>
      </w:pPr>
      <w:r>
        <w:rPr>
          <w:rFonts w:eastAsiaTheme="minorEastAsia"/>
        </w:rPr>
        <w:t xml:space="preserve">Similarly, we define the personnel ratio between </w:t>
      </w:r>
      <w:r>
        <w:rPr>
          <w:rFonts w:eastAsiaTheme="minorEastAsia"/>
          <w:i/>
        </w:rPr>
        <w:t>f</w:t>
      </w:r>
      <w:r>
        <w:rPr>
          <w:rFonts w:eastAsiaTheme="minorEastAsia"/>
        </w:rPr>
        <w:t xml:space="preserve"> and </w:t>
      </w:r>
      <w:r>
        <w:rPr>
          <w:rFonts w:eastAsiaTheme="minorEastAsia"/>
          <w:i/>
        </w:rPr>
        <w:t>g</w:t>
      </w:r>
      <w:r>
        <w:rPr>
          <w:rFonts w:eastAsiaTheme="minorEastAsia"/>
        </w:rPr>
        <w:t xml:space="preserve"> as </w:t>
      </w:r>
    </w:p>
    <w:p w14:paraId="589A3186" w14:textId="77777777" w:rsidR="006D01E5" w:rsidRDefault="006D01E5" w:rsidP="006D01E5">
      <w:pPr>
        <w:keepNext/>
        <w:rPr>
          <w:rFonts w:eastAsiaTheme="minorEastAsia"/>
        </w:rPr>
      </w:pPr>
    </w:p>
    <w:p w14:paraId="2E6AB6E0" w14:textId="77777777" w:rsidR="006D01E5" w:rsidRPr="006D01E5" w:rsidRDefault="00632FE1" w:rsidP="006D01E5">
      <w:pPr>
        <w:keepNext/>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PR</m:t>
              </m:r>
            </m:e>
            <m:sub>
              <m:r>
                <w:rPr>
                  <w:rFonts w:ascii="Cambria Math" w:eastAsiaTheme="minorEastAsia" w:hAnsi="Cambria Math"/>
                </w:rPr>
                <m:t>fg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den>
          </m:f>
        </m:oMath>
      </m:oMathPara>
    </w:p>
    <w:p w14:paraId="4EF67702" w14:textId="77777777" w:rsidR="00505BCF" w:rsidRPr="00505BCF" w:rsidRDefault="00505BCF" w:rsidP="00505BCF"/>
    <w:p w14:paraId="60405414" w14:textId="77777777" w:rsidR="00EC4953" w:rsidRPr="000C3ED3" w:rsidRDefault="00EC4953" w:rsidP="002931B6">
      <w:pPr>
        <w:pStyle w:val="Heading4"/>
        <w:rPr>
          <w:rFonts w:eastAsiaTheme="minorEastAsia"/>
        </w:rPr>
      </w:pPr>
      <w:bookmarkStart w:id="199" w:name="_Toc421688299"/>
      <w:r w:rsidRPr="000C3ED3">
        <w:rPr>
          <w:rFonts w:eastAsiaTheme="minorEastAsia"/>
        </w:rPr>
        <w:t>Determine Postures</w:t>
      </w:r>
      <w:bookmarkEnd w:id="199"/>
    </w:p>
    <w:p w14:paraId="1EE660A1" w14:textId="77777777" w:rsidR="00EC4953" w:rsidRDefault="00FE1A1A" w:rsidP="00EC4953">
      <w:pPr>
        <w:keepNext/>
        <w:rPr>
          <w:rFonts w:eastAsiaTheme="minorEastAsia"/>
        </w:rPr>
      </w:pPr>
      <w:r>
        <w:rPr>
          <w:rFonts w:eastAsiaTheme="minorEastAsia"/>
        </w:rPr>
        <w:t>Given the above definitions,</w:t>
      </w:r>
      <w:r w:rsidR="00856867">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ROE</m:t>
            </m:r>
          </m:e>
          <m:sub>
            <m:r>
              <w:rPr>
                <w:rFonts w:ascii="Cambria Math" w:eastAsiaTheme="minorEastAsia" w:hAnsi="Cambria Math"/>
              </w:rPr>
              <m:t>fg</m:t>
            </m:r>
          </m:sub>
        </m:sSub>
      </m:oMath>
      <w:r>
        <w:rPr>
          <w:rFonts w:eastAsiaTheme="minorEastAsia"/>
        </w:rPr>
        <w:t xml:space="preserve"> </w:t>
      </w:r>
      <w:r w:rsidR="00856867">
        <w:rPr>
          <w:rFonts w:eastAsiaTheme="minorEastAsia"/>
        </w:rPr>
        <w:t xml:space="preserve">is ATTACK then </w:t>
      </w:r>
      <w:r>
        <w:rPr>
          <w:rFonts w:eastAsiaTheme="minorEastAsia"/>
        </w:rPr>
        <w:t xml:space="preserve">the </w:t>
      </w:r>
      <w:r w:rsidR="00500C5C">
        <w:rPr>
          <w:rFonts w:eastAsiaTheme="minorEastAsia"/>
        </w:rPr>
        <w:t xml:space="preserve">posture of group </w:t>
      </w:r>
      <w:r w:rsidR="00500C5C">
        <w:rPr>
          <w:rFonts w:eastAsiaTheme="minorEastAsia"/>
          <w:i/>
        </w:rPr>
        <w:t>f</w:t>
      </w:r>
      <w:r w:rsidR="00500C5C">
        <w:rPr>
          <w:rFonts w:eastAsiaTheme="minorEastAsia"/>
        </w:rPr>
        <w:t xml:space="preserve"> with respect to </w:t>
      </w:r>
      <w:r w:rsidR="00500C5C">
        <w:rPr>
          <w:rFonts w:eastAsiaTheme="minorEastAsia"/>
          <w:i/>
        </w:rPr>
        <w:t>g</w:t>
      </w:r>
      <w:r w:rsidR="00500C5C">
        <w:rPr>
          <w:rFonts w:eastAsiaTheme="minorEastAsia"/>
        </w:rPr>
        <w:t xml:space="preserve"> is</w:t>
      </w:r>
    </w:p>
    <w:p w14:paraId="0715C068" w14:textId="77777777" w:rsidR="00500C5C" w:rsidRPr="00500C5C" w:rsidRDefault="00500C5C" w:rsidP="00EC4953">
      <w:pPr>
        <w:keepNext/>
        <w:rPr>
          <w:rFonts w:eastAsiaTheme="minorEastAsia"/>
        </w:rPr>
      </w:pPr>
    </w:p>
    <w:p w14:paraId="688306EF" w14:textId="77777777" w:rsidR="009B6F8E" w:rsidRPr="009B6F8E" w:rsidRDefault="00632FE1" w:rsidP="009B6F8E">
      <w:pPr>
        <w:keepNext/>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posture</m:t>
              </m:r>
            </m:e>
            <m:sub>
              <m:r>
                <w:rPr>
                  <w:rFonts w:ascii="Cambria Math" w:eastAsiaTheme="minorEastAsia" w:hAnsi="Cambria Math"/>
                </w:rPr>
                <m:t>fg</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left"/>
                      </m:mcPr>
                    </m:mc>
                    <m:mc>
                      <m:mcPr>
                        <m:count m:val="3"/>
                        <m:mcJc m:val="center"/>
                      </m:mcPr>
                    </m:mc>
                    <m:mc>
                      <m:mcPr>
                        <m:count m:val="2"/>
                        <m:mcJc m:val="left"/>
                      </m:mcPr>
                    </m:mc>
                  </m:mcs>
                  <m:ctrlPr>
                    <w:rPr>
                      <w:rFonts w:ascii="Cambria Math" w:eastAsiaTheme="minorEastAsia" w:hAnsi="Cambria Math"/>
                      <w:i/>
                    </w:rPr>
                  </m:ctrlPr>
                </m:mPr>
                <m:mr>
                  <m:e>
                    <m:r>
                      <m:rPr>
                        <m:nor/>
                      </m:rPr>
                      <w:rPr>
                        <w:rFonts w:ascii="Cambria Math" w:eastAsiaTheme="minorEastAsia" w:hAnsi="Cambria Math"/>
                      </w:rPr>
                      <m:t>ATTACK</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PR</m:t>
                        </m:r>
                      </m:e>
                      <m:sub>
                        <m:r>
                          <w:rPr>
                            <w:rFonts w:ascii="Cambria Math" w:eastAsiaTheme="minorEastAsia" w:hAnsi="Cambria Math"/>
                          </w:rPr>
                          <m:t>fg</m:t>
                        </m:r>
                      </m:sub>
                    </m:sSub>
                    <m:ctrlPr>
                      <w:rPr>
                        <w:rFonts w:ascii="Cambria Math" w:eastAsia="Cambria Math" w:hAnsi="Cambria Math" w:cs="Cambria Math"/>
                      </w:rPr>
                    </m:ctrlPr>
                  </m:e>
                  <m:e>
                    <m:r>
                      <w:rPr>
                        <w:rFonts w:ascii="Cambria Math" w:eastAsia="Cambria Math" w:hAnsi="Cambria Math" w:cs="Cambria Math"/>
                      </w:rPr>
                      <m:t>≥</m:t>
                    </m:r>
                  </m:e>
                  <m:e>
                    <m:sSub>
                      <m:sSubPr>
                        <m:ctrlPr>
                          <w:rPr>
                            <w:rFonts w:ascii="Cambria Math" w:eastAsiaTheme="minorEastAsia" w:hAnsi="Cambria Math"/>
                            <w:i/>
                          </w:rPr>
                        </m:ctrlPr>
                      </m:sSubPr>
                      <m:e>
                        <m:r>
                          <w:rPr>
                            <w:rFonts w:ascii="Cambria Math" w:eastAsiaTheme="minorEastAsia" w:hAnsi="Cambria Math"/>
                          </w:rPr>
                          <m:t>ADP</m:t>
                        </m:r>
                      </m:e>
                      <m:sub>
                        <m:r>
                          <w:rPr>
                            <w:rFonts w:ascii="Cambria Math" w:eastAsiaTheme="minorEastAsia" w:hAnsi="Cambria Math"/>
                          </w:rPr>
                          <m:t>fg</m:t>
                        </m:r>
                      </m:sub>
                    </m:sSub>
                    <m:r>
                      <w:rPr>
                        <w:rFonts w:ascii="Cambria Math" w:eastAsiaTheme="minorEastAsia" w:hAnsi="Cambria Math"/>
                      </w:rPr>
                      <m:t xml:space="preserve"> </m:t>
                    </m:r>
                  </m:e>
                </m:mr>
                <m:mr>
                  <m:e>
                    <m:r>
                      <m:rPr>
                        <m:nor/>
                      </m:rPr>
                      <w:rPr>
                        <w:rFonts w:ascii="Cambria Math" w:eastAsiaTheme="minorEastAsia" w:hAnsi="Cambria Math"/>
                      </w:rPr>
                      <m:t>DEFEND</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ADP</m:t>
                        </m:r>
                      </m:e>
                      <m:sub>
                        <m:r>
                          <w:rPr>
                            <w:rFonts w:ascii="Cambria Math" w:eastAsiaTheme="minorEastAsia" w:hAnsi="Cambria Math"/>
                          </w:rPr>
                          <m:t>fg</m:t>
                        </m:r>
                      </m:sub>
                    </m:sSub>
                    <m:ctrlPr>
                      <w:rPr>
                        <w:rFonts w:ascii="Cambria Math" w:eastAsia="Cambria Math" w:hAnsi="Cambria Math" w:cs="Cambria Math"/>
                        <w:i/>
                      </w:rPr>
                    </m:ctrlPr>
                  </m:e>
                  <m:e>
                    <m:r>
                      <w:rPr>
                        <w:rFonts w:ascii="Cambria Math" w:eastAsia="Cambria Math" w:hAnsi="Cambria Math" w:cs="Cambria Math"/>
                      </w:rPr>
                      <m:t>&gt;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PR</m:t>
                        </m:r>
                      </m:e>
                      <m:sub>
                        <m:r>
                          <w:rPr>
                            <w:rFonts w:ascii="Cambria Math" w:eastAsiaTheme="minorEastAsia" w:hAnsi="Cambria Math"/>
                          </w:rPr>
                          <m:t>fg</m:t>
                        </m:r>
                      </m:sub>
                    </m:sSub>
                    <m:ctrlPr>
                      <w:rPr>
                        <w:rFonts w:ascii="Cambria Math" w:eastAsia="Cambria Math" w:hAnsi="Cambria Math" w:cs="Cambria Math"/>
                      </w:rPr>
                    </m:ctrlPr>
                  </m:e>
                  <m:e>
                    <m:r>
                      <w:rPr>
                        <w:rFonts w:ascii="Cambria Math" w:eastAsia="Cambria Math" w:hAnsi="Cambria Math" w:cs="Cambria Math"/>
                      </w:rPr>
                      <m:t>≥</m:t>
                    </m:r>
                  </m:e>
                  <m:e>
                    <m:sSub>
                      <m:sSubPr>
                        <m:ctrlPr>
                          <w:rPr>
                            <w:rFonts w:ascii="Cambria Math" w:eastAsiaTheme="minorEastAsia" w:hAnsi="Cambria Math"/>
                            <w:i/>
                          </w:rPr>
                        </m:ctrlPr>
                      </m:sSubPr>
                      <m:e>
                        <m:r>
                          <w:rPr>
                            <w:rFonts w:ascii="Cambria Math" w:eastAsiaTheme="minorEastAsia" w:hAnsi="Cambria Math"/>
                          </w:rPr>
                          <m:t>DWP</m:t>
                        </m:r>
                      </m:e>
                      <m:sub>
                        <m:r>
                          <w:rPr>
                            <w:rFonts w:ascii="Cambria Math" w:eastAsiaTheme="minorEastAsia" w:hAnsi="Cambria Math"/>
                          </w:rPr>
                          <m:t>fg</m:t>
                        </m:r>
                      </m:sub>
                    </m:sSub>
                  </m:e>
                </m:mr>
                <m:mr>
                  <m:e>
                    <m:r>
                      <m:rPr>
                        <m:nor/>
                      </m:rPr>
                      <w:rPr>
                        <w:rFonts w:ascii="Cambria Math" w:eastAsiaTheme="minorEastAsia" w:hAnsi="Cambria Math"/>
                      </w:rPr>
                      <m:t>WITHDRAW</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DWP</m:t>
                        </m:r>
                      </m:e>
                      <m:sub>
                        <m:r>
                          <w:rPr>
                            <w:rFonts w:ascii="Cambria Math" w:eastAsiaTheme="minorEastAsia" w:hAnsi="Cambria Math"/>
                          </w:rPr>
                          <m:t>fg</m:t>
                        </m:r>
                      </m:sub>
                    </m:sSub>
                    <m:ctrlPr>
                      <w:rPr>
                        <w:rFonts w:ascii="Cambria Math" w:eastAsia="Cambria Math" w:hAnsi="Cambria Math" w:cs="Cambria Math"/>
                        <w:i/>
                      </w:rPr>
                    </m:ctrlPr>
                  </m:e>
                  <m:e>
                    <m:r>
                      <w:rPr>
                        <w:rFonts w:ascii="Cambria Math" w:eastAsia="Cambria Math" w:hAnsi="Cambria Math" w:cs="Cambria Math"/>
                      </w:rPr>
                      <m:t>&gt;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PR</m:t>
                        </m:r>
                      </m:e>
                      <m:sub>
                        <m:r>
                          <w:rPr>
                            <w:rFonts w:ascii="Cambria Math" w:eastAsiaTheme="minorEastAsia" w:hAnsi="Cambria Math"/>
                          </w:rPr>
                          <m:t>fg</m:t>
                        </m:r>
                      </m:sub>
                    </m:sSub>
                    <m:ctrlPr>
                      <w:rPr>
                        <w:rFonts w:ascii="Cambria Math" w:eastAsia="Cambria Math" w:hAnsi="Cambria Math" w:cs="Cambria Math"/>
                      </w:rPr>
                    </m:ctrlPr>
                  </m:e>
                  <m:e>
                    <m:r>
                      <w:rPr>
                        <w:rFonts w:ascii="Cambria Math" w:eastAsia="Cambria Math" w:hAnsi="Cambria Math" w:cs="Cambria Math"/>
                      </w:rPr>
                      <m:t xml:space="preserve"> </m:t>
                    </m:r>
                  </m:e>
                  <m:e>
                    <m:r>
                      <w:rPr>
                        <w:rFonts w:ascii="Cambria Math" w:eastAsiaTheme="minorEastAsia" w:hAnsi="Cambria Math"/>
                      </w:rPr>
                      <m:t xml:space="preserve"> </m:t>
                    </m:r>
                  </m:e>
                </m:mr>
              </m:m>
            </m:e>
          </m:d>
        </m:oMath>
      </m:oMathPara>
    </w:p>
    <w:p w14:paraId="05ADDEA9" w14:textId="77777777" w:rsidR="009B6F8E" w:rsidRPr="000C3ED3" w:rsidRDefault="009B6F8E" w:rsidP="009B6F8E">
      <w:pPr>
        <w:keepNext/>
        <w:ind w:left="360"/>
        <w:rPr>
          <w:rFonts w:eastAsiaTheme="minorEastAsia"/>
        </w:rPr>
      </w:pPr>
    </w:p>
    <w:p w14:paraId="7A43B915" w14:textId="77777777" w:rsidR="00EC4953" w:rsidRDefault="00856867" w:rsidP="00EC4953">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ROE</m:t>
            </m:r>
          </m:e>
          <m:sub>
            <m:r>
              <w:rPr>
                <w:rFonts w:ascii="Cambria Math" w:eastAsiaTheme="minorEastAsia" w:hAnsi="Cambria Math"/>
              </w:rPr>
              <m:t>fg</m:t>
            </m:r>
          </m:sub>
        </m:sSub>
      </m:oMath>
      <w:r>
        <w:rPr>
          <w:rFonts w:eastAsiaTheme="minorEastAsia"/>
        </w:rPr>
        <w:t xml:space="preserve"> is DEFEND, the posture is computed in the s</w:t>
      </w:r>
      <w:r w:rsidR="00B94D7E">
        <w:rPr>
          <w:rFonts w:eastAsiaTheme="minorEastAsia"/>
        </w:rPr>
        <w:t xml:space="preserve">ame way but is capped at </w:t>
      </w:r>
      <w:r w:rsidR="00D606AA">
        <w:rPr>
          <w:rFonts w:eastAsiaTheme="minorEastAsia"/>
        </w:rPr>
        <w:t>DEFEND</w:t>
      </w:r>
      <w:r w:rsidR="00B94D7E">
        <w:rPr>
          <w:rFonts w:eastAsiaTheme="minorEastAsia"/>
        </w:rPr>
        <w:t>.</w:t>
      </w:r>
    </w:p>
    <w:p w14:paraId="1320439B" w14:textId="77777777" w:rsidR="00B94D7E" w:rsidRDefault="00B94D7E" w:rsidP="00EC4953">
      <w:pPr>
        <w:rPr>
          <w:rFonts w:eastAsiaTheme="minorEastAsia"/>
        </w:rPr>
      </w:pPr>
    </w:p>
    <w:p w14:paraId="57CE5737" w14:textId="77777777" w:rsidR="00B94D7E" w:rsidRPr="00B94D7E" w:rsidRDefault="00B94D7E" w:rsidP="00EC4953">
      <w:pPr>
        <w:rPr>
          <w:rFonts w:eastAsiaTheme="minorEastAsia"/>
        </w:rPr>
      </w:pPr>
      <w:r>
        <w:rPr>
          <w:rFonts w:eastAsiaTheme="minorEastAsia"/>
        </w:rPr>
        <w:t xml:space="preserve">Group </w:t>
      </w:r>
      <w:r>
        <w:rPr>
          <w:rFonts w:eastAsiaTheme="minorEastAsia"/>
          <w:i/>
        </w:rPr>
        <w:t>g</w:t>
      </w:r>
      <w:r>
        <w:rPr>
          <w:rFonts w:eastAsiaTheme="minorEastAsia"/>
        </w:rPr>
        <w:t>’s posture is determined in the same way.</w:t>
      </w:r>
    </w:p>
    <w:p w14:paraId="21F4C4E1" w14:textId="77777777" w:rsidR="00EC4953" w:rsidRPr="000C3ED3" w:rsidRDefault="00EC4953" w:rsidP="00EC4953">
      <w:pPr>
        <w:pStyle w:val="Heading4"/>
        <w:rPr>
          <w:rFonts w:asciiTheme="minorHAnsi" w:eastAsiaTheme="minorEastAsia" w:hAnsiTheme="minorHAnsi"/>
        </w:rPr>
      </w:pPr>
      <w:bookmarkStart w:id="200" w:name="_Toc421688300"/>
      <w:r w:rsidRPr="000C3ED3">
        <w:rPr>
          <w:rFonts w:asciiTheme="minorHAnsi" w:eastAsiaTheme="minorEastAsia" w:hAnsiTheme="minorHAnsi"/>
        </w:rPr>
        <w:t>Attrition Coefficients</w:t>
      </w:r>
      <w:bookmarkEnd w:id="200"/>
    </w:p>
    <w:p w14:paraId="4631B4CB" w14:textId="77777777" w:rsidR="005C2A65" w:rsidRDefault="008358CB" w:rsidP="00B94D7E">
      <w:pPr>
        <w:contextualSpacing/>
        <w:rPr>
          <w:rFonts w:eastAsiaTheme="minorEastAsia"/>
        </w:rPr>
      </w:pPr>
      <w:r>
        <w:rPr>
          <w:rFonts w:eastAsiaTheme="minorEastAsia"/>
        </w:rPr>
        <w:t xml:space="preserve">As combat continues, group </w:t>
      </w:r>
      <w:r w:rsidRPr="008358CB">
        <w:rPr>
          <w:rFonts w:eastAsiaTheme="minorEastAsia"/>
          <w:i/>
        </w:rPr>
        <w:t>f</w:t>
      </w:r>
      <w:r>
        <w:rPr>
          <w:rFonts w:eastAsiaTheme="minorEastAsia"/>
        </w:rPr>
        <w:t xml:space="preserve"> causes attrition to group </w:t>
      </w:r>
      <w:r w:rsidRPr="008358CB">
        <w:rPr>
          <w:rFonts w:eastAsiaTheme="minorEastAsia"/>
          <w:i/>
        </w:rPr>
        <w:t>g</w:t>
      </w:r>
      <w:r>
        <w:rPr>
          <w:rFonts w:eastAsiaTheme="minorEastAsia"/>
        </w:rPr>
        <w:t xml:space="preserve">; the amount of attrition depends on the attrition coefficient,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oMath>
      <w:r>
        <w:rPr>
          <w:rFonts w:eastAsiaTheme="minorEastAsia"/>
        </w:rPr>
        <w:t xml:space="preserve">.  Similarly, group </w:t>
      </w:r>
      <w:r>
        <w:rPr>
          <w:rFonts w:eastAsiaTheme="minorEastAsia"/>
          <w:i/>
        </w:rPr>
        <w:t>g</w:t>
      </w:r>
      <w:r>
        <w:rPr>
          <w:rFonts w:eastAsiaTheme="minorEastAsia"/>
        </w:rPr>
        <w:t xml:space="preserve">’s attrition to </w:t>
      </w:r>
      <w:r>
        <w:rPr>
          <w:rFonts w:eastAsiaTheme="minorEastAsia"/>
          <w:i/>
        </w:rPr>
        <w:t>f</w:t>
      </w:r>
      <w:r>
        <w:rPr>
          <w:rFonts w:eastAsiaTheme="minorEastAsia"/>
        </w:rPr>
        <w:t xml:space="preserve"> depends 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oMath>
      <w:r w:rsidR="005C2A65">
        <w:rPr>
          <w:rFonts w:eastAsiaTheme="minorEastAsia"/>
        </w:rPr>
        <w:t xml:space="preserve">.  </w:t>
      </w:r>
    </w:p>
    <w:p w14:paraId="7BF1AD67" w14:textId="77777777" w:rsidR="005C2A65" w:rsidRDefault="005C2A65" w:rsidP="00B94D7E">
      <w:pPr>
        <w:contextualSpacing/>
        <w:rPr>
          <w:rFonts w:eastAsiaTheme="minorEastAsia"/>
        </w:rPr>
      </w:pPr>
    </w:p>
    <w:p w14:paraId="01964A93" w14:textId="77777777" w:rsidR="005C2A65" w:rsidRDefault="005C2A65" w:rsidP="00B94D7E">
      <w:pPr>
        <w:contextualSpacing/>
        <w:rPr>
          <w:rFonts w:eastAsiaTheme="minorEastAsia"/>
        </w:rPr>
      </w:pPr>
      <w:r>
        <w:rPr>
          <w:rFonts w:eastAsiaTheme="minorEastAsia"/>
        </w:rPr>
        <w:t xml:space="preserve">We take many different factors into account when computing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oMath>
      <w:r>
        <w:rPr>
          <w:rFonts w:eastAsiaTheme="minorEastAsia"/>
        </w:rPr>
        <w:t xml:space="preserve"> for a particular engagement.  The first is the nominal </w:t>
      </w:r>
      <w:r w:rsidR="00B94D7E">
        <w:rPr>
          <w:rFonts w:eastAsiaTheme="minorEastAsia"/>
        </w:rPr>
        <w:t xml:space="preserve">attrition coefficient,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oMath>
      <w:r w:rsidR="00B94D7E">
        <w:rPr>
          <w:rFonts w:eastAsiaTheme="minorEastAsia"/>
        </w:rPr>
        <w:t xml:space="preserve">, which depends on the postures of groups </w:t>
      </w:r>
      <w:r w:rsidR="00B94D7E">
        <w:rPr>
          <w:rFonts w:eastAsiaTheme="minorEastAsia"/>
          <w:i/>
        </w:rPr>
        <w:t>f</w:t>
      </w:r>
      <w:r w:rsidR="00B94D7E">
        <w:rPr>
          <w:rFonts w:eastAsiaTheme="minorEastAsia"/>
        </w:rPr>
        <w:t xml:space="preserve"> and </w:t>
      </w:r>
      <w:r w:rsidR="00B94D7E">
        <w:rPr>
          <w:rFonts w:eastAsiaTheme="minorEastAsia"/>
          <w:i/>
        </w:rPr>
        <w:t>g</w:t>
      </w:r>
      <w:r>
        <w:rPr>
          <w:rFonts w:eastAsiaTheme="minorEastAsia"/>
        </w:rPr>
        <w:t>,</w:t>
      </w:r>
      <w:r w:rsidR="00EC4953" w:rsidRPr="000C3ED3">
        <w:rPr>
          <w:rFonts w:eastAsiaTheme="minorEastAsia"/>
        </w:rPr>
        <w:t xml:space="preserve"> </w:t>
      </w:r>
      <w:r>
        <w:rPr>
          <w:rFonts w:eastAsiaTheme="minorEastAsia"/>
        </w:rPr>
        <w:t xml:space="preserve">e.g., </w:t>
      </w:r>
      <w:r>
        <w:rPr>
          <w:rFonts w:eastAsiaTheme="minorEastAsia"/>
          <w:i/>
        </w:rPr>
        <w:t>f</w:t>
      </w:r>
      <w:r>
        <w:rPr>
          <w:rFonts w:eastAsiaTheme="minorEastAsia"/>
        </w:rPr>
        <w:t xml:space="preserve"> will cause more damage to </w:t>
      </w:r>
      <w:r>
        <w:rPr>
          <w:rFonts w:eastAsiaTheme="minorEastAsia"/>
          <w:i/>
        </w:rPr>
        <w:t>g</w:t>
      </w:r>
      <w:r>
        <w:rPr>
          <w:rFonts w:eastAsiaTheme="minorEastAsia"/>
        </w:rPr>
        <w:t xml:space="preserve"> if </w:t>
      </w:r>
      <w:r>
        <w:rPr>
          <w:rFonts w:eastAsiaTheme="minorEastAsia"/>
          <w:i/>
        </w:rPr>
        <w:t>f</w:t>
      </w:r>
      <w:r>
        <w:rPr>
          <w:rFonts w:eastAsiaTheme="minorEastAsia"/>
        </w:rPr>
        <w:t xml:space="preserve"> is attacking rather than defending, and no damage </w:t>
      </w:r>
      <w:r>
        <w:rPr>
          <w:rFonts w:eastAsiaTheme="minorEastAsia"/>
        </w:rPr>
        <w:lastRenderedPageBreak/>
        <w:t xml:space="preserve">at all if both groups are withdrawing.  The values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oMath>
      <w:r>
        <w:rPr>
          <w:rFonts w:eastAsiaTheme="minorEastAsia"/>
        </w:rPr>
        <w:t xml:space="preserve"> by posture are set by model parameters.</w:t>
      </w:r>
      <w:r>
        <w:rPr>
          <w:rStyle w:val="FootnoteReference"/>
          <w:rFonts w:eastAsiaTheme="minorEastAsia"/>
        </w:rPr>
        <w:footnoteReference w:id="58"/>
      </w:r>
    </w:p>
    <w:p w14:paraId="7DB78A24" w14:textId="77777777" w:rsidR="005C2A65" w:rsidRDefault="005C2A65" w:rsidP="00B94D7E">
      <w:pPr>
        <w:contextualSpacing/>
        <w:rPr>
          <w:rFonts w:eastAsiaTheme="minorEastAsia"/>
        </w:rPr>
      </w:pPr>
    </w:p>
    <w:p w14:paraId="053B95BF" w14:textId="77777777" w:rsidR="00B94D7E" w:rsidRDefault="00B94D7E" w:rsidP="00B94D7E">
      <w:pPr>
        <w:contextualSpacing/>
        <w:rPr>
          <w:rFonts w:eastAsiaTheme="minorEastAsia"/>
        </w:rPr>
      </w:pPr>
      <w:r>
        <w:rPr>
          <w:rFonts w:eastAsiaTheme="minorEastAsia"/>
        </w:rPr>
        <w:t xml:space="preserve">We then adjust the </w:t>
      </w:r>
      <w:r w:rsidR="00EC4953" w:rsidRPr="000C3ED3">
        <w:rPr>
          <w:rFonts w:eastAsiaTheme="minorEastAsia"/>
        </w:rPr>
        <w:t xml:space="preserve">nominal attrition rate </w:t>
      </w:r>
      <w:r>
        <w:rPr>
          <w:rFonts w:eastAsiaTheme="minorEastAsia"/>
        </w:rPr>
        <w:t xml:space="preserve">by a number of factors.  </w:t>
      </w:r>
      <w:r w:rsidR="005C2A65">
        <w:rPr>
          <w:rFonts w:eastAsiaTheme="minorEastAsia"/>
        </w:rPr>
        <w:t xml:space="preserve">Some of these factors are based on the same force multipliers we used to describe group </w:t>
      </w:r>
      <w:r w:rsidR="005C2A65" w:rsidRPr="005C2A65">
        <w:rPr>
          <w:rFonts w:eastAsiaTheme="minorEastAsia"/>
          <w:i/>
        </w:rPr>
        <w:t>f</w:t>
      </w:r>
      <w:r w:rsidR="005C2A65">
        <w:rPr>
          <w:rFonts w:eastAsiaTheme="minorEastAsia"/>
        </w:rPr>
        <w:t xml:space="preserve"> above; others represent environmental effects on force.  </w:t>
      </w:r>
      <w:r w:rsidRPr="005C2A65">
        <w:rPr>
          <w:rFonts w:eastAsiaTheme="minorEastAsia"/>
        </w:rPr>
        <w:t>In</w:t>
      </w:r>
      <w:r>
        <w:rPr>
          <w:rFonts w:eastAsiaTheme="minorEastAsia"/>
        </w:rPr>
        <w:t xml:space="preserve"> each case, the factor is a force multiplier divided by a constant to create a factor that is exactly 1.0 in the nominal case.  The factors are defined as follows.</w:t>
      </w:r>
    </w:p>
    <w:p w14:paraId="59EC7968" w14:textId="77777777" w:rsidR="00B94D7E" w:rsidRDefault="00B94D7E" w:rsidP="00B94D7E">
      <w:pPr>
        <w:contextualSpacing/>
        <w:rPr>
          <w:rFonts w:eastAsiaTheme="minorEastAsia"/>
        </w:rPr>
      </w:pPr>
    </w:p>
    <w:p w14:paraId="5FFA6D63" w14:textId="77777777" w:rsidR="00B94D7E" w:rsidRDefault="00B94D7E" w:rsidP="00B94D7E">
      <w:pPr>
        <w:contextualSpacing/>
        <w:rPr>
          <w:rFonts w:eastAsiaTheme="minorEastAsia"/>
        </w:rPr>
      </w:pPr>
      <w:r>
        <w:rPr>
          <w:rFonts w:eastAsiaTheme="minorEastAsia"/>
          <w:b/>
        </w:rPr>
        <w:t>Urbanization:</w:t>
      </w:r>
      <w:r w:rsidRPr="00B94D7E">
        <w:rPr>
          <w:rStyle w:val="FootnoteReference"/>
          <w:rFonts w:eastAsiaTheme="minorEastAsia"/>
        </w:rPr>
        <w:footnoteReference w:id="59"/>
      </w:r>
      <w:r>
        <w:rPr>
          <w:rFonts w:eastAsiaTheme="minorEastAsia"/>
          <w:b/>
        </w:rPr>
        <w:t xml:space="preserve"> </w:t>
      </w:r>
      <w:r>
        <w:rPr>
          <w:rFonts w:eastAsiaTheme="minorEastAsia"/>
        </w:rPr>
        <w:t>The degree of urbanization alters the effective force level of the groups involved.  The nominal urbanization level is URBAN.  Therefore,</w:t>
      </w:r>
    </w:p>
    <w:p w14:paraId="25434A4E" w14:textId="77777777" w:rsidR="00B94D7E" w:rsidRDefault="00B94D7E" w:rsidP="00B94D7E">
      <w:pPr>
        <w:contextualSpacing/>
        <w:rPr>
          <w:rFonts w:eastAsiaTheme="minorEastAsia"/>
        </w:rPr>
      </w:pPr>
    </w:p>
    <w:p w14:paraId="218655EC" w14:textId="77777777" w:rsidR="00B94D7E" w:rsidRPr="00B94D7E" w:rsidRDefault="00632FE1" w:rsidP="00B94D7E">
      <w:pPr>
        <w:ind w:left="360"/>
        <w:contextualSpacing/>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urb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urb</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URBAN</m:t>
                  </m:r>
                </m:sub>
              </m:sSub>
            </m:den>
          </m:f>
        </m:oMath>
      </m:oMathPara>
    </w:p>
    <w:p w14:paraId="399B126E" w14:textId="77777777" w:rsidR="00B94D7E" w:rsidRDefault="00B94D7E" w:rsidP="00B94D7E">
      <w:pPr>
        <w:contextualSpacing/>
        <w:rPr>
          <w:rFonts w:eastAsiaTheme="minorEastAsia"/>
        </w:rPr>
      </w:pPr>
    </w:p>
    <w:p w14:paraId="0D1EDBAF" w14:textId="77777777" w:rsidR="00B94D7E" w:rsidRDefault="00B94D7E" w:rsidP="00B94D7E">
      <w:pPr>
        <w:contextualSpacing/>
        <w:rPr>
          <w:rFonts w:eastAsiaTheme="minorEastAsia"/>
        </w:rPr>
      </w:pPr>
      <w:r>
        <w:rPr>
          <w:rFonts w:eastAsiaTheme="minorEastAsia"/>
          <w:b/>
        </w:rPr>
        <w:t>Concern for Civilian Casualties</w:t>
      </w:r>
      <w:r w:rsidR="005C2A65">
        <w:rPr>
          <w:rFonts w:eastAsiaTheme="minorEastAsia"/>
          <w:b/>
        </w:rPr>
        <w:t>:</w:t>
      </w:r>
      <w:r w:rsidR="005C2A65" w:rsidRPr="005C2A65">
        <w:rPr>
          <w:rStyle w:val="FootnoteReference"/>
          <w:rFonts w:eastAsiaTheme="minorEastAsia"/>
        </w:rPr>
        <w:t xml:space="preserve"> </w:t>
      </w:r>
      <w:r w:rsidR="005C2A65" w:rsidRPr="00B94D7E">
        <w:rPr>
          <w:rStyle w:val="FootnoteReference"/>
          <w:rFonts w:eastAsiaTheme="minorEastAsia"/>
        </w:rPr>
        <w:footnoteReference w:id="60"/>
      </w:r>
      <w:r w:rsidR="005C2A65">
        <w:rPr>
          <w:rFonts w:eastAsiaTheme="minorEastAsia"/>
        </w:rPr>
        <w:t xml:space="preserve"> A group with a high degree of concern for civilian casualties will be able to inflict less attrition than one with a low degree of concern for civilian casualties.  The nominal degree of concern is NONE:</w:t>
      </w:r>
    </w:p>
    <w:p w14:paraId="73DE7441" w14:textId="77777777" w:rsidR="0089734C" w:rsidRDefault="0089734C" w:rsidP="00B94D7E">
      <w:pPr>
        <w:contextualSpacing/>
        <w:rPr>
          <w:rFonts w:eastAsiaTheme="minorEastAsia"/>
        </w:rPr>
      </w:pPr>
    </w:p>
    <w:p w14:paraId="381EDDD8" w14:textId="77777777" w:rsidR="0089734C" w:rsidRPr="0089734C" w:rsidRDefault="00632FE1" w:rsidP="0089734C">
      <w:pPr>
        <w:ind w:left="360"/>
        <w:contextualSpacing/>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civcon</m:t>
                  </m:r>
                </m:e>
                <m:sub>
                  <m:r>
                    <w:rPr>
                      <w:rFonts w:ascii="Cambria Math" w:hAnsi="Cambria Math"/>
                    </w:rPr>
                    <m:t>fg</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concern</m:t>
                      </m:r>
                    </m:e>
                    <m:sub>
                      <m:r>
                        <w:rPr>
                          <w:rFonts w:ascii="Cambria Math" w:hAnsi="Cambria Math"/>
                        </w:rPr>
                        <m:t>fg</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NONE</m:t>
                  </m:r>
                </m:sub>
              </m:sSub>
            </m:den>
          </m:f>
        </m:oMath>
      </m:oMathPara>
    </w:p>
    <w:p w14:paraId="1331879B" w14:textId="77777777" w:rsidR="0089734C" w:rsidRPr="0089734C" w:rsidRDefault="0089734C" w:rsidP="0089734C">
      <w:pPr>
        <w:contextualSpacing/>
        <w:rPr>
          <w:rFonts w:eastAsiaTheme="minorEastAsia"/>
        </w:rPr>
      </w:pPr>
    </w:p>
    <w:p w14:paraId="6E2BFA81" w14:textId="77777777" w:rsidR="0089734C" w:rsidRPr="0089734C" w:rsidRDefault="0089734C" w:rsidP="0089734C">
      <w:pPr>
        <w:contextualSpacing/>
        <w:rPr>
          <w:rFonts w:eastAsiaTheme="minorEastAsia"/>
        </w:rPr>
      </w:pPr>
      <w:r>
        <w:rPr>
          <w:rFonts w:eastAsiaTheme="minorEastAsia"/>
          <w:b/>
        </w:rPr>
        <w:t>Equipment Level:</w:t>
      </w:r>
      <w:r>
        <w:rPr>
          <w:rFonts w:eastAsiaTheme="minorEastAsia"/>
        </w:rPr>
        <w:t xml:space="preserve">  The nominal equipment level is </w:t>
      </w:r>
      <w:r w:rsidR="00880387">
        <w:rPr>
          <w:rFonts w:eastAsiaTheme="minorEastAsia"/>
        </w:rPr>
        <w:t>BEST.</w:t>
      </w:r>
    </w:p>
    <w:p w14:paraId="283625B8" w14:textId="77777777" w:rsidR="0089734C" w:rsidRDefault="0089734C" w:rsidP="00B94D7E">
      <w:pPr>
        <w:contextualSpacing/>
        <w:rPr>
          <w:rFonts w:eastAsiaTheme="minorEastAsia"/>
        </w:rPr>
      </w:pPr>
    </w:p>
    <w:p w14:paraId="4051CB40" w14:textId="77777777" w:rsidR="0089734C" w:rsidRPr="0089734C" w:rsidRDefault="00632FE1" w:rsidP="0089734C">
      <w:pPr>
        <w:ind w:left="360"/>
        <w:contextualSpacing/>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equipment</m:t>
                  </m:r>
                </m:e>
                <m:sub>
                  <m:r>
                    <w:rPr>
                      <w:rFonts w:ascii="Cambria Math" w:hAnsi="Cambria Math"/>
                    </w:rPr>
                    <m:t>f</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equipment</m:t>
                      </m:r>
                    </m:e>
                    <m:sub>
                      <m:r>
                        <w:rPr>
                          <w:rFonts w:ascii="Cambria Math" w:hAnsi="Cambria Math"/>
                        </w:rPr>
                        <m:t>f</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BEST</m:t>
                  </m:r>
                </m:sub>
              </m:sSub>
            </m:den>
          </m:f>
        </m:oMath>
      </m:oMathPara>
    </w:p>
    <w:p w14:paraId="1CEF3410" w14:textId="77777777" w:rsidR="0089734C" w:rsidRDefault="0089734C" w:rsidP="0089734C">
      <w:pPr>
        <w:contextualSpacing/>
        <w:rPr>
          <w:rFonts w:eastAsiaTheme="minorEastAsia"/>
        </w:rPr>
      </w:pPr>
    </w:p>
    <w:p w14:paraId="1FAD0D2D" w14:textId="77777777" w:rsidR="0089734C" w:rsidRDefault="0089734C" w:rsidP="0089734C">
      <w:pPr>
        <w:contextualSpacing/>
        <w:rPr>
          <w:rFonts w:eastAsiaTheme="minorEastAsia"/>
        </w:rPr>
      </w:pPr>
      <w:r>
        <w:rPr>
          <w:rFonts w:eastAsiaTheme="minorEastAsia"/>
          <w:b/>
        </w:rPr>
        <w:t>Force Type:</w:t>
      </w:r>
      <w:r>
        <w:rPr>
          <w:rFonts w:eastAsiaTheme="minorEastAsia"/>
        </w:rPr>
        <w:t xml:space="preserve">  The nominal force type is REGULAR:</w:t>
      </w:r>
    </w:p>
    <w:p w14:paraId="4CDF3623" w14:textId="77777777" w:rsidR="0089734C" w:rsidRDefault="0089734C" w:rsidP="0089734C">
      <w:pPr>
        <w:contextualSpacing/>
        <w:rPr>
          <w:rFonts w:eastAsiaTheme="minorEastAsia"/>
        </w:rPr>
      </w:pPr>
    </w:p>
    <w:p w14:paraId="2A2CBECC" w14:textId="77777777" w:rsidR="0089734C" w:rsidRPr="0089734C" w:rsidRDefault="00632FE1" w:rsidP="0089734C">
      <w:pPr>
        <w:ind w:left="360"/>
        <w:contextualSpacing/>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forcetype</m:t>
                  </m:r>
                </m:e>
                <m:sub>
                  <m:r>
                    <w:rPr>
                      <w:rFonts w:ascii="Cambria Math" w:hAnsi="Cambria Math"/>
                    </w:rPr>
                    <m:t>f</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forcetype</m:t>
                      </m:r>
                    </m:e>
                    <m:sub>
                      <m:r>
                        <w:rPr>
                          <w:rFonts w:ascii="Cambria Math" w:hAnsi="Cambria Math"/>
                        </w:rPr>
                        <m:t>f</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REGULAR</m:t>
                  </m:r>
                </m:sub>
              </m:sSub>
            </m:den>
          </m:f>
        </m:oMath>
      </m:oMathPara>
    </w:p>
    <w:p w14:paraId="11A06909" w14:textId="77777777" w:rsidR="0089734C" w:rsidRDefault="0089734C" w:rsidP="00B94D7E">
      <w:pPr>
        <w:contextualSpacing/>
        <w:rPr>
          <w:rFonts w:eastAsiaTheme="minorEastAsia"/>
        </w:rPr>
      </w:pPr>
    </w:p>
    <w:p w14:paraId="51EA3857" w14:textId="77777777" w:rsidR="0089734C" w:rsidRDefault="0089734C" w:rsidP="00B94D7E">
      <w:pPr>
        <w:contextualSpacing/>
        <w:rPr>
          <w:rFonts w:eastAsiaTheme="minorEastAsia"/>
        </w:rPr>
      </w:pPr>
      <w:r>
        <w:rPr>
          <w:rFonts w:eastAsiaTheme="minorEastAsia"/>
          <w:b/>
        </w:rPr>
        <w:t>Training Level:</w:t>
      </w:r>
      <w:r>
        <w:rPr>
          <w:rFonts w:eastAsiaTheme="minorEastAsia"/>
        </w:rPr>
        <w:t xml:space="preserve">  The nominal training level is </w:t>
      </w:r>
      <w:r w:rsidR="00880387">
        <w:rPr>
          <w:rFonts w:eastAsiaTheme="minorEastAsia"/>
        </w:rPr>
        <w:t>PROFICIENT</w:t>
      </w:r>
      <w:r>
        <w:rPr>
          <w:rFonts w:eastAsiaTheme="minorEastAsia"/>
        </w:rPr>
        <w:t>:</w:t>
      </w:r>
    </w:p>
    <w:p w14:paraId="218032AE" w14:textId="77777777" w:rsidR="0089734C" w:rsidRPr="0089734C" w:rsidRDefault="0089734C" w:rsidP="00B94D7E">
      <w:pPr>
        <w:contextualSpacing/>
        <w:rPr>
          <w:rFonts w:eastAsiaTheme="minorEastAsia"/>
        </w:rPr>
      </w:pPr>
    </w:p>
    <w:p w14:paraId="4E250537" w14:textId="77777777" w:rsidR="00B94D7E" w:rsidRPr="004B7B74" w:rsidRDefault="00632FE1" w:rsidP="0089734C">
      <w:pPr>
        <w:ind w:left="360"/>
        <w:contextualSpacing/>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PROFICIENT</m:t>
                  </m:r>
                </m:sub>
              </m:sSub>
            </m:den>
          </m:f>
        </m:oMath>
      </m:oMathPara>
    </w:p>
    <w:p w14:paraId="7D45FE2C" w14:textId="77777777" w:rsidR="004B7B74" w:rsidRDefault="004B7B74" w:rsidP="0089734C">
      <w:pPr>
        <w:ind w:left="360"/>
        <w:contextualSpacing/>
        <w:rPr>
          <w:rFonts w:eastAsiaTheme="minorEastAsia"/>
        </w:rPr>
      </w:pPr>
    </w:p>
    <w:p w14:paraId="0134CD1B" w14:textId="77777777" w:rsidR="004B7B74" w:rsidRDefault="004B7B74" w:rsidP="00B94D7E">
      <w:pPr>
        <w:contextualSpacing/>
        <w:rPr>
          <w:rFonts w:eastAsiaTheme="minorEastAsia"/>
        </w:rPr>
      </w:pPr>
      <w:r>
        <w:rPr>
          <w:rFonts w:eastAsiaTheme="minorEastAsia"/>
          <w:b/>
        </w:rPr>
        <w:t>Demeanor:</w:t>
      </w:r>
      <w:r>
        <w:rPr>
          <w:rFonts w:eastAsiaTheme="minorEastAsia"/>
        </w:rPr>
        <w:t xml:space="preserve"> The nominal demeanor is AVERAGE:</w:t>
      </w:r>
    </w:p>
    <w:p w14:paraId="61AD46AB" w14:textId="77777777" w:rsidR="004B7B74" w:rsidRDefault="004B7B74" w:rsidP="00B94D7E">
      <w:pPr>
        <w:contextualSpacing/>
        <w:rPr>
          <w:rFonts w:eastAsiaTheme="minorEastAsia"/>
        </w:rPr>
      </w:pPr>
    </w:p>
    <w:p w14:paraId="4F7D015D" w14:textId="77777777" w:rsidR="004B7B74" w:rsidRDefault="00632FE1" w:rsidP="004B7B74">
      <w:pPr>
        <w:ind w:left="360"/>
        <w:contextualSpacing/>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demeanor</m:t>
                  </m:r>
                </m:e>
                <m:sub>
                  <m:r>
                    <w:rPr>
                      <w:rFonts w:ascii="Cambria Math" w:hAnsi="Cambria Math"/>
                    </w:rPr>
                    <m:t>f</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hAnsi="Cambria Math"/>
                          <w:i/>
                        </w:rPr>
                      </m:ctrlPr>
                    </m:sSubPr>
                    <m:e>
                      <m:r>
                        <w:rPr>
                          <w:rFonts w:ascii="Cambria Math" w:hAnsi="Cambria Math"/>
                        </w:rPr>
                        <m:t>demeanor</m:t>
                      </m:r>
                    </m:e>
                    <m:sub>
                      <m:r>
                        <w:rPr>
                          <w:rFonts w:ascii="Cambria Math" w:hAnsi="Cambria Math"/>
                        </w:rPr>
                        <m:t>f</m:t>
                      </m:r>
                    </m:sub>
                  </m:sSub>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AVERAGE</m:t>
                  </m:r>
                </m:sub>
              </m:sSub>
            </m:den>
          </m:f>
        </m:oMath>
      </m:oMathPara>
    </w:p>
    <w:p w14:paraId="09AA19AA" w14:textId="77777777" w:rsidR="004B7B74" w:rsidRPr="004B7B74" w:rsidRDefault="004B7B74" w:rsidP="00B94D7E">
      <w:pPr>
        <w:contextualSpacing/>
        <w:rPr>
          <w:rFonts w:eastAsiaTheme="minorEastAsia"/>
        </w:rPr>
      </w:pPr>
    </w:p>
    <w:p w14:paraId="5DA7502B" w14:textId="77777777" w:rsidR="00EC4953" w:rsidRDefault="004B7B74" w:rsidP="00B94D7E">
      <w:pPr>
        <w:contextualSpacing/>
        <w:rPr>
          <w:rFonts w:eastAsiaTheme="minorEastAsia"/>
        </w:rPr>
      </w:pPr>
      <w:r>
        <w:rPr>
          <w:rFonts w:eastAsiaTheme="minorEastAsia"/>
        </w:rPr>
        <w:t xml:space="preserve">Given these factors, we then define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oMath>
      <w:r>
        <w:rPr>
          <w:rFonts w:eastAsiaTheme="minorEastAsia"/>
        </w:rPr>
        <w:t xml:space="preserve"> as follows:</w:t>
      </w:r>
    </w:p>
    <w:p w14:paraId="76BB7169" w14:textId="77777777" w:rsidR="004B7B74" w:rsidRDefault="004B7B74" w:rsidP="00B94D7E">
      <w:pPr>
        <w:contextualSpacing/>
        <w:rPr>
          <w:rFonts w:eastAsiaTheme="minorEastAsia"/>
        </w:rPr>
      </w:pPr>
    </w:p>
    <w:p w14:paraId="0FFAC9A6" w14:textId="77777777" w:rsidR="004B7B74" w:rsidRPr="000C3ED3" w:rsidRDefault="00632FE1" w:rsidP="004B7B74">
      <w:pPr>
        <w:ind w:left="360"/>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urb</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civcon</m:t>
                  </m:r>
                </m:e>
                <m:sub>
                  <m:r>
                    <w:rPr>
                      <w:rFonts w:ascii="Cambria Math" w:hAnsi="Cambria Math"/>
                    </w:rPr>
                    <m:t>fg</m:t>
                  </m:r>
                </m:sub>
              </m:sSub>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equipment</m:t>
                  </m:r>
                </m:e>
                <m:sub>
                  <m:r>
                    <w:rPr>
                      <w:rFonts w:ascii="Cambria Math" w:hAnsi="Cambria Math"/>
                    </w:rPr>
                    <m:t>f</m:t>
                  </m:r>
                </m:sub>
              </m:sSub>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forcetype</m:t>
                  </m:r>
                </m:e>
                <m:sub>
                  <m:r>
                    <w:rPr>
                      <w:rFonts w:ascii="Cambria Math" w:hAnsi="Cambria Math"/>
                    </w:rPr>
                    <m:t>f</m:t>
                  </m:r>
                </m:sub>
              </m:sSub>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sSub>
                <m:sSubPr>
                  <m:ctrlPr>
                    <w:rPr>
                      <w:rFonts w:ascii="Cambria Math" w:hAnsi="Cambria Math"/>
                      <w:i/>
                    </w:rPr>
                  </m:ctrlPr>
                </m:sSubPr>
                <m:e>
                  <m:r>
                    <w:rPr>
                      <w:rFonts w:ascii="Cambria Math" w:hAnsi="Cambria Math"/>
                    </w:rPr>
                    <m:t>demeanor</m:t>
                  </m:r>
                </m:e>
                <m:sub>
                  <m:r>
                    <w:rPr>
                      <w:rFonts w:ascii="Cambria Math" w:hAnsi="Cambria Math"/>
                    </w:rPr>
                    <m:t>f</m:t>
                  </m:r>
                </m:sub>
              </m:sSub>
            </m:sub>
          </m:sSub>
        </m:oMath>
      </m:oMathPara>
    </w:p>
    <w:p w14:paraId="2316AC90" w14:textId="77777777" w:rsidR="00EC4953" w:rsidRPr="000C3ED3" w:rsidRDefault="00EC4953" w:rsidP="00EC4953"/>
    <w:p w14:paraId="37E6E030" w14:textId="77777777" w:rsidR="00EC4953" w:rsidRPr="006942E7" w:rsidRDefault="006942E7" w:rsidP="00EC4953">
      <w:r>
        <w:t xml:space="preserve">Thus,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oMath>
      <w:r>
        <w:t xml:space="preserve"> when </w:t>
      </w:r>
      <w:r>
        <w:rPr>
          <w:i/>
        </w:rPr>
        <w:t>f</w:t>
      </w:r>
      <w:r>
        <w:t xml:space="preserve"> is a fully trained, fully equipped REGULAR force group with average demeanor and no concern for civilian casualties engaged with </w:t>
      </w:r>
      <w:r>
        <w:rPr>
          <w:i/>
        </w:rPr>
        <w:t>g</w:t>
      </w:r>
      <w:r>
        <w:t xml:space="preserve"> in an urban neighborhood</w:t>
      </w:r>
      <w:r w:rsidR="00EC4953" w:rsidRPr="000C3ED3">
        <w:rPr>
          <w:rFonts w:eastAsiaTheme="minorEastAsia"/>
        </w:rPr>
        <w:t xml:space="preserve">. </w:t>
      </w:r>
    </w:p>
    <w:p w14:paraId="2F335D0B" w14:textId="77777777" w:rsidR="00EC4953" w:rsidRPr="000C3ED3" w:rsidRDefault="00EC4953" w:rsidP="00EC4953"/>
    <w:p w14:paraId="60852D09" w14:textId="77777777" w:rsidR="00EC4953" w:rsidRPr="000C3ED3" w:rsidRDefault="00EC4953" w:rsidP="00EC4953">
      <w:pPr>
        <w:pStyle w:val="Heading4"/>
        <w:rPr>
          <w:rFonts w:asciiTheme="minorHAnsi" w:eastAsiaTheme="minorEastAsia" w:hAnsiTheme="minorHAnsi"/>
        </w:rPr>
      </w:pPr>
      <w:bookmarkStart w:id="201" w:name="_Toc421688301"/>
      <w:bookmarkStart w:id="202" w:name="_Toc310421826"/>
      <w:bookmarkStart w:id="203" w:name="_Toc364076513"/>
      <w:r w:rsidRPr="000C3ED3">
        <w:rPr>
          <w:rFonts w:asciiTheme="minorHAnsi" w:eastAsiaTheme="minorEastAsia" w:hAnsiTheme="minorHAnsi"/>
        </w:rPr>
        <w:t>Combat Time</w:t>
      </w:r>
      <w:bookmarkEnd w:id="201"/>
    </w:p>
    <w:p w14:paraId="701D9B64" w14:textId="77777777" w:rsidR="00017FA2" w:rsidRPr="000C3ED3" w:rsidRDefault="00017FA2" w:rsidP="00017FA2">
      <w:pPr>
        <w:rPr>
          <w:rFonts w:eastAsiaTheme="minorEastAsia"/>
        </w:rPr>
      </w:pPr>
      <w:r w:rsidRPr="000C3ED3">
        <w:rPr>
          <w:rFonts w:eastAsiaTheme="minorEastAsia"/>
        </w:rPr>
        <w:t xml:space="preserve">The Lanchester Attrition equations are differential equations used to update the number of personnel in each group as combat progresses. The following algorithm incorporates the solutions to the differential equations. The interested reader may find the Lanchester system of equations, as well as the derivation of its solutions, </w:t>
      </w:r>
      <w:r w:rsidR="00AF422F">
        <w:rPr>
          <w:rFonts w:eastAsiaTheme="minorEastAsia"/>
        </w:rPr>
        <w:t>in</w:t>
      </w:r>
      <w:r w:rsidRPr="000C3ED3">
        <w:rPr>
          <w:rFonts w:eastAsiaTheme="minorEastAsia"/>
        </w:rPr>
        <w:t xml:space="preserve"> </w:t>
      </w:r>
      <w:r w:rsidR="00AF422F">
        <w:rPr>
          <w:rFonts w:eastAsiaTheme="minorEastAsia"/>
        </w:rPr>
        <w:t xml:space="preserve">Section </w:t>
      </w:r>
      <w:r w:rsidR="00947D3F">
        <w:rPr>
          <w:rFonts w:eastAsiaTheme="minorEastAsia"/>
        </w:rPr>
        <w:fldChar w:fldCharType="begin"/>
      </w:r>
      <w:r w:rsidR="00AF422F">
        <w:rPr>
          <w:rFonts w:eastAsiaTheme="minorEastAsia"/>
        </w:rPr>
        <w:instrText xml:space="preserve"> REF _Ref421517380 \r \h </w:instrText>
      </w:r>
      <w:r w:rsidR="00947D3F">
        <w:rPr>
          <w:rFonts w:eastAsiaTheme="minorEastAsia"/>
        </w:rPr>
      </w:r>
      <w:r w:rsidR="00947D3F">
        <w:rPr>
          <w:rFonts w:eastAsiaTheme="minorEastAsia"/>
        </w:rPr>
        <w:fldChar w:fldCharType="separate"/>
      </w:r>
      <w:r w:rsidR="00AF422F">
        <w:rPr>
          <w:rFonts w:eastAsiaTheme="minorEastAsia"/>
        </w:rPr>
        <w:t>8.9</w:t>
      </w:r>
      <w:r w:rsidR="00947D3F">
        <w:rPr>
          <w:rFonts w:eastAsiaTheme="minorEastAsia"/>
        </w:rPr>
        <w:fldChar w:fldCharType="end"/>
      </w:r>
      <w:r w:rsidRPr="000C3ED3">
        <w:rPr>
          <w:rFonts w:eastAsiaTheme="minorEastAsia"/>
        </w:rPr>
        <w:t>.</w:t>
      </w:r>
    </w:p>
    <w:p w14:paraId="3ADF4576" w14:textId="77777777" w:rsidR="00017FA2" w:rsidRDefault="00017FA2" w:rsidP="00EC4953">
      <w:pPr>
        <w:rPr>
          <w:rFonts w:eastAsiaTheme="minorEastAsia"/>
        </w:rPr>
      </w:pPr>
    </w:p>
    <w:p w14:paraId="22789CB5" w14:textId="77777777" w:rsidR="00EC4953" w:rsidRPr="000C3ED3" w:rsidRDefault="00EC4953" w:rsidP="00EC4953">
      <w:pPr>
        <w:rPr>
          <w:rFonts w:eastAsiaTheme="minorEastAsia"/>
        </w:rPr>
      </w:pPr>
      <w:r w:rsidRPr="000C3ED3">
        <w:rPr>
          <w:rFonts w:eastAsiaTheme="minorEastAsia"/>
        </w:rPr>
        <w:t xml:space="preserve">We solve the Lanchester equations for the time </w:t>
      </w:r>
      <w:r w:rsidR="00C95F07">
        <w:rPr>
          <w:rFonts w:eastAsiaTheme="minorEastAsia"/>
          <w:i/>
        </w:rPr>
        <w:t>h</w:t>
      </w:r>
      <w:r w:rsidR="00D73C63">
        <w:rPr>
          <w:rFonts w:eastAsiaTheme="minorEastAsia"/>
          <w:i/>
        </w:rPr>
        <w:t xml:space="preserve"> </w:t>
      </w:r>
      <w:r w:rsidR="009A40BE">
        <w:rPr>
          <w:rFonts w:eastAsiaTheme="minorEastAsia"/>
        </w:rPr>
        <w:t xml:space="preserve">in combat hours </w:t>
      </w:r>
      <w:r w:rsidRPr="000C3ED3">
        <w:rPr>
          <w:rFonts w:eastAsiaTheme="minorEastAsia"/>
        </w:rPr>
        <w:t>until one group no longer meets the minimum force ratio</w:t>
      </w:r>
      <w:r w:rsidR="00D73C63">
        <w:rPr>
          <w:rFonts w:eastAsiaTheme="minorEastAsia"/>
        </w:rPr>
        <w:t xml:space="preserve"> for its current posture</w:t>
      </w:r>
      <w:r w:rsidRPr="000C3ED3">
        <w:rPr>
          <w:rFonts w:eastAsiaTheme="minorEastAsia"/>
        </w:rPr>
        <w:t xml:space="preserve">. These solutions to the Lanchester equations depend on the attrition rates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AF422F">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rsidR="00AF422F">
        <w:rPr>
          <w:rFonts w:eastAsiaTheme="minorEastAsia"/>
        </w:rPr>
        <w:t>.</w:t>
      </w:r>
      <w:r w:rsidRPr="000C3ED3">
        <w:rPr>
          <w:rFonts w:eastAsiaTheme="minorEastAsia"/>
        </w:rPr>
        <w:t xml:space="preserve"> The four possible cases are described below.</w:t>
      </w:r>
    </w:p>
    <w:p w14:paraId="08208142" w14:textId="77777777" w:rsidR="00EC4953" w:rsidRPr="000C3ED3" w:rsidRDefault="00EC4953" w:rsidP="00EC4953">
      <w:pPr>
        <w:rPr>
          <w:rFonts w:eastAsiaTheme="minorEastAsia"/>
        </w:rPr>
      </w:pPr>
    </w:p>
    <w:p w14:paraId="620B689D" w14:textId="77777777" w:rsidR="00EC4953" w:rsidRPr="000C3ED3" w:rsidRDefault="00EC4953" w:rsidP="00EC4953">
      <w:pPr>
        <w:contextualSpacing/>
        <w:rPr>
          <w:rFonts w:eastAsiaTheme="minorEastAsia"/>
        </w:rPr>
      </w:pPr>
      <w:r w:rsidRPr="000C3ED3">
        <w:t xml:space="preserve">Case 1: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sidRPr="000C3ED3">
        <w:rPr>
          <w:rFonts w:eastAsiaTheme="minorEastAsia"/>
        </w:rPr>
        <w:t>. In this case, there is no attrition. STOP.</w:t>
      </w:r>
    </w:p>
    <w:p w14:paraId="6AB92C3E" w14:textId="77777777" w:rsidR="00EC4953" w:rsidRPr="000C3ED3" w:rsidRDefault="00EC4953" w:rsidP="00EC4953">
      <w:pPr>
        <w:contextualSpacing/>
        <w:rPr>
          <w:rFonts w:eastAsiaTheme="minorEastAsia"/>
        </w:rPr>
      </w:pPr>
    </w:p>
    <w:p w14:paraId="5CE3453A" w14:textId="77777777" w:rsidR="00EC4953" w:rsidRPr="000C3ED3" w:rsidRDefault="00EC4953" w:rsidP="00EC4953">
      <w:pPr>
        <w:contextualSpacing/>
        <w:rPr>
          <w:rFonts w:eastAsiaTheme="minorEastAsia"/>
        </w:rPr>
      </w:pPr>
      <w:r w:rsidRPr="000C3ED3">
        <w:rPr>
          <w:rFonts w:eastAsiaTheme="minorEastAsia"/>
        </w:rPr>
        <w:t xml:space="preserve">Case 2: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sidRPr="000C3ED3">
        <w:rPr>
          <w:rFonts w:eastAsiaTheme="minorEastAsia"/>
        </w:rPr>
        <w:t>. We solve for the combat time measured in hours as:</w:t>
      </w:r>
    </w:p>
    <w:p w14:paraId="15E3A1D5" w14:textId="77777777" w:rsidR="00EC4953" w:rsidRPr="000C3ED3" w:rsidRDefault="00EC4953" w:rsidP="00EC4953">
      <w:pPr>
        <w:contextualSpacing/>
        <w:rPr>
          <w:rFonts w:eastAsiaTheme="minorEastAsia"/>
        </w:rPr>
      </w:pPr>
    </w:p>
    <w:p w14:paraId="58C42119" w14:textId="77777777" w:rsidR="00EC4953" w:rsidRDefault="00C95F07" w:rsidP="00EC4953">
      <w:pPr>
        <w:ind w:left="360"/>
        <w:contextualSpacing/>
        <w:rPr>
          <w:rFonts w:asciiTheme="majorHAnsi" w:eastAsiaTheme="minorEastAsia" w:hAnsiTheme="majorHAnsi"/>
        </w:rPr>
      </w:pPr>
      <m:oMathPara>
        <m:oMath>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PR</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den>
          </m:f>
        </m:oMath>
      </m:oMathPara>
    </w:p>
    <w:p w14:paraId="7736A92D" w14:textId="77777777" w:rsidR="00EC4953" w:rsidRPr="000C3ED3" w:rsidRDefault="00EC4953" w:rsidP="00EC4953">
      <w:pPr>
        <w:contextualSpacing/>
        <w:rPr>
          <w:rFonts w:eastAsiaTheme="minorEastAsia"/>
        </w:rPr>
      </w:pPr>
    </w:p>
    <w:p w14:paraId="07050F2C" w14:textId="77777777" w:rsidR="00EC4953" w:rsidRDefault="00EC4953" w:rsidP="00EC4953">
      <w:pPr>
        <w:contextualSpacing/>
        <w:rPr>
          <w:rFonts w:eastAsiaTheme="minorEastAsia"/>
        </w:rPr>
      </w:pPr>
      <w:r w:rsidRPr="000C3ED3">
        <w:rPr>
          <w:rFonts w:eastAsiaTheme="minorEastAsia"/>
        </w:rPr>
        <w:t xml:space="preserve">Case 3: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Pr>
          <w:rFonts w:eastAsiaTheme="minorEastAsia"/>
        </w:rPr>
        <w:t>.</w:t>
      </w:r>
    </w:p>
    <w:p w14:paraId="6823CD25" w14:textId="77777777" w:rsidR="00EC4953" w:rsidRPr="000C3ED3" w:rsidRDefault="00EC4953" w:rsidP="00EC4953">
      <w:pPr>
        <w:contextualSpacing/>
        <w:rPr>
          <w:rFonts w:eastAsiaTheme="minorEastAsia"/>
        </w:rPr>
      </w:pPr>
    </w:p>
    <w:p w14:paraId="4081ED31" w14:textId="77777777" w:rsidR="00EC4953" w:rsidRDefault="00C95F07" w:rsidP="00EC4953">
      <w:pPr>
        <w:ind w:left="360"/>
        <w:contextualSpacing/>
        <w:rPr>
          <w:rFonts w:asciiTheme="majorHAnsi" w:eastAsiaTheme="minorEastAsia" w:hAnsiTheme="majorHAnsi"/>
        </w:rPr>
      </w:pPr>
      <m:oMathPara>
        <m:oMath>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PR</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den>
          </m:f>
        </m:oMath>
      </m:oMathPara>
    </w:p>
    <w:p w14:paraId="53754817" w14:textId="77777777" w:rsidR="00EC4953" w:rsidRPr="000C3ED3" w:rsidRDefault="00EC4953" w:rsidP="00EC4953">
      <w:pPr>
        <w:contextualSpacing/>
        <w:rPr>
          <w:rFonts w:eastAsiaTheme="minorEastAsia"/>
        </w:rPr>
      </w:pPr>
    </w:p>
    <w:p w14:paraId="555B8BA5" w14:textId="77777777" w:rsidR="00EC4953" w:rsidRPr="000C3ED3" w:rsidRDefault="00EC4953" w:rsidP="00EC4953">
      <w:pPr>
        <w:contextualSpacing/>
        <w:rPr>
          <w:rFonts w:eastAsiaTheme="minorEastAsia"/>
        </w:rPr>
      </w:pPr>
      <w:r w:rsidRPr="000C3ED3">
        <w:rPr>
          <w:rFonts w:eastAsiaTheme="minorEastAsia"/>
        </w:rPr>
        <w:t xml:space="preserve">Case 4: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sidRPr="000C3ED3">
        <w:rPr>
          <w:rFonts w:eastAsiaTheme="minorEastAsia"/>
        </w:rPr>
        <w:t xml:space="preserve">. In this case, we begin by computing two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0C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oMath>
      <w:r w:rsidRPr="000C3ED3">
        <w:rPr>
          <w:rFonts w:eastAsiaTheme="minorEastAsia"/>
        </w:rPr>
        <w:t xml:space="preserve"> that are found in the solution to our differential equations.</w:t>
      </w:r>
    </w:p>
    <w:p w14:paraId="34092B5C" w14:textId="77777777" w:rsidR="00EC4953" w:rsidRPr="000C3ED3" w:rsidRDefault="00EC4953" w:rsidP="00EC4953">
      <w:pPr>
        <w:contextualSpacing/>
        <w:rPr>
          <w:rFonts w:eastAsiaTheme="minorEastAsia"/>
        </w:rPr>
      </w:pPr>
    </w:p>
    <w:p w14:paraId="5ED129E8" w14:textId="77777777" w:rsidR="00EC4953" w:rsidRDefault="00632FE1" w:rsidP="00EC4953">
      <w:pPr>
        <w:ind w:left="360" w:firstLine="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den>
              </m:f>
            </m:e>
          </m:d>
        </m:oMath>
      </m:oMathPara>
    </w:p>
    <w:p w14:paraId="1941A00C" w14:textId="77777777" w:rsidR="00EC4953" w:rsidRDefault="00EC4953" w:rsidP="00EC4953">
      <w:pPr>
        <w:rPr>
          <w:rFonts w:ascii="Cambria" w:eastAsiaTheme="minorEastAsia" w:hAnsi="Cambria"/>
        </w:rPr>
      </w:pPr>
    </w:p>
    <w:p w14:paraId="05A59C05" w14:textId="77777777" w:rsidR="00EC4953" w:rsidRDefault="00632FE1" w:rsidP="00EC4953">
      <w:pPr>
        <w:ind w:left="360" w:firstLine="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den>
              </m:f>
            </m:e>
          </m:d>
        </m:oMath>
      </m:oMathPara>
    </w:p>
    <w:p w14:paraId="3D5F0D03" w14:textId="77777777" w:rsidR="00EC4953" w:rsidRPr="000C3ED3" w:rsidRDefault="00EC4953" w:rsidP="00EC4953">
      <w:pPr>
        <w:contextualSpacing/>
        <w:rPr>
          <w:rFonts w:eastAsiaTheme="minorEastAsia"/>
        </w:rPr>
      </w:pPr>
    </w:p>
    <w:p w14:paraId="0282F17A" w14:textId="77777777" w:rsidR="00EC4953" w:rsidRPr="000C3ED3" w:rsidRDefault="00EC4953" w:rsidP="00EC4953">
      <w:pPr>
        <w:contextualSpacing/>
        <w:rPr>
          <w:rFonts w:eastAsiaTheme="minorEastAsia"/>
        </w:rPr>
      </w:pPr>
      <w:r w:rsidRPr="000C3ED3">
        <w:rPr>
          <w:rFonts w:eastAsiaTheme="minorEastAsia"/>
        </w:rPr>
        <w:t xml:space="preserve">The number of combat hours </w:t>
      </w:r>
      <w:r w:rsidR="00D73C63">
        <w:rPr>
          <w:rFonts w:eastAsiaTheme="minorEastAsia"/>
        </w:rPr>
        <w:t xml:space="preserve">until the next posture threshold is crossed then </w:t>
      </w:r>
      <w:r w:rsidRPr="000C3ED3">
        <w:rPr>
          <w:rFonts w:eastAsiaTheme="minorEastAsia"/>
        </w:rPr>
        <w:t xml:space="preserve">depends on the signs of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0C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7258FC">
        <w:rPr>
          <w:rFonts w:eastAsiaTheme="minorEastAsia"/>
        </w:rPr>
        <w:t>.</w:t>
      </w:r>
    </w:p>
    <w:p w14:paraId="74769070" w14:textId="77777777" w:rsidR="00EC4953" w:rsidRDefault="00C95F07" w:rsidP="00D73C63">
      <w:pPr>
        <w:keepNext/>
        <w:ind w:left="360"/>
        <w:contextualSpacing/>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m>
                <m:mPr>
                  <m:rSpRule m:val="4"/>
                  <m:rSp m:val="6"/>
                  <m:cGp m:val="8"/>
                  <m:mcs>
                    <m:mc>
                      <m:mcPr>
                        <m:count m:val="2"/>
                        <m:mcJc m:val="left"/>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remaining</m:t>
                        </m:r>
                      </m:sub>
                    </m:sSub>
                  </m:e>
                  <m:e>
                    <m:r>
                      <m:rPr>
                        <m:nor/>
                      </m:rPr>
                      <w:rPr>
                        <w:rFonts w:ascii="Cambria Math" w:eastAsiaTheme="minorEastAsia" w:hAnsi="Cambria Math"/>
                      </w:rPr>
                      <m:t>where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PR</m:t>
                                    </m:r>
                                  </m:e>
                                  <m:sub>
                                    <m:r>
                                      <w:rPr>
                                        <w:rFonts w:ascii="Cambria Math" w:hAnsi="Cambria Math"/>
                                      </w:rPr>
                                      <m:t>fg</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num>
                              <m:den>
                                <m:r>
                                  <w:rPr>
                                    <w:rFonts w:ascii="Cambria Math" w:eastAsiaTheme="minorEastAsia" w:hAnsi="Cambria Math"/>
                                  </w:rPr>
                                  <m:t>P</m:t>
                                </m:r>
                                <m:sSub>
                                  <m:sSubPr>
                                    <m:ctrlPr>
                                      <w:rPr>
                                        <w:rFonts w:ascii="Cambria Math" w:hAnsi="Cambria Math"/>
                                        <w:i/>
                                      </w:rPr>
                                    </m:ctrlPr>
                                  </m:sSubPr>
                                  <m:e>
                                    <m:r>
                                      <w:rPr>
                                        <w:rFonts w:ascii="Cambria Math" w:hAnsi="Cambria Math"/>
                                      </w:rPr>
                                      <m:t>R</m:t>
                                    </m:r>
                                  </m:e>
                                  <m:sub>
                                    <m:r>
                                      <w:rPr>
                                        <w:rFonts w:ascii="Cambria Math" w:hAnsi="Cambria Math"/>
                                      </w:rPr>
                                      <m:t>fg</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den>
                            </m:f>
                          </m:e>
                        </m:d>
                      </m:e>
                    </m:func>
                  </m:e>
                  <m:e>
                    <m:r>
                      <m:rPr>
                        <m:sty m:val="p"/>
                      </m:rPr>
                      <w:rPr>
                        <w:rFonts w:ascii="Cambria Math" w:eastAsiaTheme="minorEastAsia" w:hAnsi="Cambria Math"/>
                      </w:rPr>
                      <m:t xml:space="preserve">where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&lt;0</m:t>
                    </m:r>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m:t>
                                </m:r>
                                <m:sSub>
                                  <m:sSubPr>
                                    <m:ctrlPr>
                                      <w:rPr>
                                        <w:rFonts w:ascii="Cambria Math" w:hAnsi="Cambria Math"/>
                                        <w:i/>
                                      </w:rPr>
                                    </m:ctrlPr>
                                  </m:sSubPr>
                                  <m:e>
                                    <m:r>
                                      <w:rPr>
                                        <w:rFonts w:ascii="Cambria Math" w:hAnsi="Cambria Math"/>
                                      </w:rPr>
                                      <m:t>PR</m:t>
                                    </m:r>
                                  </m:e>
                                  <m:sub>
                                    <m:r>
                                      <w:rPr>
                                        <w:rFonts w:ascii="Cambria Math" w:hAnsi="Cambria Math"/>
                                      </w:rPr>
                                      <m:t>gf</m:t>
                                    </m:r>
                                  </m:sub>
                                </m:sSub>
                                <m:rad>
                                  <m:radPr>
                                    <m:degHide m:val="1"/>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m:t>
                                </m:r>
                                <m:sSub>
                                  <m:sSubPr>
                                    <m:ctrlPr>
                                      <w:rPr>
                                        <w:rFonts w:ascii="Cambria Math" w:hAnsi="Cambria Math"/>
                                        <w:i/>
                                      </w:rPr>
                                    </m:ctrlPr>
                                  </m:sSubPr>
                                  <m:e>
                                    <m:r>
                                      <w:rPr>
                                        <w:rFonts w:ascii="Cambria Math" w:hAnsi="Cambria Math"/>
                                      </w:rPr>
                                      <m:t>PR</m:t>
                                    </m:r>
                                  </m:e>
                                  <m:sub>
                                    <m:r>
                                      <w:rPr>
                                        <w:rFonts w:ascii="Cambria Math" w:hAnsi="Cambria Math"/>
                                      </w:rPr>
                                      <m:t>gf</m:t>
                                    </m:r>
                                  </m:sub>
                                </m:sSub>
                                <m:rad>
                                  <m:radPr>
                                    <m:degHide m:val="1"/>
                                    <m:ctrlPr>
                                      <w:rPr>
                                        <w:rFonts w:ascii="Cambria Math"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den>
                            </m:f>
                          </m:e>
                        </m:d>
                      </m:e>
                    </m:func>
                  </m:e>
                  <m:e>
                    <m:r>
                      <m:rPr>
                        <m:nor/>
                      </m:rPr>
                      <w:rPr>
                        <w:rFonts w:ascii="Cambria Math" w:eastAsiaTheme="minorEastAsia" w:hAnsi="Cambria Math"/>
                      </w:rPr>
                      <m:t>where</m:t>
                    </m:r>
                    <m:r>
                      <w:rPr>
                        <w:rFonts w:ascii="Cambria Math" w:eastAsiaTheme="minorEastAsia" w:hAnsi="Cambria Math"/>
                      </w:rPr>
                      <m:t xml:space="preserve"> </m:t>
                    </m:r>
                    <m:r>
                      <m:rPr>
                        <m:sty m:val="p"/>
                      </m:rP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&gt;0</m:t>
                    </m:r>
                  </m:e>
                </m:mr>
              </m:m>
            </m:e>
          </m:d>
        </m:oMath>
      </m:oMathPara>
    </w:p>
    <w:p w14:paraId="038FFE99" w14:textId="77777777" w:rsidR="00D73C63" w:rsidRDefault="00D73C63" w:rsidP="00EC4953">
      <w:pPr>
        <w:keepNext/>
        <w:contextualSpacing/>
        <w:rPr>
          <w:rFonts w:eastAsiaTheme="minorEastAsia"/>
        </w:rPr>
      </w:pPr>
    </w:p>
    <w:p w14:paraId="4626D8F9" w14:textId="77777777" w:rsidR="00D73C63" w:rsidRPr="000C3ED3" w:rsidRDefault="00D73C63" w:rsidP="00EC4953">
      <w:pPr>
        <w:keepNext/>
        <w:contextualSpacing/>
        <w:rPr>
          <w:rFonts w:eastAsiaTheme="minorEastAsia"/>
        </w:rPr>
      </w:pPr>
    </w:p>
    <w:p w14:paraId="5B5E946F" w14:textId="77777777" w:rsidR="00EC4953" w:rsidRPr="000C3ED3" w:rsidRDefault="00EC4953" w:rsidP="00EC4953">
      <w:pPr>
        <w:contextualSpacing/>
        <w:rPr>
          <w:rFonts w:eastAsiaTheme="minorEastAsia"/>
        </w:rPr>
      </w:pPr>
      <w:r w:rsidRPr="000C3ED3">
        <w:rPr>
          <w:rFonts w:eastAsiaTheme="minorEastAsia"/>
        </w:rPr>
        <w:t xml:space="preserve">It can be shown that these restrictions on </w:t>
      </w:r>
      <m:oMath>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w:r w:rsidRPr="000C3ED3">
        <w:rPr>
          <w:rFonts w:eastAsiaTheme="minorEastAsia"/>
        </w:rPr>
        <w:t xml:space="preserve"> guarantee a feasible solution.</w:t>
      </w:r>
      <w:r w:rsidR="00D73C63">
        <w:rPr>
          <w:rFonts w:eastAsiaTheme="minorEastAsia"/>
        </w:rPr>
        <w:t xml:space="preserve">  Note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D73C63">
        <w:rPr>
          <w:rFonts w:eastAsiaTheme="minorEastAsia"/>
        </w:rPr>
        <w:t xml:space="preserve"> cannot be zero, hence the ratio cannot be zero.</w:t>
      </w:r>
    </w:p>
    <w:p w14:paraId="56714735" w14:textId="77777777" w:rsidR="00EC4953" w:rsidRPr="000C3ED3" w:rsidRDefault="00EC4953" w:rsidP="00EC4953">
      <w:pPr>
        <w:contextualSpacing/>
        <w:rPr>
          <w:rFonts w:eastAsiaTheme="minorEastAsia"/>
        </w:rPr>
      </w:pPr>
    </w:p>
    <w:p w14:paraId="52C590C6" w14:textId="77777777" w:rsidR="00EC4953" w:rsidRPr="000C3ED3" w:rsidRDefault="00EC4953" w:rsidP="00EC4953">
      <w:pPr>
        <w:contextualSpacing/>
        <w:rPr>
          <w:rFonts w:eastAsiaTheme="minorEastAsia"/>
        </w:rPr>
      </w:pPr>
      <w:r w:rsidRPr="000C3ED3">
        <w:rPr>
          <w:rFonts w:eastAsiaTheme="minorEastAsia"/>
        </w:rPr>
        <w:t>No matter which case we are in, we have to make sure that we do not exceed the maximum number of combat hours</w:t>
      </w:r>
      <w:r w:rsidR="00D73C63">
        <w:rPr>
          <w:rFonts w:eastAsiaTheme="minorEastAsia"/>
        </w:rPr>
        <w:t xml:space="preserve"> per week</w:t>
      </w:r>
      <w:r>
        <w:rPr>
          <w:rFonts w:eastAsiaTheme="minorEastAsia"/>
        </w:rPr>
        <w:t>, which is specified by a model param</w:t>
      </w:r>
      <w:r w:rsidR="007258FC">
        <w:rPr>
          <w:rFonts w:eastAsiaTheme="minorEastAsia"/>
        </w:rPr>
        <w:t>e</w:t>
      </w:r>
      <w:r>
        <w:rPr>
          <w:rFonts w:eastAsiaTheme="minorEastAsia"/>
        </w:rPr>
        <w:t>ter</w:t>
      </w:r>
      <w:r>
        <w:rPr>
          <w:rStyle w:val="FootnoteReference"/>
          <w:rFonts w:eastAsiaTheme="minorEastAsia"/>
        </w:rPr>
        <w:footnoteReference w:id="61"/>
      </w:r>
      <w:r w:rsidRPr="000C3ED3">
        <w:rPr>
          <w:rFonts w:eastAsiaTheme="minorEastAsia"/>
        </w:rPr>
        <w:t>.</w:t>
      </w:r>
      <w:r>
        <w:rPr>
          <w:rFonts w:eastAsiaTheme="minorEastAsia"/>
        </w:rPr>
        <w:t xml:space="preserve"> Initially, the value of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remaining</m:t>
            </m:r>
          </m:sub>
        </m:sSub>
      </m:oMath>
      <w:r w:rsidR="00D73C63">
        <w:rPr>
          <w:rFonts w:eastAsiaTheme="minorEastAsia"/>
        </w:rPr>
        <w:t xml:space="preserve"> is set to this this parameter</w:t>
      </w:r>
      <w:r>
        <w:rPr>
          <w:rFonts w:eastAsiaTheme="minorEastAsia"/>
        </w:rPr>
        <w:t>. Then we compute:</w:t>
      </w:r>
    </w:p>
    <w:p w14:paraId="004FD194" w14:textId="77777777" w:rsidR="00EC4953" w:rsidRPr="000C3ED3" w:rsidRDefault="00EC4953" w:rsidP="00EC4953">
      <w:pPr>
        <w:contextualSpacing/>
        <w:rPr>
          <w:rFonts w:eastAsiaTheme="minorEastAsia"/>
        </w:rPr>
      </w:pPr>
    </w:p>
    <w:p w14:paraId="1127BF7C" w14:textId="77777777" w:rsidR="00EC4953" w:rsidRPr="000C3ED3" w:rsidRDefault="00632FE1" w:rsidP="00EC4953">
      <w:pPr>
        <w:keepNext/>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remaining</m:t>
                      </m:r>
                    </m:sub>
                  </m:sSub>
                </m:e>
              </m:d>
            </m:e>
          </m:func>
        </m:oMath>
      </m:oMathPara>
    </w:p>
    <w:p w14:paraId="3CE9ABAD" w14:textId="77777777" w:rsidR="00EC4953" w:rsidRPr="000C3ED3" w:rsidRDefault="00632FE1" w:rsidP="00EC4953">
      <w:pPr>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remaining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remaining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oMath>
      </m:oMathPara>
    </w:p>
    <w:p w14:paraId="6B6BD375" w14:textId="77777777" w:rsidR="00EC4953" w:rsidRPr="000C3ED3" w:rsidRDefault="00EC4953" w:rsidP="00EC4953">
      <w:pPr>
        <w:contextualSpacing/>
        <w:rPr>
          <w:rFonts w:eastAsiaTheme="minorEastAsia"/>
        </w:rPr>
      </w:pPr>
    </w:p>
    <w:p w14:paraId="229C2A17" w14:textId="77777777" w:rsidR="00EC4953" w:rsidRPr="000C3ED3" w:rsidRDefault="00EC4953" w:rsidP="00EC4953">
      <w:pPr>
        <w:rPr>
          <w:rFonts w:eastAsiaTheme="minorEastAsia"/>
        </w:rPr>
      </w:pPr>
      <w:r w:rsidRPr="000C3ED3">
        <w:rPr>
          <w:rFonts w:eastAsiaTheme="minorEastAsia"/>
        </w:rPr>
        <w:t xml:space="preserve">We will use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oMath>
      <w:r w:rsidR="009C6FAE">
        <w:rPr>
          <w:rFonts w:eastAsiaTheme="minorEastAsia"/>
        </w:rPr>
        <w:t xml:space="preserve"> </w:t>
      </w:r>
      <w:r w:rsidRPr="000C3ED3">
        <w:rPr>
          <w:rFonts w:eastAsiaTheme="minorEastAsia"/>
        </w:rPr>
        <w:t xml:space="preserve">to update the number of personnel in each group. Then, if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remaining</m:t>
            </m:r>
          </m:sub>
        </m:sSub>
      </m:oMath>
      <w:r w:rsidR="009C6FAE">
        <w:rPr>
          <w:rFonts w:eastAsiaTheme="minorEastAsia"/>
        </w:rPr>
        <w:t xml:space="preserve"> is greater than 0</w:t>
      </w:r>
      <w:r w:rsidRPr="000C3ED3">
        <w:rPr>
          <w:rFonts w:eastAsiaTheme="minorEastAsia"/>
        </w:rPr>
        <w:t xml:space="preserve"> we will loop through this algorithm again, starting f</w:t>
      </w:r>
      <w:r w:rsidR="009C6FAE">
        <w:rPr>
          <w:rFonts w:eastAsiaTheme="minorEastAsia"/>
        </w:rPr>
        <w:t xml:space="preserve">rom the beginning of Section </w:t>
      </w:r>
      <w:r w:rsidR="00947D3F">
        <w:rPr>
          <w:rFonts w:eastAsiaTheme="minorEastAsia"/>
        </w:rPr>
        <w:fldChar w:fldCharType="begin"/>
      </w:r>
      <w:r w:rsidR="009C6FAE">
        <w:rPr>
          <w:rFonts w:eastAsiaTheme="minorEastAsia"/>
        </w:rPr>
        <w:instrText xml:space="preserve"> REF _Ref421522143 \r \h </w:instrText>
      </w:r>
      <w:r w:rsidR="00947D3F">
        <w:rPr>
          <w:rFonts w:eastAsiaTheme="minorEastAsia"/>
        </w:rPr>
      </w:r>
      <w:r w:rsidR="00947D3F">
        <w:rPr>
          <w:rFonts w:eastAsiaTheme="minorEastAsia"/>
        </w:rPr>
        <w:fldChar w:fldCharType="separate"/>
      </w:r>
      <w:r w:rsidR="009C6FAE">
        <w:rPr>
          <w:rFonts w:eastAsiaTheme="minorEastAsia"/>
        </w:rPr>
        <w:t>8.3</w:t>
      </w:r>
      <w:r w:rsidR="00947D3F">
        <w:rPr>
          <w:rFonts w:eastAsiaTheme="minorEastAsia"/>
        </w:rPr>
        <w:fldChar w:fldCharType="end"/>
      </w:r>
      <w:r w:rsidRPr="000C3ED3">
        <w:rPr>
          <w:rFonts w:eastAsiaTheme="minorEastAsia"/>
        </w:rPr>
        <w:t>.</w:t>
      </w:r>
    </w:p>
    <w:p w14:paraId="5C076E20" w14:textId="77777777" w:rsidR="00EC4953" w:rsidRPr="000C3ED3" w:rsidRDefault="00EC4953" w:rsidP="00EC4953">
      <w:pPr>
        <w:rPr>
          <w:rFonts w:eastAsiaTheme="minorEastAsia"/>
        </w:rPr>
      </w:pPr>
    </w:p>
    <w:p w14:paraId="24189D30" w14:textId="77777777" w:rsidR="00EC4953" w:rsidRPr="000C3ED3" w:rsidRDefault="009C6FAE" w:rsidP="00EC4953">
      <w:pPr>
        <w:pStyle w:val="Heading4"/>
        <w:rPr>
          <w:rFonts w:asciiTheme="minorHAnsi" w:eastAsiaTheme="minorEastAsia" w:hAnsiTheme="minorHAnsi"/>
        </w:rPr>
      </w:pPr>
      <w:bookmarkStart w:id="204" w:name="_Toc421688302"/>
      <w:r>
        <w:rPr>
          <w:rFonts w:asciiTheme="minorHAnsi" w:eastAsiaTheme="minorEastAsia" w:hAnsiTheme="minorHAnsi"/>
        </w:rPr>
        <w:t>Compute and Apply Attrition</w:t>
      </w:r>
      <w:bookmarkEnd w:id="204"/>
    </w:p>
    <w:p w14:paraId="5F5312ED" w14:textId="77777777" w:rsidR="00EC4953" w:rsidRPr="000C3ED3" w:rsidRDefault="009C6FAE" w:rsidP="00EC4953">
      <w:pPr>
        <w:rPr>
          <w:rFonts w:eastAsiaTheme="minorEastAsia"/>
        </w:rPr>
      </w:pPr>
      <w:r>
        <w:rPr>
          <w:rFonts w:eastAsiaTheme="minorEastAsia"/>
        </w:rPr>
        <w:t>Given the combat time in hours, we must compute the actual attrition to each group and reduce its numbers.  Once again</w:t>
      </w:r>
      <w:r w:rsidR="00EC4953" w:rsidRPr="000C3ED3">
        <w:rPr>
          <w:rFonts w:eastAsiaTheme="minorEastAsia"/>
        </w:rPr>
        <w:t xml:space="preserve"> our solution depends on the value</w:t>
      </w:r>
      <w:r>
        <w:rPr>
          <w:rFonts w:eastAsiaTheme="minorEastAsia"/>
        </w:rPr>
        <w:t>s of the attrition coefficients, and there are four cases.</w:t>
      </w:r>
    </w:p>
    <w:p w14:paraId="1109FBCC" w14:textId="77777777" w:rsidR="00EC4953" w:rsidRPr="000C3ED3" w:rsidRDefault="00EC4953" w:rsidP="00EC4953">
      <w:pPr>
        <w:rPr>
          <w:rFonts w:eastAsiaTheme="minorEastAsia"/>
        </w:rPr>
      </w:pPr>
    </w:p>
    <w:p w14:paraId="470D7196" w14:textId="77777777" w:rsidR="00EC4953" w:rsidRPr="000C3ED3" w:rsidRDefault="00EC4953" w:rsidP="00EC4953">
      <w:pPr>
        <w:contextualSpacing/>
        <w:rPr>
          <w:rFonts w:eastAsiaTheme="minorEastAsia"/>
        </w:rPr>
      </w:pPr>
      <w:r w:rsidRPr="000C3ED3">
        <w:t xml:space="preserve">Case 1: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sidRPr="000C3ED3">
        <w:rPr>
          <w:rFonts w:eastAsiaTheme="minorEastAsia"/>
        </w:rPr>
        <w:t>. If we are in this case, the algorithm has already been stopped.</w:t>
      </w:r>
    </w:p>
    <w:p w14:paraId="69CB7556" w14:textId="77777777" w:rsidR="00EC4953" w:rsidRPr="000C3ED3" w:rsidRDefault="00EC4953" w:rsidP="00EC4953">
      <w:pPr>
        <w:contextualSpacing/>
        <w:rPr>
          <w:rFonts w:eastAsiaTheme="minorEastAsia"/>
        </w:rPr>
      </w:pPr>
    </w:p>
    <w:p w14:paraId="3D614905" w14:textId="77777777" w:rsidR="00EC4953" w:rsidRPr="000C3ED3" w:rsidRDefault="00EC4953" w:rsidP="00EC4953">
      <w:pPr>
        <w:contextualSpacing/>
        <w:rPr>
          <w:rFonts w:eastAsiaTheme="minorEastAsia"/>
        </w:rPr>
      </w:pPr>
      <w:r w:rsidRPr="000C3ED3">
        <w:rPr>
          <w:rFonts w:eastAsiaTheme="minorEastAsia"/>
        </w:rPr>
        <w:t xml:space="preserve">Case 2: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sidR="009C6FAE">
        <w:rPr>
          <w:rFonts w:eastAsiaTheme="minorEastAsia"/>
        </w:rPr>
        <w:t xml:space="preserve">. Group </w:t>
      </w:r>
      <w:r w:rsidR="009C6FAE">
        <w:rPr>
          <w:rFonts w:eastAsiaTheme="minorEastAsia"/>
          <w:i/>
        </w:rPr>
        <w:t xml:space="preserve">f </w:t>
      </w:r>
      <w:r w:rsidR="009C6FAE">
        <w:rPr>
          <w:rFonts w:eastAsiaTheme="minorEastAsia"/>
        </w:rPr>
        <w:t>loses personnel</w:t>
      </w:r>
      <w:r w:rsidRPr="000C3ED3">
        <w:rPr>
          <w:rFonts w:eastAsiaTheme="minorEastAsia"/>
        </w:rPr>
        <w:t>:</w:t>
      </w:r>
    </w:p>
    <w:p w14:paraId="583B2A6B" w14:textId="77777777" w:rsidR="00EC4953" w:rsidRPr="000C3ED3" w:rsidRDefault="00EC4953" w:rsidP="00EC4953">
      <w:pPr>
        <w:contextualSpacing/>
        <w:rPr>
          <w:rFonts w:eastAsiaTheme="minorEastAsia"/>
        </w:rPr>
      </w:pPr>
    </w:p>
    <w:p w14:paraId="70D73065" w14:textId="77777777" w:rsidR="00EC4953" w:rsidRDefault="00632FE1" w:rsidP="009C6FAE">
      <w:pPr>
        <w:keepNext/>
        <w:ind w:left="360"/>
        <w:rPr>
          <w:rFonts w:asciiTheme="majorHAnsi" w:eastAsiaTheme="minorEastAsia" w:hAnsiTheme="majorHAnsi"/>
        </w:rPr>
      </w:pPr>
      <m:oMathPara>
        <m:oMath>
          <m:sSub>
            <m:sSubPr>
              <m:ctrlPr>
                <w:rPr>
                  <w:rFonts w:ascii="Cambria Math" w:eastAsiaTheme="minorEastAsia" w:hAnsi="Cambria Math"/>
                  <w:i/>
                  <w:sz w:val="22"/>
                  <w:szCs w:val="22"/>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A</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oMath>
      </m:oMathPara>
    </w:p>
    <w:p w14:paraId="0A68979E" w14:textId="77777777" w:rsidR="00EC4953" w:rsidRDefault="00632FE1" w:rsidP="009C6FAE">
      <w:pPr>
        <w:keepNext/>
        <w:ind w:left="360"/>
        <w:rPr>
          <w:rFonts w:asciiTheme="majorHAnsi" w:eastAsiaTheme="minorEastAsia" w:hAnsiTheme="majorHAnsi"/>
        </w:rPr>
      </w:pPr>
      <m:oMathPara>
        <m:oMath>
          <m:sSub>
            <m:sSubPr>
              <m:ctrlPr>
                <w:rPr>
                  <w:rFonts w:ascii="Cambria Math" w:eastAsiaTheme="minorEastAsia" w:hAnsi="Cambria Math"/>
                  <w:i/>
                  <w:sz w:val="22"/>
                  <w:szCs w:val="22"/>
                </w:rPr>
              </m:ctrlPr>
            </m:sSubPr>
            <m:e>
              <m:r>
                <w:rPr>
                  <w:rFonts w:ascii="Cambria Math" w:eastAsiaTheme="minorEastAsia" w:hAnsi="Cambria Math"/>
                </w:rPr>
                <m:t>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sz w:val="22"/>
                  <w:szCs w:val="22"/>
                </w:rPr>
              </m:ctrlPr>
            </m:sSubPr>
            <m:e>
              <m:r>
                <w:rPr>
                  <w:rFonts w:ascii="Cambria Math" w:eastAsiaTheme="minorEastAsia" w:hAnsi="Cambria Math"/>
                </w:rPr>
                <m:t>P</m:t>
              </m:r>
            </m:e>
            <m:sub>
              <m:r>
                <w:rPr>
                  <w:rFonts w:ascii="Cambria Math" w:eastAsiaTheme="minorEastAsia" w:hAnsi="Cambria Math"/>
                </w:rPr>
                <m:t>gf</m:t>
              </m:r>
            </m:sub>
          </m:sSub>
        </m:oMath>
      </m:oMathPara>
    </w:p>
    <w:p w14:paraId="698D44DD" w14:textId="77777777" w:rsidR="00EC4953" w:rsidRPr="000C3ED3" w:rsidRDefault="00EC4953" w:rsidP="00EC4953">
      <w:pPr>
        <w:contextualSpacing/>
        <w:rPr>
          <w:rFonts w:eastAsiaTheme="minorEastAsia"/>
        </w:rPr>
      </w:pPr>
    </w:p>
    <w:p w14:paraId="6B97C287" w14:textId="77777777" w:rsidR="00EC4953" w:rsidRPr="000C3ED3" w:rsidRDefault="00EC4953" w:rsidP="00EC4953">
      <w:pPr>
        <w:contextualSpacing/>
        <w:rPr>
          <w:rFonts w:eastAsiaTheme="minorEastAsia"/>
        </w:rPr>
      </w:pPr>
      <w:r w:rsidRPr="000C3ED3">
        <w:rPr>
          <w:rFonts w:eastAsiaTheme="minorEastAsia"/>
        </w:rPr>
        <w:t xml:space="preserve">Case 3: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sidRPr="000C3ED3">
        <w:rPr>
          <w:rFonts w:eastAsiaTheme="minorEastAsia"/>
        </w:rPr>
        <w:t xml:space="preserve">. </w:t>
      </w:r>
      <w:r w:rsidR="009C6FAE">
        <w:rPr>
          <w:rFonts w:eastAsiaTheme="minorEastAsia"/>
        </w:rPr>
        <w:t xml:space="preserve">Group </w:t>
      </w:r>
      <w:r w:rsidR="009C6FAE">
        <w:rPr>
          <w:rFonts w:eastAsiaTheme="minorEastAsia"/>
          <w:i/>
        </w:rPr>
        <w:t>g</w:t>
      </w:r>
      <w:r w:rsidR="009C6FAE">
        <w:rPr>
          <w:rFonts w:eastAsiaTheme="minorEastAsia"/>
        </w:rPr>
        <w:t xml:space="preserve"> loses personnel</w:t>
      </w:r>
      <w:r w:rsidRPr="000C3ED3">
        <w:rPr>
          <w:rFonts w:eastAsiaTheme="minorEastAsia"/>
        </w:rPr>
        <w:t>.</w:t>
      </w:r>
    </w:p>
    <w:p w14:paraId="380E92A1" w14:textId="77777777" w:rsidR="00EC4953" w:rsidRPr="000C3ED3" w:rsidRDefault="00EC4953" w:rsidP="00EC4953">
      <w:pPr>
        <w:contextualSpacing/>
        <w:rPr>
          <w:rFonts w:eastAsiaTheme="minorEastAsia"/>
        </w:rPr>
      </w:pPr>
    </w:p>
    <w:p w14:paraId="221BFF62" w14:textId="77777777" w:rsidR="00EC4953" w:rsidRDefault="00632FE1" w:rsidP="00C96DDC">
      <w:pPr>
        <w:keepNext/>
        <w:ind w:left="360"/>
        <w:rPr>
          <w:rFonts w:asciiTheme="majorHAnsi" w:eastAsiaTheme="minorEastAsia" w:hAnsiTheme="majorHAnsi"/>
        </w:rPr>
      </w:pPr>
      <m:oMathPara>
        <m:oMath>
          <m:sSub>
            <m:sSubPr>
              <m:ctrlPr>
                <w:rPr>
                  <w:rFonts w:ascii="Cambria Math" w:eastAsiaTheme="minorEastAsia" w:hAnsi="Cambria Math"/>
                  <w:i/>
                  <w:sz w:val="22"/>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P</m:t>
              </m:r>
            </m:e>
            <m:sub>
              <m:r>
                <w:rPr>
                  <w:rFonts w:ascii="Cambria Math" w:eastAsiaTheme="minorEastAsia" w:hAnsi="Cambria Math"/>
                </w:rPr>
                <m:t>fg</m:t>
              </m:r>
            </m:sub>
          </m:sSub>
        </m:oMath>
      </m:oMathPara>
    </w:p>
    <w:p w14:paraId="272124BA" w14:textId="77777777" w:rsidR="00EC4953" w:rsidRDefault="00632FE1" w:rsidP="00C96DDC">
      <w:pPr>
        <w:keepNext/>
        <w:ind w:left="360"/>
        <w:rPr>
          <w:rFonts w:asciiTheme="majorHAnsi" w:eastAsiaTheme="minorEastAsia" w:hAnsiTheme="majorHAnsi"/>
        </w:rPr>
      </w:pPr>
      <m:oMathPara>
        <m:oMath>
          <m:sSub>
            <m:sSubPr>
              <m:ctrlPr>
                <w:rPr>
                  <w:rFonts w:ascii="Cambria Math" w:eastAsiaTheme="minorEastAsia" w:hAnsi="Cambria Math"/>
                  <w:i/>
                  <w:sz w:val="22"/>
                </w:rPr>
              </m:ctrlPr>
            </m:sSubPr>
            <m:e>
              <m:r>
                <w:rPr>
                  <w:rFonts w:ascii="Cambria Math" w:eastAsiaTheme="minorEastAsia" w:hAnsi="Cambria Math"/>
                </w:rPr>
                <m:t>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A</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sz w:val="22"/>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oMath>
      </m:oMathPara>
    </w:p>
    <w:p w14:paraId="3D8AAA0B" w14:textId="77777777" w:rsidR="00EC4953" w:rsidRPr="000C3ED3" w:rsidRDefault="00EC4953" w:rsidP="00EC4953">
      <w:pPr>
        <w:contextualSpacing/>
        <w:jc w:val="center"/>
        <w:rPr>
          <w:rFonts w:eastAsiaTheme="minorEastAsia"/>
        </w:rPr>
      </w:pPr>
    </w:p>
    <w:p w14:paraId="0BAA43DD" w14:textId="77777777" w:rsidR="00EC4953" w:rsidRPr="000C3ED3" w:rsidRDefault="00EC4953" w:rsidP="00EC4953">
      <w:pPr>
        <w:contextualSpacing/>
        <w:rPr>
          <w:rFonts w:eastAsiaTheme="minorEastAsia"/>
        </w:rPr>
      </w:pPr>
      <w:r w:rsidRPr="000C3ED3">
        <w:rPr>
          <w:rFonts w:eastAsiaTheme="minorEastAsia"/>
        </w:rPr>
        <w:t xml:space="preserve">Case 4: </w:t>
      </w:r>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w:r w:rsidRPr="000C3ED3">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gf</m:t>
            </m:r>
          </m:sub>
        </m:sSub>
        <m:r>
          <w:rPr>
            <w:rFonts w:ascii="Cambria Math" w:hAnsi="Cambria Math"/>
          </w:rPr>
          <m:t>≠0</m:t>
        </m:r>
      </m:oMath>
      <w:r w:rsidRPr="000C3ED3">
        <w:rPr>
          <w:rFonts w:eastAsiaTheme="minorEastAsia"/>
        </w:rPr>
        <w:t xml:space="preserve">. In this case, we use the same constants as before,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0C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oMath>
      <w:r w:rsidRPr="000C3ED3">
        <w:rPr>
          <w:rFonts w:eastAsiaTheme="minorEastAsia"/>
        </w:rPr>
        <w:t xml:space="preserve"> to update the number of personnel in each group:</w:t>
      </w:r>
    </w:p>
    <w:p w14:paraId="1DFA1CED" w14:textId="77777777" w:rsidR="00EC4953" w:rsidRPr="000C3ED3" w:rsidRDefault="00EC4953" w:rsidP="00EC4953">
      <w:pPr>
        <w:contextualSpacing/>
        <w:rPr>
          <w:rFonts w:eastAsiaTheme="minorEastAsia"/>
        </w:rPr>
      </w:pPr>
    </w:p>
    <w:p w14:paraId="1F3466F3" w14:textId="77777777" w:rsidR="00EC4953" w:rsidRDefault="00632FE1" w:rsidP="00C96DDC">
      <w:pPr>
        <w:ind w:left="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sup>
          </m:sSup>
        </m:oMath>
      </m:oMathPara>
    </w:p>
    <w:p w14:paraId="385E2A41" w14:textId="77777777" w:rsidR="00EC4953" w:rsidRDefault="00632FE1" w:rsidP="00C96DDC">
      <w:pPr>
        <w:ind w:left="360"/>
        <w:rPr>
          <w:rFonts w:ascii="Cambria" w:eastAsiaTheme="minorEastAsia" w:hAnsi="Cambr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fg</m:t>
                      </m:r>
                    </m:sub>
                  </m:sSub>
                </m:e>
              </m:ra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combat</m:t>
                  </m:r>
                </m:sub>
              </m:sSub>
            </m:sup>
          </m:sSup>
        </m:oMath>
      </m:oMathPara>
    </w:p>
    <w:p w14:paraId="0F87DF60" w14:textId="77777777" w:rsidR="00EC4953" w:rsidRPr="000C3ED3" w:rsidRDefault="00EC4953" w:rsidP="00EC4953">
      <w:pPr>
        <w:rPr>
          <w:rFonts w:eastAsiaTheme="minorEastAsia"/>
        </w:rPr>
      </w:pPr>
    </w:p>
    <w:p w14:paraId="6A911E98" w14:textId="77777777" w:rsidR="00EC4953" w:rsidRPr="000C3ED3" w:rsidRDefault="009C6FAE" w:rsidP="00EC4953">
      <w:pPr>
        <w:rPr>
          <w:rFonts w:eastAsiaTheme="minorEastAsia"/>
        </w:rPr>
      </w:pPr>
      <w:r>
        <w:rPr>
          <w:rFonts w:eastAsiaTheme="minorEastAsia"/>
        </w:rPr>
        <w:t>At this point in the algorithm one group has either died out, changed its posture, or the maximum combat time has elapsed.</w:t>
      </w:r>
      <w:r w:rsidR="00EC4953" w:rsidRPr="000C3ED3">
        <w:rPr>
          <w:rFonts w:eastAsiaTheme="minorEastAsia"/>
        </w:rPr>
        <w:t xml:space="preserve"> If the group has no more personnel</w:t>
      </w:r>
      <w:r>
        <w:rPr>
          <w:rFonts w:eastAsiaTheme="minorEastAsia"/>
        </w:rPr>
        <w:t xml:space="preserve"> then</w:t>
      </w:r>
      <w:r w:rsidR="00EC4953" w:rsidRPr="000C3ED3">
        <w:rPr>
          <w:rFonts w:eastAsiaTheme="minorEastAsia"/>
        </w:rPr>
        <w:t xml:space="preserve"> the combat is over. </w:t>
      </w:r>
      <w:r>
        <w:rPr>
          <w:rFonts w:eastAsiaTheme="minorEastAsia"/>
        </w:rPr>
        <w:t>I</w:t>
      </w:r>
      <w:r w:rsidR="00EC4953" w:rsidRPr="000C3ED3">
        <w:rPr>
          <w:rFonts w:eastAsiaTheme="minorEastAsia"/>
        </w:rPr>
        <w:t>f there is still time left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remaining</m:t>
            </m:r>
          </m:sub>
        </m:sSub>
      </m:oMath>
      <w:r w:rsidR="00EC4953" w:rsidRPr="000C3ED3">
        <w:rPr>
          <w:rFonts w:eastAsiaTheme="minorEastAsia"/>
        </w:rPr>
        <w:t xml:space="preserve"> &gt; 0), then we wil</w:t>
      </w:r>
      <w:r>
        <w:rPr>
          <w:rFonts w:eastAsiaTheme="minorEastAsia"/>
        </w:rPr>
        <w:t xml:space="preserve">l repeat the algorithm from the top of Section </w:t>
      </w:r>
      <w:r w:rsidR="00947D3F">
        <w:rPr>
          <w:rFonts w:eastAsiaTheme="minorEastAsia"/>
        </w:rPr>
        <w:fldChar w:fldCharType="begin"/>
      </w:r>
      <w:r>
        <w:rPr>
          <w:rFonts w:eastAsiaTheme="minorEastAsia"/>
        </w:rPr>
        <w:instrText xml:space="preserve"> REF _Ref421522143 \r \h </w:instrText>
      </w:r>
      <w:r w:rsidR="00947D3F">
        <w:rPr>
          <w:rFonts w:eastAsiaTheme="minorEastAsia"/>
        </w:rPr>
      </w:r>
      <w:r w:rsidR="00947D3F">
        <w:rPr>
          <w:rFonts w:eastAsiaTheme="minorEastAsia"/>
        </w:rPr>
        <w:fldChar w:fldCharType="separate"/>
      </w:r>
      <w:r>
        <w:rPr>
          <w:rFonts w:eastAsiaTheme="minorEastAsia"/>
        </w:rPr>
        <w:t>8.3</w:t>
      </w:r>
      <w:r w:rsidR="00947D3F">
        <w:rPr>
          <w:rFonts w:eastAsiaTheme="minorEastAsia"/>
        </w:rPr>
        <w:fldChar w:fldCharType="end"/>
      </w:r>
      <w:r>
        <w:rPr>
          <w:rFonts w:eastAsiaTheme="minorEastAsia"/>
        </w:rPr>
        <w:t xml:space="preserve"> onward.</w:t>
      </w:r>
      <w:r w:rsidR="00EC4953" w:rsidRPr="000C3ED3">
        <w:rPr>
          <w:rFonts w:eastAsiaTheme="minorEastAsia"/>
        </w:rPr>
        <w:t xml:space="preserve"> We will re-evaluate the posture of each gro</w:t>
      </w:r>
      <w:r w:rsidR="00EC4953">
        <w:rPr>
          <w:rFonts w:eastAsiaTheme="minorEastAsia"/>
        </w:rPr>
        <w:t>up, compute new attrition coeffi</w:t>
      </w:r>
      <w:r w:rsidR="00EC4953" w:rsidRPr="000C3ED3">
        <w:rPr>
          <w:rFonts w:eastAsiaTheme="minorEastAsia"/>
        </w:rPr>
        <w:t>cients, find the time until the next posture change, and update the number of personnel.</w:t>
      </w:r>
    </w:p>
    <w:p w14:paraId="5C4F9A50" w14:textId="77777777" w:rsidR="00EC4953" w:rsidRPr="000C3ED3" w:rsidRDefault="00EC4953" w:rsidP="00EC4953">
      <w:pPr>
        <w:pStyle w:val="Heading3"/>
        <w:rPr>
          <w:rFonts w:asciiTheme="minorHAnsi" w:hAnsiTheme="minorHAnsi"/>
        </w:rPr>
      </w:pPr>
      <w:bookmarkStart w:id="205" w:name="_Toc421688303"/>
      <w:r w:rsidRPr="000C3ED3">
        <w:rPr>
          <w:rFonts w:asciiTheme="minorHAnsi" w:hAnsiTheme="minorHAnsi"/>
        </w:rPr>
        <w:t>Casualties</w:t>
      </w:r>
      <w:bookmarkEnd w:id="205"/>
    </w:p>
    <w:p w14:paraId="74DFDAE2" w14:textId="77777777" w:rsidR="00EC4953" w:rsidRPr="000C3ED3" w:rsidRDefault="00EC4953" w:rsidP="00EC4953">
      <w:pPr>
        <w:pStyle w:val="Heading4"/>
        <w:rPr>
          <w:rFonts w:asciiTheme="minorHAnsi" w:eastAsiaTheme="minorEastAsia" w:hAnsiTheme="minorHAnsi"/>
        </w:rPr>
      </w:pPr>
      <w:bookmarkStart w:id="206" w:name="_Toc421688304"/>
      <w:r w:rsidRPr="000C3ED3">
        <w:rPr>
          <w:rFonts w:asciiTheme="minorHAnsi" w:eastAsiaTheme="minorEastAsia" w:hAnsiTheme="minorHAnsi"/>
        </w:rPr>
        <w:t>Force Group Casualties from one Combat</w:t>
      </w:r>
      <w:bookmarkEnd w:id="206"/>
    </w:p>
    <w:p w14:paraId="4ADCF88D" w14:textId="77777777" w:rsidR="00EC4953" w:rsidRPr="000C3ED3" w:rsidRDefault="00AE6062" w:rsidP="00EC4953">
      <w:pPr>
        <w:keepNext/>
        <w:rPr>
          <w:rFonts w:eastAsiaTheme="minorEastAsia"/>
        </w:rPr>
      </w:pPr>
      <w:r>
        <w:rPr>
          <w:rFonts w:eastAsiaTheme="minorEastAsia"/>
        </w:rPr>
        <w:t xml:space="preserve">An engagement ends when </w:t>
      </w:r>
      <w:r w:rsidR="00EC4953" w:rsidRPr="000C3ED3">
        <w:rPr>
          <w:rFonts w:eastAsiaTheme="minorEastAsia"/>
        </w:rPr>
        <w:t xml:space="preserve">the two groups have postures that do </w:t>
      </w:r>
      <w:r>
        <w:rPr>
          <w:rFonts w:eastAsiaTheme="minorEastAsia"/>
        </w:rPr>
        <w:t>not allow them to fight anymore, when the maximum combat time has been exceeded, or</w:t>
      </w:r>
      <w:r w:rsidR="00EC4953" w:rsidRPr="000C3ED3">
        <w:rPr>
          <w:rFonts w:eastAsiaTheme="minorEastAsia"/>
        </w:rPr>
        <w:t xml:space="preserve"> </w:t>
      </w:r>
      <w:r>
        <w:rPr>
          <w:rFonts w:eastAsiaTheme="minorEastAsia"/>
        </w:rPr>
        <w:t xml:space="preserve">when one group has no more personnel.  </w:t>
      </w:r>
      <w:r w:rsidR="00EC4953" w:rsidRPr="000C3ED3">
        <w:rPr>
          <w:rFonts w:eastAsiaTheme="minorEastAsia"/>
        </w:rPr>
        <w:t>At the end of each combat, we compute the number of casualties to each group</w:t>
      </w:r>
      <w:r>
        <w:rPr>
          <w:rFonts w:eastAsiaTheme="minorEastAsia"/>
        </w:rPr>
        <w:t xml:space="preserve"> in the engagement</w:t>
      </w:r>
      <w:r w:rsidR="00EC4953" w:rsidRPr="000C3ED3">
        <w:rPr>
          <w:rFonts w:eastAsiaTheme="minorEastAsia"/>
        </w:rPr>
        <w:t xml:space="preserve"> as the difference in personnel from the previous week.</w:t>
      </w:r>
    </w:p>
    <w:p w14:paraId="1A381B28" w14:textId="77777777" w:rsidR="00EC4953" w:rsidRPr="000C3ED3" w:rsidRDefault="00EC4953" w:rsidP="00EC4953">
      <w:pPr>
        <w:keepNext/>
        <w:rPr>
          <w:rFonts w:eastAsiaTheme="minorEastAsia"/>
        </w:rPr>
      </w:pPr>
    </w:p>
    <w:p w14:paraId="75769084" w14:textId="77777777" w:rsidR="00EC4953" w:rsidRDefault="00EC4953" w:rsidP="00EC4953">
      <w:pPr>
        <w:keepNext/>
        <w:rPr>
          <w:rFonts w:ascii="Cambria" w:eastAsiaTheme="minorEastAsia" w:hAnsi="Cambria"/>
        </w:rPr>
      </w:pPr>
      <w:r w:rsidRPr="000C3ED3">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casualties</m:t>
            </m:r>
          </m:e>
          <m:sub>
            <m:r>
              <w:rPr>
                <w:rFonts w:ascii="Cambria Math" w:eastAsiaTheme="minorEastAsia" w:hAnsi="Cambria Math"/>
              </w:rPr>
              <m:t>fg</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fg</m:t>
            </m:r>
          </m:sub>
        </m:sSub>
        <m:d>
          <m:dPr>
            <m:ctrlPr>
              <w:rPr>
                <w:rFonts w:ascii="Cambria Math" w:eastAsiaTheme="minorEastAsia" w:hAnsi="Cambria Math"/>
                <w:i/>
              </w:rPr>
            </m:ctrlPr>
          </m:dPr>
          <m:e>
            <m:r>
              <w:rPr>
                <w:rFonts w:ascii="Cambria Math" w:eastAsiaTheme="minorEastAsia" w:hAnsi="Cambria Math"/>
              </w:rPr>
              <m:t>t</m:t>
            </m:r>
          </m:e>
        </m:d>
      </m:oMath>
    </w:p>
    <w:p w14:paraId="609300A0" w14:textId="77777777" w:rsidR="00EC4953" w:rsidRPr="000C3ED3" w:rsidRDefault="00EC4953" w:rsidP="00EC4953">
      <w:pPr>
        <w:keepNext/>
        <w:rPr>
          <w:rFonts w:eastAsiaTheme="minorEastAsia"/>
        </w:rPr>
      </w:pPr>
    </w:p>
    <w:p w14:paraId="028BF0E4" w14:textId="77777777" w:rsidR="00EC4953" w:rsidRPr="000C3ED3" w:rsidRDefault="00EC4953" w:rsidP="00EC4953">
      <w:pPr>
        <w:keepNext/>
        <w:rPr>
          <w:rFonts w:eastAsiaTheme="minorEastAsia"/>
        </w:rPr>
      </w:pPr>
      <w:r w:rsidRPr="000C3ED3">
        <w:rPr>
          <w:rFonts w:eastAsiaTheme="minorEastAsia"/>
        </w:rPr>
        <w:t xml:space="preserve">where </w:t>
      </w:r>
      <w:r w:rsidRPr="000C3ED3">
        <w:rPr>
          <w:rFonts w:eastAsiaTheme="minorEastAsia"/>
          <w:i/>
        </w:rPr>
        <w:t>t</w:t>
      </w:r>
      <w:r w:rsidRPr="000C3ED3">
        <w:rPr>
          <w:rFonts w:eastAsiaTheme="minorEastAsia"/>
        </w:rPr>
        <w:t xml:space="preserve"> is the current simulation time</w:t>
      </w:r>
      <w:r w:rsidR="00AE6062">
        <w:rPr>
          <w:rFonts w:eastAsiaTheme="minorEastAsia"/>
        </w:rPr>
        <w:t>.</w:t>
      </w:r>
    </w:p>
    <w:p w14:paraId="4DA50A7B" w14:textId="77777777" w:rsidR="00EC4953" w:rsidRPr="000C3ED3" w:rsidRDefault="00EC4953" w:rsidP="00EC4953">
      <w:pPr>
        <w:pStyle w:val="Heading4"/>
        <w:rPr>
          <w:rFonts w:asciiTheme="minorHAnsi" w:eastAsiaTheme="minorEastAsia" w:hAnsiTheme="minorHAnsi"/>
        </w:rPr>
      </w:pPr>
      <w:bookmarkStart w:id="207" w:name="_Toc421688305"/>
      <w:r w:rsidRPr="000C3ED3">
        <w:rPr>
          <w:rFonts w:asciiTheme="minorHAnsi" w:eastAsiaTheme="minorEastAsia" w:hAnsiTheme="minorHAnsi"/>
        </w:rPr>
        <w:t>Total Force Group Casualties</w:t>
      </w:r>
      <w:bookmarkEnd w:id="207"/>
    </w:p>
    <w:p w14:paraId="4F8FFE9B" w14:textId="77777777" w:rsidR="00EC4953" w:rsidRDefault="00EC4953" w:rsidP="00EC4953">
      <w:pPr>
        <w:keepNext/>
        <w:rPr>
          <w:rFonts w:eastAsiaTheme="minorEastAsia"/>
        </w:rPr>
      </w:pPr>
      <w:r w:rsidRPr="000C3ED3">
        <w:rPr>
          <w:rFonts w:eastAsiaTheme="minorEastAsia"/>
        </w:rPr>
        <w:t xml:space="preserve">After all combats have ceased and we have computed the casualties that result from each </w:t>
      </w:r>
      <w:r w:rsidR="00AE6062">
        <w:rPr>
          <w:rFonts w:eastAsiaTheme="minorEastAsia"/>
        </w:rPr>
        <w:t xml:space="preserve">engagement, we compute the total number of casualties to each group </w:t>
      </w:r>
      <w:r w:rsidR="00AE6062" w:rsidRPr="00AE6062">
        <w:rPr>
          <w:rFonts w:eastAsiaTheme="minorEastAsia"/>
          <w:i/>
        </w:rPr>
        <w:t>f</w:t>
      </w:r>
      <w:r w:rsidR="00AE6062">
        <w:rPr>
          <w:rFonts w:eastAsiaTheme="minorEastAsia"/>
          <w:i/>
        </w:rPr>
        <w:t xml:space="preserve"> </w:t>
      </w:r>
      <w:r w:rsidR="00AE6062">
        <w:rPr>
          <w:rFonts w:eastAsiaTheme="minorEastAsia"/>
        </w:rPr>
        <w:t>and update its number of deployed personnel:</w:t>
      </w:r>
    </w:p>
    <w:p w14:paraId="62275CB2" w14:textId="77777777" w:rsidR="00EC4953" w:rsidRPr="000C3ED3" w:rsidRDefault="00EC4953" w:rsidP="00EC4953">
      <w:pPr>
        <w:keepNext/>
        <w:rPr>
          <w:rFonts w:eastAsiaTheme="minorEastAsia"/>
        </w:rPr>
      </w:pPr>
    </w:p>
    <w:p w14:paraId="1B1BF115" w14:textId="77777777" w:rsidR="00EC4953" w:rsidRPr="000D64FC" w:rsidRDefault="00632FE1" w:rsidP="00EC4953">
      <w:pPr>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g</m:t>
                      </m:r>
                    </m:sub>
                    <m:sup/>
                    <m:e>
                      <m:sSub>
                        <m:sSubPr>
                          <m:ctrlPr>
                            <w:rPr>
                              <w:rFonts w:ascii="Cambria Math" w:eastAsiaTheme="minorEastAsia" w:hAnsi="Cambria Math"/>
                              <w:i/>
                            </w:rPr>
                          </m:ctrlPr>
                        </m:sSubPr>
                        <m:e>
                          <m:r>
                            <w:rPr>
                              <w:rFonts w:ascii="Cambria Math" w:eastAsiaTheme="minorEastAsia" w:hAnsi="Cambria Math"/>
                            </w:rPr>
                            <m:t>casualties</m:t>
                          </m:r>
                        </m:e>
                        <m:sub>
                          <m:r>
                            <w:rPr>
                              <w:rFonts w:ascii="Cambria Math" w:eastAsiaTheme="minorEastAsia" w:hAnsi="Cambria Math"/>
                            </w:rPr>
                            <m:t>fg</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,0</m:t>
                  </m:r>
                </m:e>
              </m:d>
            </m:e>
          </m:func>
        </m:oMath>
      </m:oMathPara>
    </w:p>
    <w:p w14:paraId="19FC72FF" w14:textId="77777777" w:rsidR="00EC4953" w:rsidRPr="000C3ED3" w:rsidRDefault="00EC4953" w:rsidP="00EC4953">
      <w:pPr>
        <w:ind w:left="360" w:firstLine="360"/>
        <w:rPr>
          <w:rFonts w:eastAsiaTheme="minorEastAsia"/>
        </w:rPr>
      </w:pPr>
    </w:p>
    <w:p w14:paraId="04D4553E" w14:textId="77777777" w:rsidR="00EC4953" w:rsidRPr="000C3ED3" w:rsidRDefault="00EC4953" w:rsidP="00EC4953">
      <w:pPr>
        <w:rPr>
          <w:rFonts w:eastAsiaTheme="minorEastAsia"/>
        </w:rPr>
      </w:pPr>
      <w:r w:rsidRPr="000C3ED3">
        <w:rPr>
          <w:rFonts w:eastAsiaTheme="minorEastAsia"/>
        </w:rPr>
        <w:t>From this equation, it is possible for a hiding group to take more casualties than it has personnel, but this is not realistic. In this case, the personnel is 0 and the number of casualties that each group inflicts on the hiding group should be reduced proportionally.</w:t>
      </w:r>
    </w:p>
    <w:p w14:paraId="60D6CC44" w14:textId="77777777" w:rsidR="00EC4953" w:rsidRPr="000C3ED3" w:rsidRDefault="00EC4953" w:rsidP="00EC4953">
      <w:pPr>
        <w:rPr>
          <w:rFonts w:eastAsiaTheme="minorEastAsia"/>
        </w:rPr>
      </w:pPr>
    </w:p>
    <w:p w14:paraId="2B673501" w14:textId="77777777" w:rsidR="00EC4953" w:rsidRPr="000C3ED3" w:rsidRDefault="00EC4953" w:rsidP="00EC4953">
      <w:pPr>
        <w:ind w:firstLine="360"/>
        <w:rPr>
          <w:rFonts w:eastAsiaTheme="minorEastAsia"/>
        </w:rPr>
      </w:pPr>
      <w:r w:rsidRPr="000C3ED3">
        <w:rPr>
          <w:rFonts w:eastAsiaTheme="minorEastAsia"/>
        </w:rPr>
        <w:t xml:space="preserve">If </w:t>
      </w:r>
      <m:oMath>
        <m:nary>
          <m:naryPr>
            <m:chr m:val="∑"/>
            <m:limLoc m:val="undOvr"/>
            <m:supHide m:val="1"/>
            <m:ctrlPr>
              <w:rPr>
                <w:rFonts w:ascii="Cambria Math" w:eastAsiaTheme="minorEastAsia" w:hAnsi="Cambria Math"/>
                <w:i/>
              </w:rPr>
            </m:ctrlPr>
          </m:naryPr>
          <m:sub>
            <m:r>
              <w:rPr>
                <w:rFonts w:ascii="Cambria Math" w:eastAsiaTheme="minorEastAsia" w:hAnsi="Cambria Math"/>
              </w:rPr>
              <m:t>g</m:t>
            </m:r>
          </m:sub>
          <m:sup/>
          <m:e>
            <m:sSub>
              <m:sSubPr>
                <m:ctrlPr>
                  <w:rPr>
                    <w:rFonts w:ascii="Cambria Math" w:eastAsiaTheme="minorEastAsia" w:hAnsi="Cambria Math"/>
                    <w:i/>
                  </w:rPr>
                </m:ctrlPr>
              </m:sSubPr>
              <m:e>
                <m:r>
                  <w:rPr>
                    <w:rFonts w:ascii="Cambria Math" w:eastAsiaTheme="minorEastAsia" w:hAnsi="Cambria Math"/>
                  </w:rPr>
                  <m:t>casualties</m:t>
                </m:r>
              </m:e>
              <m:sub>
                <m:r>
                  <w:rPr>
                    <w:rFonts w:ascii="Cambria Math" w:eastAsiaTheme="minorEastAsia" w:hAnsi="Cambria Math"/>
                  </w:rPr>
                  <m:t>fg</m:t>
                </m:r>
              </m:sub>
            </m:sSub>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t-1</m:t>
            </m:r>
          </m:e>
        </m:d>
      </m:oMath>
      <w:r w:rsidRPr="000C3ED3">
        <w:rPr>
          <w:rFonts w:eastAsiaTheme="minorEastAsia"/>
        </w:rPr>
        <w:t>,</w:t>
      </w:r>
    </w:p>
    <w:p w14:paraId="31693B36" w14:textId="77777777" w:rsidR="00EC4953" w:rsidRPr="000C3ED3" w:rsidRDefault="00632FE1" w:rsidP="00EC4953">
      <w:pPr>
        <w:ind w:left="72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casualties</m:t>
              </m:r>
            </m:e>
            <m:sub>
              <m:r>
                <w:rPr>
                  <w:rFonts w:ascii="Cambria Math" w:eastAsiaTheme="minorEastAsia" w:hAnsi="Cambria Math"/>
                </w:rPr>
                <m:t>fg</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personnel</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casualties</m:t>
                  </m:r>
                </m:e>
                <m:sub>
                  <m:r>
                    <w:rPr>
                      <w:rFonts w:ascii="Cambria Math" w:eastAsiaTheme="minorEastAsia" w:hAnsi="Cambria Math"/>
                    </w:rPr>
                    <m:t>fg</m:t>
                  </m:r>
                </m:sub>
              </m:sSub>
              <m:d>
                <m:dPr>
                  <m:ctrlPr>
                    <w:rPr>
                      <w:rFonts w:ascii="Cambria Math" w:eastAsiaTheme="minorEastAsia" w:hAnsi="Cambria Math"/>
                      <w:i/>
                    </w:rPr>
                  </m:ctrlPr>
                </m:dPr>
                <m:e>
                  <m:r>
                    <w:rPr>
                      <w:rFonts w:ascii="Cambria Math" w:eastAsiaTheme="minorEastAsia" w:hAnsi="Cambria Math"/>
                    </w:rPr>
                    <m:t>t</m:t>
                  </m:r>
                </m:e>
              </m:d>
            </m:num>
            <m:den>
              <m:nary>
                <m:naryPr>
                  <m:chr m:val="∑"/>
                  <m:limLoc m:val="undOvr"/>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casualties</m:t>
                      </m:r>
                    </m:e>
                    <m:sub>
                      <m:r>
                        <w:rPr>
                          <w:rFonts w:ascii="Cambria Math" w:eastAsiaTheme="minorEastAsia" w:hAnsi="Cambria Math"/>
                        </w:rPr>
                        <m:t>fh</m:t>
                      </m:r>
                    </m:sub>
                  </m:sSub>
                  <m:d>
                    <m:dPr>
                      <m:ctrlPr>
                        <w:rPr>
                          <w:rFonts w:ascii="Cambria Math" w:eastAsiaTheme="minorEastAsia" w:hAnsi="Cambria Math"/>
                          <w:i/>
                        </w:rPr>
                      </m:ctrlPr>
                    </m:dPr>
                    <m:e>
                      <m:r>
                        <w:rPr>
                          <w:rFonts w:ascii="Cambria Math" w:eastAsiaTheme="minorEastAsia" w:hAnsi="Cambria Math"/>
                        </w:rPr>
                        <m:t>t</m:t>
                      </m:r>
                    </m:e>
                  </m:d>
                </m:e>
              </m:nary>
            </m:den>
          </m:f>
        </m:oMath>
      </m:oMathPara>
    </w:p>
    <w:p w14:paraId="2D1143E9" w14:textId="77777777" w:rsidR="00EC4953" w:rsidRDefault="00EC4953" w:rsidP="00EC4953">
      <w:pPr>
        <w:rPr>
          <w:rFonts w:eastAsiaTheme="minorEastAsia"/>
        </w:rPr>
      </w:pPr>
    </w:p>
    <w:p w14:paraId="0A670B74" w14:textId="77777777" w:rsidR="00EC4953" w:rsidRPr="000C3ED3" w:rsidRDefault="00EC4953" w:rsidP="00EC4953">
      <w:pPr>
        <w:rPr>
          <w:rFonts w:eastAsiaTheme="minorEastAsia"/>
        </w:rPr>
      </w:pPr>
      <w:r>
        <w:rPr>
          <w:rFonts w:eastAsiaTheme="minorEastAsia"/>
        </w:rPr>
        <w:t>This ensures that no more than the entire group can be killed.</w:t>
      </w:r>
    </w:p>
    <w:p w14:paraId="2E2F1165" w14:textId="77777777" w:rsidR="00EC4953" w:rsidRPr="000C3ED3" w:rsidRDefault="00EC4953" w:rsidP="00EC4953">
      <w:pPr>
        <w:pStyle w:val="Heading4"/>
        <w:rPr>
          <w:rFonts w:asciiTheme="minorHAnsi" w:eastAsiaTheme="minorEastAsia" w:hAnsiTheme="minorHAnsi"/>
        </w:rPr>
      </w:pPr>
      <w:bookmarkStart w:id="208" w:name="_Toc421688306"/>
      <w:r w:rsidRPr="000C3ED3">
        <w:rPr>
          <w:rFonts w:asciiTheme="minorHAnsi" w:eastAsiaTheme="minorEastAsia" w:hAnsiTheme="minorHAnsi"/>
        </w:rPr>
        <w:t>Civilian Casualties</w:t>
      </w:r>
      <w:bookmarkEnd w:id="208"/>
    </w:p>
    <w:p w14:paraId="5EBB28A1" w14:textId="77777777" w:rsidR="00EC4953" w:rsidRPr="000C3ED3" w:rsidRDefault="00EC4953" w:rsidP="00EC4953">
      <w:pPr>
        <w:rPr>
          <w:rFonts w:eastAsiaTheme="minorEastAsia"/>
        </w:rPr>
      </w:pPr>
      <w:r w:rsidRPr="000C3ED3">
        <w:rPr>
          <w:rFonts w:eastAsiaTheme="minorEastAsia"/>
        </w:rPr>
        <w:t xml:space="preserve">When two groups engage in combat there </w:t>
      </w:r>
      <w:r w:rsidR="00AE6062">
        <w:rPr>
          <w:rFonts w:eastAsiaTheme="minorEastAsia"/>
        </w:rPr>
        <w:t>will</w:t>
      </w:r>
      <w:r w:rsidRPr="000C3ED3">
        <w:rPr>
          <w:rFonts w:eastAsiaTheme="minorEastAsia"/>
        </w:rPr>
        <w:t xml:space="preserve"> be some collateral damage. We compute civilian casualties caused by force group </w:t>
      </w:r>
      <w:r w:rsidRPr="000C3ED3">
        <w:rPr>
          <w:rFonts w:eastAsiaTheme="minorEastAsia"/>
          <w:i/>
        </w:rPr>
        <w:t>f</w:t>
      </w:r>
      <w:r w:rsidRPr="000C3ED3">
        <w:rPr>
          <w:rFonts w:eastAsiaTheme="minorEastAsia"/>
        </w:rPr>
        <w:t xml:space="preserve"> as a fraction of the force group casualties caused by </w:t>
      </w:r>
      <w:r w:rsidRPr="000C3ED3">
        <w:rPr>
          <w:rFonts w:eastAsiaTheme="minorEastAsia"/>
          <w:i/>
        </w:rPr>
        <w:t>f</w:t>
      </w:r>
      <w:r w:rsidRPr="000C3ED3">
        <w:rPr>
          <w:rFonts w:eastAsiaTheme="minorEastAsia"/>
        </w:rPr>
        <w:t xml:space="preserve">. This fraction will be determined by the urbanization of the neighborhood, as well as </w:t>
      </w:r>
      <w:r w:rsidRPr="000C3ED3">
        <w:rPr>
          <w:rFonts w:eastAsiaTheme="minorEastAsia"/>
          <w:i/>
        </w:rPr>
        <w:t>f</w:t>
      </w:r>
      <w:r w:rsidRPr="000C3ED3">
        <w:rPr>
          <w:rFonts w:eastAsiaTheme="minorEastAsia"/>
        </w:rPr>
        <w:t>’s force</w:t>
      </w:r>
      <w:r w:rsidR="00AE6062">
        <w:rPr>
          <w:rFonts w:eastAsiaTheme="minorEastAsia"/>
        </w:rPr>
        <w:t xml:space="preserve"> </w:t>
      </w:r>
      <w:r w:rsidRPr="000C3ED3">
        <w:rPr>
          <w:rFonts w:eastAsiaTheme="minorEastAsia"/>
        </w:rPr>
        <w:t>type and training level.</w:t>
      </w:r>
    </w:p>
    <w:p w14:paraId="4D1299A1" w14:textId="77777777" w:rsidR="00EC4953" w:rsidRPr="000C3ED3" w:rsidRDefault="00EC4953" w:rsidP="00EC4953">
      <w:pPr>
        <w:rPr>
          <w:rFonts w:eastAsiaTheme="minorEastAsia"/>
        </w:rPr>
      </w:pPr>
    </w:p>
    <w:p w14:paraId="5D9C99F7" w14:textId="77777777" w:rsidR="00EC4953" w:rsidRPr="000D64FC" w:rsidRDefault="00632FE1" w:rsidP="00EC4953">
      <w:pPr>
        <w:ind w:left="360" w:firstLine="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urb</m:t>
              </m:r>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forcetype</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oMath>
      </m:oMathPara>
    </w:p>
    <w:p w14:paraId="5BCB88D2" w14:textId="77777777" w:rsidR="00EC4953" w:rsidRDefault="00EC4953" w:rsidP="00EC4953">
      <w:pPr>
        <w:rPr>
          <w:rFonts w:eastAsiaTheme="minorEastAsia"/>
        </w:rPr>
      </w:pPr>
    </w:p>
    <w:p w14:paraId="2A4CD64E" w14:textId="77777777" w:rsidR="00EC4953" w:rsidRDefault="00EC4953" w:rsidP="00EC4953">
      <w:pPr>
        <w:rPr>
          <w:rFonts w:eastAsiaTheme="minorEastAsia"/>
        </w:rPr>
      </w:pPr>
      <w:r>
        <w:rPr>
          <w:rFonts w:eastAsiaTheme="minorEastAsia"/>
        </w:rPr>
        <w:t>where</w:t>
      </w:r>
    </w:p>
    <w:p w14:paraId="60C62508" w14:textId="77777777" w:rsidR="00EC4953" w:rsidRDefault="00EC4953" w:rsidP="00EC4953">
      <w:pPr>
        <w:rPr>
          <w:rFonts w:eastAsiaTheme="minorEastAsia"/>
        </w:rPr>
      </w:pPr>
    </w:p>
    <w:p w14:paraId="2C8794AD" w14:textId="77777777" w:rsidR="00EC4953" w:rsidRPr="000C3ED3" w:rsidRDefault="00632FE1" w:rsidP="00412967">
      <w:pPr>
        <w:pStyle w:val="Definitions"/>
      </w:pPr>
      <m:oMath>
        <m:sSub>
          <m:sSubPr>
            <m:ctrlPr>
              <w:rPr>
                <w:rFonts w:ascii="Cambria Math" w:hAnsi="Cambria Math"/>
                <w:i/>
              </w:rPr>
            </m:ctrlPr>
          </m:sSubPr>
          <m:e>
            <m:r>
              <w:rPr>
                <w:rFonts w:ascii="Cambria Math" w:hAnsi="Cambria Math"/>
              </w:rPr>
              <m:t>C</m:t>
            </m:r>
          </m:e>
          <m:sub>
            <m:r>
              <w:rPr>
                <w:rFonts w:ascii="Cambria Math" w:hAnsi="Cambria Math"/>
              </w:rPr>
              <m:t>urb</m:t>
            </m:r>
          </m:sub>
        </m:sSub>
      </m:oMath>
      <w:r w:rsidR="00412967">
        <w:tab/>
      </w:r>
      <w:r w:rsidR="00EC4953" w:rsidRPr="000C3ED3">
        <w:t>=</w:t>
      </w:r>
      <w:r w:rsidR="00EC4953" w:rsidRPr="000C3ED3">
        <w:tab/>
      </w:r>
      <w:r w:rsidR="00EC4953">
        <w:t>A multiplier that depends on the urbanization of the neighborhood.</w:t>
      </w:r>
      <w:r w:rsidR="00EC4953" w:rsidRPr="000D64FC">
        <w:rPr>
          <w:rStyle w:val="FootnoteReference"/>
          <w:rFonts w:eastAsiaTheme="minorEastAsia"/>
        </w:rPr>
        <w:t xml:space="preserve"> </w:t>
      </w:r>
      <w:r w:rsidR="00EC4953">
        <w:rPr>
          <w:rStyle w:val="FootnoteReference"/>
          <w:rFonts w:eastAsiaTheme="minorEastAsia"/>
        </w:rPr>
        <w:footnoteReference w:id="62"/>
      </w:r>
    </w:p>
    <w:p w14:paraId="685F727C" w14:textId="77777777" w:rsidR="00EC4953" w:rsidRPr="000C3ED3" w:rsidRDefault="00632FE1" w:rsidP="00412967">
      <w:pPr>
        <w:pStyle w:val="Definitions"/>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forcetype</m:t>
                </m:r>
              </m:e>
              <m:sub>
                <m:r>
                  <w:rPr>
                    <w:rFonts w:ascii="Cambria Math" w:hAnsi="Cambria Math"/>
                  </w:rPr>
                  <m:t>f</m:t>
                </m:r>
              </m:sub>
            </m:sSub>
          </m:sub>
        </m:sSub>
      </m:oMath>
      <w:r w:rsidR="00412967">
        <w:tab/>
      </w:r>
      <w:r w:rsidR="00EC4953" w:rsidRPr="000C3ED3">
        <w:t>=</w:t>
      </w:r>
      <w:r w:rsidR="00EC4953" w:rsidRPr="000C3ED3">
        <w:tab/>
      </w:r>
      <w:r w:rsidR="00EC4953">
        <w:t>A multiplier that depends on the force</w:t>
      </w:r>
      <w:r w:rsidR="00412967">
        <w:t xml:space="preserve"> </w:t>
      </w:r>
      <w:r w:rsidR="00EC4953">
        <w:t xml:space="preserve">type of </w:t>
      </w:r>
      <w:r w:rsidR="00EC4953" w:rsidRPr="003528C0">
        <w:rPr>
          <w:i/>
        </w:rPr>
        <w:t>f</w:t>
      </w:r>
      <w:r w:rsidR="00EC4953">
        <w:t>.</w:t>
      </w:r>
      <w:r w:rsidR="00EC4953" w:rsidRPr="000D64FC">
        <w:rPr>
          <w:rStyle w:val="FootnoteReference"/>
          <w:rFonts w:eastAsiaTheme="minorEastAsia"/>
        </w:rPr>
        <w:t xml:space="preserve"> </w:t>
      </w:r>
      <w:r w:rsidR="00EC4953">
        <w:rPr>
          <w:rStyle w:val="FootnoteReference"/>
          <w:rFonts w:eastAsiaTheme="minorEastAsia"/>
        </w:rPr>
        <w:footnoteReference w:id="63"/>
      </w:r>
    </w:p>
    <w:p w14:paraId="30B7DD62" w14:textId="77777777" w:rsidR="00EC4953" w:rsidRPr="000C3ED3" w:rsidRDefault="00632FE1" w:rsidP="00412967">
      <w:pPr>
        <w:pStyle w:val="Definitions"/>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training</m:t>
                </m:r>
              </m:e>
              <m:sub>
                <m:r>
                  <w:rPr>
                    <w:rFonts w:ascii="Cambria Math" w:hAnsi="Cambria Math"/>
                  </w:rPr>
                  <m:t>f</m:t>
                </m:r>
              </m:sub>
            </m:sSub>
          </m:sub>
        </m:sSub>
      </m:oMath>
      <w:r w:rsidR="00EC4953">
        <w:tab/>
      </w:r>
      <w:r w:rsidR="00EC4953" w:rsidRPr="000C3ED3">
        <w:t>=</w:t>
      </w:r>
      <w:r w:rsidR="00EC4953" w:rsidRPr="000C3ED3">
        <w:tab/>
      </w:r>
      <w:r w:rsidR="00EC4953">
        <w:t xml:space="preserve">A multiplier that depends on the training level of </w:t>
      </w:r>
      <w:r w:rsidR="00EC4953">
        <w:rPr>
          <w:i/>
        </w:rPr>
        <w:t>f</w:t>
      </w:r>
      <w:r w:rsidR="00EC4953">
        <w:t>.</w:t>
      </w:r>
      <w:r w:rsidR="00EC4953" w:rsidRPr="000D64FC">
        <w:rPr>
          <w:rStyle w:val="FootnoteReference"/>
          <w:rFonts w:eastAsiaTheme="minorEastAsia"/>
        </w:rPr>
        <w:t xml:space="preserve"> </w:t>
      </w:r>
      <w:r w:rsidR="00EC4953">
        <w:rPr>
          <w:rStyle w:val="FootnoteReference"/>
          <w:rFonts w:eastAsiaTheme="minorEastAsia"/>
        </w:rPr>
        <w:footnoteReference w:id="64"/>
      </w:r>
    </w:p>
    <w:p w14:paraId="18B4C661" w14:textId="77777777" w:rsidR="00EC4953" w:rsidRPr="000C3ED3" w:rsidRDefault="00EC4953" w:rsidP="00EC4953">
      <w:pPr>
        <w:rPr>
          <w:rFonts w:eastAsiaTheme="minorEastAsia"/>
        </w:rPr>
      </w:pPr>
    </w:p>
    <w:p w14:paraId="6A2B3F8B" w14:textId="77777777" w:rsidR="00412967" w:rsidRDefault="00412967" w:rsidP="00EC4953">
      <w:pPr>
        <w:rPr>
          <w:rFonts w:eastAsiaTheme="minorEastAsia"/>
        </w:rPr>
      </w:pPr>
      <w:r>
        <w:rPr>
          <w:rFonts w:eastAsiaTheme="minorEastAsia"/>
        </w:rPr>
        <w:t xml:space="preserve">Then we compute the total civilian casualties caused by </w:t>
      </w:r>
      <w:r>
        <w:rPr>
          <w:rFonts w:eastAsiaTheme="minorEastAsia"/>
          <w:i/>
        </w:rPr>
        <w:t>f</w:t>
      </w:r>
      <w:r>
        <w:rPr>
          <w:rFonts w:eastAsiaTheme="minorEastAsia"/>
        </w:rPr>
        <w:t xml:space="preserve"> in this neighborhood this week as</w:t>
      </w:r>
    </w:p>
    <w:p w14:paraId="18319C34" w14:textId="77777777" w:rsidR="00412967" w:rsidRDefault="00412967" w:rsidP="00EC4953">
      <w:pPr>
        <w:rPr>
          <w:rFonts w:eastAsiaTheme="minorEastAsia"/>
        </w:rPr>
      </w:pPr>
    </w:p>
    <w:p w14:paraId="42422F29" w14:textId="77777777" w:rsidR="00412967" w:rsidRPr="00412967" w:rsidRDefault="00632FE1" w:rsidP="00412967">
      <w:pPr>
        <w:ind w:left="360"/>
        <w:rPr>
          <w:rFonts w:eastAsiaTheme="minorEastAsia"/>
        </w:rPr>
      </w:pPr>
      <m:oMathPara>
        <m:oMath>
          <m:sSub>
            <m:sSubPr>
              <m:ctrlPr>
                <w:rPr>
                  <w:rFonts w:ascii="Cambria Math" w:eastAsiaTheme="minorEastAsia" w:hAnsi="Cambria Math"/>
                  <w:i/>
                  <w:sz w:val="22"/>
                </w:rPr>
              </m:ctrlPr>
            </m:sSubPr>
            <m:e>
              <m:r>
                <w:rPr>
                  <w:rFonts w:ascii="Cambria Math" w:eastAsiaTheme="minorEastAsia" w:hAnsi="Cambria Math"/>
                  <w:sz w:val="22"/>
                </w:rPr>
                <m:t>civcas</m:t>
              </m:r>
            </m:e>
            <m:sub>
              <m:r>
                <w:rPr>
                  <w:rFonts w:ascii="Cambria Math" w:eastAsiaTheme="minorEastAsia" w:hAnsi="Cambria Math"/>
                  <w:sz w:val="22"/>
                </w:rPr>
                <m:t>f</m:t>
              </m:r>
            </m:sub>
          </m:sSub>
          <m:r>
            <w:rPr>
              <w:rFonts w:ascii="Cambria Math" w:eastAsiaTheme="minorEastAsia" w:hAnsi="Cambria Math"/>
              <w:sz w:val="22"/>
            </w:rPr>
            <m:t>=</m:t>
          </m:r>
          <m:func>
            <m:funcPr>
              <m:ctrlPr>
                <w:rPr>
                  <w:rFonts w:ascii="Cambria Math" w:eastAsiaTheme="minorEastAsia" w:hAnsi="Cambria Math"/>
                  <w:i/>
                  <w:sz w:val="22"/>
                </w:rPr>
              </m:ctrlPr>
            </m:funcPr>
            <m:fName>
              <m:r>
                <m:rPr>
                  <m:sty m:val="p"/>
                </m:rPr>
                <w:rPr>
                  <w:rFonts w:ascii="Cambria Math" w:eastAsiaTheme="minorEastAsia" w:hAnsi="Cambria Math"/>
                  <w:sz w:val="22"/>
                </w:rPr>
                <m:t>max</m:t>
              </m:r>
            </m:fName>
            <m:e>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C</m:t>
                      </m:r>
                    </m:e>
                    <m:sub>
                      <m:r>
                        <w:rPr>
                          <w:rFonts w:ascii="Cambria Math" w:eastAsiaTheme="minorEastAsia" w:hAnsi="Cambria Math"/>
                          <w:sz w:val="22"/>
                        </w:rPr>
                        <m:t>f</m:t>
                      </m:r>
                    </m:sub>
                  </m:sSub>
                  <m:r>
                    <w:rPr>
                      <w:rFonts w:ascii="Cambria Math" w:eastAsiaTheme="minorEastAsia" w:hAnsi="Cambria Math"/>
                      <w:sz w:val="22"/>
                    </w:rPr>
                    <m:t>∙</m:t>
                  </m:r>
                  <m:nary>
                    <m:naryPr>
                      <m:chr m:val="∑"/>
                      <m:limLoc m:val="undOvr"/>
                      <m:supHide m:val="1"/>
                      <m:ctrlPr>
                        <w:rPr>
                          <w:rFonts w:ascii="Cambria Math" w:eastAsiaTheme="minorEastAsia" w:hAnsi="Cambria Math"/>
                          <w:i/>
                          <w:sz w:val="22"/>
                        </w:rPr>
                      </m:ctrlPr>
                    </m:naryPr>
                    <m:sub>
                      <m:r>
                        <w:rPr>
                          <w:rFonts w:ascii="Cambria Math" w:eastAsiaTheme="minorEastAsia" w:hAnsi="Cambria Math"/>
                          <w:sz w:val="22"/>
                        </w:rPr>
                        <m:t>g</m:t>
                      </m:r>
                    </m:sub>
                    <m:sup/>
                    <m:e>
                      <m:sSub>
                        <m:sSubPr>
                          <m:ctrlPr>
                            <w:rPr>
                              <w:rFonts w:ascii="Cambria Math" w:hAnsi="Cambria Math"/>
                              <w:i/>
                              <w:sz w:val="22"/>
                            </w:rPr>
                          </m:ctrlPr>
                        </m:sSubPr>
                        <m:e>
                          <m:r>
                            <w:rPr>
                              <w:rFonts w:ascii="Cambria Math" w:hAnsi="Cambria Math"/>
                              <w:sz w:val="22"/>
                            </w:rPr>
                            <m:t>C</m:t>
                          </m:r>
                        </m:e>
                        <m:sub>
                          <m:sSub>
                            <m:sSubPr>
                              <m:ctrlPr>
                                <w:rPr>
                                  <w:rFonts w:ascii="Cambria Math" w:hAnsi="Cambria Math"/>
                                  <w:i/>
                                  <w:sz w:val="22"/>
                                </w:rPr>
                              </m:ctrlPr>
                            </m:sSubPr>
                            <m:e>
                              <m:r>
                                <w:rPr>
                                  <w:rFonts w:ascii="Cambria Math" w:hAnsi="Cambria Math"/>
                                  <w:sz w:val="22"/>
                                </w:rPr>
                                <m:t>CIVCON</m:t>
                              </m:r>
                            </m:e>
                            <m:sub>
                              <m:r>
                                <w:rPr>
                                  <w:rFonts w:ascii="Cambria Math" w:hAnsi="Cambria Math"/>
                                  <w:sz w:val="22"/>
                                </w:rPr>
                                <m:t>fg</m:t>
                              </m:r>
                            </m:sub>
                          </m:sSub>
                        </m:sub>
                      </m:sSub>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casualties</m:t>
                          </m:r>
                        </m:e>
                        <m:sub>
                          <m:r>
                            <w:rPr>
                              <w:rFonts w:ascii="Cambria Math" w:eastAsiaTheme="minorEastAsia" w:hAnsi="Cambria Math"/>
                              <w:sz w:val="22"/>
                            </w:rPr>
                            <m:t>gf</m:t>
                          </m:r>
                        </m:sub>
                      </m:sSub>
                    </m:e>
                  </m:nary>
                  <m:r>
                    <w:rPr>
                      <w:rFonts w:ascii="Cambria Math" w:eastAsiaTheme="minorEastAsia" w:hAnsi="Cambria Math"/>
                      <w:sz w:val="22"/>
                    </w:rPr>
                    <m:t>,civcasLimit∙POP</m:t>
                  </m:r>
                </m:e>
              </m:d>
            </m:e>
          </m:func>
        </m:oMath>
      </m:oMathPara>
    </w:p>
    <w:p w14:paraId="0018218C" w14:textId="77777777" w:rsidR="00EC4953" w:rsidRDefault="00EC4953" w:rsidP="00FF34B1">
      <w:pPr>
        <w:rPr>
          <w:rFonts w:eastAsiaTheme="minorEastAsia"/>
          <w:sz w:val="22"/>
        </w:rPr>
      </w:pPr>
    </w:p>
    <w:p w14:paraId="38CBAFAF" w14:textId="77777777" w:rsidR="00EC4953" w:rsidRPr="003528C0" w:rsidRDefault="00EC4953" w:rsidP="00EC4953">
      <w:pPr>
        <w:rPr>
          <w:rFonts w:eastAsiaTheme="minorEastAsia"/>
        </w:rPr>
      </w:pPr>
      <w:r w:rsidRPr="003528C0">
        <w:rPr>
          <w:rFonts w:eastAsiaTheme="minorEastAsia"/>
        </w:rPr>
        <w:t>where</w:t>
      </w:r>
    </w:p>
    <w:p w14:paraId="791F8C69" w14:textId="77777777" w:rsidR="00EC4953" w:rsidRPr="003528C0" w:rsidRDefault="00EC4953" w:rsidP="00EC4953">
      <w:pPr>
        <w:rPr>
          <w:rFonts w:eastAsiaTheme="minorEastAsia"/>
        </w:rPr>
      </w:pPr>
    </w:p>
    <w:p w14:paraId="4A5A9CB1" w14:textId="77777777" w:rsidR="00EC4953" w:rsidRPr="003528C0" w:rsidRDefault="00632FE1" w:rsidP="00412967">
      <w:pPr>
        <w:pStyle w:val="Definitions"/>
      </w:pP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CIVCON</m:t>
                </m:r>
              </m:e>
              <m:sub>
                <m:r>
                  <w:rPr>
                    <w:rFonts w:ascii="Cambria Math" w:hAnsi="Cambria Math"/>
                  </w:rPr>
                  <m:t>fg</m:t>
                </m:r>
              </m:sub>
            </m:sSub>
          </m:sub>
        </m:sSub>
      </m:oMath>
      <w:r w:rsidR="00EC4953" w:rsidRPr="003528C0">
        <w:tab/>
        <w:t>=</w:t>
      </w:r>
      <w:r w:rsidR="00EC4953" w:rsidRPr="003528C0">
        <w:tab/>
        <w:t xml:space="preserve">A multiplier that depends on </w:t>
      </w:r>
      <w:r w:rsidR="00EC4953" w:rsidRPr="00412967">
        <w:rPr>
          <w:i/>
        </w:rPr>
        <w:t>f</w:t>
      </w:r>
      <w:r w:rsidR="00EC4953" w:rsidRPr="003528C0">
        <w:t xml:space="preserve">’s concern for civilian casualties when engaged in combat with </w:t>
      </w:r>
      <w:r w:rsidR="00EC4953" w:rsidRPr="00412967">
        <w:rPr>
          <w:i/>
        </w:rPr>
        <w:t>g</w:t>
      </w:r>
      <w:r w:rsidR="00EC4953" w:rsidRPr="003528C0">
        <w:t>.</w:t>
      </w:r>
      <w:r w:rsidR="00EC4953" w:rsidRPr="003528C0">
        <w:rPr>
          <w:rStyle w:val="FootnoteReference"/>
          <w:rFonts w:eastAsiaTheme="minorEastAsia"/>
        </w:rPr>
        <w:t xml:space="preserve"> </w:t>
      </w:r>
      <w:r w:rsidR="00EC4953" w:rsidRPr="003528C0">
        <w:rPr>
          <w:rStyle w:val="FootnoteReference"/>
          <w:rFonts w:eastAsiaTheme="minorEastAsia"/>
        </w:rPr>
        <w:footnoteReference w:id="65"/>
      </w:r>
    </w:p>
    <w:p w14:paraId="113A1895" w14:textId="77777777" w:rsidR="00EC4953" w:rsidRDefault="00412967" w:rsidP="00412967">
      <w:pPr>
        <w:pStyle w:val="Definitions"/>
        <w:rPr>
          <w:rStyle w:val="FootnoteReference"/>
          <w:rFonts w:eastAsiaTheme="minorEastAsia"/>
        </w:rPr>
      </w:pPr>
      <m:oMath>
        <m:r>
          <w:rPr>
            <w:rFonts w:ascii="Cambria Math" w:eastAsiaTheme="minorEastAsia" w:hAnsi="Cambria Math"/>
          </w:rPr>
          <w:lastRenderedPageBreak/>
          <m:t>civcasLimit</m:t>
        </m:r>
      </m:oMath>
      <w:r>
        <w:tab/>
      </w:r>
      <w:r w:rsidR="00EC4953" w:rsidRPr="003528C0">
        <w:t>=</w:t>
      </w:r>
      <w:r w:rsidR="00EC4953" w:rsidRPr="003528C0">
        <w:tab/>
        <w:t>The maximum fraction of the civili</w:t>
      </w:r>
      <w:r w:rsidR="00EC4953">
        <w:t>an population that can be attri</w:t>
      </w:r>
      <w:r w:rsidR="00EC4953" w:rsidRPr="003528C0">
        <w:t>ted by a force</w:t>
      </w:r>
      <w:r w:rsidR="00EC4953">
        <w:t xml:space="preserve"> group in a single week.</w:t>
      </w:r>
      <w:r w:rsidR="00EC4953" w:rsidRPr="000D64FC">
        <w:rPr>
          <w:rStyle w:val="FootnoteReference"/>
          <w:rFonts w:eastAsiaTheme="minorEastAsia"/>
        </w:rPr>
        <w:t xml:space="preserve"> </w:t>
      </w:r>
      <w:r w:rsidR="00EC4953">
        <w:rPr>
          <w:rStyle w:val="FootnoteReference"/>
          <w:rFonts w:eastAsiaTheme="minorEastAsia"/>
        </w:rPr>
        <w:footnoteReference w:id="66"/>
      </w:r>
    </w:p>
    <w:p w14:paraId="7CCDBD47" w14:textId="77777777" w:rsidR="00FF34B1" w:rsidRPr="000C3ED3" w:rsidRDefault="00FF34B1" w:rsidP="00412967">
      <w:pPr>
        <w:pStyle w:val="Definitions"/>
      </w:pPr>
      <m:oMath>
        <m:r>
          <w:rPr>
            <w:rFonts w:ascii="Cambria Math" w:eastAsiaTheme="minorEastAsia" w:hAnsi="Cambria Math"/>
          </w:rPr>
          <m:t>POP</m:t>
        </m:r>
      </m:oMath>
      <w:r>
        <w:tab/>
        <w:t>=</w:t>
      </w:r>
      <w:r>
        <w:tab/>
        <w:t>The total population of the neighborhood.</w:t>
      </w:r>
    </w:p>
    <w:p w14:paraId="7BE352FC" w14:textId="77777777" w:rsidR="00EC4953" w:rsidRPr="000C3ED3" w:rsidRDefault="00EC4953" w:rsidP="00EC4953">
      <w:pPr>
        <w:ind w:firstLine="360"/>
        <w:rPr>
          <w:rFonts w:eastAsiaTheme="minorEastAsia"/>
          <w:sz w:val="22"/>
        </w:rPr>
      </w:pPr>
    </w:p>
    <w:p w14:paraId="5AF39A09" w14:textId="77777777" w:rsidR="00EC4953" w:rsidRPr="000C3ED3" w:rsidRDefault="00EC4953" w:rsidP="00EC4953">
      <w:r w:rsidRPr="000C3ED3">
        <w:rPr>
          <w:rFonts w:eastAsiaTheme="minorEastAsia"/>
        </w:rPr>
        <w:t>This number is divided proportionally amongst the civilian groups in the neighborhood. Then, we subtract the number of civilian casualties in each group to get the number of civilians next week.</w:t>
      </w:r>
    </w:p>
    <w:p w14:paraId="4E693B49" w14:textId="77777777" w:rsidR="00EC4953" w:rsidRPr="000C3ED3" w:rsidRDefault="00EC4953" w:rsidP="00EC4953">
      <w:pPr>
        <w:pStyle w:val="Heading3"/>
        <w:rPr>
          <w:rFonts w:asciiTheme="minorHAnsi" w:hAnsiTheme="minorHAnsi"/>
        </w:rPr>
      </w:pPr>
      <w:bookmarkStart w:id="209" w:name="_Toc310421827"/>
      <w:bookmarkStart w:id="210" w:name="_Toc364076514"/>
      <w:bookmarkStart w:id="211" w:name="_Toc421688307"/>
      <w:bookmarkEnd w:id="202"/>
      <w:bookmarkEnd w:id="203"/>
      <w:r w:rsidRPr="000C3ED3">
        <w:rPr>
          <w:rFonts w:asciiTheme="minorHAnsi" w:hAnsiTheme="minorHAnsi"/>
        </w:rPr>
        <w:t>Attrition and Mobilized Troops</w:t>
      </w:r>
      <w:bookmarkEnd w:id="209"/>
      <w:bookmarkEnd w:id="210"/>
      <w:bookmarkEnd w:id="211"/>
    </w:p>
    <w:p w14:paraId="36144E90" w14:textId="77777777" w:rsidR="00EC4953" w:rsidRPr="000C3ED3" w:rsidRDefault="00EC4953" w:rsidP="00EC4953">
      <w:r w:rsidRPr="000C3ED3">
        <w:t>All attrition comes out of the attrited units; but it also comes out of each force group’s pool of mobilized troops</w:t>
      </w:r>
      <w:r w:rsidR="00A1441A">
        <w:t xml:space="preserve"> in the neighborhood</w:t>
      </w:r>
      <w:r w:rsidRPr="000C3ED3">
        <w:t>, thus reducing the personnel available for deployment and assignment the following week.  The following sections will speak only of attrition to units; the effect on the pool o</w:t>
      </w:r>
      <w:r>
        <w:t>f mobilized troops is implicit.</w:t>
      </w:r>
    </w:p>
    <w:p w14:paraId="4416CB7F" w14:textId="77777777" w:rsidR="00EC4953" w:rsidRPr="000C3ED3" w:rsidRDefault="00EC4953" w:rsidP="00EC4953">
      <w:pPr>
        <w:pStyle w:val="Heading3"/>
        <w:rPr>
          <w:rFonts w:asciiTheme="minorHAnsi" w:hAnsiTheme="minorHAnsi"/>
        </w:rPr>
      </w:pPr>
      <w:bookmarkStart w:id="212" w:name="_Toc310421828"/>
      <w:bookmarkStart w:id="213" w:name="_Toc421688308"/>
      <w:r w:rsidRPr="000C3ED3">
        <w:rPr>
          <w:rFonts w:asciiTheme="minorHAnsi" w:hAnsiTheme="minorHAnsi"/>
        </w:rPr>
        <w:t>Magic Attrition</w:t>
      </w:r>
      <w:bookmarkEnd w:id="212"/>
      <w:bookmarkEnd w:id="213"/>
    </w:p>
    <w:p w14:paraId="3989912B" w14:textId="77777777" w:rsidR="00EC4953" w:rsidRPr="000C3ED3" w:rsidRDefault="00EC4953" w:rsidP="00EC4953">
      <w:r w:rsidRPr="000C3ED3">
        <w:t xml:space="preserve">The analyst can attrit units and groups magically.  All attrition to civilian units will be assessed by the relevant DAM rule set.  </w:t>
      </w:r>
    </w:p>
    <w:p w14:paraId="6D92E3C7" w14:textId="77777777" w:rsidR="00EC4953" w:rsidRPr="000C3ED3" w:rsidRDefault="00EC4953" w:rsidP="00EC4953">
      <w:pPr>
        <w:pStyle w:val="Heading4"/>
        <w:rPr>
          <w:rFonts w:asciiTheme="minorHAnsi" w:hAnsiTheme="minorHAnsi"/>
        </w:rPr>
      </w:pPr>
      <w:bookmarkStart w:id="214" w:name="_Toc310421830"/>
      <w:bookmarkStart w:id="215" w:name="_Toc421688309"/>
      <w:r w:rsidRPr="000C3ED3">
        <w:rPr>
          <w:rFonts w:asciiTheme="minorHAnsi" w:hAnsiTheme="minorHAnsi"/>
        </w:rPr>
        <w:t>Magic Attrition to Groups</w:t>
      </w:r>
      <w:bookmarkEnd w:id="214"/>
      <w:bookmarkEnd w:id="215"/>
    </w:p>
    <w:p w14:paraId="37393C3C" w14:textId="77777777" w:rsidR="00EC4953" w:rsidRPr="000C3ED3" w:rsidRDefault="00EC4953" w:rsidP="00EC4953">
      <w:r w:rsidRPr="000C3ED3">
        <w:t>The analyst can attrit a specific group in a specific neighborhood.  Only units present in the neighborhood will be attrited.</w:t>
      </w:r>
    </w:p>
    <w:p w14:paraId="29C895DA" w14:textId="77777777" w:rsidR="00EC4953" w:rsidRPr="000C3ED3" w:rsidRDefault="00EC4953" w:rsidP="00EC4953">
      <w:pPr>
        <w:pStyle w:val="Heading4"/>
        <w:rPr>
          <w:rFonts w:asciiTheme="minorHAnsi" w:hAnsiTheme="minorHAnsi"/>
        </w:rPr>
      </w:pPr>
      <w:bookmarkStart w:id="216" w:name="_Toc310421831"/>
      <w:bookmarkStart w:id="217" w:name="_Toc421688310"/>
      <w:r w:rsidRPr="000C3ED3">
        <w:rPr>
          <w:rFonts w:asciiTheme="minorHAnsi" w:hAnsiTheme="minorHAnsi"/>
        </w:rPr>
        <w:t>Magic Attrition to Neighborhoods</w:t>
      </w:r>
      <w:bookmarkEnd w:id="216"/>
      <w:bookmarkEnd w:id="217"/>
    </w:p>
    <w:p w14:paraId="0F298DB0" w14:textId="77777777" w:rsidR="00EC4953" w:rsidRPr="000C3ED3" w:rsidRDefault="00EC4953" w:rsidP="00EC4953">
      <w:r w:rsidRPr="000C3ED3">
        <w:t>The analyst can also choose to apply attrition to all civilian units that happen to be in a neighborhood; this is equivalent to collateral damage incurred during combat.</w:t>
      </w:r>
    </w:p>
    <w:p w14:paraId="482D42F9" w14:textId="77777777" w:rsidR="00EC4953" w:rsidRPr="000C3ED3" w:rsidRDefault="00EC4953" w:rsidP="00EC4953">
      <w:pPr>
        <w:pStyle w:val="Heading3"/>
        <w:rPr>
          <w:rFonts w:asciiTheme="minorHAnsi" w:hAnsiTheme="minorHAnsi"/>
        </w:rPr>
      </w:pPr>
      <w:bookmarkStart w:id="218" w:name="_Toc310421845"/>
      <w:bookmarkStart w:id="219" w:name="_Toc421688311"/>
      <w:r w:rsidRPr="000C3ED3">
        <w:rPr>
          <w:rFonts w:asciiTheme="minorHAnsi" w:hAnsiTheme="minorHAnsi"/>
        </w:rPr>
        <w:t>Assessing the Attitude Implications</w:t>
      </w:r>
      <w:bookmarkEnd w:id="218"/>
      <w:bookmarkEnd w:id="219"/>
    </w:p>
    <w:p w14:paraId="0B6F207A" w14:textId="77777777" w:rsidR="00EC4953" w:rsidRPr="00A1441A" w:rsidRDefault="00EC4953" w:rsidP="00EC4953">
      <w:r w:rsidRPr="000C3ED3">
        <w:t>Once attrition has been computed and applied, it is necessary to assess the implications for civilian attitudes via the CIVCAS rule set in the Driver Assessment Model (DAM).</w:t>
      </w:r>
      <w:r w:rsidR="00A1441A">
        <w:t xml:space="preserve">  The rule set is documented in the </w:t>
      </w:r>
      <w:r w:rsidR="00A1441A">
        <w:rPr>
          <w:i/>
        </w:rPr>
        <w:t>Athena Rules Document</w:t>
      </w:r>
      <w:r w:rsidR="00A1441A">
        <w:t>; the remainder of this section describes the inputs to the rule set.</w:t>
      </w:r>
    </w:p>
    <w:p w14:paraId="413DAFE1" w14:textId="77777777" w:rsidR="00EC4953" w:rsidRPr="000C3ED3" w:rsidRDefault="00EC4953" w:rsidP="00EC4953">
      <w:pPr>
        <w:pStyle w:val="Heading4"/>
        <w:rPr>
          <w:rFonts w:asciiTheme="minorHAnsi" w:hAnsiTheme="minorHAnsi"/>
        </w:rPr>
      </w:pPr>
      <w:bookmarkStart w:id="220" w:name="_Toc310421847"/>
      <w:bookmarkStart w:id="221" w:name="_Toc421688312"/>
      <w:r w:rsidRPr="000C3ED3">
        <w:rPr>
          <w:rFonts w:asciiTheme="minorHAnsi" w:hAnsiTheme="minorHAnsi"/>
        </w:rPr>
        <w:t>Satisfaction Effects of Attrition</w:t>
      </w:r>
      <w:bookmarkEnd w:id="220"/>
      <w:bookmarkEnd w:id="221"/>
    </w:p>
    <w:p w14:paraId="7691101E" w14:textId="77777777" w:rsidR="009941DA" w:rsidRDefault="00EC4953" w:rsidP="00EC4953">
      <w:r w:rsidRPr="000C3ED3">
        <w:t xml:space="preserve">We will assess the satisfaction effects of attrition on a civilian group as follows.  First, all attrition occurring during the week, both magic and normal, to group </w:t>
      </w:r>
      <w:r w:rsidRPr="000C3ED3">
        <w:rPr>
          <w:i/>
          <w:iCs/>
        </w:rPr>
        <w:t>f</w:t>
      </w:r>
      <w:r w:rsidRPr="000C3ED3">
        <w:t xml:space="preserve"> in neighborhood </w:t>
      </w:r>
      <w:r w:rsidRPr="000C3ED3">
        <w:rPr>
          <w:i/>
          <w:iCs/>
        </w:rPr>
        <w:t>n</w:t>
      </w:r>
      <w:r w:rsidRPr="000C3ED3">
        <w:t xml:space="preserve"> will be accumulated in the </w:t>
      </w:r>
      <w:r w:rsidRPr="000C3ED3">
        <w:rPr>
          <w:b/>
          <w:bCs/>
        </w:rPr>
        <w:t>attrit_nf</w:t>
      </w:r>
      <w:r w:rsidRPr="000C3ED3">
        <w:t xml:space="preserve"> table.</w:t>
      </w:r>
    </w:p>
    <w:p w14:paraId="362456BF" w14:textId="77777777" w:rsidR="009941DA" w:rsidRDefault="009941DA" w:rsidP="00EC4953"/>
    <w:p w14:paraId="2B209D01" w14:textId="77777777" w:rsidR="00EC4953" w:rsidRDefault="009941DA" w:rsidP="00EC4953">
      <w:r w:rsidRPr="000C3ED3">
        <w:t>When t</w:t>
      </w:r>
      <w:r>
        <w:t>he CIVCAS rule set is triggered to assess satisfaction effects</w:t>
      </w:r>
      <w:r w:rsidRPr="000C3ED3">
        <w:t xml:space="preserve"> it has access to</w:t>
      </w:r>
      <w:r>
        <w:t xml:space="preserve"> the following values:</w:t>
      </w:r>
    </w:p>
    <w:p w14:paraId="1D33EB02" w14:textId="77777777" w:rsidR="009941DA" w:rsidRPr="000C3ED3" w:rsidRDefault="009941DA" w:rsidP="00EC4953"/>
    <w:p w14:paraId="6BCB75AE" w14:textId="77777777" w:rsidR="00EC4953" w:rsidRPr="000C3ED3" w:rsidRDefault="00EC4953" w:rsidP="00EC4953">
      <w:pPr>
        <w:pStyle w:val="Definitions"/>
      </w:pPr>
      <w:r w:rsidRPr="000C3ED3">
        <w:rPr>
          <w:i/>
        </w:rPr>
        <w:t>n</w:t>
      </w:r>
      <w:r w:rsidRPr="000C3ED3">
        <w:tab/>
        <w:t>=</w:t>
      </w:r>
      <w:r w:rsidRPr="000C3ED3">
        <w:tab/>
        <w:t>The neighborhood</w:t>
      </w:r>
      <w:r w:rsidR="00A1441A">
        <w:t xml:space="preserve"> in which combat occurred</w:t>
      </w:r>
    </w:p>
    <w:p w14:paraId="776E78C3" w14:textId="77777777" w:rsidR="00EC4953" w:rsidRPr="000C3ED3" w:rsidRDefault="00EC4953" w:rsidP="00EC4953">
      <w:pPr>
        <w:pStyle w:val="Definitions"/>
      </w:pPr>
      <w:r w:rsidRPr="000C3ED3">
        <w:rPr>
          <w:i/>
        </w:rPr>
        <w:t>f</w:t>
      </w:r>
      <w:r w:rsidRPr="000C3ED3">
        <w:tab/>
        <w:t>=</w:t>
      </w:r>
      <w:r w:rsidRPr="000C3ED3">
        <w:tab/>
        <w:t>The attrited civilian group.</w:t>
      </w:r>
    </w:p>
    <w:p w14:paraId="641BC80D" w14:textId="77777777" w:rsidR="00EC4953" w:rsidRPr="000C3ED3" w:rsidRDefault="00EC4953" w:rsidP="00EC4953">
      <w:pPr>
        <w:pStyle w:val="Definitions"/>
      </w:pPr>
      <w:r w:rsidRPr="000C3ED3">
        <w:rPr>
          <w:i/>
        </w:rPr>
        <w:t>casualties</w:t>
      </w:r>
      <w:r w:rsidRPr="000C3ED3">
        <w:tab/>
        <w:t>=</w:t>
      </w:r>
      <w:r w:rsidRPr="000C3ED3">
        <w:tab/>
        <w:t xml:space="preserve">The total number of casualties to </w:t>
      </w:r>
      <w:r w:rsidRPr="000C3ED3">
        <w:rPr>
          <w:i/>
        </w:rPr>
        <w:t>f</w:t>
      </w:r>
      <w:r w:rsidRPr="000C3ED3">
        <w:t xml:space="preserve"> in </w:t>
      </w:r>
      <w:r w:rsidRPr="000C3ED3">
        <w:rPr>
          <w:i/>
        </w:rPr>
        <w:t>n</w:t>
      </w:r>
      <w:r w:rsidRPr="000C3ED3">
        <w:t xml:space="preserve"> during the week.</w:t>
      </w:r>
    </w:p>
    <w:p w14:paraId="18D67444" w14:textId="77777777" w:rsidR="00EC4953" w:rsidRPr="000C3ED3" w:rsidRDefault="00EC4953" w:rsidP="00EC4953">
      <w:pPr>
        <w:pStyle w:val="Definitions"/>
      </w:pPr>
      <m:oMath>
        <m:r>
          <w:rPr>
            <w:rFonts w:ascii="Cambria Math" w:hAnsi="Cambria Math"/>
          </w:rPr>
          <m:t>ZSAT</m:t>
        </m:r>
        <m:r>
          <m:rPr>
            <m:sty m:val="p"/>
          </m:rPr>
          <w:rPr>
            <w:rFonts w:ascii="Cambria Math" w:hAnsi="Cambria Math"/>
          </w:rPr>
          <m:t>()</m:t>
        </m:r>
      </m:oMath>
      <w:r w:rsidRPr="000C3ED3">
        <w:tab/>
        <w:t>=</w:t>
      </w:r>
      <w:r w:rsidRPr="000C3ED3">
        <w:tab/>
        <w:t>A Z-curve which converts a total number of casualties into a casualty multiplier used in the CIVCAS satisfaction rules.</w:t>
      </w:r>
      <w:r w:rsidRPr="000C3ED3">
        <w:rPr>
          <w:rStyle w:val="FootnoteReference"/>
          <w:rFonts w:eastAsia="Wingdings"/>
          <w:iCs/>
        </w:rPr>
        <w:footnoteReference w:id="67"/>
      </w:r>
    </w:p>
    <w:p w14:paraId="76370A80" w14:textId="77777777" w:rsidR="00EC4953" w:rsidRPr="000C3ED3" w:rsidRDefault="00EC4953" w:rsidP="00EC4953">
      <w:pPr>
        <w:pStyle w:val="Definitions"/>
      </w:pPr>
      <w:r w:rsidRPr="000C3ED3">
        <w:rPr>
          <w:i/>
        </w:rPr>
        <w:t>M</w:t>
      </w:r>
      <w:r w:rsidRPr="000C3ED3">
        <w:tab/>
        <w:t>=</w:t>
      </w:r>
      <w:r w:rsidRPr="000C3ED3">
        <w:tab/>
        <w:t>The casualty multiplier.</w:t>
      </w:r>
    </w:p>
    <w:p w14:paraId="389ABA60" w14:textId="77777777" w:rsidR="00EC4953" w:rsidRPr="000C3ED3" w:rsidRDefault="00EC4953" w:rsidP="00EC4953">
      <w:pPr>
        <w:pStyle w:val="Definitions"/>
      </w:pPr>
    </w:p>
    <w:p w14:paraId="22ECC1AE" w14:textId="77777777" w:rsidR="00EC4953" w:rsidRPr="000C3ED3" w:rsidRDefault="00EC4953" w:rsidP="00EC4953">
      <w:r w:rsidRPr="000C3ED3">
        <w:t xml:space="preserve">We compute the casualty multiplier, </w:t>
      </w:r>
      <w:r w:rsidRPr="000C3ED3">
        <w:rPr>
          <w:i/>
          <w:iCs/>
        </w:rPr>
        <w:t>M</w:t>
      </w:r>
      <w:r w:rsidRPr="000C3ED3">
        <w:t>, as follows:</w:t>
      </w:r>
    </w:p>
    <w:p w14:paraId="6FCEEAA7" w14:textId="77777777" w:rsidR="00EC4953" w:rsidRPr="000C3ED3" w:rsidRDefault="00EC4953" w:rsidP="00EC4953"/>
    <w:p w14:paraId="700CFC94" w14:textId="77777777" w:rsidR="00EC4953" w:rsidRPr="000C3ED3" w:rsidRDefault="00EC4953" w:rsidP="009941DA">
      <w:pPr>
        <w:ind w:left="360"/>
      </w:pPr>
      <m:oMathPara>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3D42B9F8" w14:textId="77777777" w:rsidR="00EC4953" w:rsidRPr="000C3ED3" w:rsidRDefault="00EC4953" w:rsidP="00EC4953">
      <w:pPr>
        <w:pStyle w:val="Heading4"/>
        <w:rPr>
          <w:rFonts w:asciiTheme="minorHAnsi" w:hAnsiTheme="minorHAnsi"/>
        </w:rPr>
      </w:pPr>
      <w:bookmarkStart w:id="222" w:name="_Toc310421848"/>
      <w:bookmarkStart w:id="223" w:name="_Ref421687342"/>
      <w:bookmarkStart w:id="224" w:name="_Toc421688313"/>
      <w:r w:rsidRPr="000C3ED3">
        <w:rPr>
          <w:rFonts w:asciiTheme="minorHAnsi" w:hAnsiTheme="minorHAnsi"/>
        </w:rPr>
        <w:t>Cooperation Effects of Attrition</w:t>
      </w:r>
      <w:bookmarkEnd w:id="222"/>
      <w:bookmarkEnd w:id="223"/>
      <w:bookmarkEnd w:id="224"/>
    </w:p>
    <w:p w14:paraId="43E530D7" w14:textId="77777777" w:rsidR="00EC4953" w:rsidRPr="000C3ED3" w:rsidRDefault="00EC4953" w:rsidP="00EC4953">
      <w:r w:rsidRPr="000C3ED3">
        <w:t>Athena only tracks the cooperation of neighborhood groups with force groups; consequently, we assess cooperation effects only for attrition to civilian groups.  The CIVCAS rule set attends to this.</w:t>
      </w:r>
    </w:p>
    <w:p w14:paraId="4A8F8877" w14:textId="77777777" w:rsidR="00EC4953" w:rsidRPr="000C3ED3" w:rsidRDefault="00EC4953" w:rsidP="00EC4953"/>
    <w:p w14:paraId="7F730755" w14:textId="77777777" w:rsidR="00EC4953" w:rsidRPr="000C3ED3" w:rsidRDefault="00EC4953" w:rsidP="00EC4953">
      <w:r w:rsidRPr="000C3ED3">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sidRPr="000C3ED3">
        <w:rPr>
          <w:i/>
          <w:iCs/>
        </w:rPr>
        <w:t>f</w:t>
      </w:r>
      <w:r w:rsidRPr="000C3ED3">
        <w:t xml:space="preserve"> in neighborhood </w:t>
      </w:r>
      <w:r w:rsidRPr="000C3ED3">
        <w:rPr>
          <w:i/>
          <w:iCs/>
        </w:rPr>
        <w:t>n</w:t>
      </w:r>
      <w:r w:rsidRPr="000C3ED3">
        <w:t xml:space="preserve"> in which force group </w:t>
      </w:r>
      <w:r w:rsidRPr="000C3ED3">
        <w:rPr>
          <w:i/>
          <w:iCs/>
        </w:rPr>
        <w:t>g</w:t>
      </w:r>
      <w:r w:rsidRPr="000C3ED3">
        <w:t xml:space="preserve"> was in some way involved in the </w:t>
      </w:r>
      <w:r w:rsidRPr="000C3ED3">
        <w:rPr>
          <w:b/>
          <w:bCs/>
        </w:rPr>
        <w:t>attrit_nfg</w:t>
      </w:r>
      <w:r w:rsidRPr="000C3ED3">
        <w:t xml:space="preserve"> table.  If two force groups are involved in an altercation, as is usually the case, the total civilian casualties are attributed equally to both.</w:t>
      </w:r>
    </w:p>
    <w:p w14:paraId="7AED3A5E" w14:textId="77777777" w:rsidR="00EC4953" w:rsidRPr="000C3ED3" w:rsidRDefault="00EC4953" w:rsidP="00EC4953"/>
    <w:p w14:paraId="79E516F7" w14:textId="77777777" w:rsidR="00EC4953" w:rsidRDefault="009941DA" w:rsidP="00EC4953">
      <w:pPr>
        <w:pStyle w:val="Standard"/>
      </w:pPr>
      <w:r w:rsidRPr="000C3ED3">
        <w:t>When the CIVCAS rule set is triggered</w:t>
      </w:r>
      <w:r>
        <w:t xml:space="preserve"> to assess cooperation effects</w:t>
      </w:r>
      <w:r w:rsidRPr="000C3ED3">
        <w:t xml:space="preserve"> it has access to</w:t>
      </w:r>
      <w:r>
        <w:t xml:space="preserve"> the following values:</w:t>
      </w:r>
    </w:p>
    <w:p w14:paraId="64AEF472" w14:textId="77777777" w:rsidR="009941DA" w:rsidRPr="000C3ED3" w:rsidRDefault="009941DA" w:rsidP="00EC4953">
      <w:pPr>
        <w:pStyle w:val="Standard"/>
        <w:rPr>
          <w:rFonts w:asciiTheme="minorHAnsi" w:hAnsiTheme="minorHAnsi"/>
        </w:rPr>
      </w:pPr>
    </w:p>
    <w:p w14:paraId="26E496DA" w14:textId="77777777" w:rsidR="00EC4953" w:rsidRPr="000C3ED3" w:rsidRDefault="00EC4953" w:rsidP="00EC4953">
      <w:pPr>
        <w:pStyle w:val="Definitions"/>
      </w:pPr>
      <w:r w:rsidRPr="000C3ED3">
        <w:rPr>
          <w:i/>
        </w:rPr>
        <w:t>n</w:t>
      </w:r>
      <w:r w:rsidRPr="000C3ED3">
        <w:tab/>
        <w:t>=</w:t>
      </w:r>
      <w:r w:rsidRPr="000C3ED3">
        <w:tab/>
        <w:t xml:space="preserve">The neighborhood </w:t>
      </w:r>
      <w:r w:rsidR="00A1441A">
        <w:t>in which combat occurred.</w:t>
      </w:r>
    </w:p>
    <w:p w14:paraId="2A7BF014" w14:textId="77777777" w:rsidR="00EC4953" w:rsidRPr="000C3ED3" w:rsidRDefault="00EC4953" w:rsidP="00EC4953">
      <w:pPr>
        <w:pStyle w:val="Definitions"/>
      </w:pPr>
      <w:r w:rsidRPr="000C3ED3">
        <w:rPr>
          <w:i/>
        </w:rPr>
        <w:t>f</w:t>
      </w:r>
      <w:r w:rsidRPr="000C3ED3">
        <w:tab/>
        <w:t>=</w:t>
      </w:r>
      <w:r w:rsidRPr="000C3ED3">
        <w:tab/>
        <w:t xml:space="preserve">The attrited civilian group, resident in </w:t>
      </w:r>
      <w:r w:rsidRPr="000C3ED3">
        <w:rPr>
          <w:i/>
        </w:rPr>
        <w:t>n</w:t>
      </w:r>
      <w:r w:rsidRPr="000C3ED3">
        <w:t>.</w:t>
      </w:r>
    </w:p>
    <w:p w14:paraId="6FB602A9" w14:textId="77777777" w:rsidR="00EC4953" w:rsidRPr="000C3ED3" w:rsidRDefault="00EC4953" w:rsidP="00EC4953">
      <w:pPr>
        <w:pStyle w:val="Definitions"/>
      </w:pPr>
      <w:r w:rsidRPr="000C3ED3">
        <w:rPr>
          <w:i/>
        </w:rPr>
        <w:t>g</w:t>
      </w:r>
      <w:r w:rsidRPr="000C3ED3">
        <w:tab/>
        <w:t>=</w:t>
      </w:r>
      <w:r w:rsidRPr="000C3ED3">
        <w:tab/>
        <w:t>A force group.</w:t>
      </w:r>
    </w:p>
    <w:p w14:paraId="3490ED9A" w14:textId="77777777" w:rsidR="00EC4953" w:rsidRPr="000C3ED3" w:rsidRDefault="00EC4953" w:rsidP="00EC4953">
      <w:pPr>
        <w:pStyle w:val="Definitions"/>
      </w:pPr>
      <w:r w:rsidRPr="000C3ED3">
        <w:rPr>
          <w:i/>
        </w:rPr>
        <w:t>casualties</w:t>
      </w:r>
      <w:r w:rsidRPr="000C3ED3">
        <w:tab/>
        <w:t>=</w:t>
      </w:r>
      <w:r w:rsidRPr="000C3ED3">
        <w:tab/>
        <w:t xml:space="preserve">The total number of casualties to </w:t>
      </w:r>
      <w:r w:rsidRPr="000C3ED3">
        <w:rPr>
          <w:i/>
        </w:rPr>
        <w:t>f</w:t>
      </w:r>
      <w:r w:rsidRPr="000C3ED3">
        <w:t xml:space="preserve"> in </w:t>
      </w:r>
      <w:r w:rsidRPr="000C3ED3">
        <w:rPr>
          <w:i/>
        </w:rPr>
        <w:t>n</w:t>
      </w:r>
      <w:r w:rsidRPr="000C3ED3">
        <w:t xml:space="preserve"> during the past week, in which </w:t>
      </w:r>
      <w:r w:rsidRPr="000C3ED3">
        <w:rPr>
          <w:i/>
        </w:rPr>
        <w:t>g</w:t>
      </w:r>
      <w:r w:rsidRPr="000C3ED3">
        <w:t xml:space="preserve"> was involved.</w:t>
      </w:r>
    </w:p>
    <w:p w14:paraId="36F80F7A" w14:textId="77777777" w:rsidR="00EC4953" w:rsidRPr="000C3ED3" w:rsidRDefault="00632FE1" w:rsidP="00EC4953">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EC4953" w:rsidRPr="000C3ED3">
        <w:tab/>
        <w:t>=</w:t>
      </w:r>
      <w:r w:rsidR="00EC4953" w:rsidRPr="000C3ED3">
        <w:tab/>
        <w:t xml:space="preserve">The relationship between civilian group </w:t>
      </w:r>
      <w:r w:rsidR="00EC4953" w:rsidRPr="000C3ED3">
        <w:rPr>
          <w:i/>
        </w:rPr>
        <w:t>f</w:t>
      </w:r>
      <w:r w:rsidR="00EC4953" w:rsidRPr="000C3ED3">
        <w:t xml:space="preserve"> and force group </w:t>
      </w:r>
      <w:r w:rsidR="00EC4953" w:rsidRPr="000C3ED3">
        <w:rPr>
          <w:i/>
        </w:rPr>
        <w:t>g</w:t>
      </w:r>
      <w:r w:rsidR="00EC4953" w:rsidRPr="000C3ED3">
        <w:t>.</w:t>
      </w:r>
    </w:p>
    <w:p w14:paraId="65768FB0" w14:textId="77777777" w:rsidR="00EC4953" w:rsidRPr="000C3ED3" w:rsidRDefault="00EC4953" w:rsidP="00EC4953">
      <w:pPr>
        <w:pStyle w:val="Definitions"/>
      </w:pPr>
      <m:oMath>
        <m:r>
          <w:rPr>
            <w:rFonts w:ascii="Cambria Math" w:hAnsi="Cambria Math"/>
          </w:rPr>
          <m:t>ZCOOP</m:t>
        </m:r>
        <m:r>
          <m:rPr>
            <m:sty m:val="p"/>
          </m:rPr>
          <w:rPr>
            <w:rFonts w:ascii="Cambria Math" w:hAnsi="Cambria Math"/>
          </w:rPr>
          <m:t>()</m:t>
        </m:r>
      </m:oMath>
      <w:r w:rsidRPr="000C3ED3">
        <w:tab/>
        <w:t>=</w:t>
      </w:r>
      <w:r w:rsidRPr="000C3ED3">
        <w:tab/>
        <w:t>A Z-curve which converts a total number of casualties into a casualty multiplier used in the CIVCAS cooperation rules.</w:t>
      </w:r>
      <w:r w:rsidRPr="000C3ED3">
        <w:rPr>
          <w:rStyle w:val="FootnoteReference"/>
          <w:rFonts w:eastAsia="Wingdings"/>
          <w:iCs/>
        </w:rPr>
        <w:footnoteReference w:id="68"/>
      </w:r>
    </w:p>
    <w:p w14:paraId="10734103" w14:textId="77777777" w:rsidR="00EC4953" w:rsidRPr="000C3ED3" w:rsidRDefault="00EC4953" w:rsidP="00EC4953">
      <w:pPr>
        <w:pStyle w:val="Definitions"/>
      </w:pPr>
      <w:r w:rsidRPr="000C3ED3">
        <w:rPr>
          <w:i/>
        </w:rPr>
        <w:t>M</w:t>
      </w:r>
      <w:r w:rsidRPr="000C3ED3">
        <w:tab/>
        <w:t>=</w:t>
      </w:r>
      <w:r w:rsidRPr="000C3ED3">
        <w:tab/>
        <w:t>The resulting casualty multiplier.</w:t>
      </w:r>
    </w:p>
    <w:p w14:paraId="3091BD0C" w14:textId="77777777" w:rsidR="00EC4953" w:rsidRPr="000C3ED3" w:rsidRDefault="00EC4953" w:rsidP="00EC4953">
      <w:pPr>
        <w:pStyle w:val="Definitions"/>
      </w:pPr>
    </w:p>
    <w:p w14:paraId="620E4E99" w14:textId="77777777" w:rsidR="00EC4953" w:rsidRPr="000C3ED3" w:rsidRDefault="00EC4953" w:rsidP="00EC4953">
      <w:r w:rsidRPr="000C3ED3">
        <w:t xml:space="preserve">We compute the casualty multiplier, </w:t>
      </w:r>
      <w:r w:rsidRPr="000C3ED3">
        <w:rPr>
          <w:i/>
          <w:iCs/>
        </w:rPr>
        <w:t>M</w:t>
      </w:r>
      <w:r w:rsidRPr="000C3ED3">
        <w:t>, as follows:</w:t>
      </w:r>
    </w:p>
    <w:p w14:paraId="59EA2A3C" w14:textId="77777777" w:rsidR="00EC4953" w:rsidRPr="000C3ED3" w:rsidRDefault="00EC4953" w:rsidP="00EC4953"/>
    <w:p w14:paraId="076313CC" w14:textId="77777777" w:rsidR="00EC4953" w:rsidRPr="000C3ED3" w:rsidRDefault="00EC4953" w:rsidP="00EC4953">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EFB1DF8" w14:textId="77777777" w:rsidR="009941DA" w:rsidRDefault="009941DA" w:rsidP="009941DA">
      <w:pPr>
        <w:pStyle w:val="Heading4"/>
      </w:pPr>
      <w:bookmarkStart w:id="225" w:name="_Toc421688314"/>
      <w:bookmarkStart w:id="226" w:name="_Ref421517380"/>
      <w:r>
        <w:t>Horizontal Relationship Effects of Attrition</w:t>
      </w:r>
      <w:bookmarkEnd w:id="225"/>
    </w:p>
    <w:p w14:paraId="02B9C163" w14:textId="77777777" w:rsidR="009941DA" w:rsidRPr="009941DA" w:rsidRDefault="008B0C67" w:rsidP="009941DA">
      <w:r>
        <w:t xml:space="preserve">The horizontal relationship effect between force groups responsible for civilian casualties and the civilian group that suffered the casualties is similar to the cooperation effect in Section </w:t>
      </w:r>
      <w:r>
        <w:fldChar w:fldCharType="begin"/>
      </w:r>
      <w:r>
        <w:instrText xml:space="preserve"> REF _Ref421687342 \r \h </w:instrText>
      </w:r>
      <w:r>
        <w:fldChar w:fldCharType="separate"/>
      </w:r>
      <w:r>
        <w:t>8.8.2</w:t>
      </w:r>
      <w:r>
        <w:fldChar w:fldCharType="end"/>
      </w:r>
      <w:r>
        <w:t xml:space="preserve"> above.  The only difference being that the casualty multiplier is computed from a different Z-curve</w:t>
      </w:r>
      <w:r>
        <w:rPr>
          <w:rStyle w:val="FootnoteReference"/>
        </w:rPr>
        <w:footnoteReference w:id="69"/>
      </w:r>
      <w:r>
        <w:t xml:space="preserve">. </w:t>
      </w:r>
    </w:p>
    <w:p w14:paraId="2B3CA40B" w14:textId="77777777" w:rsidR="009941DA" w:rsidRDefault="009941DA" w:rsidP="009941DA">
      <w:pPr>
        <w:pStyle w:val="Heading4"/>
      </w:pPr>
      <w:bookmarkStart w:id="227" w:name="_Toc421688315"/>
      <w:r>
        <w:t>Vertical Relationship Effects of Attrition</w:t>
      </w:r>
      <w:bookmarkEnd w:id="227"/>
    </w:p>
    <w:p w14:paraId="506E12DD" w14:textId="77777777" w:rsidR="009941DA" w:rsidRDefault="008B0C67" w:rsidP="009941DA">
      <w:r>
        <w:t>The vertical relationship between the actor that owns a force group responsible for civilian casualties is also affected.</w:t>
      </w:r>
    </w:p>
    <w:p w14:paraId="29D6831A" w14:textId="77777777" w:rsidR="008B0C67" w:rsidRDefault="008B0C67" w:rsidP="009941DA"/>
    <w:p w14:paraId="2570359E" w14:textId="77777777" w:rsidR="008B0C67" w:rsidRDefault="008B0C67" w:rsidP="008B0C67">
      <w:r w:rsidRPr="000C3ED3">
        <w:t>When t</w:t>
      </w:r>
      <w:r>
        <w:t>he CIVCAS rule set is triggered to assess vertical relationship effects</w:t>
      </w:r>
      <w:r w:rsidRPr="000C3ED3">
        <w:t xml:space="preserve"> it has access to</w:t>
      </w:r>
      <w:r>
        <w:t xml:space="preserve"> the following values:</w:t>
      </w:r>
    </w:p>
    <w:p w14:paraId="5CC5B893" w14:textId="77777777" w:rsidR="008B0C67" w:rsidRPr="000C3ED3" w:rsidRDefault="008B0C67" w:rsidP="008B0C67"/>
    <w:p w14:paraId="2846D8DD" w14:textId="77777777" w:rsidR="008B0C67" w:rsidRPr="000C3ED3" w:rsidRDefault="008B0C67" w:rsidP="008B0C67">
      <w:pPr>
        <w:pStyle w:val="Definitions"/>
      </w:pPr>
      <w:r w:rsidRPr="000C3ED3">
        <w:rPr>
          <w:i/>
        </w:rPr>
        <w:t>n</w:t>
      </w:r>
      <w:r w:rsidRPr="000C3ED3">
        <w:tab/>
        <w:t>=</w:t>
      </w:r>
      <w:r w:rsidRPr="000C3ED3">
        <w:tab/>
        <w:t>The neighborhood</w:t>
      </w:r>
      <w:r>
        <w:t xml:space="preserve"> in which combat occurred</w:t>
      </w:r>
    </w:p>
    <w:p w14:paraId="40FA5A9F" w14:textId="77777777" w:rsidR="008B0C67" w:rsidRDefault="008B0C67" w:rsidP="008B0C67">
      <w:pPr>
        <w:pStyle w:val="Definitions"/>
      </w:pPr>
      <w:r w:rsidRPr="000C3ED3">
        <w:rPr>
          <w:i/>
        </w:rPr>
        <w:t>f</w:t>
      </w:r>
      <w:r w:rsidRPr="000C3ED3">
        <w:tab/>
        <w:t>=</w:t>
      </w:r>
      <w:r w:rsidRPr="000C3ED3">
        <w:tab/>
        <w:t>The attrited civilian group.</w:t>
      </w:r>
    </w:p>
    <w:p w14:paraId="5F735269" w14:textId="77777777" w:rsidR="008B0C67" w:rsidRPr="008B0C67" w:rsidRDefault="008B0C67" w:rsidP="008B0C67">
      <w:pPr>
        <w:pStyle w:val="Definitions"/>
      </w:pPr>
      <w:r>
        <w:rPr>
          <w:i/>
        </w:rPr>
        <w:t>a</w:t>
      </w:r>
      <w:r>
        <w:rPr>
          <w:i/>
        </w:rPr>
        <w:tab/>
      </w:r>
      <w:r>
        <w:t xml:space="preserve">= </w:t>
      </w:r>
      <w:r>
        <w:tab/>
        <w:t xml:space="preserve">The actor that owns a force group </w:t>
      </w:r>
      <w:r>
        <w:rPr>
          <w:i/>
        </w:rPr>
        <w:t>g</w:t>
      </w:r>
      <w:r>
        <w:t xml:space="preserve"> responsible for casualties.</w:t>
      </w:r>
    </w:p>
    <w:p w14:paraId="662D7F60" w14:textId="77777777" w:rsidR="008B0C67" w:rsidRPr="000C3ED3" w:rsidRDefault="008B0C67" w:rsidP="008B0C67">
      <w:pPr>
        <w:pStyle w:val="Definitions"/>
      </w:pPr>
      <w:r w:rsidRPr="000C3ED3">
        <w:rPr>
          <w:i/>
        </w:rPr>
        <w:t>casualties</w:t>
      </w:r>
      <w:r w:rsidRPr="000C3ED3">
        <w:tab/>
        <w:t>=</w:t>
      </w:r>
      <w:r w:rsidRPr="000C3ED3">
        <w:tab/>
        <w:t xml:space="preserve">The total number of casualties to </w:t>
      </w:r>
      <w:r w:rsidRPr="000C3ED3">
        <w:rPr>
          <w:i/>
        </w:rPr>
        <w:t>f</w:t>
      </w:r>
      <w:r w:rsidRPr="000C3ED3">
        <w:t xml:space="preserve"> in </w:t>
      </w:r>
      <w:r w:rsidRPr="000C3ED3">
        <w:rPr>
          <w:i/>
        </w:rPr>
        <w:t>n</w:t>
      </w:r>
      <w:r w:rsidRPr="000C3ED3">
        <w:t xml:space="preserve"> during the week.</w:t>
      </w:r>
    </w:p>
    <w:p w14:paraId="7A7C8207" w14:textId="77777777" w:rsidR="008B0C67" w:rsidRPr="000C3ED3" w:rsidRDefault="008B0C67" w:rsidP="008B0C67">
      <w:pPr>
        <w:pStyle w:val="Definitions"/>
      </w:pPr>
      <m:oMath>
        <m:r>
          <w:rPr>
            <w:rFonts w:ascii="Cambria Math" w:hAnsi="Cambria Math"/>
          </w:rPr>
          <m:t>ZVREL</m:t>
        </m:r>
        <m:r>
          <m:rPr>
            <m:sty m:val="p"/>
          </m:rPr>
          <w:rPr>
            <w:rFonts w:ascii="Cambria Math" w:hAnsi="Cambria Math"/>
          </w:rPr>
          <m:t>()</m:t>
        </m:r>
      </m:oMath>
      <w:r w:rsidRPr="000C3ED3">
        <w:tab/>
        <w:t>=</w:t>
      </w:r>
      <w:r w:rsidRPr="000C3ED3">
        <w:tab/>
        <w:t xml:space="preserve">A Z-curve which converts a total number of casualties into a casualty multiplier used in the CIVCAS </w:t>
      </w:r>
      <w:r>
        <w:t>vertical relationship</w:t>
      </w:r>
      <w:r w:rsidRPr="000C3ED3">
        <w:t xml:space="preserve"> rules.</w:t>
      </w:r>
      <w:r>
        <w:rPr>
          <w:rStyle w:val="FootnoteReference"/>
        </w:rPr>
        <w:footnoteReference w:id="70"/>
      </w:r>
    </w:p>
    <w:p w14:paraId="159545ED" w14:textId="77777777" w:rsidR="008B0C67" w:rsidRPr="000C3ED3" w:rsidRDefault="008B0C67" w:rsidP="008B0C67">
      <w:pPr>
        <w:pStyle w:val="Definitions"/>
      </w:pPr>
      <w:r w:rsidRPr="000C3ED3">
        <w:rPr>
          <w:i/>
        </w:rPr>
        <w:t>M</w:t>
      </w:r>
      <w:r w:rsidRPr="000C3ED3">
        <w:tab/>
        <w:t>=</w:t>
      </w:r>
      <w:r w:rsidRPr="000C3ED3">
        <w:tab/>
        <w:t>The casualty multiplier.</w:t>
      </w:r>
    </w:p>
    <w:p w14:paraId="1AA8407C" w14:textId="77777777" w:rsidR="008B0C67" w:rsidRPr="000C3ED3" w:rsidRDefault="008B0C67" w:rsidP="008B0C67">
      <w:pPr>
        <w:pStyle w:val="Definitions"/>
      </w:pPr>
    </w:p>
    <w:p w14:paraId="43BE8F0B" w14:textId="77777777" w:rsidR="008B0C67" w:rsidRPr="000C3ED3" w:rsidRDefault="008B0C67" w:rsidP="008B0C67">
      <w:r w:rsidRPr="000C3ED3">
        <w:t xml:space="preserve">We compute the casualty multiplier, </w:t>
      </w:r>
      <w:r w:rsidRPr="000C3ED3">
        <w:rPr>
          <w:i/>
          <w:iCs/>
        </w:rPr>
        <w:t>M</w:t>
      </w:r>
      <w:r w:rsidRPr="000C3ED3">
        <w:t>, as follows:</w:t>
      </w:r>
    </w:p>
    <w:p w14:paraId="0082631B" w14:textId="77777777" w:rsidR="008B0C67" w:rsidRPr="000C3ED3" w:rsidRDefault="008B0C67" w:rsidP="008B0C67"/>
    <w:p w14:paraId="2520A893" w14:textId="77777777" w:rsidR="008B0C67" w:rsidRPr="000C3ED3" w:rsidRDefault="008B0C67" w:rsidP="008B0C67">
      <w:pPr>
        <w:ind w:left="360"/>
      </w:pPr>
      <m:oMathPara>
        <m:oMath>
          <m:r>
            <w:rPr>
              <w:rFonts w:ascii="Cambria Math" w:hAnsi="Cambria Math"/>
            </w:rPr>
            <m:t>M</m:t>
          </m:r>
          <m:r>
            <m:rPr>
              <m:sty m:val="p"/>
            </m:rPr>
            <w:rPr>
              <w:rFonts w:ascii="Cambria Math" w:hAnsi="Cambria Math"/>
            </w:rPr>
            <m:t>=</m:t>
          </m:r>
          <m:r>
            <w:rPr>
              <w:rFonts w:ascii="Cambria Math" w:hAnsi="Cambria Math"/>
            </w:rPr>
            <m:t>ZVREL</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EFD7DB" w14:textId="77777777" w:rsidR="008B0C67" w:rsidRPr="009941DA" w:rsidRDefault="008B0C67" w:rsidP="009941DA"/>
    <w:p w14:paraId="3C38EAB3" w14:textId="77777777" w:rsidR="00EC4953" w:rsidRPr="000C3ED3" w:rsidRDefault="00EC4953" w:rsidP="00EC4953">
      <w:pPr>
        <w:pStyle w:val="Heading3"/>
        <w:rPr>
          <w:rFonts w:asciiTheme="minorHAnsi" w:hAnsiTheme="minorHAnsi"/>
        </w:rPr>
      </w:pPr>
      <w:bookmarkStart w:id="228" w:name="_Toc421688316"/>
      <w:r w:rsidRPr="000C3ED3">
        <w:rPr>
          <w:rFonts w:asciiTheme="minorHAnsi" w:hAnsiTheme="minorHAnsi"/>
        </w:rPr>
        <w:t>Deriving the Lanchester Solutions</w:t>
      </w:r>
      <w:bookmarkEnd w:id="226"/>
      <w:bookmarkEnd w:id="228"/>
    </w:p>
    <w:p w14:paraId="6E90BA1A" w14:textId="77777777" w:rsidR="00EC4953" w:rsidRPr="000C3ED3" w:rsidRDefault="00EC4953" w:rsidP="00EC4953">
      <w:pPr>
        <w:tabs>
          <w:tab w:val="left" w:pos="3429"/>
        </w:tabs>
        <w:contextualSpacing/>
        <w:rPr>
          <w:rFonts w:eastAsiaTheme="minorEastAsia"/>
        </w:rPr>
      </w:pPr>
      <w:r w:rsidRPr="000C3ED3">
        <w:rPr>
          <w:rFonts w:eastAsiaTheme="minorEastAsia"/>
        </w:rPr>
        <w:t>The Lanchester Attrition equations are first-order differential equations used to compute the number of casualties that a group receives in a time-step. The Lanchester equation for two groups using “aimed fire” is represented by</w:t>
      </w:r>
    </w:p>
    <w:p w14:paraId="414078EC" w14:textId="77777777" w:rsidR="00EC4953" w:rsidRPr="000C3ED3" w:rsidRDefault="00EC4953" w:rsidP="00EC4953">
      <w:pPr>
        <w:tabs>
          <w:tab w:val="left" w:pos="3429"/>
        </w:tabs>
        <w:contextualSpacing/>
        <w:rPr>
          <w:rFonts w:eastAsiaTheme="minorEastAsia"/>
        </w:rPr>
      </w:pPr>
    </w:p>
    <w:p w14:paraId="616BCAC7" w14:textId="77777777" w:rsidR="00EC4953" w:rsidRPr="000C3ED3" w:rsidRDefault="00632FE1" w:rsidP="00EC4953">
      <w:pPr>
        <w:ind w:left="360" w:firstLine="360"/>
        <w:contextualSpacing/>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=-ay</m:t>
          </m:r>
        </m:oMath>
      </m:oMathPara>
    </w:p>
    <w:p w14:paraId="7F4F1459" w14:textId="77777777" w:rsidR="00EC4953" w:rsidRPr="000C3ED3" w:rsidRDefault="00EC4953" w:rsidP="00EC4953">
      <w:pPr>
        <w:tabs>
          <w:tab w:val="left" w:pos="3429"/>
        </w:tabs>
        <w:contextualSpacing/>
        <w:rPr>
          <w:rFonts w:eastAsiaTheme="minorEastAsia"/>
        </w:rPr>
      </w:pPr>
    </w:p>
    <w:p w14:paraId="17CC954B" w14:textId="77777777" w:rsidR="00EC4953" w:rsidRPr="000C3ED3" w:rsidRDefault="00EC4953" w:rsidP="00EC4953">
      <w:pPr>
        <w:keepNext/>
        <w:tabs>
          <w:tab w:val="left" w:pos="3429"/>
        </w:tabs>
        <w:contextualSpacing/>
        <w:rPr>
          <w:rFonts w:eastAsiaTheme="minorEastAsia"/>
        </w:rPr>
      </w:pPr>
      <w:r w:rsidRPr="000C3ED3">
        <w:rPr>
          <w:rFonts w:eastAsiaTheme="minorEastAsia"/>
        </w:rPr>
        <w:t xml:space="preserve">where </w:t>
      </w:r>
      <w:r w:rsidRPr="000C3ED3">
        <w:rPr>
          <w:rFonts w:eastAsiaTheme="minorEastAsia"/>
          <w:i/>
        </w:rPr>
        <w:t>x</w:t>
      </w:r>
      <w:r w:rsidRPr="000C3ED3">
        <w:rPr>
          <w:rFonts w:eastAsiaTheme="minorEastAsia"/>
        </w:rPr>
        <w:t xml:space="preserve"> and </w:t>
      </w:r>
      <w:r w:rsidRPr="000C3ED3">
        <w:rPr>
          <w:rFonts w:eastAsiaTheme="minorEastAsia"/>
          <w:i/>
        </w:rPr>
        <w:t>y</w:t>
      </w:r>
      <w:r w:rsidRPr="000C3ED3">
        <w:rPr>
          <w:rFonts w:eastAsiaTheme="minorEastAsia"/>
        </w:rPr>
        <w:t xml:space="preserve"> are the number of personnel in each group and </w:t>
      </w:r>
      <w:r w:rsidRPr="000C3ED3">
        <w:rPr>
          <w:rFonts w:eastAsiaTheme="minorEastAsia"/>
          <w:i/>
        </w:rPr>
        <w:t>a</w:t>
      </w:r>
      <w:r w:rsidRPr="000C3ED3">
        <w:rPr>
          <w:rFonts w:eastAsiaTheme="minorEastAsia"/>
        </w:rPr>
        <w:t xml:space="preserve"> is a positive multiplier. Basically, this equation says that the number of casualties to group </w:t>
      </w:r>
      <w:r w:rsidRPr="000C3ED3">
        <w:rPr>
          <w:rFonts w:eastAsiaTheme="minorEastAsia"/>
          <w:i/>
        </w:rPr>
        <w:t>x</w:t>
      </w:r>
      <w:r w:rsidRPr="000C3ED3">
        <w:rPr>
          <w:rFonts w:eastAsiaTheme="minorEastAsia"/>
        </w:rPr>
        <w:t xml:space="preserve"> is determined by the number of people shooting at them in group </w:t>
      </w:r>
      <w:r w:rsidRPr="000C3ED3">
        <w:rPr>
          <w:rFonts w:eastAsiaTheme="minorEastAsia"/>
          <w:i/>
        </w:rPr>
        <w:t>y</w:t>
      </w:r>
      <w:r w:rsidRPr="000C3ED3">
        <w:rPr>
          <w:rFonts w:eastAsiaTheme="minorEastAsia"/>
        </w:rPr>
        <w:t xml:space="preserve">. We use a similar differential equation to compute attrition for group </w:t>
      </w:r>
      <w:r w:rsidRPr="000C3ED3">
        <w:rPr>
          <w:rFonts w:eastAsiaTheme="minorEastAsia"/>
          <w:i/>
        </w:rPr>
        <w:t>y</w:t>
      </w:r>
      <w:r w:rsidRPr="000C3ED3">
        <w:rPr>
          <w:rFonts w:eastAsiaTheme="minorEastAsia"/>
        </w:rPr>
        <w:t>.</w:t>
      </w:r>
    </w:p>
    <w:p w14:paraId="1E881492" w14:textId="77777777" w:rsidR="00EC4953" w:rsidRPr="000C3ED3" w:rsidRDefault="00EC4953" w:rsidP="00EC4953">
      <w:pPr>
        <w:keepNext/>
        <w:contextualSpacing/>
        <w:rPr>
          <w:rFonts w:eastAsiaTheme="minorEastAsia"/>
        </w:rPr>
      </w:pPr>
    </w:p>
    <w:p w14:paraId="6589F2F6" w14:textId="77777777" w:rsidR="00EC4953" w:rsidRPr="000C3ED3" w:rsidRDefault="00632FE1" w:rsidP="00EC4953">
      <w:pPr>
        <w:ind w:left="360" w:firstLine="360"/>
        <w:contextual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=-bx</m:t>
          </m:r>
        </m:oMath>
      </m:oMathPara>
    </w:p>
    <w:p w14:paraId="783AC3F8" w14:textId="77777777" w:rsidR="00EC4953" w:rsidRPr="000C3ED3" w:rsidRDefault="00EC4953" w:rsidP="00EC4953">
      <w:pPr>
        <w:contextualSpacing/>
        <w:rPr>
          <w:rFonts w:eastAsiaTheme="minorEastAsia"/>
        </w:rPr>
      </w:pPr>
    </w:p>
    <w:p w14:paraId="017D03EC" w14:textId="77777777" w:rsidR="00EC4953" w:rsidRPr="000C3ED3" w:rsidRDefault="00EC4953" w:rsidP="00EC4953">
      <w:pPr>
        <w:keepNext/>
        <w:contextualSpacing/>
        <w:rPr>
          <w:rFonts w:eastAsiaTheme="minorEastAsia"/>
        </w:rPr>
      </w:pPr>
      <w:r w:rsidRPr="000C3ED3">
        <w:rPr>
          <w:rFonts w:eastAsiaTheme="minorEastAsia"/>
        </w:rPr>
        <w:t>Our solutions are subject to the following constraints:</w:t>
      </w:r>
    </w:p>
    <w:p w14:paraId="340C2DE8" w14:textId="77777777" w:rsidR="00EC4953" w:rsidRPr="000C3ED3" w:rsidRDefault="00EC4953" w:rsidP="00EC4953">
      <w:pPr>
        <w:keepNext/>
        <w:contextualSpacing/>
        <w:rPr>
          <w:rFonts w:eastAsiaTheme="minorEastAsia"/>
        </w:rPr>
      </w:pPr>
    </w:p>
    <w:p w14:paraId="5249E776" w14:textId="77777777" w:rsidR="00EC4953" w:rsidRPr="000C3ED3" w:rsidRDefault="00EC4953" w:rsidP="00EC4953">
      <w:pPr>
        <w:keepNext/>
        <w:ind w:left="360" w:firstLine="360"/>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          y≥</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x</m:t>
          </m:r>
        </m:oMath>
      </m:oMathPara>
    </w:p>
    <w:p w14:paraId="78417876" w14:textId="77777777" w:rsidR="00EC4953" w:rsidRPr="000C3ED3" w:rsidRDefault="00EC4953" w:rsidP="00EC4953">
      <w:pPr>
        <w:keepNext/>
        <w:rPr>
          <w:rFonts w:eastAsiaTheme="minorEastAsia"/>
        </w:rPr>
      </w:pPr>
    </w:p>
    <w:p w14:paraId="02B74041" w14:textId="77777777" w:rsidR="00EC4953" w:rsidRPr="000C3ED3" w:rsidRDefault="00EC4953" w:rsidP="00EC4953">
      <w:pPr>
        <w:keepNext/>
        <w:rPr>
          <w:rFonts w:eastAsiaTheme="minorEastAsia"/>
        </w:rPr>
      </w:pPr>
      <w:r w:rsidRPr="000C3ED3">
        <w:rPr>
          <w:rFonts w:eastAsiaTheme="minor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Pr="000C3ED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Pr="000C3ED3">
        <w:rPr>
          <w:rFonts w:eastAsiaTheme="minorEastAsia"/>
        </w:rPr>
        <w:t xml:space="preserve"> are the minimum force ratios. First, let us consider Cases 2 and 3 as described in Sections 8.3.3 and 8.3.4. One group has an attrition coefficient of zero. WLOG, suppose that group is x. Then </w:t>
      </w:r>
      <m:oMath>
        <m:r>
          <w:rPr>
            <w:rFonts w:ascii="Cambria Math" w:eastAsiaTheme="minorEastAsia" w:hAnsi="Cambria Math"/>
          </w:rPr>
          <m:t>b=0</m:t>
        </m:r>
      </m:oMath>
      <w:r w:rsidRPr="000C3ED3">
        <w:rPr>
          <w:rFonts w:eastAsiaTheme="minorEastAsia"/>
        </w:rPr>
        <w:t xml:space="preserve"> and we have the following system of differential equations:</w:t>
      </w:r>
    </w:p>
    <w:p w14:paraId="4B28BAFB" w14:textId="77777777" w:rsidR="00EC4953" w:rsidRPr="000C3ED3" w:rsidRDefault="00EC4953" w:rsidP="00EC4953">
      <w:pPr>
        <w:keepNext/>
        <w:rPr>
          <w:rFonts w:eastAsiaTheme="minorEastAsia"/>
        </w:rPr>
      </w:pPr>
    </w:p>
    <w:p w14:paraId="7499FFF5" w14:textId="77777777" w:rsidR="00EC4953" w:rsidRPr="000C3ED3" w:rsidRDefault="00632FE1" w:rsidP="00EC4953">
      <w:pPr>
        <w:ind w:left="360" w:firstLine="360"/>
        <w:contextualSpacing/>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=-ay</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=0</m:t>
          </m:r>
        </m:oMath>
      </m:oMathPara>
    </w:p>
    <w:p w14:paraId="52FD4381" w14:textId="77777777" w:rsidR="00EC4953" w:rsidRPr="000C3ED3" w:rsidRDefault="00EC4953" w:rsidP="00EC4953">
      <w:pPr>
        <w:contextualSpacing/>
        <w:rPr>
          <w:rFonts w:eastAsiaTheme="minorEastAsia"/>
        </w:rPr>
      </w:pPr>
    </w:p>
    <w:p w14:paraId="59137C1C" w14:textId="77777777" w:rsidR="00EC4953" w:rsidRPr="000C3ED3" w:rsidRDefault="00EC4953" w:rsidP="00EC4953">
      <w:pPr>
        <w:contextualSpacing/>
        <w:rPr>
          <w:rFonts w:eastAsiaTheme="minorEastAsia"/>
        </w:rPr>
      </w:pPr>
      <w:r w:rsidRPr="000C3ED3">
        <w:rPr>
          <w:rFonts w:eastAsiaTheme="minorEastAsia"/>
        </w:rPr>
        <w:t xml:space="preserve">We can easily tell that y is constant, which means that x will decrease at a constant rate.  Group y will never reach its minimum force ratio, so we only have to solve for t when </w:t>
      </w:r>
      <m:oMath>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m:t>
        </m:r>
      </m:oMath>
      <w:r w:rsidRPr="000C3ED3">
        <w:rPr>
          <w:rFonts w:eastAsiaTheme="minorEastAsia"/>
        </w:rPr>
        <w:t>. We find:</w:t>
      </w:r>
    </w:p>
    <w:p w14:paraId="5B8D2C9D" w14:textId="77777777" w:rsidR="00EC4953" w:rsidRPr="000C3ED3" w:rsidRDefault="00EC4953" w:rsidP="00EC4953">
      <w:pPr>
        <w:contextualSpacing/>
        <w:rPr>
          <w:rFonts w:eastAsiaTheme="minorEastAsia"/>
        </w:rPr>
      </w:pPr>
    </w:p>
    <w:p w14:paraId="51F57932" w14:textId="77777777" w:rsidR="00EC4953" w:rsidRPr="000C3ED3" w:rsidRDefault="00EC4953" w:rsidP="00EC4953">
      <w:pPr>
        <w:ind w:left="360" w:firstLine="360"/>
        <w:contextualSpacing/>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den>
          </m:f>
        </m:oMath>
      </m:oMathPara>
    </w:p>
    <w:p w14:paraId="51375E29" w14:textId="77777777" w:rsidR="00EC4953" w:rsidRPr="000C3ED3" w:rsidRDefault="00EC4953" w:rsidP="00EC4953">
      <w:pPr>
        <w:contextualSpacing/>
        <w:rPr>
          <w:rFonts w:eastAsiaTheme="minorEastAsia"/>
        </w:rPr>
      </w:pPr>
    </w:p>
    <w:p w14:paraId="5424336B" w14:textId="77777777" w:rsidR="00EC4953" w:rsidRPr="000C3ED3" w:rsidRDefault="00EC4953" w:rsidP="00EC4953">
      <w:pPr>
        <w:contextualSpacing/>
        <w:rPr>
          <w:rFonts w:eastAsiaTheme="minorEastAsia"/>
        </w:rPr>
      </w:pPr>
      <w:r w:rsidRPr="000C3ED3">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0C3ED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Pr="000C3ED3">
        <w:rPr>
          <w:rFonts w:eastAsiaTheme="minorEastAsia"/>
        </w:rPr>
        <w:t xml:space="preserve"> are the initial populations of each group (at the begin</w:t>
      </w:r>
      <w:r w:rsidR="00C96DDC">
        <w:rPr>
          <w:rFonts w:eastAsiaTheme="minorEastAsia"/>
        </w:rPr>
        <w:t>n</w:t>
      </w:r>
      <w:r w:rsidRPr="000C3ED3">
        <w:rPr>
          <w:rFonts w:eastAsiaTheme="minorEastAsia"/>
        </w:rPr>
        <w:t>ing of the current week). Then using this value of t, we can find the new number of personnel in x.</w:t>
      </w:r>
    </w:p>
    <w:p w14:paraId="0BD578A0" w14:textId="77777777" w:rsidR="00EC4953" w:rsidRPr="000C3ED3" w:rsidRDefault="00EC4953" w:rsidP="00EC4953">
      <w:pPr>
        <w:contextualSpacing/>
        <w:rPr>
          <w:rFonts w:eastAsiaTheme="minorEastAsia"/>
        </w:rPr>
      </w:pPr>
    </w:p>
    <w:p w14:paraId="1781430E" w14:textId="77777777" w:rsidR="00EC4953" w:rsidRPr="000C3ED3" w:rsidRDefault="00EC4953" w:rsidP="00EC4953">
      <w:pPr>
        <w:ind w:left="360" w:firstLine="360"/>
        <w:contextual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t</m:t>
          </m:r>
        </m:oMath>
      </m:oMathPara>
    </w:p>
    <w:p w14:paraId="54F63B03" w14:textId="77777777" w:rsidR="00EC4953" w:rsidRPr="000C3ED3" w:rsidRDefault="00EC4953" w:rsidP="00EC4953">
      <w:pPr>
        <w:keepNext/>
        <w:rPr>
          <w:rFonts w:eastAsiaTheme="minorEastAsia"/>
        </w:rPr>
      </w:pPr>
    </w:p>
    <w:p w14:paraId="0542D482" w14:textId="77777777" w:rsidR="00EC4953" w:rsidRPr="000C3ED3" w:rsidRDefault="00EC4953" w:rsidP="00EC4953">
      <w:pPr>
        <w:keepNext/>
        <w:rPr>
          <w:rFonts w:eastAsiaTheme="minorEastAsia"/>
        </w:rPr>
      </w:pPr>
      <w:r w:rsidRPr="000C3ED3">
        <w:rPr>
          <w:rFonts w:eastAsiaTheme="minorEastAsia"/>
        </w:rPr>
        <w:t xml:space="preserve">Note that we could also use </w:t>
      </w:r>
      <m:oMath>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m:t>
        </m:r>
      </m:oMath>
      <w:r w:rsidRPr="000C3ED3">
        <w:rPr>
          <w:rFonts w:eastAsiaTheme="minorEastAsia"/>
        </w:rPr>
        <w:t xml:space="preserve"> as the new value for x. We have solved the Lanchester equations when one attrition coefficient is zero. Now, we will solve the system of equations for when both coefficients are non-zero. This corresponds to Case 4. We have:</w:t>
      </w:r>
    </w:p>
    <w:p w14:paraId="6FDF40B6" w14:textId="77777777" w:rsidR="00EC4953" w:rsidRPr="000C3ED3" w:rsidRDefault="00EC4953" w:rsidP="00EC4953">
      <w:pPr>
        <w:keepNext/>
        <w:rPr>
          <w:rFonts w:eastAsiaTheme="minorEastAsia"/>
        </w:rPr>
      </w:pPr>
    </w:p>
    <w:p w14:paraId="62C27CE0" w14:textId="77777777" w:rsidR="00EC4953" w:rsidRPr="000C3ED3" w:rsidRDefault="00632FE1" w:rsidP="00EC4953">
      <w:pPr>
        <w:ind w:left="360" w:firstLine="360"/>
        <w:contextualSpacing/>
        <w:rPr>
          <w:rFonts w:eastAsiaTheme="minorEastAsia"/>
        </w:rPr>
      </w:pPr>
      <m:oMathPara>
        <m:oMath>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=-ay</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=-bx</m:t>
          </m:r>
        </m:oMath>
      </m:oMathPara>
    </w:p>
    <w:p w14:paraId="5A3D99D4" w14:textId="77777777" w:rsidR="00EC4953" w:rsidRPr="000C3ED3" w:rsidRDefault="00EC4953" w:rsidP="00EC4953">
      <w:pPr>
        <w:keepNext/>
        <w:rPr>
          <w:rFonts w:eastAsiaTheme="minorEastAsia"/>
        </w:rPr>
      </w:pPr>
    </w:p>
    <w:p w14:paraId="08434EE8" w14:textId="77777777" w:rsidR="00EC4953" w:rsidRPr="000C3ED3" w:rsidRDefault="00EC4953" w:rsidP="00EC4953">
      <w:pPr>
        <w:keepNext/>
        <w:rPr>
          <w:rFonts w:eastAsiaTheme="minorEastAsia"/>
        </w:rPr>
      </w:pPr>
      <w:r w:rsidRPr="000C3ED3">
        <w:rPr>
          <w:rFonts w:eastAsiaTheme="minorEastAsia"/>
        </w:rPr>
        <w:t>subject to the following constraints:</w:t>
      </w:r>
    </w:p>
    <w:p w14:paraId="1936DB8C" w14:textId="77777777" w:rsidR="00EC4953" w:rsidRPr="000C3ED3" w:rsidRDefault="00EC4953" w:rsidP="00EC4953">
      <w:pPr>
        <w:keepNext/>
        <w:contextualSpacing/>
        <w:rPr>
          <w:rFonts w:eastAsiaTheme="minorEastAsia"/>
        </w:rPr>
      </w:pPr>
    </w:p>
    <w:p w14:paraId="6891455A" w14:textId="77777777" w:rsidR="00EC4953" w:rsidRPr="000C3ED3" w:rsidRDefault="00EC4953" w:rsidP="00EC4953">
      <w:pPr>
        <w:keepNext/>
        <w:ind w:left="360" w:firstLine="360"/>
        <w:rPr>
          <w:rFonts w:eastAsiaTheme="minorEastAsia"/>
        </w:rPr>
      </w:pPr>
      <m:oMathPara>
        <m:oMath>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          y≥</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x</m:t>
          </m:r>
        </m:oMath>
      </m:oMathPara>
    </w:p>
    <w:p w14:paraId="281E7014" w14:textId="77777777" w:rsidR="00EC4953" w:rsidRPr="000C3ED3" w:rsidRDefault="00EC4953" w:rsidP="00EC4953">
      <w:pPr>
        <w:keepNext/>
        <w:rPr>
          <w:rFonts w:eastAsiaTheme="minorEastAsia"/>
        </w:rPr>
      </w:pPr>
    </w:p>
    <w:p w14:paraId="32BE75B3" w14:textId="77777777" w:rsidR="00EC4953" w:rsidRPr="000C3ED3" w:rsidRDefault="00EC4953" w:rsidP="00EC4953">
      <w:pPr>
        <w:keepNext/>
        <w:rPr>
          <w:rFonts w:eastAsiaTheme="minorEastAsia"/>
        </w:rPr>
      </w:pPr>
      <w:r w:rsidRPr="000C3ED3">
        <w:rPr>
          <w:rFonts w:eastAsiaTheme="minorEastAsia"/>
        </w:rPr>
        <w:t>We will solve this system of differential equations by finding the eigenvalues and eigenvectors. The eigenvalues are given by</w:t>
      </w:r>
    </w:p>
    <w:p w14:paraId="4FB623FA" w14:textId="77777777" w:rsidR="00EC4953" w:rsidRPr="000C3ED3" w:rsidRDefault="00EC4953" w:rsidP="00EC4953">
      <w:pPr>
        <w:keepNext/>
        <w:contextualSpacing/>
        <w:rPr>
          <w:rFonts w:eastAsiaTheme="minorEastAsia"/>
        </w:rPr>
      </w:pPr>
    </w:p>
    <w:p w14:paraId="198F0065" w14:textId="77777777" w:rsidR="00EC4953" w:rsidRPr="000C3ED3" w:rsidRDefault="00EC4953" w:rsidP="00EC4953">
      <w:pPr>
        <w:keepNext/>
        <w:ind w:left="360" w:firstLine="360"/>
        <w:contextualSpacing/>
        <w:rPr>
          <w:rFonts w:eastAsiaTheme="minorEastAsia"/>
        </w:rPr>
      </w:pPr>
      <m:oMathPara>
        <m:oMath>
          <m:r>
            <w:rPr>
              <w:rFonts w:ascii="Cambria Math" w:hAnsi="Cambria Math"/>
            </w:rPr>
            <m:t>λ=±</m:t>
          </m:r>
          <m:rad>
            <m:radPr>
              <m:degHide m:val="1"/>
              <m:ctrlPr>
                <w:rPr>
                  <w:rFonts w:ascii="Cambria Math" w:hAnsi="Cambria Math"/>
                  <w:i/>
                </w:rPr>
              </m:ctrlPr>
            </m:radPr>
            <m:deg/>
            <m:e>
              <m:r>
                <w:rPr>
                  <w:rFonts w:ascii="Cambria Math" w:hAnsi="Cambria Math"/>
                </w:rPr>
                <m:t>ab</m:t>
              </m:r>
            </m:e>
          </m:rad>
        </m:oMath>
      </m:oMathPara>
    </w:p>
    <w:p w14:paraId="1E0EDC9D" w14:textId="77777777" w:rsidR="00EC4953" w:rsidRPr="000C3ED3" w:rsidRDefault="00EC4953" w:rsidP="00EC4953">
      <w:pPr>
        <w:keepNext/>
        <w:contextualSpacing/>
        <w:rPr>
          <w:rFonts w:eastAsiaTheme="minorEastAsia"/>
        </w:rPr>
      </w:pPr>
    </w:p>
    <w:p w14:paraId="3B32362C" w14:textId="77777777" w:rsidR="00EC4953" w:rsidRPr="000C3ED3" w:rsidRDefault="00EC4953" w:rsidP="00EC4953">
      <w:pPr>
        <w:keepNext/>
        <w:contextualSpacing/>
        <w:rPr>
          <w:rFonts w:eastAsiaTheme="minorEastAsia"/>
        </w:rPr>
      </w:pPr>
      <w:r w:rsidRPr="000C3ED3">
        <w:rPr>
          <w:rFonts w:eastAsiaTheme="minorEastAsia"/>
        </w:rPr>
        <w:t>Whose eigenvectors are</w:t>
      </w:r>
    </w:p>
    <w:p w14:paraId="1055063C" w14:textId="77777777" w:rsidR="00EC4953" w:rsidRPr="000C3ED3" w:rsidRDefault="00EC4953" w:rsidP="00EC4953">
      <w:pPr>
        <w:keepNext/>
        <w:contextualSpacing/>
        <w:rPr>
          <w:rFonts w:eastAsiaTheme="minorEastAsia"/>
        </w:rPr>
      </w:pPr>
    </w:p>
    <w:p w14:paraId="28DCF3E1" w14:textId="77777777" w:rsidR="00EC4953" w:rsidRPr="000C3ED3" w:rsidRDefault="00632FE1" w:rsidP="00EC4953">
      <w:pPr>
        <w:keepNext/>
        <w:ind w:left="360" w:firstLine="360"/>
        <w:contextualSpacing/>
        <w:rPr>
          <w:rFonts w:eastAsiaTheme="minorEastAsia"/>
        </w:rPr>
      </w:pPr>
      <m:oMathPara>
        <m:oMath>
          <m:d>
            <m:dPr>
              <m:begChr m:val="["/>
              <m:endChr m:val="]"/>
              <m:ctrlPr>
                <w:rPr>
                  <w:rFonts w:ascii="Cambria Math" w:eastAsiaTheme="minorEastAsia" w:hAnsi="Cambria Math"/>
                  <w:i/>
                </w:rPr>
              </m:ctrlPr>
            </m:dPr>
            <m:e>
              <m:f>
                <m:fPr>
                  <m:type m:val="noBa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a</m:t>
                      </m:r>
                    </m:e>
                  </m:rad>
                </m:num>
                <m:den>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b</m:t>
                      </m:r>
                    </m:e>
                  </m:rad>
                </m:den>
              </m:f>
            </m:e>
          </m:d>
          <m:r>
            <w:rPr>
              <w:rFonts w:ascii="Cambria Math" w:eastAsiaTheme="minorEastAsia" w:hAnsi="Cambria Math"/>
            </w:rPr>
            <m:t xml:space="preserve">, </m:t>
          </m:r>
          <m:d>
            <m:dPr>
              <m:begChr m:val="["/>
              <m:endChr m:val="]"/>
              <m:ctrlPr>
                <w:rPr>
                  <w:rFonts w:ascii="Cambria Math" w:eastAsiaTheme="minorEastAsia" w:hAnsi="Cambria Math"/>
                  <w:i/>
                </w:rPr>
              </m:ctrlPr>
            </m:dPr>
            <m:e>
              <m:f>
                <m:fPr>
                  <m:type m:val="noBa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a</m:t>
                      </m:r>
                    </m:e>
                  </m:rad>
                </m:num>
                <m:den>
                  <m:rad>
                    <m:radPr>
                      <m:degHide m:val="1"/>
                      <m:ctrlPr>
                        <w:rPr>
                          <w:rFonts w:ascii="Cambria Math" w:eastAsiaTheme="minorEastAsia" w:hAnsi="Cambria Math"/>
                          <w:i/>
                        </w:rPr>
                      </m:ctrlPr>
                    </m:radPr>
                    <m:deg/>
                    <m:e>
                      <m:r>
                        <w:rPr>
                          <w:rFonts w:ascii="Cambria Math" w:eastAsiaTheme="minorEastAsia" w:hAnsi="Cambria Math"/>
                        </w:rPr>
                        <m:t>b</m:t>
                      </m:r>
                    </m:e>
                  </m:rad>
                </m:den>
              </m:f>
            </m:e>
          </m:d>
        </m:oMath>
      </m:oMathPara>
    </w:p>
    <w:p w14:paraId="3F84CE8A" w14:textId="77777777" w:rsidR="00EC4953" w:rsidRPr="000C3ED3" w:rsidRDefault="00EC4953" w:rsidP="00EC4953">
      <w:pPr>
        <w:keepNext/>
        <w:contextualSpacing/>
        <w:rPr>
          <w:rFonts w:eastAsiaTheme="minorEastAsia"/>
        </w:rPr>
      </w:pPr>
    </w:p>
    <w:p w14:paraId="64F448C4" w14:textId="77777777" w:rsidR="00EC4953" w:rsidRPr="000C3ED3" w:rsidRDefault="00EC4953" w:rsidP="00EC4953">
      <w:pPr>
        <w:keepNext/>
        <w:contextualSpacing/>
        <w:rPr>
          <w:rFonts w:eastAsiaTheme="minorEastAsia"/>
        </w:rPr>
      </w:pPr>
      <w:r w:rsidRPr="000C3ED3">
        <w:rPr>
          <w:rFonts w:eastAsiaTheme="minorEastAsia"/>
        </w:rPr>
        <w:t>This gives us the solutions</w:t>
      </w:r>
    </w:p>
    <w:p w14:paraId="0A986FBB" w14:textId="77777777" w:rsidR="00EC4953" w:rsidRPr="000C3ED3" w:rsidRDefault="00EC4953" w:rsidP="00EC4953">
      <w:pPr>
        <w:keepNext/>
        <w:contextualSpacing/>
        <w:rPr>
          <w:rFonts w:eastAsiaTheme="minorEastAsia"/>
        </w:rPr>
      </w:pPr>
    </w:p>
    <w:p w14:paraId="15031B53" w14:textId="77777777" w:rsidR="00EC4953" w:rsidRPr="000C3ED3" w:rsidRDefault="00EC4953" w:rsidP="00EC4953">
      <w:pPr>
        <w:keepNext/>
        <w:ind w:left="360" w:firstLine="360"/>
        <w:contextual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ad>
            <m:radPr>
              <m:degHide m:val="1"/>
              <m:ctrlPr>
                <w:rPr>
                  <w:rFonts w:ascii="Cambria Math" w:eastAsiaTheme="minorEastAsia" w:hAnsi="Cambria Math"/>
                  <w:i/>
                </w:rPr>
              </m:ctrlPr>
            </m:radPr>
            <m:deg/>
            <m:e>
              <m:r>
                <w:rPr>
                  <w:rFonts w:ascii="Cambria Math" w:eastAsiaTheme="minorEastAsia" w:hAnsi="Cambria Math"/>
                </w:rPr>
                <m:t>a</m:t>
              </m:r>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ad>
                <m:radPr>
                  <m:degHide m:val="1"/>
                  <m:ctrlPr>
                    <w:rPr>
                      <w:rFonts w:ascii="Cambria Math" w:eastAsiaTheme="minorEastAsia" w:hAnsi="Cambria Math"/>
                      <w:i/>
                    </w:rPr>
                  </m:ctrlPr>
                </m:radPr>
                <m:deg/>
                <m:e>
                  <m:r>
                    <w:rPr>
                      <w:rFonts w:ascii="Cambria Math" w:eastAsiaTheme="minorEastAsia" w:hAnsi="Cambria Math"/>
                    </w:rPr>
                    <m:t>ab</m:t>
                  </m:r>
                </m:e>
              </m:rad>
              <m:r>
                <w:rPr>
                  <w:rFonts w:ascii="Cambria Math" w:eastAsiaTheme="minorEastAsia" w:hAnsi="Cambria Math"/>
                </w:rPr>
                <m:t xml:space="preserve"> 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ad>
            <m:radPr>
              <m:degHide m:val="1"/>
              <m:ctrlPr>
                <w:rPr>
                  <w:rFonts w:ascii="Cambria Math" w:eastAsiaTheme="minorEastAsia" w:hAnsi="Cambria Math"/>
                  <w:i/>
                </w:rPr>
              </m:ctrlPr>
            </m:radPr>
            <m:deg/>
            <m:e>
              <m:r>
                <w:rPr>
                  <w:rFonts w:ascii="Cambria Math" w:eastAsiaTheme="minorEastAsia" w:hAnsi="Cambria Math"/>
                </w:rPr>
                <m:t>a</m:t>
              </m:r>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ab</m:t>
                  </m:r>
                </m:e>
              </m:rad>
              <m:r>
                <w:rPr>
                  <w:rFonts w:ascii="Cambria Math" w:eastAsiaTheme="minorEastAsia" w:hAnsi="Cambria Math"/>
                </w:rPr>
                <m:t xml:space="preserve"> t</m:t>
              </m:r>
            </m:sup>
          </m:sSup>
        </m:oMath>
      </m:oMathPara>
    </w:p>
    <w:p w14:paraId="333BF015" w14:textId="77777777" w:rsidR="00EC4953" w:rsidRPr="000C3ED3" w:rsidRDefault="00EC4953" w:rsidP="00EC4953">
      <w:pPr>
        <w:ind w:left="360" w:firstLine="360"/>
        <w:contextual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ad>
                <m:radPr>
                  <m:degHide m:val="1"/>
                  <m:ctrlPr>
                    <w:rPr>
                      <w:rFonts w:ascii="Cambria Math" w:eastAsiaTheme="minorEastAsia" w:hAnsi="Cambria Math"/>
                      <w:i/>
                    </w:rPr>
                  </m:ctrlPr>
                </m:radPr>
                <m:deg/>
                <m:e>
                  <m:r>
                    <w:rPr>
                      <w:rFonts w:ascii="Cambria Math" w:eastAsiaTheme="minorEastAsia" w:hAnsi="Cambria Math"/>
                    </w:rPr>
                    <m:t>ab</m:t>
                  </m:r>
                </m:e>
              </m:rad>
              <m:r>
                <w:rPr>
                  <w:rFonts w:ascii="Cambria Math" w:eastAsiaTheme="minorEastAsia" w:hAnsi="Cambria Math"/>
                </w:rPr>
                <m:t xml:space="preserve"> 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ab</m:t>
                  </m:r>
                </m:e>
              </m:rad>
              <m:r>
                <w:rPr>
                  <w:rFonts w:ascii="Cambria Math" w:eastAsiaTheme="minorEastAsia" w:hAnsi="Cambria Math"/>
                </w:rPr>
                <m:t xml:space="preserve"> t</m:t>
              </m:r>
            </m:sup>
          </m:sSup>
        </m:oMath>
      </m:oMathPara>
    </w:p>
    <w:p w14:paraId="1D76208F" w14:textId="77777777" w:rsidR="00EC4953" w:rsidRPr="000C3ED3" w:rsidRDefault="00EC4953" w:rsidP="00EC4953">
      <w:pPr>
        <w:contextualSpacing/>
        <w:rPr>
          <w:rFonts w:eastAsiaTheme="minorEastAsia"/>
        </w:rPr>
      </w:pPr>
    </w:p>
    <w:p w14:paraId="57CBDA00" w14:textId="77777777" w:rsidR="00EC4953" w:rsidRPr="000C3ED3" w:rsidRDefault="00EC4953" w:rsidP="00EC4953">
      <w:pPr>
        <w:contextualSpacing/>
        <w:rPr>
          <w:rFonts w:eastAsiaTheme="minorEastAsia"/>
        </w:rPr>
      </w:pPr>
      <w:r w:rsidRPr="000C3ED3">
        <w:rPr>
          <w:rFonts w:eastAsiaTheme="minorEastAsia"/>
        </w:rPr>
        <w:t xml:space="preserve">Setting </w:t>
      </w:r>
      <m:oMath>
        <m:r>
          <w:rPr>
            <w:rFonts w:ascii="Cambria Math" w:eastAsiaTheme="minorEastAsia" w:hAnsi="Cambria Math"/>
          </w:rPr>
          <m:t>t=0</m:t>
        </m:r>
      </m:oMath>
      <w:r w:rsidRPr="000C3ED3">
        <w:rPr>
          <w:rFonts w:eastAsiaTheme="minorEastAsia"/>
        </w:rPr>
        <w:t>, we have</w:t>
      </w:r>
    </w:p>
    <w:p w14:paraId="427719DA" w14:textId="77777777" w:rsidR="00EC4953" w:rsidRPr="000C3ED3" w:rsidRDefault="00EC4953" w:rsidP="00EC4953">
      <w:pPr>
        <w:contextualSpacing/>
        <w:rPr>
          <w:rFonts w:eastAsiaTheme="minorEastAsia"/>
        </w:rPr>
      </w:pPr>
    </w:p>
    <w:p w14:paraId="6E279097" w14:textId="77777777" w:rsidR="00EC4953" w:rsidRPr="000C3ED3" w:rsidRDefault="00EC4953" w:rsidP="00EC4953">
      <w:pPr>
        <w:keepNext/>
        <w:ind w:left="360" w:firstLine="360"/>
        <w:contextual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ad>
            <m:radPr>
              <m:degHide m:val="1"/>
              <m:ctrlPr>
                <w:rPr>
                  <w:rFonts w:ascii="Cambria Math" w:eastAsiaTheme="minorEastAsia" w:hAnsi="Cambria Math"/>
                  <w:i/>
                </w:rPr>
              </m:ctrlPr>
            </m:radPr>
            <m:deg/>
            <m:e>
              <m:r>
                <w:rPr>
                  <w:rFonts w:ascii="Cambria Math" w:eastAsiaTheme="minorEastAsia" w:hAnsi="Cambria Math"/>
                </w:rPr>
                <m:t>a</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ad>
            <m:radPr>
              <m:degHide m:val="1"/>
              <m:ctrlPr>
                <w:rPr>
                  <w:rFonts w:ascii="Cambria Math" w:eastAsiaTheme="minorEastAsia" w:hAnsi="Cambria Math"/>
                  <w:i/>
                </w:rPr>
              </m:ctrlPr>
            </m:radPr>
            <m:deg/>
            <m:e>
              <m:r>
                <w:rPr>
                  <w:rFonts w:ascii="Cambria Math" w:eastAsiaTheme="minorEastAsia" w:hAnsi="Cambria Math"/>
                </w:rPr>
                <m:t>a</m:t>
              </m:r>
            </m:e>
          </m:rad>
        </m:oMath>
      </m:oMathPara>
    </w:p>
    <w:p w14:paraId="7EE2ED3C" w14:textId="77777777" w:rsidR="00EC4953" w:rsidRPr="000C3ED3" w:rsidRDefault="00EC4953" w:rsidP="00EC4953">
      <w:pPr>
        <w:ind w:left="360" w:firstLine="360"/>
        <w:contextual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ad>
            <m:radPr>
              <m:degHide m:val="1"/>
              <m:ctrlPr>
                <w:rPr>
                  <w:rFonts w:ascii="Cambria Math" w:eastAsiaTheme="minorEastAsia" w:hAnsi="Cambria Math"/>
                  <w:i/>
                </w:rPr>
              </m:ctrlPr>
            </m:radPr>
            <m:deg/>
            <m:e>
              <m:r>
                <w:rPr>
                  <w:rFonts w:ascii="Cambria Math" w:eastAsiaTheme="minorEastAsia" w:hAnsi="Cambria Math"/>
                </w:rPr>
                <m:t>b</m:t>
              </m:r>
            </m:e>
          </m:rad>
        </m:oMath>
      </m:oMathPara>
    </w:p>
    <w:p w14:paraId="62B404B7" w14:textId="77777777" w:rsidR="00EC4953" w:rsidRPr="000C3ED3" w:rsidRDefault="00EC4953" w:rsidP="00EC4953">
      <w:pPr>
        <w:contextualSpacing/>
        <w:rPr>
          <w:rFonts w:eastAsiaTheme="minorEastAsia"/>
        </w:rPr>
      </w:pPr>
    </w:p>
    <w:p w14:paraId="2F25CC4E" w14:textId="77777777" w:rsidR="00EC4953" w:rsidRPr="000C3ED3" w:rsidRDefault="00EC4953" w:rsidP="00EC4953">
      <w:pPr>
        <w:contextualSpacing/>
        <w:rPr>
          <w:rFonts w:eastAsiaTheme="minorEastAsia"/>
        </w:rPr>
      </w:pPr>
      <w:r w:rsidRPr="000C3ED3">
        <w:rPr>
          <w:rFonts w:eastAsiaTheme="minorEastAsia"/>
        </w:rPr>
        <w:t>Solving for the constants we find</w:t>
      </w:r>
    </w:p>
    <w:p w14:paraId="581B8E6C" w14:textId="77777777" w:rsidR="00EC4953" w:rsidRPr="000C3ED3" w:rsidRDefault="00EC4953" w:rsidP="00EC4953">
      <w:pPr>
        <w:contextualSpacing/>
        <w:rPr>
          <w:rFonts w:eastAsiaTheme="minorEastAsia"/>
        </w:rPr>
      </w:pPr>
    </w:p>
    <w:p w14:paraId="3433A704" w14:textId="77777777" w:rsidR="00EC4953" w:rsidRPr="000C3ED3" w:rsidRDefault="00632FE1" w:rsidP="00EC4953">
      <w:pPr>
        <w:ind w:left="360" w:firstLine="360"/>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a</m:t>
                      </m:r>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b</m:t>
                      </m:r>
                    </m:e>
                  </m:rad>
                </m:den>
              </m:f>
            </m:e>
          </m:d>
        </m:oMath>
      </m:oMathPara>
    </w:p>
    <w:p w14:paraId="3C9B1FDE" w14:textId="77777777" w:rsidR="00EC4953" w:rsidRPr="000C3ED3" w:rsidRDefault="00EC4953" w:rsidP="00EC4953">
      <w:pPr>
        <w:contextualSpacing/>
        <w:rPr>
          <w:rFonts w:eastAsiaTheme="minorEastAsia"/>
        </w:rPr>
      </w:pPr>
    </w:p>
    <w:p w14:paraId="26225234" w14:textId="77777777" w:rsidR="00EC4953" w:rsidRPr="000C3ED3" w:rsidRDefault="00632FE1" w:rsidP="00EC4953">
      <w:pPr>
        <w:ind w:left="360" w:firstLine="360"/>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a</m:t>
                      </m:r>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b</m:t>
                      </m:r>
                    </m:e>
                  </m:rad>
                </m:den>
              </m:f>
            </m:e>
          </m:d>
        </m:oMath>
      </m:oMathPara>
    </w:p>
    <w:p w14:paraId="0DB86478" w14:textId="77777777" w:rsidR="00EC4953" w:rsidRPr="000C3ED3" w:rsidRDefault="00EC4953" w:rsidP="00EC4953">
      <w:pPr>
        <w:contextualSpacing/>
        <w:rPr>
          <w:rFonts w:eastAsiaTheme="minorEastAsia"/>
        </w:rPr>
      </w:pPr>
    </w:p>
    <w:p w14:paraId="75F2FF52" w14:textId="77777777" w:rsidR="00EC4953" w:rsidRPr="000C3ED3" w:rsidRDefault="00EC4953" w:rsidP="00EC4953">
      <w:pPr>
        <w:keepNext/>
        <w:contextualSpacing/>
        <w:rPr>
          <w:rFonts w:eastAsiaTheme="minorEastAsia"/>
        </w:rPr>
      </w:pPr>
    </w:p>
    <w:p w14:paraId="0639E1AE" w14:textId="77777777" w:rsidR="00EC4953" w:rsidRPr="000C3ED3" w:rsidRDefault="00EC4953" w:rsidP="00EC4953">
      <w:pPr>
        <w:keepNext/>
        <w:contextualSpacing/>
        <w:rPr>
          <w:rFonts w:eastAsiaTheme="minorEastAsia"/>
        </w:rPr>
      </w:pPr>
      <w:r w:rsidRPr="000C3ED3">
        <w:rPr>
          <w:rFonts w:eastAsiaTheme="minorEastAsia"/>
        </w:rPr>
        <w:t xml:space="preserve">where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0C3ED3">
        <w:rPr>
          <w:rFonts w:eastAsiaTheme="minorEastAsia"/>
        </w:rPr>
        <w:t xml:space="preserve"> and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0C3ED3">
        <w:rPr>
          <w:rFonts w:eastAsiaTheme="minorEastAsia"/>
        </w:rPr>
        <w:t xml:space="preserve"> are the initial values of each population. We want to find the time when our constraints fail. So we set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y</m:t>
        </m:r>
      </m:oMath>
      <w:r w:rsidRPr="000C3ED3">
        <w:rPr>
          <w:rFonts w:eastAsiaTheme="minorEastAsia"/>
        </w:rPr>
        <w:t xml:space="preserve">  and solve for </w:t>
      </w:r>
      <w:r w:rsidRPr="000C3ED3">
        <w:rPr>
          <w:rFonts w:eastAsiaTheme="minorEastAsia"/>
          <w:i/>
        </w:rPr>
        <w:t>t</w:t>
      </w:r>
      <w:r w:rsidRPr="000C3ED3">
        <w:rPr>
          <w:rFonts w:eastAsiaTheme="minorEastAsia"/>
        </w:rPr>
        <w:t xml:space="preserve"> to find</w:t>
      </w:r>
    </w:p>
    <w:p w14:paraId="75939178" w14:textId="77777777" w:rsidR="00EC4953" w:rsidRPr="000C3ED3" w:rsidRDefault="00EC4953" w:rsidP="00EC4953">
      <w:pPr>
        <w:keepNext/>
        <w:contextualSpacing/>
        <w:rPr>
          <w:rFonts w:eastAsiaTheme="minorEastAsia"/>
        </w:rPr>
      </w:pPr>
    </w:p>
    <w:p w14:paraId="3940B0D0" w14:textId="77777777" w:rsidR="00EC4953" w:rsidRPr="000C3ED3" w:rsidRDefault="00EC4953" w:rsidP="00EC4953">
      <w:pPr>
        <w:keepNext/>
        <w:ind w:left="360" w:firstLine="360"/>
        <w:contextualSpacing/>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ab</m:t>
                  </m:r>
                </m:e>
              </m:rad>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num>
                    <m:den>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den>
                  </m:f>
                </m:e>
              </m:d>
            </m:e>
          </m:func>
        </m:oMath>
      </m:oMathPara>
    </w:p>
    <w:p w14:paraId="01CBFE19" w14:textId="77777777" w:rsidR="00EC4953" w:rsidRPr="000C3ED3" w:rsidRDefault="00EC4953" w:rsidP="00EC4953">
      <w:pPr>
        <w:rPr>
          <w:rFonts w:eastAsiaTheme="minorEastAsia"/>
        </w:rPr>
      </w:pPr>
    </w:p>
    <w:p w14:paraId="09DFB317" w14:textId="77777777" w:rsidR="00EC4953" w:rsidRPr="000C3ED3" w:rsidRDefault="00EC4953" w:rsidP="00EC4953">
      <w:pPr>
        <w:rPr>
          <w:rFonts w:eastAsiaTheme="minorEastAsia"/>
        </w:rPr>
      </w:pPr>
      <w:r w:rsidRPr="000C3ED3">
        <w:rPr>
          <w:rFonts w:eastAsiaTheme="minorEastAsia"/>
        </w:rPr>
        <w:t>And when</w:t>
      </w:r>
      <m:oMath>
        <m:r>
          <w:rPr>
            <w:rFonts w:ascii="Cambria Math" w:hAnsi="Cambria Math"/>
          </w:rPr>
          <m:t xml:space="preserve"> 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x</m:t>
        </m:r>
      </m:oMath>
      <w:r w:rsidRPr="000C3ED3">
        <w:rPr>
          <w:rFonts w:eastAsiaTheme="minorEastAsia"/>
        </w:rPr>
        <w:t>, we have</w:t>
      </w:r>
    </w:p>
    <w:p w14:paraId="65E64110" w14:textId="77777777" w:rsidR="00EC4953" w:rsidRPr="000C3ED3" w:rsidRDefault="00EC4953" w:rsidP="00EC4953">
      <w:pPr>
        <w:rPr>
          <w:rFonts w:eastAsiaTheme="minorEastAsia"/>
        </w:rPr>
      </w:pPr>
    </w:p>
    <w:p w14:paraId="4D5AED20" w14:textId="77777777" w:rsidR="00EC4953" w:rsidRPr="000C3ED3" w:rsidRDefault="00EC4953" w:rsidP="00EC4953">
      <w:pPr>
        <w:ind w:left="360" w:firstLine="360"/>
        <w:contextualSpacing/>
        <w:rPr>
          <w:rFonts w:eastAsiaTheme="minorEastAsia"/>
        </w:rPr>
      </w:pPr>
      <m:oMathPara>
        <m:oMath>
          <m:r>
            <w:rPr>
              <w:rFonts w:ascii="Cambria Math" w:eastAsiaTheme="minorEastAsia" w:hAnsi="Cambria Math"/>
            </w:rPr>
            <w:lastRenderedPageBreak/>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ab</m:t>
                  </m:r>
                </m:e>
              </m:rad>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num>
                    <m:den>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den>
                  </m:f>
                </m:e>
              </m:d>
            </m:e>
          </m:func>
        </m:oMath>
      </m:oMathPara>
    </w:p>
    <w:p w14:paraId="3447CBE1" w14:textId="77777777" w:rsidR="00EC4953" w:rsidRPr="000C3ED3" w:rsidRDefault="00EC4953" w:rsidP="00EC4953">
      <w:pPr>
        <w:contextualSpacing/>
        <w:rPr>
          <w:rFonts w:eastAsiaTheme="minorEastAsia"/>
        </w:rPr>
      </w:pPr>
    </w:p>
    <w:p w14:paraId="416535C1" w14:textId="77777777" w:rsidR="00EC4953" w:rsidRPr="000C3ED3" w:rsidRDefault="00EC4953" w:rsidP="00EC4953">
      <w:pPr>
        <w:keepNext/>
        <w:contextualSpacing/>
        <w:rPr>
          <w:rFonts w:eastAsiaTheme="minorEastAsia"/>
        </w:rPr>
      </w:pPr>
      <w:r w:rsidRPr="000C3ED3">
        <w:rPr>
          <w:rFonts w:eastAsiaTheme="minorEastAsia"/>
        </w:rPr>
        <w:t>We only care about positive times, so we want the inside of the natural logarithm to be greater than 1. It can be shown</w:t>
      </w:r>
      <w:r w:rsidRPr="000C3ED3">
        <w:rPr>
          <w:rStyle w:val="FootnoteReference"/>
          <w:rFonts w:eastAsiaTheme="minorEastAsia"/>
        </w:rPr>
        <w:footnoteReference w:id="71"/>
      </w:r>
      <w:r w:rsidRPr="000C3ED3">
        <w:rPr>
          <w:rFonts w:eastAsiaTheme="minorEastAsia"/>
        </w:rPr>
        <w:t xml:space="preserve"> that one of these conditions always holds true and the other always fails depending on the sign of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oMath>
      <w:r w:rsidRPr="000C3ED3">
        <w:rPr>
          <w:rFonts w:eastAsiaTheme="minorEastAsia"/>
        </w:rPr>
        <w:t xml:space="preserve">. Specifically, if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&lt;0</m:t>
        </m:r>
      </m:oMath>
      <w:r w:rsidRPr="000C3ED3">
        <w:rPr>
          <w:rFonts w:eastAsiaTheme="minorEastAsia"/>
        </w:rPr>
        <w:t xml:space="preserve">, then our constraints imply that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num>
          <m:den>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den>
        </m:f>
        <m:r>
          <w:rPr>
            <w:rFonts w:ascii="Cambria Math" w:eastAsiaTheme="minorEastAsia" w:hAnsi="Cambria Math"/>
          </w:rPr>
          <m:t>&gt;1</m:t>
        </m:r>
      </m:oMath>
      <w:r w:rsidRPr="000C3ED3">
        <w:rPr>
          <w:rFonts w:eastAsiaTheme="minorEastAsia"/>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num>
          <m:den>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den>
        </m:f>
        <m:r>
          <w:rPr>
            <w:rFonts w:ascii="Cambria Math" w:eastAsiaTheme="minorEastAsia" w:hAnsi="Cambria Math"/>
          </w:rPr>
          <m:t>&lt;1.</m:t>
        </m:r>
      </m:oMath>
      <w:r w:rsidRPr="000C3ED3">
        <w:rPr>
          <w:rFonts w:eastAsiaTheme="minorEastAsia"/>
        </w:rPr>
        <w:t xml:space="preserve"> On the other hand, if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&gt;0</m:t>
        </m:r>
      </m:oMath>
      <w:r w:rsidRPr="000C3ED3">
        <w:rPr>
          <w:rFonts w:eastAsiaTheme="minorEastAsia"/>
        </w:rPr>
        <w:t xml:space="preserve">, then our constraints imply that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num>
          <m:den>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den>
        </m:f>
        <m:r>
          <w:rPr>
            <w:rFonts w:ascii="Cambria Math" w:eastAsiaTheme="minorEastAsia" w:hAnsi="Cambria Math"/>
          </w:rPr>
          <m:t>&gt;1</m:t>
        </m:r>
      </m:oMath>
      <w:r w:rsidRPr="000C3ED3">
        <w:rPr>
          <w:rFonts w:eastAsiaTheme="minorEastAsia"/>
        </w:rPr>
        <w:t xml:space="preserve"> and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num>
          <m:den>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den>
        </m:f>
        <m:r>
          <w:rPr>
            <w:rFonts w:ascii="Cambria Math" w:eastAsiaTheme="minorEastAsia" w:hAnsi="Cambria Math"/>
          </w:rPr>
          <m:t>&lt;1</m:t>
        </m:r>
      </m:oMath>
      <w:r w:rsidRPr="000C3ED3">
        <w:rPr>
          <w:rFonts w:eastAsiaTheme="minorEastAsia"/>
        </w:rPr>
        <w:t xml:space="preserve">. To guarantee a feasible solution, we include the following conditions when computing </w:t>
      </w:r>
      <w:r w:rsidRPr="000C3ED3">
        <w:rPr>
          <w:rFonts w:eastAsiaTheme="minorEastAsia"/>
          <w:i/>
        </w:rPr>
        <w:t>t</w:t>
      </w:r>
      <w:r w:rsidRPr="000C3ED3">
        <w:rPr>
          <w:rFonts w:eastAsiaTheme="minorEastAsia"/>
        </w:rPr>
        <w:t>:</w:t>
      </w:r>
    </w:p>
    <w:p w14:paraId="62CBFDBC" w14:textId="77777777" w:rsidR="00EC4953" w:rsidRPr="000C3ED3" w:rsidRDefault="00EC4953" w:rsidP="00EC4953">
      <w:pPr>
        <w:contextualSpacing/>
        <w:rPr>
          <w:rFonts w:eastAsiaTheme="minorEastAsia"/>
        </w:rPr>
      </w:pPr>
    </w:p>
    <w:p w14:paraId="46D20038" w14:textId="77777777" w:rsidR="00EC4953" w:rsidRPr="000C3ED3" w:rsidRDefault="00EC4953" w:rsidP="00EC4953">
      <w:pPr>
        <w:keepNext/>
        <w:ind w:firstLine="360"/>
        <w:contextualSpacing/>
        <w:rPr>
          <w:rFonts w:eastAsiaTheme="minorEastAsia"/>
        </w:rPr>
      </w:pPr>
      <w:r w:rsidRPr="000C3ED3">
        <w:rPr>
          <w:rFonts w:eastAsiaTheme="minorEastAsia"/>
        </w:rPr>
        <w:t xml:space="preserve">If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&lt;0</m:t>
        </m:r>
      </m:oMath>
      <w:r w:rsidRPr="000C3ED3">
        <w:rPr>
          <w:rFonts w:eastAsiaTheme="minorEastAsia"/>
        </w:rPr>
        <w:t xml:space="preserve">, then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ab</m:t>
                </m:r>
              </m:e>
            </m:rad>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num>
                  <m:den>
                    <m:sSub>
                      <m:sSubPr>
                        <m:ctrlPr>
                          <w:rPr>
                            <w:rFonts w:ascii="Cambria Math" w:hAnsi="Cambria Math"/>
                            <w:i/>
                          </w:rPr>
                        </m:ctrlPr>
                      </m:sSubPr>
                      <m:e>
                        <m:r>
                          <w:rPr>
                            <w:rFonts w:ascii="Cambria Math" w:hAnsi="Cambria Math"/>
                          </w:rPr>
                          <m:t>r</m:t>
                        </m:r>
                      </m:e>
                      <m:sub>
                        <m:r>
                          <w:rPr>
                            <w:rFonts w:ascii="Cambria Math" w:hAnsi="Cambria Math"/>
                          </w:rPr>
                          <m:t>x</m:t>
                        </m:r>
                      </m:sub>
                    </m:sSub>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a</m:t>
                        </m:r>
                      </m:e>
                    </m:rad>
                  </m:den>
                </m:f>
              </m:e>
            </m:d>
          </m:e>
        </m:func>
      </m:oMath>
      <w:r w:rsidRPr="000C3ED3">
        <w:rPr>
          <w:rFonts w:eastAsiaTheme="minorEastAsia"/>
        </w:rPr>
        <w:t>.</w:t>
      </w:r>
    </w:p>
    <w:p w14:paraId="015F45E8" w14:textId="77777777" w:rsidR="00EC4953" w:rsidRPr="000C3ED3" w:rsidRDefault="00EC4953" w:rsidP="00EC4953">
      <w:pPr>
        <w:keepNext/>
        <w:contextualSpacing/>
        <w:rPr>
          <w:rFonts w:eastAsiaTheme="minorEastAsia"/>
        </w:rPr>
      </w:pPr>
    </w:p>
    <w:p w14:paraId="3F09756D" w14:textId="77777777" w:rsidR="00EC4953" w:rsidRPr="000C3ED3" w:rsidRDefault="00EC4953" w:rsidP="00EC4953">
      <w:pPr>
        <w:ind w:firstLine="360"/>
        <w:contextualSpacing/>
        <w:rPr>
          <w:rFonts w:eastAsiaTheme="minorEastAsia"/>
        </w:rPr>
      </w:pPr>
      <w:r w:rsidRPr="000C3ED3">
        <w:rPr>
          <w:rFonts w:eastAsiaTheme="minorEastAsia"/>
        </w:rPr>
        <w:t xml:space="preserve">If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&gt;0</m:t>
        </m:r>
      </m:oMath>
      <w:r w:rsidRPr="000C3ED3">
        <w:rPr>
          <w:rFonts w:eastAsiaTheme="minorEastAsia"/>
        </w:rPr>
        <w:t xml:space="preserve">, then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ab</m:t>
                </m:r>
              </m:e>
            </m:rad>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num>
                  <m:den>
                    <m:rad>
                      <m:radPr>
                        <m:degHide m:val="1"/>
                        <m:ctrlPr>
                          <w:rPr>
                            <w:rFonts w:ascii="Cambria Math" w:eastAsiaTheme="minorEastAsia" w:hAnsi="Cambria Math"/>
                            <w:i/>
                          </w:rPr>
                        </m:ctrlPr>
                      </m:radPr>
                      <m:deg/>
                      <m:e>
                        <m:r>
                          <w:rPr>
                            <w:rFonts w:ascii="Cambria Math" w:eastAsiaTheme="minorEastAsia" w:hAnsi="Cambria Math"/>
                          </w:rPr>
                          <m:t>b</m:t>
                        </m:r>
                      </m:e>
                    </m:ra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ad>
                      <m:radPr>
                        <m:degHide m:val="1"/>
                        <m:ctrlPr>
                          <w:rPr>
                            <w:rFonts w:ascii="Cambria Math" w:hAnsi="Cambria Math"/>
                            <w:i/>
                          </w:rPr>
                        </m:ctrlPr>
                      </m:radPr>
                      <m:deg/>
                      <m:e>
                        <m:r>
                          <w:rPr>
                            <w:rFonts w:ascii="Cambria Math" w:hAnsi="Cambria Math"/>
                          </w:rPr>
                          <m:t>a</m:t>
                        </m:r>
                      </m:e>
                    </m:rad>
                  </m:den>
                </m:f>
              </m:e>
            </m:d>
          </m:e>
        </m:func>
      </m:oMath>
      <w:r w:rsidRPr="000C3ED3">
        <w:rPr>
          <w:rFonts w:eastAsiaTheme="minorEastAsia"/>
        </w:rPr>
        <w:t>.</w:t>
      </w:r>
    </w:p>
    <w:p w14:paraId="68EAAD83" w14:textId="77777777" w:rsidR="00EC4953" w:rsidRPr="000C3ED3" w:rsidRDefault="00EC4953" w:rsidP="00EC4953">
      <w:pPr>
        <w:contextualSpacing/>
        <w:rPr>
          <w:rFonts w:eastAsiaTheme="minorEastAsia"/>
        </w:rPr>
      </w:pPr>
    </w:p>
    <w:p w14:paraId="0E0F7ADF" w14:textId="77777777" w:rsidR="00EC4953" w:rsidRPr="000C3ED3" w:rsidRDefault="00EC4953" w:rsidP="00EC4953">
      <w:r w:rsidRPr="000C3ED3">
        <w:rPr>
          <w:rFonts w:eastAsiaTheme="minorEastAsia"/>
        </w:rPr>
        <w:t xml:space="preserve">We substitute this value of </w:t>
      </w:r>
      <w:r w:rsidRPr="000C3ED3">
        <w:rPr>
          <w:rFonts w:eastAsiaTheme="minorEastAsia"/>
          <w:i/>
        </w:rPr>
        <w:t>t</w:t>
      </w:r>
      <w:r w:rsidRPr="000C3ED3">
        <w:rPr>
          <w:rFonts w:eastAsiaTheme="minorEastAsia"/>
        </w:rPr>
        <w:t xml:space="preserve"> into the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Pr="000C3ED3">
        <w:rPr>
          <w:rFonts w:eastAsiaTheme="minorEastAsia"/>
        </w:rPr>
        <w:t xml:space="preserve"> and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sidRPr="000C3ED3">
        <w:rPr>
          <w:rFonts w:eastAsiaTheme="minorEastAsia"/>
        </w:rPr>
        <w:t xml:space="preserve"> listed above in order to find the new populations of each group.</w:t>
      </w:r>
    </w:p>
    <w:p w14:paraId="02E96F4B" w14:textId="77777777" w:rsidR="00EC4953" w:rsidRPr="000C3ED3" w:rsidRDefault="00EC4953" w:rsidP="00EC4953"/>
    <w:p w14:paraId="505F3F27" w14:textId="77777777" w:rsidR="00EC4953" w:rsidRPr="00EC4953" w:rsidRDefault="00EC4953" w:rsidP="00EC4953"/>
    <w:p w14:paraId="710689C4" w14:textId="77777777" w:rsidR="00753E07" w:rsidRDefault="00753E07" w:rsidP="00753E07">
      <w:pPr>
        <w:pStyle w:val="Heading2"/>
      </w:pPr>
      <w:bookmarkStart w:id="229" w:name="__RefHeading__11631_1190374725"/>
      <w:bookmarkStart w:id="230" w:name="_Toc310421849"/>
      <w:bookmarkStart w:id="231" w:name="_Toc421688317"/>
      <w:r>
        <w:lastRenderedPageBreak/>
        <w:t>Demographics</w:t>
      </w:r>
      <w:bookmarkEnd w:id="229"/>
      <w:bookmarkEnd w:id="230"/>
      <w:bookmarkEnd w:id="231"/>
    </w:p>
    <w:p w14:paraId="22E029CD" w14:textId="77777777" w:rsidR="000D138E" w:rsidRDefault="000D138E" w:rsidP="00CA4242">
      <w:r>
        <w:t>The Athena Demographics model is responsible for:</w:t>
      </w:r>
    </w:p>
    <w:p w14:paraId="0CB07238" w14:textId="77777777" w:rsidR="000D138E" w:rsidRDefault="000D138E" w:rsidP="00CA4242"/>
    <w:p w14:paraId="681A9287" w14:textId="77777777" w:rsidR="000D138E" w:rsidRDefault="000D138E" w:rsidP="00D85867">
      <w:pPr>
        <w:pStyle w:val="ListParagraph"/>
        <w:numPr>
          <w:ilvl w:val="0"/>
          <w:numId w:val="60"/>
        </w:numPr>
      </w:pPr>
      <w:r>
        <w:t>Tracking the civilian population of the playbox, by group, as it changes:</w:t>
      </w:r>
    </w:p>
    <w:p w14:paraId="5E742A1F" w14:textId="77777777" w:rsidR="000D138E" w:rsidRDefault="000D138E" w:rsidP="00D85867">
      <w:pPr>
        <w:pStyle w:val="ListParagraph"/>
        <w:numPr>
          <w:ilvl w:val="1"/>
          <w:numId w:val="60"/>
        </w:numPr>
      </w:pPr>
      <w:r>
        <w:t>Due to births and natural deaths</w:t>
      </w:r>
    </w:p>
    <w:p w14:paraId="2980C260" w14:textId="77777777" w:rsidR="000D138E" w:rsidRDefault="000D138E" w:rsidP="00D85867">
      <w:pPr>
        <w:pStyle w:val="ListParagraph"/>
        <w:numPr>
          <w:ilvl w:val="1"/>
          <w:numId w:val="60"/>
        </w:numPr>
      </w:pPr>
      <w:r>
        <w:t>Due to collateral damage</w:t>
      </w:r>
    </w:p>
    <w:p w14:paraId="4BADB1EB" w14:textId="77777777" w:rsidR="000D138E" w:rsidRDefault="000D138E" w:rsidP="00D85867">
      <w:pPr>
        <w:pStyle w:val="ListParagraph"/>
        <w:numPr>
          <w:ilvl w:val="1"/>
          <w:numId w:val="60"/>
        </w:numPr>
      </w:pPr>
      <w:r>
        <w:t>Due to explicit flows from one civilian group to another</w:t>
      </w:r>
    </w:p>
    <w:p w14:paraId="618F646D" w14:textId="77777777" w:rsidR="000D138E" w:rsidRDefault="000D138E" w:rsidP="00D85867">
      <w:pPr>
        <w:pStyle w:val="ListParagraph"/>
        <w:numPr>
          <w:ilvl w:val="0"/>
          <w:numId w:val="60"/>
        </w:numPr>
      </w:pPr>
      <w:r>
        <w:t>Breaking down the population of a group into subcategories, e.g.,</w:t>
      </w:r>
    </w:p>
    <w:p w14:paraId="550CA48E" w14:textId="77777777" w:rsidR="000D138E" w:rsidRDefault="000D138E" w:rsidP="00D85867">
      <w:pPr>
        <w:pStyle w:val="ListParagraph"/>
        <w:numPr>
          <w:ilvl w:val="1"/>
          <w:numId w:val="60"/>
        </w:numPr>
      </w:pPr>
      <w:r>
        <w:t>The number of consumers</w:t>
      </w:r>
    </w:p>
    <w:p w14:paraId="6111B832" w14:textId="77777777" w:rsidR="000D138E" w:rsidRDefault="000D138E" w:rsidP="00D85867">
      <w:pPr>
        <w:pStyle w:val="ListParagraph"/>
        <w:numPr>
          <w:ilvl w:val="1"/>
          <w:numId w:val="60"/>
        </w:numPr>
      </w:pPr>
      <w:r>
        <w:t>The number of workers</w:t>
      </w:r>
    </w:p>
    <w:p w14:paraId="7FD4437B" w14:textId="77777777" w:rsidR="000D138E" w:rsidRDefault="000D138E" w:rsidP="00D85867">
      <w:pPr>
        <w:pStyle w:val="ListParagraph"/>
        <w:numPr>
          <w:ilvl w:val="1"/>
          <w:numId w:val="60"/>
        </w:numPr>
      </w:pPr>
      <w:r>
        <w:t>The number of subsistence farmers and ranchers</w:t>
      </w:r>
    </w:p>
    <w:p w14:paraId="0D2DC66A" w14:textId="77777777" w:rsidR="000D138E" w:rsidRDefault="000D138E" w:rsidP="00D85867">
      <w:pPr>
        <w:pStyle w:val="ListParagraph"/>
        <w:numPr>
          <w:ilvl w:val="0"/>
          <w:numId w:val="60"/>
        </w:numPr>
      </w:pPr>
      <w:r>
        <w:t>Rolling up the group demographics to the neighborhood and playbox levels.</w:t>
      </w:r>
    </w:p>
    <w:p w14:paraId="30218662" w14:textId="77777777" w:rsidR="000D138E" w:rsidRDefault="000D138E" w:rsidP="000D138E"/>
    <w:p w14:paraId="112D2815"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0C67763D" w14:textId="77777777" w:rsidR="00753E07" w:rsidRDefault="000D138E" w:rsidP="00753E07">
      <w:pPr>
        <w:pStyle w:val="Heading3"/>
      </w:pPr>
      <w:bookmarkStart w:id="232" w:name="_Toc421688318"/>
      <w:r>
        <w:t>Connections with Other Models</w:t>
      </w:r>
      <w:bookmarkEnd w:id="232"/>
    </w:p>
    <w:p w14:paraId="782FB602" w14:textId="77777777" w:rsidR="00753E07" w:rsidRDefault="00753E07" w:rsidP="00CA4242">
      <w:r>
        <w:t>The demographics model is intended to be as simple as possible while meeting the needs of the other Athena models.  In particular:</w:t>
      </w:r>
    </w:p>
    <w:p w14:paraId="59665F3D" w14:textId="77777777" w:rsidR="00CA4242" w:rsidRDefault="00CA4242" w:rsidP="00CA4242"/>
    <w:p w14:paraId="47609262"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5EDC90AB" w14:textId="77777777" w:rsidR="00CA4242" w:rsidRPr="00BB4A47" w:rsidRDefault="00CA4242" w:rsidP="00CA4242"/>
    <w:p w14:paraId="4EA6CC82" w14:textId="77777777" w:rsidR="00753E07" w:rsidRDefault="001541EC" w:rsidP="00D85867">
      <w:pPr>
        <w:pStyle w:val="ListParagraph"/>
        <w:numPr>
          <w:ilvl w:val="0"/>
          <w:numId w:val="43"/>
        </w:numPr>
      </w:pPr>
      <w:r>
        <w:t>The Athena a</w:t>
      </w:r>
      <w:r w:rsidR="00753E07" w:rsidRPr="00BB4A47">
        <w:t xml:space="preserve">ttrition </w:t>
      </w:r>
      <w:r>
        <w:t>m</w:t>
      </w:r>
      <w:r w:rsidR="00753E07" w:rsidRPr="00BB4A47">
        <w:t>odel requires that t</w:t>
      </w:r>
      <w:r w:rsidR="00F609A7">
        <w:t xml:space="preserve">he civilian population can take attrition as indicated by the ATTRIT tactic.  In the future, we might also have </w:t>
      </w:r>
      <w:r w:rsidR="00753E07" w:rsidRPr="00BB4A47">
        <w:t xml:space="preserve">collateral damage as the </w:t>
      </w:r>
      <w:r w:rsidR="00F609A7">
        <w:t>result of combat between forces, as well as direct targeting of civilians by terrorists.</w:t>
      </w:r>
    </w:p>
    <w:p w14:paraId="70006FA4" w14:textId="77777777" w:rsidR="00CA4242" w:rsidRPr="00BB4A47" w:rsidRDefault="00CA4242" w:rsidP="00CA4242"/>
    <w:p w14:paraId="5BC7CD4E"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1B1C0460" w14:textId="77777777" w:rsidR="00516127" w:rsidRDefault="00516127" w:rsidP="00516127"/>
    <w:p w14:paraId="1CE0A4F4"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7124E274" w14:textId="77777777" w:rsidR="00753E07" w:rsidRDefault="00753E07" w:rsidP="00753E07">
      <w:pPr>
        <w:pStyle w:val="Heading3"/>
      </w:pPr>
      <w:bookmarkStart w:id="233" w:name="_Toc310421851"/>
      <w:bookmarkStart w:id="234" w:name="_Toc421688319"/>
      <w:r>
        <w:t>Simplifying Assumptions</w:t>
      </w:r>
      <w:bookmarkEnd w:id="233"/>
      <w:bookmarkEnd w:id="234"/>
    </w:p>
    <w:p w14:paraId="2F1076BA" w14:textId="77777777" w:rsidR="00753E07" w:rsidRDefault="00753E07" w:rsidP="00CA4242">
      <w:r>
        <w:t>We make the following simplifying assumptions:</w:t>
      </w:r>
    </w:p>
    <w:p w14:paraId="25A77758" w14:textId="77777777" w:rsidR="00CA4242" w:rsidRDefault="00CA4242" w:rsidP="00CA4242"/>
    <w:p w14:paraId="249A202B"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47D0EA1C" w14:textId="77777777" w:rsidR="00CA4242" w:rsidRPr="00BB4A47" w:rsidRDefault="00CA4242" w:rsidP="00CA4242"/>
    <w:p w14:paraId="34B221DE"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30CA187E" w14:textId="77777777" w:rsidR="00CA4242" w:rsidRPr="00BB4A47" w:rsidRDefault="00CA4242" w:rsidP="00CA4242"/>
    <w:p w14:paraId="541A6141" w14:textId="77777777" w:rsidR="00753E07" w:rsidRDefault="00753E07" w:rsidP="00D85867">
      <w:pPr>
        <w:pStyle w:val="ListParagraph"/>
        <w:numPr>
          <w:ilvl w:val="0"/>
          <w:numId w:val="44"/>
        </w:numPr>
      </w:pPr>
      <w:r w:rsidRPr="00BB4A47">
        <w:t xml:space="preserve">The subsistence population is outside the regional cash economy.  </w:t>
      </w:r>
    </w:p>
    <w:p w14:paraId="1311DF65" w14:textId="77777777" w:rsidR="00CA4242" w:rsidRPr="00BB4A47" w:rsidRDefault="00CA4242" w:rsidP="00CA4242"/>
    <w:p w14:paraId="2FB3E4EF"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236263FE" w14:textId="77777777" w:rsidR="00753E07" w:rsidRDefault="00753E07" w:rsidP="00753E07">
      <w:pPr>
        <w:pStyle w:val="Heading3"/>
      </w:pPr>
      <w:bookmarkStart w:id="235" w:name="_Toc310421852"/>
      <w:bookmarkStart w:id="236" w:name="_Toc421688320"/>
      <w:r>
        <w:t>Population and Units</w:t>
      </w:r>
      <w:bookmarkEnd w:id="235"/>
      <w:bookmarkEnd w:id="236"/>
    </w:p>
    <w:p w14:paraId="10A2BF79"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4E984146" w14:textId="77777777" w:rsidR="00753E07" w:rsidRDefault="00753E07" w:rsidP="00753E07">
      <w:pPr>
        <w:pStyle w:val="Heading3"/>
      </w:pPr>
      <w:bookmarkStart w:id="237" w:name="_Toc310421853"/>
      <w:bookmarkStart w:id="238" w:name="_Toc421688321"/>
      <w:r>
        <w:t>Civilian Group Population</w:t>
      </w:r>
      <w:bookmarkEnd w:id="237"/>
      <w:r w:rsidR="000D138E">
        <w:t xml:space="preserve"> over Time</w:t>
      </w:r>
      <w:bookmarkEnd w:id="238"/>
    </w:p>
    <w:p w14:paraId="420CFCBC" w14:textId="77777777" w:rsidR="000D138E" w:rsidRDefault="000D138E" w:rsidP="000D138E">
      <w:r>
        <w:t xml:space="preserve">The population of civilian group </w:t>
      </w:r>
      <w:r>
        <w:rPr>
          <w:i/>
        </w:rPr>
        <w:t>g</w:t>
      </w:r>
      <w:r>
        <w:t xml:space="preserve"> over time is governed by the following equations:</w:t>
      </w:r>
    </w:p>
    <w:p w14:paraId="07489E21" w14:textId="77777777" w:rsidR="000D138E" w:rsidRPr="000D138E" w:rsidRDefault="000D138E" w:rsidP="000D138E"/>
    <w:p w14:paraId="07E705B3" w14:textId="77777777" w:rsidR="00753E07" w:rsidRPr="0097139E" w:rsidRDefault="00632FE1"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44D24FDC" w14:textId="77777777" w:rsidR="0097139E" w:rsidRPr="0097139E" w:rsidRDefault="00632FE1"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534E8EBA" w14:textId="77777777" w:rsidR="0097139E" w:rsidRDefault="0097139E" w:rsidP="0097139E"/>
    <w:p w14:paraId="07C64D51" w14:textId="77777777" w:rsidR="0097139E" w:rsidRDefault="0097139E" w:rsidP="0097139E">
      <w:r>
        <w:t>where</w:t>
      </w:r>
    </w:p>
    <w:p w14:paraId="5D90C470" w14:textId="77777777" w:rsidR="0097139E" w:rsidRDefault="0097139E" w:rsidP="0097139E"/>
    <w:p w14:paraId="15CCD661" w14:textId="77777777" w:rsidR="0097139E" w:rsidRDefault="00632FE1"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6E490AF9" w14:textId="77777777" w:rsidR="0097139E" w:rsidRDefault="00632FE1"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0336D418" w14:textId="77777777" w:rsidR="0097139E" w:rsidRDefault="00632FE1"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697343E7" w14:textId="77777777" w:rsidR="0097139E" w:rsidRDefault="00632FE1"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0600F50D" w14:textId="77777777" w:rsidR="0097139E" w:rsidRDefault="00632FE1"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6DC5AF10" w14:textId="77777777" w:rsidR="0097139E" w:rsidRPr="0097139E" w:rsidRDefault="00632FE1"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3D9F39E" w14:textId="77777777" w:rsidR="0097139E" w:rsidRDefault="0097139E" w:rsidP="0097139E"/>
    <w:p w14:paraId="6B63E982" w14:textId="77777777" w:rsidR="0097139E" w:rsidRDefault="0097139E" w:rsidP="0097139E">
      <w:pPr>
        <w:pStyle w:val="Heading4"/>
      </w:pPr>
      <w:bookmarkStart w:id="239" w:name="_Toc421688322"/>
      <w:r>
        <w:t>Natural Population Change</w:t>
      </w:r>
      <w:bookmarkEnd w:id="239"/>
    </w:p>
    <w:p w14:paraId="73021CC1"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3316141F" w14:textId="77777777" w:rsidR="0097139E" w:rsidRDefault="0097139E" w:rsidP="0097139E"/>
    <w:p w14:paraId="710EB46A"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5C2C2777" w14:textId="77777777" w:rsidR="0097139E" w:rsidRDefault="0097139E" w:rsidP="0097139E"/>
    <w:p w14:paraId="24F2DBDF"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13E9B31C" w14:textId="77777777" w:rsidR="00730406" w:rsidRDefault="00730406" w:rsidP="0097139E"/>
    <w:p w14:paraId="0788FC63" w14:textId="77777777" w:rsidR="00730406" w:rsidRPr="0097139E" w:rsidRDefault="00632FE1"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2D4712D2" w14:textId="77777777" w:rsidR="0097139E" w:rsidRDefault="0097139E" w:rsidP="00730406"/>
    <w:p w14:paraId="1AA9C640"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2"/>
        </m:r>
      </m:oMath>
    </w:p>
    <w:p w14:paraId="7E27556B" w14:textId="77777777" w:rsidR="00730406" w:rsidRDefault="00730406" w:rsidP="00730406"/>
    <w:p w14:paraId="4604F7B6"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479FD51D" w14:textId="77777777" w:rsidR="00730406" w:rsidRDefault="00730406" w:rsidP="00730406"/>
    <w:p w14:paraId="59BF84C3" w14:textId="77777777" w:rsidR="00730406" w:rsidRPr="0097139E" w:rsidRDefault="00632FE1"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235514C4" w14:textId="77777777" w:rsidR="0097139E" w:rsidRDefault="0097139E" w:rsidP="00730406"/>
    <w:p w14:paraId="120A7A93"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370D04F0" w14:textId="77777777" w:rsidR="00730406" w:rsidRDefault="00730406" w:rsidP="00730406"/>
    <w:p w14:paraId="0983331F"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094CEE21" w14:textId="77777777" w:rsidR="00753E07" w:rsidRDefault="00753E07" w:rsidP="00753E07">
      <w:pPr>
        <w:pStyle w:val="Heading4"/>
      </w:pPr>
      <w:bookmarkStart w:id="240" w:name="_Toc310421854"/>
      <w:bookmarkStart w:id="241" w:name="_Toc421688323"/>
      <w:r>
        <w:t>Civilian Attrition</w:t>
      </w:r>
      <w:bookmarkEnd w:id="240"/>
      <w:bookmarkEnd w:id="241"/>
    </w:p>
    <w:p w14:paraId="67580E80"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42" w:name="_Toc310421855"/>
    </w:p>
    <w:p w14:paraId="38312C47" w14:textId="77777777" w:rsidR="00333F4D" w:rsidRDefault="00333F4D" w:rsidP="00333F4D">
      <w:pPr>
        <w:pStyle w:val="Heading3"/>
      </w:pPr>
      <w:bookmarkStart w:id="243" w:name="_Toc421688324"/>
      <w:r>
        <w:t>Population Breakdowns</w:t>
      </w:r>
      <w:bookmarkEnd w:id="243"/>
    </w:p>
    <w:p w14:paraId="517C6939" w14:textId="77777777" w:rsidR="00333F4D" w:rsidRPr="00333F4D" w:rsidRDefault="00333F4D" w:rsidP="00333F4D">
      <w:r>
        <w:t>The Demographic model breaks each group's population down into categories.</w:t>
      </w:r>
    </w:p>
    <w:p w14:paraId="2CDD89D9" w14:textId="77777777" w:rsidR="00753E07" w:rsidRDefault="00753E07" w:rsidP="00333F4D">
      <w:pPr>
        <w:pStyle w:val="Heading4"/>
      </w:pPr>
      <w:bookmarkStart w:id="244" w:name="_Toc421688325"/>
      <w:r>
        <w:lastRenderedPageBreak/>
        <w:t>Subsistence Population</w:t>
      </w:r>
      <w:bookmarkEnd w:id="242"/>
      <w:bookmarkEnd w:id="244"/>
    </w:p>
    <w:p w14:paraId="49FE1103"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32DF8F5C" w14:textId="77777777" w:rsidR="00131AC4" w:rsidRPr="00BB4A47" w:rsidRDefault="00131AC4" w:rsidP="006F1187"/>
    <w:p w14:paraId="458B8C25" w14:textId="77777777" w:rsidR="00753E07" w:rsidRDefault="00632FE1"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58C4B79" w14:textId="77777777" w:rsidR="00753E07" w:rsidRDefault="00753E07" w:rsidP="00753E07">
      <w:pPr>
        <w:pStyle w:val="Definitions"/>
      </w:pPr>
    </w:p>
    <w:p w14:paraId="4238273D" w14:textId="77777777" w:rsidR="00CA1E80" w:rsidRDefault="00753E07" w:rsidP="00131AC4">
      <w:r>
        <w:t xml:space="preserve">Note that displaced personnel are </w:t>
      </w:r>
      <w:r>
        <w:rPr>
          <w:i/>
          <w:iCs/>
        </w:rPr>
        <w:t>never</w:t>
      </w:r>
      <w:r>
        <w:t xml:space="preserve"> part of the subsistence population.  </w:t>
      </w:r>
      <w:r w:rsidR="00F42361">
        <w:t xml:space="preserve">When civilians flee their lands, they can no longer raise crops or herd cattle on them.  </w:t>
      </w:r>
      <w:r w:rsidR="004421A8">
        <w:t>D</w:t>
      </w:r>
      <w:r w:rsidR="00CA1E80">
        <w:t xml:space="preserve">isplacement is modeled by flowing population from the subsistence group into another group; the second group should not be a subsistence group.  </w:t>
      </w:r>
    </w:p>
    <w:p w14:paraId="7F463788" w14:textId="77777777" w:rsidR="00CA1E80" w:rsidRDefault="00CA1E80" w:rsidP="00131AC4"/>
    <w:p w14:paraId="43CD5D9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388BFCAA" w14:textId="77777777" w:rsidR="00753E07" w:rsidRDefault="00753E07" w:rsidP="00131AC4"/>
    <w:p w14:paraId="6D68CFEF" w14:textId="77777777" w:rsidR="00753E07" w:rsidRDefault="00753E07" w:rsidP="00753E07">
      <w:pPr>
        <w:pStyle w:val="Heading4"/>
      </w:pPr>
      <w:bookmarkStart w:id="245" w:name="_Toc310421856"/>
      <w:bookmarkStart w:id="246" w:name="_Toc421688326"/>
      <w:r>
        <w:t>Consumer Population</w:t>
      </w:r>
      <w:bookmarkEnd w:id="245"/>
      <w:bookmarkEnd w:id="246"/>
    </w:p>
    <w:p w14:paraId="68FDFD4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72EA9DED" w14:textId="77777777" w:rsidR="00131AC4" w:rsidRDefault="00131AC4" w:rsidP="00131AC4"/>
    <w:p w14:paraId="2DB98715" w14:textId="77777777" w:rsidR="00753E07" w:rsidRPr="00F00985" w:rsidRDefault="00632FE1"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417FFF61" w14:textId="77777777" w:rsidR="00753E07" w:rsidRDefault="00753E07" w:rsidP="00131AC4"/>
    <w:p w14:paraId="66750267" w14:textId="77777777" w:rsidR="00753E07" w:rsidRDefault="00753E07" w:rsidP="00753E07">
      <w:pPr>
        <w:pStyle w:val="Heading4"/>
      </w:pPr>
      <w:bookmarkStart w:id="247" w:name="_Toc310421857"/>
      <w:bookmarkStart w:id="248" w:name="_Toc421688327"/>
      <w:r>
        <w:t>Labor Force</w:t>
      </w:r>
      <w:bookmarkEnd w:id="247"/>
      <w:bookmarkEnd w:id="248"/>
    </w:p>
    <w:p w14:paraId="31EA2547"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3"/>
      </w:r>
      <w:r w:rsidR="00753E07">
        <w:t xml:space="preserve"> of </w:t>
      </w:r>
      <w:r w:rsidR="00F00985">
        <w:t xml:space="preserve">non-subsistence </w:t>
      </w:r>
      <w:r w:rsidR="00753E07">
        <w:t xml:space="preserve">group </w:t>
      </w:r>
      <w:r w:rsidR="00753E07">
        <w:rPr>
          <w:i/>
          <w:iCs/>
        </w:rPr>
        <w:t>g</w:t>
      </w:r>
      <w:r w:rsidR="00753E07">
        <w:t xml:space="preserve"> as follows:</w:t>
      </w:r>
    </w:p>
    <w:p w14:paraId="7EA4D1EE" w14:textId="77777777" w:rsidR="00131AC4" w:rsidRDefault="00131AC4" w:rsidP="00131AC4"/>
    <w:p w14:paraId="1416A00F" w14:textId="77777777" w:rsidR="00753E07" w:rsidRPr="00333F4D" w:rsidRDefault="00632FE1"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3071805" w14:textId="77777777" w:rsidR="00333F4D" w:rsidRDefault="00333F4D" w:rsidP="00131AC4"/>
    <w:p w14:paraId="023156FB"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39E28286" w14:textId="77777777" w:rsidR="00333F4D" w:rsidRDefault="00333F4D" w:rsidP="00333F4D"/>
    <w:p w14:paraId="41B61005"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00916949" w14:textId="77777777" w:rsidR="00E561EC" w:rsidRPr="00E561EC" w:rsidRDefault="00E561EC" w:rsidP="00E561EC">
      <w:pPr>
        <w:pStyle w:val="Heading3"/>
      </w:pPr>
      <w:bookmarkStart w:id="249" w:name="_Toc421688328"/>
      <w:r>
        <w:t>Aggregate Statistics</w:t>
      </w:r>
      <w:bookmarkEnd w:id="249"/>
    </w:p>
    <w:p w14:paraId="6580C459" w14:textId="77777777" w:rsidR="00753E07" w:rsidRDefault="00753E07" w:rsidP="00E561EC">
      <w:pPr>
        <w:pStyle w:val="Heading4"/>
      </w:pPr>
      <w:bookmarkStart w:id="250" w:name="_Toc310421858"/>
      <w:bookmarkStart w:id="251" w:name="_Toc421688329"/>
      <w:r>
        <w:t>Neighborhood Population</w:t>
      </w:r>
      <w:bookmarkEnd w:id="250"/>
      <w:bookmarkEnd w:id="251"/>
    </w:p>
    <w:p w14:paraId="17F97855"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588A0655" w14:textId="77777777" w:rsidR="00131AC4" w:rsidRDefault="00131AC4" w:rsidP="00131AC4"/>
    <w:p w14:paraId="4221C039" w14:textId="77777777" w:rsidR="00753E07" w:rsidRPr="00131AC4" w:rsidRDefault="00632FE1"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23D82047" w14:textId="77777777" w:rsidR="00131AC4" w:rsidRPr="00C21485" w:rsidRDefault="00131AC4" w:rsidP="00131AC4">
      <w:pPr>
        <w:ind w:left="360"/>
      </w:pPr>
    </w:p>
    <w:p w14:paraId="355B07E7" w14:textId="77777777" w:rsidR="00753E07" w:rsidRDefault="00753E07" w:rsidP="00131AC4">
      <w:r>
        <w:t>The consumer population and labor force are computed similarly:</w:t>
      </w:r>
    </w:p>
    <w:p w14:paraId="004B0708" w14:textId="77777777" w:rsidR="00131AC4" w:rsidRDefault="00131AC4" w:rsidP="00131AC4"/>
    <w:p w14:paraId="595976C7" w14:textId="77777777" w:rsidR="00753E07" w:rsidRPr="00131AC4" w:rsidRDefault="00632FE1"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82E84F6" w14:textId="77777777" w:rsidR="00131AC4" w:rsidRPr="00C21485" w:rsidRDefault="00131AC4" w:rsidP="00131AC4">
      <w:pPr>
        <w:ind w:left="360"/>
      </w:pPr>
    </w:p>
    <w:p w14:paraId="0BAFC356" w14:textId="77777777" w:rsidR="00753E07" w:rsidRPr="00C21485" w:rsidRDefault="00632FE1"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70E57848" w14:textId="77777777" w:rsidR="00753E07" w:rsidRDefault="00753E07" w:rsidP="00E561EC">
      <w:pPr>
        <w:pStyle w:val="Heading4"/>
      </w:pPr>
      <w:bookmarkStart w:id="252" w:name="_Toc310421863"/>
      <w:bookmarkStart w:id="253" w:name="_Toc421688330"/>
      <w:r>
        <w:t>Regional Population</w:t>
      </w:r>
      <w:bookmarkEnd w:id="252"/>
      <w:bookmarkEnd w:id="253"/>
    </w:p>
    <w:p w14:paraId="2E444B48" w14:textId="77777777" w:rsidR="00753E07" w:rsidRDefault="00753E07" w:rsidP="00131AC4">
      <w:r>
        <w:t>The regional population, consumers, and labor force are simply summed up across the “local” neighborhoods in the obvious way.</w:t>
      </w:r>
    </w:p>
    <w:p w14:paraId="0D08DD01" w14:textId="77777777" w:rsidR="00777296" w:rsidRDefault="00777296" w:rsidP="00131AC4"/>
    <w:p w14:paraId="28132CA8" w14:textId="77777777" w:rsidR="00777296" w:rsidRDefault="00777296" w:rsidP="00777296">
      <w:pPr>
        <w:pStyle w:val="Heading4"/>
      </w:pPr>
      <w:bookmarkStart w:id="254" w:name="_Toc421688331"/>
      <w:r>
        <w:t>Labor Security Factor</w:t>
      </w:r>
      <w:bookmarkEnd w:id="254"/>
    </w:p>
    <w:p w14:paraId="02A4F2D7"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0D04D25D" w14:textId="77777777" w:rsidR="00777296" w:rsidRDefault="00777296" w:rsidP="00777296"/>
    <w:p w14:paraId="0D06EC5E"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4"/>
      </w:r>
    </w:p>
    <w:p w14:paraId="5DA68D8E"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72E2DF2D" w14:textId="77777777" w:rsidTr="00777296">
        <w:trPr>
          <w:jc w:val="center"/>
        </w:trPr>
        <w:tc>
          <w:tcPr>
            <w:tcW w:w="1458" w:type="dxa"/>
          </w:tcPr>
          <w:p w14:paraId="5991731A" w14:textId="77777777" w:rsidR="00777296" w:rsidRPr="00777296" w:rsidRDefault="00632FE1"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3BF9A2AF" w14:textId="77777777" w:rsidR="00777296" w:rsidRPr="00777296" w:rsidRDefault="00632FE1"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11D12826" w14:textId="77777777" w:rsidTr="00777296">
        <w:trPr>
          <w:jc w:val="center"/>
        </w:trPr>
        <w:tc>
          <w:tcPr>
            <w:tcW w:w="1458" w:type="dxa"/>
          </w:tcPr>
          <w:p w14:paraId="0498A5C1" w14:textId="77777777" w:rsidR="00777296" w:rsidRDefault="00777296" w:rsidP="00777296">
            <w:pPr>
              <w:keepNext/>
              <w:keepLines/>
            </w:pPr>
            <w:r>
              <w:t>None</w:t>
            </w:r>
          </w:p>
        </w:tc>
        <w:tc>
          <w:tcPr>
            <w:tcW w:w="1080" w:type="dxa"/>
          </w:tcPr>
          <w:p w14:paraId="6F1B9FDF" w14:textId="77777777" w:rsidR="00777296" w:rsidRDefault="00777296" w:rsidP="00777296">
            <w:pPr>
              <w:keepNext/>
              <w:keepLines/>
            </w:pPr>
            <w:r>
              <w:t>0.90</w:t>
            </w:r>
          </w:p>
        </w:tc>
      </w:tr>
      <w:tr w:rsidR="00777296" w14:paraId="181A8E09" w14:textId="77777777" w:rsidTr="00777296">
        <w:trPr>
          <w:jc w:val="center"/>
        </w:trPr>
        <w:tc>
          <w:tcPr>
            <w:tcW w:w="1458" w:type="dxa"/>
          </w:tcPr>
          <w:p w14:paraId="1FFDF048" w14:textId="77777777" w:rsidR="00777296" w:rsidRDefault="00777296" w:rsidP="00777296">
            <w:pPr>
              <w:keepNext/>
              <w:keepLines/>
            </w:pPr>
            <w:r>
              <w:t>Low</w:t>
            </w:r>
          </w:p>
        </w:tc>
        <w:tc>
          <w:tcPr>
            <w:tcW w:w="1080" w:type="dxa"/>
          </w:tcPr>
          <w:p w14:paraId="6BF7AFA7" w14:textId="77777777" w:rsidR="00777296" w:rsidRDefault="00777296" w:rsidP="00777296">
            <w:pPr>
              <w:keepNext/>
              <w:keepLines/>
            </w:pPr>
            <w:r>
              <w:t>0.95</w:t>
            </w:r>
          </w:p>
        </w:tc>
      </w:tr>
      <w:tr w:rsidR="00777296" w14:paraId="42E25ECF" w14:textId="77777777" w:rsidTr="00777296">
        <w:trPr>
          <w:jc w:val="center"/>
        </w:trPr>
        <w:tc>
          <w:tcPr>
            <w:tcW w:w="1458" w:type="dxa"/>
          </w:tcPr>
          <w:p w14:paraId="4DC7A631" w14:textId="77777777" w:rsidR="00777296" w:rsidRDefault="00777296" w:rsidP="00777296">
            <w:pPr>
              <w:keepNext/>
              <w:keepLines/>
            </w:pPr>
            <w:r>
              <w:t>Medium</w:t>
            </w:r>
          </w:p>
        </w:tc>
        <w:tc>
          <w:tcPr>
            <w:tcW w:w="1080" w:type="dxa"/>
          </w:tcPr>
          <w:p w14:paraId="7F3F851B" w14:textId="77777777" w:rsidR="00777296" w:rsidRDefault="00777296" w:rsidP="00777296">
            <w:pPr>
              <w:keepNext/>
              <w:keepLines/>
            </w:pPr>
            <w:r>
              <w:t>0.98</w:t>
            </w:r>
          </w:p>
        </w:tc>
      </w:tr>
      <w:tr w:rsidR="00777296" w14:paraId="082A536C" w14:textId="77777777" w:rsidTr="00777296">
        <w:trPr>
          <w:jc w:val="center"/>
        </w:trPr>
        <w:tc>
          <w:tcPr>
            <w:tcW w:w="1458" w:type="dxa"/>
          </w:tcPr>
          <w:p w14:paraId="015C0ABD" w14:textId="77777777" w:rsidR="00777296" w:rsidRDefault="00777296" w:rsidP="00777296">
            <w:pPr>
              <w:keepNext/>
              <w:keepLines/>
            </w:pPr>
            <w:r>
              <w:t>High</w:t>
            </w:r>
          </w:p>
        </w:tc>
        <w:tc>
          <w:tcPr>
            <w:tcW w:w="1080" w:type="dxa"/>
          </w:tcPr>
          <w:p w14:paraId="4314987A" w14:textId="77777777" w:rsidR="00777296" w:rsidRDefault="00777296" w:rsidP="00777296">
            <w:pPr>
              <w:keepNext/>
              <w:keepLines/>
            </w:pPr>
            <w:r>
              <w:t>1.00</w:t>
            </w:r>
          </w:p>
        </w:tc>
      </w:tr>
    </w:tbl>
    <w:p w14:paraId="5ACEFFAB" w14:textId="77777777" w:rsidR="00777296" w:rsidRDefault="00777296" w:rsidP="00777296"/>
    <w:p w14:paraId="52332E1E" w14:textId="77777777" w:rsidR="00777296" w:rsidRDefault="00777296" w:rsidP="00777296">
      <w:r>
        <w:t xml:space="preserve">Then, </w:t>
      </w:r>
      <w:r>
        <w:rPr>
          <w:i/>
        </w:rPr>
        <w:t>LSF</w:t>
      </w:r>
      <w:r>
        <w:t xml:space="preserve"> is simply the actual fraction of the labor force available to go to work:</w:t>
      </w:r>
    </w:p>
    <w:p w14:paraId="107D1D6D" w14:textId="77777777" w:rsidR="00777296" w:rsidRDefault="00777296" w:rsidP="00777296"/>
    <w:p w14:paraId="2ADEA0FC"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39D2BAD7" w14:textId="77777777" w:rsidR="002B4228" w:rsidRDefault="002B4228" w:rsidP="00777296"/>
    <w:p w14:paraId="64569508" w14:textId="77777777" w:rsidR="00D217C6" w:rsidRDefault="00D217C6" w:rsidP="00D217C6">
      <w:pPr>
        <w:pStyle w:val="Heading4"/>
      </w:pPr>
      <w:bookmarkStart w:id="255" w:name="_Toc421688332"/>
      <w:r>
        <w:t>Consumer Security Factor</w:t>
      </w:r>
      <w:bookmarkEnd w:id="255"/>
    </w:p>
    <w:p w14:paraId="68A04652"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67B69FA3" w14:textId="77777777" w:rsidR="00D217C6" w:rsidRDefault="00D217C6" w:rsidP="00D217C6"/>
    <w:p w14:paraId="641726F9"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75"/>
      </w:r>
    </w:p>
    <w:p w14:paraId="673F1AD6"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3373E2B6" w14:textId="77777777" w:rsidTr="004A0845">
        <w:trPr>
          <w:jc w:val="center"/>
        </w:trPr>
        <w:tc>
          <w:tcPr>
            <w:tcW w:w="1458" w:type="dxa"/>
          </w:tcPr>
          <w:p w14:paraId="7AF571A9" w14:textId="77777777" w:rsidR="00D217C6" w:rsidRPr="00777296" w:rsidRDefault="00632FE1"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35164C24" w14:textId="77777777" w:rsidR="00D217C6" w:rsidRPr="00777296" w:rsidRDefault="00632FE1"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2529AF5B" w14:textId="77777777" w:rsidTr="004A0845">
        <w:trPr>
          <w:jc w:val="center"/>
        </w:trPr>
        <w:tc>
          <w:tcPr>
            <w:tcW w:w="1458" w:type="dxa"/>
          </w:tcPr>
          <w:p w14:paraId="7FCD2D97" w14:textId="77777777" w:rsidR="00D217C6" w:rsidRDefault="00D217C6" w:rsidP="004A0845">
            <w:pPr>
              <w:keepNext/>
              <w:keepLines/>
            </w:pPr>
            <w:r>
              <w:t>None</w:t>
            </w:r>
          </w:p>
        </w:tc>
        <w:tc>
          <w:tcPr>
            <w:tcW w:w="1080" w:type="dxa"/>
          </w:tcPr>
          <w:p w14:paraId="7D5AF303" w14:textId="77777777" w:rsidR="00D217C6" w:rsidRDefault="00D217C6" w:rsidP="004A0845">
            <w:pPr>
              <w:keepNext/>
              <w:keepLines/>
            </w:pPr>
            <w:r>
              <w:t>0.88</w:t>
            </w:r>
          </w:p>
        </w:tc>
      </w:tr>
      <w:tr w:rsidR="00D217C6" w14:paraId="461A235A" w14:textId="77777777" w:rsidTr="004A0845">
        <w:trPr>
          <w:jc w:val="center"/>
        </w:trPr>
        <w:tc>
          <w:tcPr>
            <w:tcW w:w="1458" w:type="dxa"/>
          </w:tcPr>
          <w:p w14:paraId="4B38F3E0" w14:textId="77777777" w:rsidR="00D217C6" w:rsidRDefault="00D217C6" w:rsidP="004A0845">
            <w:pPr>
              <w:keepNext/>
              <w:keepLines/>
            </w:pPr>
            <w:r>
              <w:t>Low</w:t>
            </w:r>
          </w:p>
        </w:tc>
        <w:tc>
          <w:tcPr>
            <w:tcW w:w="1080" w:type="dxa"/>
          </w:tcPr>
          <w:p w14:paraId="62F0AC98" w14:textId="77777777" w:rsidR="00D217C6" w:rsidRDefault="00D217C6" w:rsidP="004A0845">
            <w:pPr>
              <w:keepNext/>
              <w:keepLines/>
            </w:pPr>
            <w:r>
              <w:t>0.92</w:t>
            </w:r>
          </w:p>
        </w:tc>
      </w:tr>
      <w:tr w:rsidR="00D217C6" w14:paraId="57CAD600" w14:textId="77777777" w:rsidTr="004A0845">
        <w:trPr>
          <w:jc w:val="center"/>
        </w:trPr>
        <w:tc>
          <w:tcPr>
            <w:tcW w:w="1458" w:type="dxa"/>
          </w:tcPr>
          <w:p w14:paraId="73CB0F41" w14:textId="77777777" w:rsidR="00D217C6" w:rsidRDefault="00D217C6" w:rsidP="004A0845">
            <w:pPr>
              <w:keepNext/>
              <w:keepLines/>
            </w:pPr>
            <w:r>
              <w:t>Medium</w:t>
            </w:r>
          </w:p>
        </w:tc>
        <w:tc>
          <w:tcPr>
            <w:tcW w:w="1080" w:type="dxa"/>
          </w:tcPr>
          <w:p w14:paraId="50152F77" w14:textId="77777777" w:rsidR="00D217C6" w:rsidRDefault="00D217C6" w:rsidP="004A0845">
            <w:pPr>
              <w:keepNext/>
              <w:keepLines/>
            </w:pPr>
            <w:r>
              <w:t>0.98</w:t>
            </w:r>
          </w:p>
        </w:tc>
      </w:tr>
      <w:tr w:rsidR="00D217C6" w14:paraId="2EE26BE4" w14:textId="77777777" w:rsidTr="004A0845">
        <w:trPr>
          <w:jc w:val="center"/>
        </w:trPr>
        <w:tc>
          <w:tcPr>
            <w:tcW w:w="1458" w:type="dxa"/>
          </w:tcPr>
          <w:p w14:paraId="1B809BD0" w14:textId="77777777" w:rsidR="00D217C6" w:rsidRDefault="00D217C6" w:rsidP="004A0845">
            <w:pPr>
              <w:keepNext/>
              <w:keepLines/>
            </w:pPr>
            <w:r>
              <w:t>High</w:t>
            </w:r>
          </w:p>
        </w:tc>
        <w:tc>
          <w:tcPr>
            <w:tcW w:w="1080" w:type="dxa"/>
          </w:tcPr>
          <w:p w14:paraId="2FE63DED" w14:textId="77777777" w:rsidR="00D217C6" w:rsidRDefault="00D217C6" w:rsidP="004A0845">
            <w:pPr>
              <w:keepNext/>
              <w:keepLines/>
            </w:pPr>
            <w:r>
              <w:t>1.00</w:t>
            </w:r>
          </w:p>
        </w:tc>
      </w:tr>
    </w:tbl>
    <w:p w14:paraId="3F51C58C" w14:textId="77777777" w:rsidR="00D217C6" w:rsidRDefault="00D217C6" w:rsidP="00D217C6"/>
    <w:p w14:paraId="3F145CC8"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0B384518" w14:textId="77777777" w:rsidR="00D217C6" w:rsidRDefault="00D217C6" w:rsidP="00D217C6"/>
    <w:p w14:paraId="08BF546E"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2F16C7F8" w14:textId="77777777" w:rsidR="00D217C6" w:rsidRPr="00777296" w:rsidRDefault="00D217C6" w:rsidP="00777296"/>
    <w:p w14:paraId="18023DED" w14:textId="77777777" w:rsidR="00753E07" w:rsidRDefault="00753E07" w:rsidP="00753E07">
      <w:pPr>
        <w:pStyle w:val="Heading3"/>
      </w:pPr>
      <w:bookmarkStart w:id="256" w:name="_Toc310421864"/>
      <w:bookmarkStart w:id="257" w:name="_Ref254345152"/>
      <w:bookmarkStart w:id="258" w:name="_Toc421688333"/>
      <w:r>
        <w:t>Unemployment</w:t>
      </w:r>
      <w:bookmarkEnd w:id="256"/>
      <w:bookmarkEnd w:id="257"/>
      <w:bookmarkEnd w:id="258"/>
    </w:p>
    <w:p w14:paraId="290E75DB" w14:textId="77777777" w:rsidR="00753E07" w:rsidRDefault="00753E07" w:rsidP="00131AC4">
      <w:r>
        <w:t xml:space="preserve">Unemployment can drive attitude change. The Economics Model computes the </w:t>
      </w:r>
      <w:r w:rsidR="004037E3">
        <w:t>demand for jobs</w:t>
      </w:r>
      <w:r>
        <w:t xml:space="preserve">, </w:t>
      </w:r>
      <w:r w:rsidR="004037E3">
        <w:rPr>
          <w:i/>
          <w:iCs/>
        </w:rPr>
        <w:t>QS</w:t>
      </w:r>
      <w:r w:rsidR="004037E3">
        <w:rPr>
          <w:i/>
          <w:iCs/>
          <w:vertAlign w:val="subscript"/>
        </w:rPr>
        <w:t>pop</w:t>
      </w:r>
      <w:r>
        <w:t>, for the region of interest.</w:t>
      </w:r>
      <w:r w:rsidR="004037E3">
        <w:t xml:space="preserve">  This gives rise to unemployment by neighborhood and civilian group.</w:t>
      </w:r>
    </w:p>
    <w:p w14:paraId="2ACC1459" w14:textId="77777777" w:rsidR="00753E07" w:rsidRDefault="00753E07" w:rsidP="00753E07">
      <w:pPr>
        <w:pStyle w:val="Heading4"/>
      </w:pPr>
      <w:bookmarkStart w:id="259" w:name="_Toc310421865"/>
      <w:bookmarkStart w:id="260" w:name="_Toc421688334"/>
      <w:r>
        <w:lastRenderedPageBreak/>
        <w:t xml:space="preserve">Disaggregation </w:t>
      </w:r>
      <w:bookmarkEnd w:id="259"/>
      <w:r w:rsidR="00893B8D">
        <w:t>to Neighborhoods</w:t>
      </w:r>
      <w:bookmarkEnd w:id="260"/>
    </w:p>
    <w:p w14:paraId="7235603D" w14:textId="77777777"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04B9F010" w14:textId="77777777" w:rsidR="004444DC" w:rsidRDefault="004444DC" w:rsidP="00131AC4"/>
    <w:p w14:paraId="6C3B3880" w14:textId="77777777" w:rsidR="00753E07" w:rsidRPr="004444DC" w:rsidRDefault="00632FE1"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m:t>
              </m:r>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36F38A86" w14:textId="77777777" w:rsidR="00131AC4" w:rsidRPr="00C21485" w:rsidRDefault="00131AC4" w:rsidP="00131AC4">
      <w:pPr>
        <w:ind w:left="360"/>
      </w:pPr>
    </w:p>
    <w:p w14:paraId="3816129E" w14:textId="77777777" w:rsidR="00753E07" w:rsidRDefault="00753E07" w:rsidP="00131AC4">
      <w:r>
        <w:t>where</w:t>
      </w:r>
    </w:p>
    <w:p w14:paraId="41D50C5E" w14:textId="77777777" w:rsidR="00131AC4" w:rsidRDefault="00131AC4" w:rsidP="00131AC4"/>
    <w:p w14:paraId="25484B3D" w14:textId="77777777" w:rsidR="00753E07" w:rsidRDefault="00632FE1"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617B3BE0" w14:textId="77777777" w:rsidR="004444DC" w:rsidRDefault="00632FE1"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14:paraId="4FB4DC9C" w14:textId="77777777" w:rsidR="004444DC" w:rsidRDefault="00632FE1"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14:paraId="68803D83" w14:textId="77777777" w:rsidR="004444DC" w:rsidRDefault="00632FE1"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1AC4B990" w14:textId="77777777" w:rsidR="004444DC" w:rsidRDefault="004444DC" w:rsidP="00753E07">
      <w:pPr>
        <w:pStyle w:val="Definitions"/>
      </w:pPr>
    </w:p>
    <w:p w14:paraId="080F7D2B" w14:textId="77777777" w:rsidR="00753E07" w:rsidRDefault="00753E07" w:rsidP="00131AC4">
      <w:r>
        <w:t xml:space="preserve">However, </w:t>
      </w:r>
      <w:r w:rsidR="001570EC">
        <w:t>only those in the active labor force are available to fill the demand for jobs. The active labor force by neighborhood is given by:</w:t>
      </w:r>
    </w:p>
    <w:p w14:paraId="55418268" w14:textId="77777777" w:rsidR="00131AC4" w:rsidRDefault="00131AC4" w:rsidP="00131AC4"/>
    <w:bookmarkStart w:id="261" w:name="_Toc310421866"/>
    <w:p w14:paraId="4D34BAEE" w14:textId="77777777" w:rsidR="001570EC" w:rsidRPr="001570EC" w:rsidRDefault="00632FE1"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AF40C8E" w14:textId="77777777" w:rsidR="001570EC" w:rsidRDefault="001570EC" w:rsidP="001570EC">
      <w:pPr>
        <w:ind w:left="720"/>
      </w:pPr>
    </w:p>
    <w:p w14:paraId="7F92AA74" w14:textId="77777777" w:rsidR="001570EC" w:rsidRDefault="001570EC" w:rsidP="001570EC">
      <w:r>
        <w:t>where</w:t>
      </w:r>
    </w:p>
    <w:p w14:paraId="38A2228C" w14:textId="77777777" w:rsidR="001570EC" w:rsidRDefault="001570EC" w:rsidP="001570EC"/>
    <w:p w14:paraId="3F1418D2" w14:textId="77777777" w:rsidR="001570EC" w:rsidRDefault="00632FE1"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14:paraId="01090077" w14:textId="77777777" w:rsidR="001570EC" w:rsidRDefault="00632FE1"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14:paraId="51639658" w14:textId="77777777"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r w:rsidR="00B04E46">
        <w:rPr>
          <w:rStyle w:val="FootnoteReference"/>
        </w:rPr>
        <w:footnoteReference w:id="76"/>
      </w:r>
    </w:p>
    <w:p w14:paraId="748B81E3" w14:textId="77777777" w:rsidR="001570EC" w:rsidRDefault="001570EC" w:rsidP="001570EC">
      <w:pPr>
        <w:pStyle w:val="Definitions"/>
      </w:pPr>
    </w:p>
    <w:p w14:paraId="2702D78E" w14:textId="77777777" w:rsidR="00595C16" w:rsidRDefault="00595C16" w:rsidP="001570EC">
      <w:r>
        <w:t>The turbulence fraction is set to 0.04 representing 4% of the labor force in between jobs.</w:t>
      </w:r>
    </w:p>
    <w:p w14:paraId="33142041" w14:textId="77777777"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77"/>
      </w:r>
      <w:r w:rsidRPr="00595C16">
        <w:t xml:space="preserve"> </w:t>
      </w:r>
      <w:r>
        <w:t xml:space="preserve"> After workers have been assig</w:t>
      </w:r>
      <w:r w:rsidR="00337BDF">
        <w:t xml:space="preserve">ned to jobs any workers left over </w:t>
      </w:r>
      <w:r>
        <w:t xml:space="preserve">are part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262623E6" w14:textId="77777777" w:rsidR="00873806" w:rsidRDefault="00873806" w:rsidP="00595C16"/>
    <w:p w14:paraId="203BF092" w14:textId="77777777" w:rsidR="009130BD" w:rsidRDefault="00873806" w:rsidP="00595C16">
      <w:r>
        <w:lastRenderedPageBreak/>
        <w:t>Disaggregation of unemployment is an iterative process that progresses by increasing proximity</w:t>
      </w:r>
      <w:r w:rsidR="0001368A">
        <w:t>.</w:t>
      </w:r>
      <w:r>
        <w:t xml:space="preserve"> </w:t>
      </w:r>
      <w:r w:rsidR="009130BD">
        <w:t xml:space="preserve"> Before iteration begins the available labor force by neighborhood and the available jobs by neighborhood is initialized.</w:t>
      </w:r>
    </w:p>
    <w:p w14:paraId="3688C57D" w14:textId="77777777" w:rsidR="009130BD" w:rsidRDefault="009130BD" w:rsidP="00595C16"/>
    <w:p w14:paraId="380D2BF2" w14:textId="77777777" w:rsidR="009130BD" w:rsidRDefault="00632FE1" w:rsidP="009130BD">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m</m:t>
            </m:r>
          </m:sub>
        </m:sSub>
      </m:oMath>
      <w:r w:rsidR="009130BD">
        <w:t xml:space="preserve">   for all neighborhoods, m.</w:t>
      </w:r>
    </w:p>
    <w:p w14:paraId="6C5BAD17" w14:textId="77777777" w:rsidR="009130BD" w:rsidRDefault="00632FE1" w:rsidP="009130BD">
      <w:pPr>
        <w:ind w:left="720"/>
      </w:pPr>
      <m:oMath>
        <m:sSub>
          <m:sSubPr>
            <m:ctrlPr>
              <w:rPr>
                <w:rFonts w:ascii="Cambria Math" w:hAnsi="Cambria Math"/>
                <w:i/>
              </w:rPr>
            </m:ctrlPr>
          </m:sSubPr>
          <m:e>
            <m:r>
              <w:rPr>
                <w:rFonts w:ascii="Cambria Math" w:hAnsi="Cambria Math"/>
              </w:rPr>
              <m:t>AvailJ</m:t>
            </m:r>
            <m:r>
              <w:rPr>
                <w:rFonts w:ascii="Cambria Math" w:hAnsi="Cambria Math"/>
              </w:rPr>
              <m:t>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oMath>
      <w:r w:rsidR="009130BD">
        <w:t xml:space="preserve">   </w:t>
      </w:r>
      <w:r w:rsidR="00ED2385">
        <w:t xml:space="preserve">          for all neighborhoods, n</w:t>
      </w:r>
      <w:r w:rsidR="009130BD">
        <w:t>.</w:t>
      </w:r>
    </w:p>
    <w:p w14:paraId="140C44D1" w14:textId="77777777" w:rsidR="009130BD" w:rsidRDefault="009130BD" w:rsidP="00595C16"/>
    <w:p w14:paraId="35B8CA56" w14:textId="77777777" w:rsidR="009130BD" w:rsidRDefault="009130BD" w:rsidP="00595C16">
      <w:r>
        <w:t>Iterating over</w:t>
      </w:r>
      <w:r w:rsidR="003B11C6">
        <w:t xml:space="preserve"> each </w:t>
      </w:r>
      <w:r w:rsidR="0001368A" w:rsidRPr="003B11C6">
        <w:rPr>
          <w:i/>
        </w:rPr>
        <w:t>proximity</w:t>
      </w:r>
      <w:r w:rsidR="0001368A" w:rsidRPr="003B11C6">
        <w:rPr>
          <w:i/>
          <w:vertAlign w:val="subscript"/>
        </w:rPr>
        <w:t>mn</w:t>
      </w:r>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0D3718DE" w14:textId="77777777" w:rsidR="003B11C6" w:rsidRDefault="003B11C6" w:rsidP="00595C16"/>
    <w:p w14:paraId="15C1A50A" w14:textId="77777777" w:rsidR="003B11C6" w:rsidRPr="003B11C6" w:rsidRDefault="00632FE1"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AvailLF</m:t>
                  </m:r>
                </m:e>
                <m:sub>
                  <m:r>
                    <w:rPr>
                      <w:rFonts w:ascii="Cambria Math" w:hAnsi="Cambria Math"/>
                    </w:rPr>
                    <m:t>m</m:t>
                  </m:r>
                </m:sub>
              </m:sSub>
            </m:e>
          </m:nary>
        </m:oMath>
      </m:oMathPara>
    </w:p>
    <w:p w14:paraId="40E52070" w14:textId="77777777" w:rsidR="00595C16" w:rsidRPr="00595C16" w:rsidRDefault="00595C16" w:rsidP="00595C16"/>
    <w:p w14:paraId="311A3E2F" w14:textId="77777777" w:rsidR="001570EC" w:rsidRDefault="00E73E07" w:rsidP="001570EC">
      <w:r>
        <w:t>where</w:t>
      </w:r>
    </w:p>
    <w:p w14:paraId="56D04E37" w14:textId="77777777" w:rsidR="00E73E07" w:rsidRDefault="00E73E07" w:rsidP="008B68E2"/>
    <w:p w14:paraId="10557637" w14:textId="77777777" w:rsidR="00E73E07" w:rsidRDefault="00632FE1"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14:paraId="39A4D47A" w14:textId="77777777" w:rsidR="00E73E07" w:rsidRDefault="00632FE1" w:rsidP="00E73E07">
      <w:pPr>
        <w:pStyle w:val="Definitions"/>
        <w:rPr>
          <w:i/>
        </w:rPr>
      </w:pPr>
      <m:oMath>
        <m:sSub>
          <m:sSubPr>
            <m:ctrlPr>
              <w:rPr>
                <w:rFonts w:ascii="Cambria Math" w:hAnsi="Cambria Math"/>
              </w:rPr>
            </m:ctrlPr>
          </m:sSubPr>
          <m:e>
            <m:r>
              <w:rPr>
                <w:rFonts w:ascii="Cambria Math" w:hAnsi="Cambria Math"/>
              </w:rPr>
              <m:t>AvailLF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r w:rsidR="00BA4292" w:rsidRPr="00BA4292">
        <w:rPr>
          <w:i/>
        </w:rPr>
        <w:t>proximity</w:t>
      </w:r>
      <w:r w:rsidR="00BA4292">
        <w:rPr>
          <w:i/>
          <w:vertAlign w:val="subscript"/>
        </w:rPr>
        <w:t>mn</w:t>
      </w:r>
      <w:r w:rsidR="00BA4292">
        <w:rPr>
          <w:i/>
        </w:rPr>
        <w:t>.</w:t>
      </w:r>
    </w:p>
    <w:p w14:paraId="03782484" w14:textId="77777777" w:rsidR="00BA4292" w:rsidRDefault="00BA4292" w:rsidP="00E73E07">
      <w:pPr>
        <w:pStyle w:val="Definitions"/>
      </w:pPr>
    </w:p>
    <w:p w14:paraId="331D876A" w14:textId="77777777"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the </w:t>
      </w:r>
      <w:r w:rsidR="008B68E2">
        <w:t xml:space="preserve">those </w:t>
      </w:r>
      <w:r>
        <w:t xml:space="preserve">jobs in neighborhood </w:t>
      </w:r>
      <w:r w:rsidRPr="00BA4292">
        <w:rPr>
          <w:i/>
        </w:rPr>
        <w:t>n</w:t>
      </w:r>
      <w:r>
        <w:t>:</w:t>
      </w:r>
    </w:p>
    <w:p w14:paraId="0EE0AE79" w14:textId="77777777" w:rsidR="00BA4292" w:rsidRDefault="00BA4292" w:rsidP="00BA4292"/>
    <w:p w14:paraId="5C921DF0" w14:textId="77777777" w:rsidR="008725CE" w:rsidRDefault="00632FE1"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=Avail</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AvailLF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C93730D" w14:textId="77777777" w:rsidR="00967FC0" w:rsidRPr="00F3709A" w:rsidRDefault="00967FC0" w:rsidP="008725CE">
      <w:pPr>
        <w:ind w:left="720"/>
      </w:pPr>
    </w:p>
    <w:p w14:paraId="6FB1A504" w14:textId="77777777" w:rsidR="00BA4292" w:rsidRDefault="008725CE" w:rsidP="00BA4292">
      <w:r>
        <w:t>otherwise</w:t>
      </w:r>
    </w:p>
    <w:p w14:paraId="0D148EDB" w14:textId="77777777" w:rsidR="008725CE" w:rsidRDefault="008725CE" w:rsidP="00BA4292"/>
    <w:p w14:paraId="68B91989" w14:textId="77777777" w:rsidR="008725CE" w:rsidRDefault="00632FE1"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14:paraId="20157C88" w14:textId="77777777" w:rsidR="008B68E2" w:rsidRDefault="008B68E2" w:rsidP="008725CE">
      <w:pPr>
        <w:ind w:left="720"/>
      </w:pPr>
    </w:p>
    <w:p w14:paraId="73572620" w14:textId="77777777"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14:paraId="715E86B8" w14:textId="77777777" w:rsidR="008B68E2" w:rsidRDefault="008B68E2" w:rsidP="008B68E2"/>
    <w:p w14:paraId="52632CAA" w14:textId="77777777" w:rsidR="008B68E2" w:rsidRPr="008B68E2" w:rsidRDefault="00632FE1" w:rsidP="008B68E2">
      <w:pPr>
        <w:ind w:left="720"/>
      </w:pPr>
      <m:oMathPara>
        <m:oMath>
          <m:sSub>
            <m:sSubPr>
              <m:ctrlPr>
                <w:rPr>
                  <w:rFonts w:ascii="Cambria Math" w:hAnsi="Cambria Math"/>
                  <w:i/>
                </w:rPr>
              </m:ctrlPr>
            </m:sSubPr>
            <m:e>
              <m:r>
                <w:rPr>
                  <w:rFonts w:ascii="Cambria Math" w:hAnsi="Cambria Math"/>
                </w:rPr>
                <m:t>TotJobOffers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m:t>
                  </m:r>
                  <m:r>
                    <w:rPr>
                      <w:rFonts w:ascii="Cambria Math" w:hAnsi="Cambria Math"/>
                    </w:rPr>
                    <m:t>bOffers</m:t>
                  </m:r>
                </m:e>
                <m:sub>
                  <m:r>
                    <w:rPr>
                      <w:rFonts w:ascii="Cambria Math" w:hAnsi="Cambria Math"/>
                    </w:rPr>
                    <m:t>mn</m:t>
                  </m:r>
                </m:sub>
              </m:sSub>
            </m:e>
          </m:nary>
        </m:oMath>
      </m:oMathPara>
    </w:p>
    <w:p w14:paraId="41B55E48" w14:textId="77777777" w:rsidR="008B68E2" w:rsidRDefault="008B68E2" w:rsidP="008B68E2">
      <w:pPr>
        <w:ind w:left="720"/>
      </w:pPr>
    </w:p>
    <w:p w14:paraId="65EED8E7" w14:textId="77777777" w:rsidR="008B68E2" w:rsidRDefault="008B68E2" w:rsidP="008B68E2">
      <w:r>
        <w:t>Then, filled positions are allocated:</w:t>
      </w:r>
    </w:p>
    <w:p w14:paraId="17041393" w14:textId="77777777" w:rsidR="008B68E2" w:rsidRDefault="008B68E2" w:rsidP="008B68E2"/>
    <w:p w14:paraId="126FB955" w14:textId="77777777" w:rsidR="008B68E2" w:rsidRPr="00E40A41" w:rsidRDefault="00632FE1"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AvailLF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for   </w:t>
      </w:r>
      <m:oMath>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14:paraId="6325BDEE" w14:textId="77777777" w:rsidR="008B68E2" w:rsidRDefault="008B68E2" w:rsidP="008B68E2"/>
    <w:p w14:paraId="39F43B50" w14:textId="77777777" w:rsidR="008B68E2" w:rsidRDefault="00E40A41" w:rsidP="008B68E2">
      <w:r>
        <w:t>otherwise</w:t>
      </w:r>
    </w:p>
    <w:p w14:paraId="69943C75" w14:textId="77777777" w:rsidR="00E40A41" w:rsidRDefault="00E40A41" w:rsidP="008B68E2"/>
    <w:p w14:paraId="76E050E2" w14:textId="77777777" w:rsidR="00E40A41" w:rsidRPr="00E40A41" w:rsidRDefault="00632FE1"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m:t>
              </m:r>
              <m:r>
                <w:rPr>
                  <w:rFonts w:ascii="Cambria Math" w:hAnsi="Cambria Math"/>
                </w:rPr>
                <m:t>rs</m:t>
              </m:r>
            </m:e>
            <m:sub>
              <m:r>
                <w:rPr>
                  <w:rFonts w:ascii="Cambria Math" w:hAnsi="Cambria Math"/>
                </w:rPr>
                <m:t xml:space="preserve">mn  </m:t>
              </m:r>
            </m:sub>
          </m:sSub>
        </m:oMath>
      </m:oMathPara>
    </w:p>
    <w:p w14:paraId="168BDC06" w14:textId="77777777" w:rsidR="00E40A41" w:rsidRDefault="00E40A41" w:rsidP="008B68E2"/>
    <w:p w14:paraId="0E8497A4" w14:textId="77777777" w:rsidR="007E74D9" w:rsidRDefault="00FD556A" w:rsidP="008B68E2">
      <w:r>
        <w:lastRenderedPageBreak/>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0FBA30AB" w14:textId="77777777" w:rsidR="007E74D9" w:rsidRDefault="007E74D9" w:rsidP="008B68E2"/>
    <w:p w14:paraId="74E9CB89" w14:textId="77777777" w:rsidR="007E74D9" w:rsidRPr="00E40A41" w:rsidRDefault="00632FE1"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4832488C" w14:textId="77777777" w:rsidR="007E74D9" w:rsidRDefault="00632FE1"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4C15ED6A" w14:textId="77777777" w:rsidR="00397DB2" w:rsidRPr="007E74D9" w:rsidRDefault="00397DB2" w:rsidP="007E74D9">
      <w:pPr>
        <w:ind w:left="720"/>
      </w:pPr>
    </w:p>
    <w:p w14:paraId="0041CB16" w14:textId="77777777" w:rsidR="007E74D9" w:rsidRDefault="007E74D9" w:rsidP="007E74D9">
      <w:r>
        <w:t>This process is repeated a</w:t>
      </w:r>
      <w:r w:rsidR="00F51090">
        <w:t>t each level o</w:t>
      </w:r>
      <w:r w:rsidR="00397DB2">
        <w:t xml:space="preserve">f proximity using the updated </w:t>
      </w:r>
      <w:r w:rsidR="00F51090" w:rsidRPr="00F51090">
        <w:rPr>
          <w:i/>
        </w:rPr>
        <w:t>AvailLF</w:t>
      </w:r>
      <w:r w:rsidR="00F51090">
        <w:rPr>
          <w:i/>
          <w:vertAlign w:val="subscript"/>
        </w:rPr>
        <w:t>m</w:t>
      </w:r>
      <w:r w:rsidR="00F51090">
        <w:rPr>
          <w:i/>
        </w:rPr>
        <w:t xml:space="preserve"> </w:t>
      </w:r>
      <w:r w:rsidR="00F51090">
        <w:t xml:space="preserve">and </w:t>
      </w:r>
      <w:r w:rsidR="00F51090">
        <w:rPr>
          <w:i/>
        </w:rPr>
        <w:t>AvailJobs</w:t>
      </w:r>
      <w:r w:rsidR="00F51090">
        <w:rPr>
          <w:i/>
          <w:vertAlign w:val="subscript"/>
        </w:rPr>
        <w:t>n</w:t>
      </w:r>
      <w:r w:rsidR="00397DB2">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7718BAB8" w14:textId="77777777" w:rsidR="00F51090" w:rsidRDefault="00F51090" w:rsidP="007E74D9"/>
    <w:p w14:paraId="0AC019BD" w14:textId="77777777" w:rsidR="00F51090" w:rsidRPr="00E40A41" w:rsidRDefault="00632FE1"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for all </w:t>
      </w:r>
      <w:r w:rsidR="00F51090" w:rsidRPr="00F51090">
        <w:rPr>
          <w:i/>
        </w:rPr>
        <w:t>m</w:t>
      </w:r>
      <w:r w:rsidR="00F51090">
        <w:t xml:space="preserve">, </w:t>
      </w:r>
      <w:r w:rsidR="00F51090" w:rsidRPr="00F51090">
        <w:rPr>
          <w:i/>
        </w:rPr>
        <w:t>n</w:t>
      </w:r>
    </w:p>
    <w:p w14:paraId="06A810F3" w14:textId="77777777" w:rsidR="00F51090" w:rsidRPr="007E74D9" w:rsidRDefault="00F51090" w:rsidP="007E74D9"/>
    <w:p w14:paraId="789EF0F9" w14:textId="77777777" w:rsidR="007E74D9" w:rsidRDefault="00397DB2" w:rsidP="008B68E2">
      <w:r>
        <w:t>Upon reaching this condition,</w:t>
      </w:r>
      <w:r w:rsidR="001A2CA7">
        <w:t xml:space="preserve"> either all</w:t>
      </w:r>
      <w:r w:rsidR="00F51090">
        <w:t xml:space="preserve"> available jobs have been fil</w:t>
      </w:r>
      <w:r w:rsidR="001A2CA7">
        <w:t>led or all</w:t>
      </w:r>
      <w:r w:rsidR="00F51090">
        <w:t xml:space="preserve"> available labor force has been exhausted.</w:t>
      </w:r>
      <w:r w:rsidR="00893B8D">
        <w:t xml:space="preserve">  The unemployment in neighborhood </w:t>
      </w:r>
      <w:r w:rsidR="00893B8D">
        <w:rPr>
          <w:i/>
        </w:rPr>
        <w:t>n</w:t>
      </w:r>
      <w:r w:rsidR="00893B8D">
        <w:t xml:space="preserve"> is then the workforce remaining after all iterations at each proximity level is completed along with those workers in turbulence:</w:t>
      </w:r>
    </w:p>
    <w:p w14:paraId="048F713A" w14:textId="77777777" w:rsidR="00893B8D" w:rsidRDefault="00893B8D" w:rsidP="008B68E2"/>
    <w:p w14:paraId="0DF77FC9" w14:textId="77777777" w:rsidR="00893B8D" w:rsidRPr="00E916EF" w:rsidRDefault="00632FE1"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AEE00F5" w14:textId="77777777" w:rsidR="00893B8D" w:rsidRDefault="00893B8D" w:rsidP="008B68E2"/>
    <w:p w14:paraId="47A7A706" w14:textId="77777777" w:rsidR="001A2CA7" w:rsidRDefault="001A2CA7" w:rsidP="008B68E2">
      <w:r>
        <w:t>The unemployment rate in the neighborhood is:</w:t>
      </w:r>
    </w:p>
    <w:p w14:paraId="05BF59F0" w14:textId="77777777" w:rsidR="001A2CA7" w:rsidRDefault="001A2CA7" w:rsidP="008B68E2"/>
    <w:p w14:paraId="18EA0DFA" w14:textId="77777777" w:rsidR="001A2CA7" w:rsidRPr="00E916EF" w:rsidRDefault="00632FE1"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6626F5BA" w14:textId="77777777" w:rsidR="001A2CA7" w:rsidRPr="00893B8D" w:rsidRDefault="001A2CA7" w:rsidP="008B68E2"/>
    <w:p w14:paraId="7FADCC77" w14:textId="77777777" w:rsidR="00753E07" w:rsidRDefault="00753E07" w:rsidP="00753E07">
      <w:pPr>
        <w:pStyle w:val="Heading4"/>
      </w:pPr>
      <w:bookmarkStart w:id="262" w:name="_Toc421688335"/>
      <w:r>
        <w:t>Disaggregation to Civilian Groups</w:t>
      </w:r>
      <w:bookmarkEnd w:id="261"/>
      <w:bookmarkEnd w:id="262"/>
    </w:p>
    <w:p w14:paraId="4989E0A6" w14:textId="77777777"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497C1E0A" w14:textId="77777777" w:rsidR="00F06CFC" w:rsidRDefault="00F06CFC" w:rsidP="00F06CFC"/>
    <w:p w14:paraId="39994864" w14:textId="77777777" w:rsidR="00F06CFC" w:rsidRPr="00F06CFC" w:rsidRDefault="00632FE1"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87AE73D" w14:textId="77777777" w:rsidR="00F06CFC" w:rsidRDefault="00F06CFC" w:rsidP="00F06CFC">
      <w:pPr>
        <w:ind w:left="720"/>
      </w:pPr>
    </w:p>
    <w:p w14:paraId="2E05F0DE" w14:textId="77777777" w:rsidR="00F06CFC" w:rsidRDefault="00F06CFC" w:rsidP="00F06CFC">
      <w:r>
        <w:t>where</w:t>
      </w:r>
    </w:p>
    <w:p w14:paraId="34F64918" w14:textId="77777777" w:rsidR="00F06CFC" w:rsidRDefault="00F06CFC" w:rsidP="00F06CFC"/>
    <w:p w14:paraId="675EEC64" w14:textId="77777777" w:rsidR="00F06CFC" w:rsidRDefault="00632FE1"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14:paraId="3F9FADE4" w14:textId="77777777" w:rsidR="00F06CFC" w:rsidRDefault="00632FE1"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14:paraId="6BDEDD71" w14:textId="77777777" w:rsidR="001A2CA7" w:rsidRPr="001A2CA7" w:rsidRDefault="00632FE1"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14:paraId="5FE21B2E" w14:textId="77777777" w:rsidR="001A2CA7" w:rsidRDefault="00632FE1"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14:paraId="0039998B" w14:textId="77777777" w:rsidR="001A2CA7" w:rsidRDefault="001A2CA7" w:rsidP="001A2CA7"/>
    <w:p w14:paraId="3CC41734" w14:textId="77777777" w:rsidR="001A2CA7" w:rsidRDefault="001A2CA7" w:rsidP="001A2CA7">
      <w:r>
        <w:t>The unemployment rate for each group is</w:t>
      </w:r>
      <w:r w:rsidR="004037E3">
        <w:t xml:space="preserve"> then</w:t>
      </w:r>
      <w:r>
        <w:t>:</w:t>
      </w:r>
    </w:p>
    <w:p w14:paraId="49BAF817" w14:textId="77777777" w:rsidR="001A2CA7" w:rsidRDefault="001A2CA7" w:rsidP="001A2CA7"/>
    <w:p w14:paraId="24CC562F" w14:textId="77777777" w:rsidR="00F06CFC" w:rsidRPr="00010389" w:rsidRDefault="00632FE1"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4E131C05" w14:textId="77777777" w:rsidR="00010389" w:rsidRPr="00010389" w:rsidRDefault="00010389" w:rsidP="00010389">
      <w:pPr>
        <w:ind w:left="720"/>
      </w:pPr>
    </w:p>
    <w:p w14:paraId="4E26C894" w14:textId="77777777" w:rsidR="00010389" w:rsidRDefault="00010389" w:rsidP="00753E07">
      <w:pPr>
        <w:pStyle w:val="Heading4"/>
      </w:pPr>
      <w:bookmarkStart w:id="263" w:name="_Ref254345185"/>
      <w:bookmarkStart w:id="264" w:name="_Toc421688336"/>
      <w:bookmarkStart w:id="265" w:name="_Toc310421867"/>
      <w:r>
        <w:t>Geographic Unemployment</w:t>
      </w:r>
      <w:bookmarkEnd w:id="263"/>
      <w:bookmarkEnd w:id="264"/>
    </w:p>
    <w:p w14:paraId="40E9AAA9" w14:textId="77777777"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disaggregation model is necessarily greater than or equal to the unemployment in the economic model, thus </w:t>
      </w:r>
      <w:r w:rsidRPr="00010389">
        <w:rPr>
          <w:i/>
        </w:rPr>
        <w:t>geographic unemployment</w:t>
      </w:r>
      <w:r>
        <w:t>, or GU for short is given by:</w:t>
      </w:r>
    </w:p>
    <w:p w14:paraId="5F44E784" w14:textId="77777777" w:rsidR="00010389" w:rsidRDefault="00010389" w:rsidP="00010389"/>
    <w:p w14:paraId="71728FC9" w14:textId="77777777"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5303143E" w14:textId="77777777" w:rsidR="00010389" w:rsidRPr="00010389" w:rsidRDefault="00010389" w:rsidP="00010389"/>
    <w:p w14:paraId="382C830A" w14:textId="77777777" w:rsidR="00010389" w:rsidRDefault="00010389" w:rsidP="00010389">
      <w:r>
        <w:t>where</w:t>
      </w:r>
    </w:p>
    <w:p w14:paraId="1EABDB6B" w14:textId="77777777" w:rsidR="00010389" w:rsidRDefault="00010389" w:rsidP="00010389"/>
    <w:p w14:paraId="420D67F8" w14:textId="77777777" w:rsidR="00010389" w:rsidRDefault="00632FE1"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14:paraId="175A759B" w14:textId="77777777" w:rsidR="00010389" w:rsidRPr="00010389" w:rsidRDefault="00632FE1"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14:paraId="045E6CFD" w14:textId="77777777" w:rsidR="00010389" w:rsidRDefault="00010389" w:rsidP="00010389"/>
    <w:p w14:paraId="3587E9CC" w14:textId="77777777" w:rsidR="00010389" w:rsidRPr="00010389" w:rsidRDefault="00010389" w:rsidP="00010389">
      <w:r>
        <w:t>This difference, which may be zero, is then fed into the CGE on the next tick and applied to possibly further constrain the available labor in the “Constrained with Geo. Unemp. and Sec. Factors” view of the economy.</w:t>
      </w:r>
    </w:p>
    <w:p w14:paraId="3A210051" w14:textId="77777777" w:rsidR="00753E07" w:rsidRDefault="00753E07" w:rsidP="00753E07">
      <w:pPr>
        <w:pStyle w:val="Heading4"/>
      </w:pPr>
      <w:bookmarkStart w:id="266" w:name="_Toc421688337"/>
      <w:r>
        <w:t>Unemployment Situations</w:t>
      </w:r>
      <w:bookmarkEnd w:id="265"/>
      <w:bookmarkEnd w:id="266"/>
    </w:p>
    <w:p w14:paraId="1F15E8A9" w14:textId="77777777" w:rsidR="00753E07" w:rsidRDefault="00753E07" w:rsidP="00131AC4">
      <w:r>
        <w:t>How does unemployment affect the civilians?</w:t>
      </w:r>
    </w:p>
    <w:p w14:paraId="268B6EF1" w14:textId="77777777" w:rsidR="00131AC4" w:rsidRDefault="00131AC4" w:rsidP="00131AC4"/>
    <w:p w14:paraId="4E2BDB55"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038A262C" w14:textId="77777777" w:rsidR="00131AC4" w:rsidRDefault="00131AC4" w:rsidP="00131AC4"/>
    <w:p w14:paraId="65E714BD"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w:t>
      </w:r>
      <w:r w:rsidR="00D23C43">
        <w:t xml:space="preserve">now </w:t>
      </w:r>
      <w:r>
        <w:t xml:space="preserve">it is computed directly.  See Section </w:t>
      </w:r>
      <w:r w:rsidR="00947D3F">
        <w:fldChar w:fldCharType="begin"/>
      </w:r>
      <w:r>
        <w:instrText xml:space="preserve"> REF _Ref349547059 \r \h </w:instrText>
      </w:r>
      <w:r w:rsidR="00947D3F">
        <w:fldChar w:fldCharType="separate"/>
      </w:r>
      <w:r w:rsidR="000135AC">
        <w:t>9.8</w:t>
      </w:r>
      <w:r w:rsidR="00947D3F">
        <w:fldChar w:fldCharType="end"/>
      </w:r>
      <w:r>
        <w:t>.</w:t>
      </w:r>
    </w:p>
    <w:p w14:paraId="6D137DAF" w14:textId="77777777" w:rsidR="00221B56" w:rsidRDefault="00221B56" w:rsidP="00131AC4"/>
    <w:p w14:paraId="1FC9996A"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D82008">
        <w:rPr>
          <w:rStyle w:val="FootnoteReference"/>
        </w:rPr>
        <w:footnoteReference w:id="78"/>
      </w:r>
      <w:r w:rsidR="00221B56">
        <w:t>, as follows:</w:t>
      </w:r>
      <w:r>
        <w:t xml:space="preserve"> </w:t>
      </w:r>
      <w:r>
        <w:rPr>
          <w:noProof/>
        </w:rPr>
        <w:drawing>
          <wp:inline distT="0" distB="0" distL="0" distR="0" wp14:anchorId="4446DED8" wp14:editId="6DDFD88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140F2E49"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256F5188" w14:textId="77777777" w:rsidR="00131AC4" w:rsidRDefault="00131AC4" w:rsidP="00131AC4"/>
    <w:p w14:paraId="3A978BEC"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p>
    <w:p w14:paraId="62DFBB71" w14:textId="77777777" w:rsidR="00131AC4" w:rsidRDefault="00131AC4" w:rsidP="00131AC4"/>
    <w:p w14:paraId="3C26CEAB" w14:textId="77777777" w:rsidR="00753E07" w:rsidRPr="00131AC4" w:rsidRDefault="00632FE1"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37D35030" w14:textId="77777777" w:rsidR="00131AC4" w:rsidRPr="00C21485" w:rsidRDefault="00131AC4" w:rsidP="00BA2AE0"/>
    <w:p w14:paraId="40B801A7"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6E2430B1" w14:textId="77777777" w:rsidR="00131AC4" w:rsidRPr="00C21485" w:rsidRDefault="00131AC4" w:rsidP="00131AC4"/>
    <w:p w14:paraId="7D6CEC02" w14:textId="77777777" w:rsidR="00753E07" w:rsidRDefault="00BA2AE0" w:rsidP="00131AC4">
      <w:r>
        <w:t xml:space="preserve">Given that QOL effects due to insufficient consumption are handled by the Consumption of Goods model (Section </w:t>
      </w:r>
      <w:r w:rsidR="00947D3F">
        <w:fldChar w:fldCharType="begin"/>
      </w:r>
      <w:r>
        <w:instrText xml:space="preserve"> REF _Ref349547059 \r \h </w:instrText>
      </w:r>
      <w:r w:rsidR="00947D3F">
        <w:fldChar w:fldCharType="separate"/>
      </w:r>
      <w:r w:rsidR="000135AC">
        <w:t>9.8</w:t>
      </w:r>
      <w:r w:rsidR="00947D3F">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56A716B7" w14:textId="77777777" w:rsidR="00221B56" w:rsidRDefault="00221B56" w:rsidP="00221B56">
      <w:pPr>
        <w:pStyle w:val="Heading3"/>
      </w:pPr>
      <w:bookmarkStart w:id="267" w:name="_Ref349547059"/>
      <w:bookmarkStart w:id="268" w:name="_Toc421688338"/>
      <w:r>
        <w:t>Consumption of Goods</w:t>
      </w:r>
      <w:bookmarkEnd w:id="267"/>
      <w:bookmarkEnd w:id="268"/>
    </w:p>
    <w:p w14:paraId="631F4C69"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947D3F">
        <w:fldChar w:fldCharType="begin"/>
      </w:r>
      <w:r>
        <w:instrText xml:space="preserve"> REF _Ref310246902 \r \h </w:instrText>
      </w:r>
      <w:r w:rsidR="00947D3F">
        <w:fldChar w:fldCharType="separate"/>
      </w:r>
      <w:r w:rsidR="000135AC">
        <w:t>7</w:t>
      </w:r>
      <w:r w:rsidR="00947D3F">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79"/>
      </w:r>
    </w:p>
    <w:p w14:paraId="42C3417E" w14:textId="77777777" w:rsidR="004D413F" w:rsidRDefault="004D413F" w:rsidP="00131AC4"/>
    <w:p w14:paraId="57B46772" w14:textId="77777777" w:rsidR="004D413F" w:rsidRDefault="004D413F" w:rsidP="00131AC4">
      <w:r>
        <w:t xml:space="preserve">We deal with two distinct kinds of effect.  </w:t>
      </w:r>
    </w:p>
    <w:p w14:paraId="3EF1771A" w14:textId="77777777" w:rsidR="004D413F" w:rsidRDefault="004D413F" w:rsidP="00131AC4"/>
    <w:p w14:paraId="5072EF7E"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645AA6D0"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04BE64F0" w14:textId="77777777" w:rsidR="00375906" w:rsidRDefault="00375906" w:rsidP="00131AC4"/>
    <w:p w14:paraId="173309D5"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1C0CDE2A" w14:textId="77777777" w:rsidR="00375906" w:rsidRDefault="00375906" w:rsidP="00131AC4"/>
    <w:p w14:paraId="34B3A40F" w14:textId="77777777" w:rsidR="00375906" w:rsidRDefault="00375906" w:rsidP="00375906">
      <w:pPr>
        <w:pStyle w:val="Heading4"/>
      </w:pPr>
      <w:bookmarkStart w:id="269" w:name="_Toc421688339"/>
      <w:r>
        <w:t>The Actual Level of Consumption (ALOC)</w:t>
      </w:r>
      <w:bookmarkEnd w:id="269"/>
    </w:p>
    <w:p w14:paraId="6AA9B321"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0B49F779" w14:textId="77777777" w:rsidR="00375906" w:rsidRDefault="00375906" w:rsidP="00375906"/>
    <w:p w14:paraId="2FA78173" w14:textId="77777777" w:rsidR="00375906" w:rsidRPr="00375906" w:rsidRDefault="00632FE1"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481DDDDC" w14:textId="77777777" w:rsidR="00375906" w:rsidRPr="00375906" w:rsidRDefault="00375906" w:rsidP="00375906"/>
    <w:p w14:paraId="3CD52CE5" w14:textId="77777777" w:rsidR="00375906" w:rsidRDefault="00375906" w:rsidP="00375906">
      <w:r>
        <w:t>where</w:t>
      </w:r>
    </w:p>
    <w:p w14:paraId="59281D37" w14:textId="77777777" w:rsidR="00375906" w:rsidRDefault="00375906" w:rsidP="00375906"/>
    <w:p w14:paraId="72F5A084" w14:textId="77777777" w:rsidR="00375906" w:rsidRDefault="00632FE1"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541BEA7A"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4DFF3458" w14:textId="77777777" w:rsidR="00375906" w:rsidRDefault="00632FE1"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5287EEA2" w14:textId="77777777" w:rsidR="00375906" w:rsidRPr="00375906" w:rsidRDefault="00375906" w:rsidP="00375906">
      <w:pPr>
        <w:pStyle w:val="Definitions"/>
        <w:ind w:left="0" w:firstLine="0"/>
      </w:pPr>
    </w:p>
    <w:p w14:paraId="43DA8E73"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297A433" w14:textId="77777777" w:rsidR="00AD35A5" w:rsidRDefault="00AD35A5" w:rsidP="00AD35A5"/>
    <w:p w14:paraId="7E830ADF" w14:textId="77777777" w:rsidR="00AD35A5" w:rsidRPr="00AD35A5" w:rsidRDefault="00632FE1"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0444FEC2" w14:textId="77777777" w:rsidR="00AD35A5" w:rsidRPr="00AD35A5" w:rsidRDefault="00AD35A5" w:rsidP="00AD35A5"/>
    <w:p w14:paraId="65EE01C3" w14:textId="77777777" w:rsidR="00AD35A5" w:rsidRDefault="00AD35A5" w:rsidP="00AD35A5">
      <w:r>
        <w:t xml:space="preserve">This is our basic measure of consumption of goods for group </w:t>
      </w:r>
      <w:r>
        <w:rPr>
          <w:i/>
        </w:rPr>
        <w:t>g</w:t>
      </w:r>
      <w:r>
        <w:t>.</w:t>
      </w:r>
    </w:p>
    <w:p w14:paraId="76C672E6" w14:textId="77777777" w:rsidR="001962C0" w:rsidRDefault="001962C0" w:rsidP="00AD35A5"/>
    <w:p w14:paraId="3632D253" w14:textId="77777777" w:rsidR="001962C0" w:rsidRDefault="001962C0" w:rsidP="001962C0">
      <w:pPr>
        <w:pStyle w:val="Heading4"/>
      </w:pPr>
      <w:bookmarkStart w:id="270" w:name="_Toc421688340"/>
      <w:r>
        <w:t>The Expected Level of Consumption (ELOC)</w:t>
      </w:r>
      <w:bookmarkEnd w:id="270"/>
    </w:p>
    <w:p w14:paraId="56BB7BDD"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718BB296" w14:textId="77777777" w:rsidR="00EC0FBF" w:rsidRDefault="00EC0FBF" w:rsidP="001962C0"/>
    <w:p w14:paraId="174F1483" w14:textId="77777777" w:rsidR="00EC0FBF" w:rsidRDefault="00632FE1"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FD2AE58" w14:textId="77777777" w:rsidR="00EC0FBF" w:rsidRDefault="00EC0FBF" w:rsidP="001962C0"/>
    <w:p w14:paraId="60774E1E" w14:textId="77777777" w:rsidR="00EC0FBF" w:rsidRDefault="00EC0FBF" w:rsidP="001962C0">
      <w:r>
        <w:t>then</w:t>
      </w:r>
    </w:p>
    <w:p w14:paraId="5BFCC12B" w14:textId="77777777" w:rsidR="00EC0FBF" w:rsidRDefault="00EC0FBF" w:rsidP="001962C0"/>
    <w:p w14:paraId="0A8B7A85" w14:textId="77777777" w:rsidR="00EC0FBF" w:rsidRPr="00EC0FBF" w:rsidRDefault="00632FE1"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23E80960" w14:textId="77777777" w:rsidR="00EC0FBF" w:rsidRDefault="00EC0FBF" w:rsidP="00EC0FBF">
      <w:pPr>
        <w:ind w:left="360"/>
      </w:pPr>
    </w:p>
    <w:p w14:paraId="17BC5F2D" w14:textId="77777777" w:rsidR="00EC0FBF" w:rsidRPr="00EC0FBF" w:rsidRDefault="00632FE1"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309BF6C6" w14:textId="77777777" w:rsidR="00EC0FBF" w:rsidRDefault="00EC0FBF" w:rsidP="00EC0FBF">
      <w:pPr>
        <w:ind w:left="360"/>
      </w:pPr>
    </w:p>
    <w:p w14:paraId="6A56D0F6" w14:textId="77777777" w:rsidR="00EC0FBF" w:rsidRDefault="00EC0FBF" w:rsidP="00EC0FBF">
      <w:r>
        <w:t>where</w:t>
      </w:r>
    </w:p>
    <w:p w14:paraId="1F9B4EB4" w14:textId="77777777" w:rsidR="00EC0FBF" w:rsidRDefault="00EC0FBF" w:rsidP="00EC0FBF"/>
    <w:p w14:paraId="242700FF" w14:textId="77777777" w:rsidR="00EC0FBF" w:rsidRDefault="00632FE1"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80"/>
      </w:r>
    </w:p>
    <w:p w14:paraId="075DF38F" w14:textId="77777777" w:rsidR="00EC0FBF" w:rsidRDefault="00632FE1"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81"/>
      </w:r>
    </w:p>
    <w:p w14:paraId="3A555BEA" w14:textId="77777777" w:rsidR="00EC0FBF" w:rsidRDefault="00EC0FBF" w:rsidP="0072199B"/>
    <w:p w14:paraId="77B3E4DD" w14:textId="77777777" w:rsidR="0072199B" w:rsidRDefault="0072199B" w:rsidP="0072199B">
      <w:pPr>
        <w:pStyle w:val="Heading4"/>
      </w:pPr>
      <w:bookmarkStart w:id="271" w:name="_Toc421688341"/>
      <w:r>
        <w:t>The Expectations Factor</w:t>
      </w:r>
      <w:bookmarkEnd w:id="271"/>
    </w:p>
    <w:p w14:paraId="4B5FEFB7"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A7C1C04" w14:textId="77777777" w:rsidR="0072199B" w:rsidRDefault="0072199B" w:rsidP="0072199B"/>
    <w:p w14:paraId="464BABCE" w14:textId="77777777" w:rsidR="0072199B" w:rsidRPr="0072199B" w:rsidRDefault="00632FE1" w:rsidP="0072199B">
      <w:pPr>
        <w:ind w:left="360"/>
      </w:pPr>
      <m:oMathPara>
        <m:oMath>
          <m:sSub>
            <m:sSubPr>
              <m:ctrlPr>
                <w:rPr>
                  <w:rFonts w:ascii="Cambria Math" w:hAnsi="Cambria Math"/>
                  <w:i/>
                </w:rPr>
              </m:ctrlPr>
            </m:sSubPr>
            <m:e>
              <m:r>
                <w:rPr>
                  <w:rFonts w:ascii="Cambria Math" w:hAnsi="Cambria Math"/>
                </w:rPr>
                <m:t>ex</m:t>
              </m:r>
              <m:r>
                <w:rPr>
                  <w:rFonts w:ascii="Cambria Math" w:hAnsi="Cambria Math"/>
                </w:rPr>
                <m:t>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min⁡</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14:paraId="600ADC52" w14:textId="77777777" w:rsidR="0072199B" w:rsidRPr="0072199B" w:rsidRDefault="0072199B" w:rsidP="0072199B">
      <m:oMathPara>
        <m:oMath>
          <m:r>
            <m:rPr>
              <m:sty m:val="p"/>
            </m:rPr>
            <w:rPr>
              <w:rFonts w:ascii="Cambria Math" w:hAnsi="Cambria Math"/>
            </w:rPr>
            <m:t>where</m:t>
          </m:r>
        </m:oMath>
      </m:oMathPara>
    </w:p>
    <w:p w14:paraId="1BB31181" w14:textId="77777777" w:rsidR="0072199B" w:rsidRDefault="0072199B" w:rsidP="0072199B"/>
    <w:p w14:paraId="3FB341ED" w14:textId="77777777" w:rsidR="0072199B" w:rsidRDefault="00632FE1"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82"/>
      </w:r>
    </w:p>
    <w:p w14:paraId="5AF5068D" w14:textId="77777777" w:rsidR="0072199B" w:rsidRDefault="0072199B" w:rsidP="0072199B"/>
    <w:p w14:paraId="050926D1"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14:paraId="4B22E05D" w14:textId="77777777" w:rsidR="005879D2" w:rsidRDefault="005879D2" w:rsidP="0072199B"/>
    <w:p w14:paraId="140631B8"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4CAE22D4" w14:textId="77777777" w:rsidR="005879D2" w:rsidRDefault="005879D2" w:rsidP="0072199B"/>
    <w:p w14:paraId="4F7B07B1"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3DE2E1A0" w14:textId="77777777" w:rsidR="005879D2" w:rsidRDefault="005879D2" w:rsidP="0072199B"/>
    <w:p w14:paraId="43F6862D" w14:textId="77777777" w:rsidR="005879D2" w:rsidRDefault="005879D2" w:rsidP="0072199B">
      <w:r>
        <w:t xml:space="preserve">The outer </w:t>
      </w:r>
      <w:r w:rsidR="00660467">
        <w:t>min</w:t>
      </w:r>
      <w:r>
        <w:t xml:space="preserve">()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3863806" w14:textId="77777777" w:rsidR="009E790F" w:rsidRDefault="009E790F" w:rsidP="0072199B"/>
    <w:p w14:paraId="2F20298E"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7FE6EB39" w14:textId="77777777" w:rsidR="005879D2" w:rsidRDefault="005879D2" w:rsidP="0072199B"/>
    <w:p w14:paraId="58DAE437" w14:textId="77777777" w:rsidR="00AD35A5" w:rsidRDefault="00AD35A5" w:rsidP="00AD35A5">
      <w:pPr>
        <w:pStyle w:val="Heading4"/>
      </w:pPr>
      <w:bookmarkStart w:id="272" w:name="_Ref349562050"/>
      <w:bookmarkStart w:id="273" w:name="_Toc421688342"/>
      <w:r>
        <w:t>The Required Level of Consumption (RLOC)</w:t>
      </w:r>
      <w:bookmarkEnd w:id="272"/>
      <w:bookmarkEnd w:id="273"/>
    </w:p>
    <w:p w14:paraId="6071EB3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D59AA00" w14:textId="77777777" w:rsidR="00217C83" w:rsidRDefault="00217C83" w:rsidP="00AD35A5"/>
    <w:p w14:paraId="43DB6FA2" w14:textId="77777777" w:rsidR="00AD35A5" w:rsidRDefault="00632FE1"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54566514" w14:textId="77777777" w:rsidR="00217C83" w:rsidRPr="00217C83" w:rsidRDefault="00217C83" w:rsidP="00217C83"/>
    <w:p w14:paraId="11709832" w14:textId="77777777" w:rsidR="00217C83" w:rsidRDefault="00217C83" w:rsidP="00217C83">
      <w:r>
        <w:t>where</w:t>
      </w:r>
    </w:p>
    <w:p w14:paraId="278B672B" w14:textId="77777777" w:rsidR="00217C83" w:rsidRDefault="00217C83" w:rsidP="00217C83"/>
    <w:p w14:paraId="2A01AE85"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1D90EC40" w14:textId="77777777" w:rsidR="00217C83" w:rsidRDefault="00632FE1"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83"/>
      </w:r>
    </w:p>
    <w:p w14:paraId="5BC4151C" w14:textId="77777777" w:rsidR="00217C83" w:rsidRDefault="00217C83" w:rsidP="00217C83"/>
    <w:p w14:paraId="0C6AC66A" w14:textId="77777777" w:rsidR="00217C83" w:rsidRDefault="00217C83" w:rsidP="00217C83">
      <w:r>
        <w:t>The RGPC naturally varies from region to region; the default values are as follows:</w:t>
      </w:r>
    </w:p>
    <w:p w14:paraId="774A91EB"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E4F53D" w14:textId="77777777" w:rsidTr="001962C0">
        <w:trPr>
          <w:jc w:val="center"/>
        </w:trPr>
        <w:tc>
          <w:tcPr>
            <w:tcW w:w="1638" w:type="dxa"/>
            <w:shd w:val="clear" w:color="auto" w:fill="000000" w:themeFill="text1"/>
          </w:tcPr>
          <w:p w14:paraId="02CCD42B" w14:textId="77777777" w:rsidR="00217C83" w:rsidRDefault="00217C83" w:rsidP="00217C83">
            <w:r>
              <w:t>Urbanization</w:t>
            </w:r>
          </w:p>
        </w:tc>
        <w:tc>
          <w:tcPr>
            <w:tcW w:w="2970" w:type="dxa"/>
            <w:shd w:val="clear" w:color="auto" w:fill="000000" w:themeFill="text1"/>
          </w:tcPr>
          <w:p w14:paraId="06F42966" w14:textId="77777777" w:rsidR="00217C83" w:rsidRDefault="001962C0" w:rsidP="001962C0">
            <w:pPr>
              <w:jc w:val="center"/>
            </w:pPr>
            <w:r>
              <w:t>RGPC, goods baskets/year</w:t>
            </w:r>
          </w:p>
        </w:tc>
      </w:tr>
      <w:tr w:rsidR="00217C83" w14:paraId="5CFD63E7" w14:textId="77777777" w:rsidTr="001962C0">
        <w:trPr>
          <w:jc w:val="center"/>
        </w:trPr>
        <w:tc>
          <w:tcPr>
            <w:tcW w:w="1638" w:type="dxa"/>
          </w:tcPr>
          <w:p w14:paraId="6DA1050E" w14:textId="77777777" w:rsidR="00217C83" w:rsidRDefault="001962C0" w:rsidP="00217C83">
            <w:r>
              <w:t>ISOLATED</w:t>
            </w:r>
          </w:p>
        </w:tc>
        <w:tc>
          <w:tcPr>
            <w:tcW w:w="2970" w:type="dxa"/>
          </w:tcPr>
          <w:p w14:paraId="554BEE2F" w14:textId="77777777" w:rsidR="00217C83" w:rsidRDefault="001962C0" w:rsidP="001962C0">
            <w:pPr>
              <w:jc w:val="center"/>
            </w:pPr>
            <w:r>
              <w:t>0</w:t>
            </w:r>
          </w:p>
        </w:tc>
      </w:tr>
      <w:tr w:rsidR="00217C83" w14:paraId="08CA6A95" w14:textId="77777777" w:rsidTr="001962C0">
        <w:trPr>
          <w:jc w:val="center"/>
        </w:trPr>
        <w:tc>
          <w:tcPr>
            <w:tcW w:w="1638" w:type="dxa"/>
          </w:tcPr>
          <w:p w14:paraId="7FEE8528" w14:textId="77777777" w:rsidR="00217C83" w:rsidRDefault="001962C0" w:rsidP="00217C83">
            <w:r>
              <w:t>RURAL</w:t>
            </w:r>
          </w:p>
        </w:tc>
        <w:tc>
          <w:tcPr>
            <w:tcW w:w="2970" w:type="dxa"/>
          </w:tcPr>
          <w:p w14:paraId="7C77537A" w14:textId="77777777" w:rsidR="00217C83" w:rsidRDefault="001962C0" w:rsidP="001962C0">
            <w:pPr>
              <w:jc w:val="center"/>
            </w:pPr>
            <w:r>
              <w:t>350</w:t>
            </w:r>
          </w:p>
        </w:tc>
      </w:tr>
      <w:tr w:rsidR="00217C83" w14:paraId="714DD5B9" w14:textId="77777777" w:rsidTr="001962C0">
        <w:trPr>
          <w:jc w:val="center"/>
        </w:trPr>
        <w:tc>
          <w:tcPr>
            <w:tcW w:w="1638" w:type="dxa"/>
          </w:tcPr>
          <w:p w14:paraId="586781F6" w14:textId="77777777" w:rsidR="00217C83" w:rsidRDefault="001962C0" w:rsidP="00217C83">
            <w:r>
              <w:t>SUBURBAN</w:t>
            </w:r>
          </w:p>
        </w:tc>
        <w:tc>
          <w:tcPr>
            <w:tcW w:w="2970" w:type="dxa"/>
          </w:tcPr>
          <w:p w14:paraId="15F19E2D" w14:textId="77777777" w:rsidR="00217C83" w:rsidRDefault="001962C0" w:rsidP="001962C0">
            <w:pPr>
              <w:jc w:val="center"/>
            </w:pPr>
            <w:r>
              <w:t>400</w:t>
            </w:r>
          </w:p>
        </w:tc>
      </w:tr>
      <w:tr w:rsidR="00217C83" w14:paraId="47E544C9" w14:textId="77777777" w:rsidTr="001962C0">
        <w:trPr>
          <w:jc w:val="center"/>
        </w:trPr>
        <w:tc>
          <w:tcPr>
            <w:tcW w:w="1638" w:type="dxa"/>
          </w:tcPr>
          <w:p w14:paraId="520D0EF2" w14:textId="77777777" w:rsidR="00217C83" w:rsidRDefault="001962C0" w:rsidP="00217C83">
            <w:r>
              <w:t>URBAN</w:t>
            </w:r>
          </w:p>
        </w:tc>
        <w:tc>
          <w:tcPr>
            <w:tcW w:w="2970" w:type="dxa"/>
          </w:tcPr>
          <w:p w14:paraId="5A0333C0" w14:textId="77777777" w:rsidR="00217C83" w:rsidRDefault="001962C0" w:rsidP="001962C0">
            <w:pPr>
              <w:jc w:val="center"/>
            </w:pPr>
            <w:r>
              <w:t>450</w:t>
            </w:r>
          </w:p>
        </w:tc>
      </w:tr>
    </w:tbl>
    <w:p w14:paraId="418CAC69" w14:textId="77777777" w:rsidR="00217C83" w:rsidRDefault="00217C83" w:rsidP="00217C83"/>
    <w:p w14:paraId="4CBF065F" w14:textId="77777777" w:rsidR="001962C0" w:rsidRDefault="00463F7B" w:rsidP="00463F7B">
      <w:pPr>
        <w:pStyle w:val="Heading4"/>
      </w:pPr>
      <w:bookmarkStart w:id="274" w:name="_Toc421688343"/>
      <w:r>
        <w:t>The Lorenz Curve</w:t>
      </w:r>
      <w:bookmarkEnd w:id="274"/>
    </w:p>
    <w:p w14:paraId="57643643" w14:textId="77777777" w:rsidR="00463F7B" w:rsidRDefault="00463F7B" w:rsidP="00463F7B">
      <w:r>
        <w:t>The Lorenz Curve is a common method for describing the distribution of income among a population.</w:t>
      </w:r>
      <w:r>
        <w:rPr>
          <w:rStyle w:val="FootnoteReference"/>
        </w:rPr>
        <w:footnoteReference w:id="84"/>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3A829AAE" w14:textId="77777777" w:rsidR="00463F7B" w:rsidRDefault="00463F7B" w:rsidP="00463F7B"/>
    <w:p w14:paraId="3F74E618" w14:textId="77777777" w:rsidR="00463F7B" w:rsidRDefault="00463F7B" w:rsidP="00463F7B">
      <w:r>
        <w:rPr>
          <w:noProof/>
        </w:rPr>
        <w:drawing>
          <wp:inline distT="0" distB="0" distL="0" distR="0" wp14:anchorId="3F82F854" wp14:editId="1E7D9266">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02ABFB3E" w14:textId="77777777" w:rsidR="00463F7B" w:rsidRDefault="00463F7B" w:rsidP="00463F7B"/>
    <w:p w14:paraId="1AD228CE"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0B7431EC" w14:textId="77777777" w:rsidR="00076B5F" w:rsidRDefault="00076B5F" w:rsidP="00463F7B"/>
    <w:p w14:paraId="03ABCF01" w14:textId="77777777" w:rsidR="00463F7B" w:rsidRDefault="00463F7B" w:rsidP="00463F7B">
      <w:r>
        <w:t>In public sources, income distrib</w:t>
      </w:r>
      <w:r w:rsidR="002212E4">
        <w:t>ution is often given as the Gini</w:t>
      </w:r>
      <w:r>
        <w:t xml:space="preserve"> coefficient</w:t>
      </w:r>
      <w:r w:rsidR="00DE653A">
        <w:rPr>
          <w:rStyle w:val="FootnoteReference"/>
        </w:rPr>
        <w:footnoteReference w:id="85"/>
      </w:r>
      <w:r>
        <w:t>, a fraction from 0.0 to 1.0 (or, commonly, from 0.0% to 100.0%).  A coefficient of 0.0 would indicate perfect equality (i.e., a straight line); a coefficient of 1.0 would indicate that one person has all of the income.  According to Wikiped</w:t>
      </w:r>
      <w:r w:rsidR="00D008DE">
        <w:t>ia, the United States had a Gini</w:t>
      </w:r>
      <w:r>
        <w:t xml:space="preserve"> coefficient of 0.467 in 2008.</w:t>
      </w:r>
    </w:p>
    <w:p w14:paraId="7131098A" w14:textId="77777777" w:rsidR="00076B5F" w:rsidRDefault="00076B5F" w:rsidP="00463F7B"/>
    <w:p w14:paraId="0147EB79"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3F2129A5" w14:textId="77777777" w:rsidR="00076B5F" w:rsidRDefault="00076B5F" w:rsidP="00463F7B"/>
    <w:p w14:paraId="76476A9E"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2CD2263C" w14:textId="77777777" w:rsidR="00814951" w:rsidRDefault="00814951" w:rsidP="00814951"/>
    <w:p w14:paraId="1511A8F0"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618AAA32" w14:textId="77777777" w:rsidR="00835DEE" w:rsidRDefault="00835DEE" w:rsidP="00814951"/>
    <w:p w14:paraId="1FB0240C"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436398B5" w14:textId="77777777" w:rsidR="00814951" w:rsidRDefault="00814951" w:rsidP="00814951"/>
    <w:p w14:paraId="5EE62202" w14:textId="77777777" w:rsidR="00814951" w:rsidRDefault="00632FE1"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3DB380CA" w14:textId="77777777" w:rsidR="00814951" w:rsidRDefault="00814951" w:rsidP="00814951"/>
    <w:p w14:paraId="2A60ABF6" w14:textId="77777777"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59B1C964" w14:textId="77777777" w:rsidR="00835DEE" w:rsidRDefault="00835DEE" w:rsidP="00814951"/>
    <w:p w14:paraId="1487F70B" w14:textId="77777777" w:rsidR="00835DEE" w:rsidRDefault="00632FE1"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3F1D222F" w14:textId="77777777" w:rsidR="00814951" w:rsidRDefault="00814951" w:rsidP="00814951"/>
    <w:p w14:paraId="5BB53FF6"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5363A6DE" w14:textId="77777777" w:rsidR="00835DEE" w:rsidRDefault="00835DEE" w:rsidP="00835DEE">
      <w:pPr>
        <w:pStyle w:val="Heading4"/>
      </w:pPr>
      <w:bookmarkStart w:id="275" w:name="_Toc421688344"/>
      <w:r>
        <w:t>The Consumption Curve</w:t>
      </w:r>
      <w:bookmarkEnd w:id="275"/>
    </w:p>
    <w:p w14:paraId="31057F12"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3AE8A903" w14:textId="77777777" w:rsidR="00835DEE" w:rsidRDefault="00835DEE" w:rsidP="00835DEE"/>
    <w:p w14:paraId="0AA898E8" w14:textId="77777777" w:rsidR="00835DEE" w:rsidRPr="00835DEE" w:rsidRDefault="00632FE1"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00FEB455" w14:textId="77777777" w:rsidR="00835DEE" w:rsidRDefault="00835DEE" w:rsidP="00835DEE"/>
    <w:p w14:paraId="4658CF42" w14:textId="77777777" w:rsidR="00835DEE" w:rsidRDefault="00835DEE" w:rsidP="00835DEE">
      <w:r>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6"/>
      </w:r>
      <w:r w:rsidR="00301755">
        <w:t xml:space="preserve"> and is simply</w:t>
      </w:r>
    </w:p>
    <w:p w14:paraId="58140186" w14:textId="77777777" w:rsidR="00301755" w:rsidRDefault="00301755" w:rsidP="00835DEE"/>
    <w:p w14:paraId="128B623A" w14:textId="77777777" w:rsidR="00301755" w:rsidRPr="00301755" w:rsidRDefault="00632FE1"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0843F7CE" w14:textId="77777777" w:rsidR="00301755" w:rsidRDefault="00301755" w:rsidP="00301755">
      <w:pPr>
        <w:ind w:left="360"/>
      </w:pPr>
    </w:p>
    <w:p w14:paraId="32865E2C" w14:textId="77777777" w:rsidR="00301755" w:rsidRDefault="00AE0769" w:rsidP="00301755">
      <w:r>
        <w:t>The consumption curve is then just</w:t>
      </w:r>
    </w:p>
    <w:p w14:paraId="67D78AA2" w14:textId="77777777" w:rsidR="00AE0769" w:rsidRDefault="00AE0769" w:rsidP="00301755"/>
    <w:p w14:paraId="52EE6216" w14:textId="77777777" w:rsidR="00AE0769" w:rsidRPr="00AE0769" w:rsidRDefault="00632FE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1E35BBCA" w14:textId="77777777" w:rsidR="00AE0769" w:rsidRPr="00AE0769" w:rsidRDefault="00AE0769" w:rsidP="00AE0769"/>
    <w:p w14:paraId="0E71E70A" w14:textId="77777777" w:rsidR="00AE0769" w:rsidRDefault="00AE0769" w:rsidP="00AE0769">
      <w:r>
        <w:t>or, equivalently,</w:t>
      </w:r>
    </w:p>
    <w:p w14:paraId="42B91604" w14:textId="77777777" w:rsidR="00AE0769" w:rsidRDefault="00AE0769" w:rsidP="00AE0769"/>
    <w:p w14:paraId="518E77CF" w14:textId="77777777" w:rsidR="00AE0769" w:rsidRPr="00AE0769" w:rsidRDefault="00632FE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619730AA" w14:textId="77777777" w:rsidR="00AE0769" w:rsidRPr="00AE0769" w:rsidRDefault="00AE0769" w:rsidP="00AE0769"/>
    <w:p w14:paraId="0032DC41"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3A384BB5" w14:textId="77777777" w:rsidR="00814951" w:rsidRPr="00814951" w:rsidRDefault="00814951" w:rsidP="00814951">
      <w:pPr>
        <w:pStyle w:val="Heading4"/>
      </w:pPr>
      <w:bookmarkStart w:id="276" w:name="_Toc421688345"/>
      <w:r>
        <w:t>The Poverty Fraction</w:t>
      </w:r>
      <w:bookmarkEnd w:id="276"/>
    </w:p>
    <w:p w14:paraId="1CBD2B09"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947D3F">
        <w:fldChar w:fldCharType="begin"/>
      </w:r>
      <w:r w:rsidR="00341CFE">
        <w:instrText xml:space="preserve"> REF _Ref349562050 \r \h </w:instrText>
      </w:r>
      <w:r w:rsidR="00947D3F">
        <w:fldChar w:fldCharType="separate"/>
      </w:r>
      <w:r w:rsidR="000135AC">
        <w:t>9.8.4</w:t>
      </w:r>
      <w:r w:rsidR="00947D3F">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2028B6B0" w14:textId="77777777" w:rsidR="00AE0769" w:rsidRDefault="00AE0769" w:rsidP="00814951"/>
    <w:p w14:paraId="54F53D2D" w14:textId="77777777" w:rsidR="00AE0769" w:rsidRDefault="00632FE1"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14:paraId="5F38CCE0" w14:textId="77777777" w:rsidR="00AE0769" w:rsidRDefault="00AE0769" w:rsidP="00814951"/>
    <w:p w14:paraId="21188BF0" w14:textId="77777777" w:rsidR="00AE0769" w:rsidRDefault="00AE0769" w:rsidP="00814951">
      <w:r>
        <w:t xml:space="preserve">where  </w:t>
      </w:r>
      <m:oMath>
        <m:r>
          <w:rPr>
            <w:rFonts w:ascii="Cambria Math" w:hAnsi="Cambria Math"/>
          </w:rPr>
          <m:t>P.goods</m:t>
        </m:r>
      </m:oMath>
      <w:r>
        <w:t xml:space="preserve">  is the cost of one goods basket in dollars.</w:t>
      </w:r>
    </w:p>
    <w:p w14:paraId="45BD3281" w14:textId="77777777" w:rsidR="00AE0769" w:rsidRDefault="00AE0769" w:rsidP="00814951"/>
    <w:p w14:paraId="0647612C"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7B679472" w14:textId="77777777" w:rsidR="00341CFE" w:rsidRPr="00814951" w:rsidRDefault="00341CFE" w:rsidP="00814951"/>
    <w:p w14:paraId="4FB6D3D9"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33E9FE2E" w14:textId="77777777" w:rsidR="00AE0769" w:rsidRDefault="00AE0769" w:rsidP="00814951"/>
    <w:p w14:paraId="32C8F617" w14:textId="77777777" w:rsidR="00AE0769" w:rsidRPr="00AE0769" w:rsidRDefault="00632FE1"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62959FDA" w14:textId="77777777" w:rsidR="00AE0769" w:rsidRDefault="00AE0769" w:rsidP="00814951"/>
    <w:p w14:paraId="212263AF"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3F570338" w14:textId="77777777" w:rsidR="00E9429D" w:rsidRDefault="00E9429D" w:rsidP="00814951"/>
    <w:p w14:paraId="08236299" w14:textId="77777777" w:rsidR="00E9429D" w:rsidRPr="00E9429D" w:rsidRDefault="00632FE1"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508A4699" w14:textId="77777777" w:rsidR="00E9429D" w:rsidRPr="00E9429D" w:rsidRDefault="00E9429D" w:rsidP="00E9429D"/>
    <w:p w14:paraId="63C32C34"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5183B1D0" w14:textId="77777777" w:rsidR="00E9429D" w:rsidRDefault="00E9429D" w:rsidP="00E9429D"/>
    <w:p w14:paraId="44495A1F"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D131DC5" w14:textId="77777777" w:rsidR="00E9429D" w:rsidRPr="00E9429D" w:rsidRDefault="00E9429D" w:rsidP="00E9429D"/>
    <w:p w14:paraId="7169E57B" w14:textId="77777777" w:rsidR="00E9429D" w:rsidRDefault="00E9429D" w:rsidP="00E9429D">
      <w:r>
        <w:t xml:space="preserve">We can then compute the fraction of the group living below the poverty line by dividing by the population of </w:t>
      </w:r>
      <w:r>
        <w:rPr>
          <w:i/>
        </w:rPr>
        <w:t>g</w:t>
      </w:r>
      <w:r>
        <w:t>:</w:t>
      </w:r>
    </w:p>
    <w:p w14:paraId="06959480" w14:textId="77777777" w:rsidR="00E9429D" w:rsidRDefault="00E9429D" w:rsidP="00E9429D"/>
    <w:p w14:paraId="336EACDF" w14:textId="77777777" w:rsidR="00E9429D" w:rsidRPr="00C41ED0" w:rsidRDefault="00632FE1"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37EAAD98" w14:textId="77777777" w:rsidR="00C41ED0" w:rsidRPr="00C41ED0" w:rsidRDefault="00C41ED0" w:rsidP="00C41ED0"/>
    <w:p w14:paraId="41127E1B"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7D7C9C22" w14:textId="77777777" w:rsidR="00C41ED0" w:rsidRDefault="00C41ED0" w:rsidP="00C41ED0"/>
    <w:p w14:paraId="307ECBC0" w14:textId="77777777" w:rsidR="00C41ED0" w:rsidRPr="00C41ED0" w:rsidRDefault="00632FE1"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0B5B40EC" w14:textId="77777777" w:rsidR="00C41ED0" w:rsidRDefault="00C41ED0" w:rsidP="00C41ED0"/>
    <w:p w14:paraId="46D64BBE"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26247FBB" w14:textId="77777777" w:rsidR="00C41ED0" w:rsidRDefault="00C41ED0" w:rsidP="00C41ED0"/>
    <w:p w14:paraId="6144FC41" w14:textId="77777777" w:rsidR="00C41ED0" w:rsidRPr="00C41ED0" w:rsidRDefault="00632FE1"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2E8E22DB" w14:textId="77777777" w:rsidR="00C41ED0" w:rsidRDefault="00C41ED0" w:rsidP="00C41ED0">
      <w:pPr>
        <w:pStyle w:val="Heading4"/>
      </w:pPr>
      <w:bookmarkStart w:id="277" w:name="_Toc421688346"/>
      <w:r>
        <w:t>The Poverty Factor</w:t>
      </w:r>
      <w:bookmarkEnd w:id="277"/>
    </w:p>
    <w:p w14:paraId="1DDBEBD9"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7"/>
      </w:r>
    </w:p>
    <w:p w14:paraId="18F3B7D4" w14:textId="77777777" w:rsidR="003D7B9B" w:rsidRDefault="003D7B9B" w:rsidP="00C41ED0"/>
    <w:p w14:paraId="58E00B3E"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261C3173" w14:textId="77777777" w:rsidR="003D7B9B" w:rsidRDefault="003D7B9B" w:rsidP="003D7B9B"/>
    <w:p w14:paraId="22A1E025"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3720BD57" w14:textId="77777777" w:rsidR="003D7B9B" w:rsidRPr="003D7B9B" w:rsidRDefault="003D7B9B" w:rsidP="003D7B9B"/>
    <w:p w14:paraId="7E0C7A88"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8"/>
      </w:r>
    </w:p>
    <w:p w14:paraId="3FC5C1FF" w14:textId="77777777" w:rsidR="002C6245" w:rsidRDefault="002C6245" w:rsidP="003D7B9B"/>
    <w:p w14:paraId="20B02097" w14:textId="77777777" w:rsidR="002C6245" w:rsidRDefault="002C6245" w:rsidP="002C6245">
      <w:pPr>
        <w:pStyle w:val="Heading4"/>
      </w:pPr>
      <w:bookmarkStart w:id="278" w:name="_Toc421688347"/>
      <w:r>
        <w:t>Consumption Situations</w:t>
      </w:r>
      <w:bookmarkEnd w:id="278"/>
    </w:p>
    <w:p w14:paraId="1FDF093D"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4A722E78" w14:textId="77777777" w:rsidR="004F6A40" w:rsidRDefault="004F6A40" w:rsidP="004F6A40">
      <w:pPr>
        <w:pStyle w:val="Heading2"/>
      </w:pPr>
      <w:bookmarkStart w:id="279" w:name="_Toc310421868"/>
      <w:bookmarkStart w:id="280" w:name="_Toc421688348"/>
      <w:r>
        <w:lastRenderedPageBreak/>
        <w:t>Economics</w:t>
      </w:r>
      <w:bookmarkEnd w:id="279"/>
      <w:bookmarkEnd w:id="280"/>
    </w:p>
    <w:p w14:paraId="196D8C1C"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1AA4D1D6" w14:textId="77777777" w:rsidR="001B0A88" w:rsidRDefault="001B0A88" w:rsidP="001342B4"/>
    <w:p w14:paraId="4012B30B"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14:paraId="286B7E98" w14:textId="77777777" w:rsidR="004F6A40" w:rsidRDefault="004F6A40" w:rsidP="004F6A40">
      <w:pPr>
        <w:pStyle w:val="Heading3"/>
      </w:pPr>
      <w:bookmarkStart w:id="281" w:name="__RefHeading__1441_2040446466"/>
      <w:bookmarkStart w:id="282" w:name="_Toc310421869"/>
      <w:bookmarkStart w:id="283" w:name="_Toc421688349"/>
      <w:r>
        <w:t>Sectors</w:t>
      </w:r>
      <w:bookmarkEnd w:id="281"/>
      <w:bookmarkEnd w:id="282"/>
      <w:bookmarkEnd w:id="283"/>
    </w:p>
    <w:p w14:paraId="3EE45FA4"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5A35E8EC" w14:textId="77777777" w:rsidR="001342B4" w:rsidRDefault="001342B4" w:rsidP="001342B4"/>
    <w:p w14:paraId="61359779"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6000F2D1" w14:textId="77777777" w:rsidR="001342B4" w:rsidRDefault="001342B4" w:rsidP="001342B4">
      <w:pPr>
        <w:rPr>
          <w:b/>
          <w:bCs/>
        </w:rPr>
      </w:pPr>
    </w:p>
    <w:p w14:paraId="1F70316A"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2E248228" w14:textId="77777777" w:rsidR="00021E06" w:rsidRDefault="00021E06" w:rsidP="001342B4"/>
    <w:p w14:paraId="49A1F96B"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65EA633F" w14:textId="77777777" w:rsidR="001342B4" w:rsidRDefault="001342B4" w:rsidP="001342B4">
      <w:pPr>
        <w:rPr>
          <w:b/>
          <w:bCs/>
        </w:rPr>
      </w:pPr>
    </w:p>
    <w:p w14:paraId="6BEE5EDF"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9"/>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32BA7BEF" w14:textId="77777777" w:rsidR="00606936" w:rsidRDefault="00606936" w:rsidP="001342B4">
      <w:pPr>
        <w:rPr>
          <w:b/>
          <w:bCs/>
        </w:rPr>
      </w:pPr>
    </w:p>
    <w:p w14:paraId="37316175"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C7492FA" w14:textId="77777777" w:rsidR="00606936" w:rsidRDefault="00606936" w:rsidP="001342B4"/>
    <w:p w14:paraId="1F3779F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2E4F6116" w14:textId="77777777" w:rsidR="004F6A40" w:rsidRDefault="004F6A40" w:rsidP="004F6A40">
      <w:pPr>
        <w:pStyle w:val="Heading3"/>
      </w:pPr>
      <w:bookmarkStart w:id="284" w:name="_Toc310421870"/>
      <w:bookmarkStart w:id="285" w:name="_Ref341686785"/>
      <w:bookmarkStart w:id="286" w:name="_Toc421688350"/>
      <w:r>
        <w:t xml:space="preserve">The </w:t>
      </w:r>
      <w:r w:rsidR="005264EC">
        <w:t>Social Accounting Matrix (SAM)</w:t>
      </w:r>
      <w:r>
        <w:t xml:space="preserve"> Tableau</w:t>
      </w:r>
      <w:bookmarkEnd w:id="284"/>
      <w:bookmarkEnd w:id="285"/>
      <w:bookmarkEnd w:id="286"/>
    </w:p>
    <w:p w14:paraId="364C46BC"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2742678D" w14:textId="77777777" w:rsidR="00871D7A" w:rsidRDefault="00871D7A" w:rsidP="00871D7A"/>
    <w:p w14:paraId="398B4A1D"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2FA715B9" w14:textId="77777777" w:rsidR="007240E6" w:rsidRPr="003F0707" w:rsidRDefault="007240E6" w:rsidP="003F0707">
      <w:r>
        <w:br w:type="page"/>
      </w:r>
    </w:p>
    <w:p w14:paraId="37F93638" w14:textId="77777777" w:rsidR="007240E6" w:rsidRDefault="007240E6" w:rsidP="007240E6">
      <w:pPr>
        <w:pStyle w:val="Heading4"/>
      </w:pPr>
      <w:bookmarkStart w:id="287" w:name="_Toc421688351"/>
      <w:r>
        <w:lastRenderedPageBreak/>
        <w:t>SAM Matrix Inputs</w:t>
      </w:r>
      <w:bookmarkEnd w:id="287"/>
    </w:p>
    <w:p w14:paraId="6EA1DE47"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90"/>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91"/>
      </w:r>
      <w:r w:rsidR="008F182A">
        <w:t xml:space="preserve"> (note that some values, indicated by non-italicized font, are computed from other values, which are italicized)</w:t>
      </w:r>
      <w:r w:rsidR="003F63D7">
        <w:t>.</w:t>
      </w:r>
    </w:p>
    <w:p w14:paraId="52D94520" w14:textId="77777777" w:rsidR="003F63D7" w:rsidRDefault="003F63D7" w:rsidP="001342B4"/>
    <w:p w14:paraId="743DB5DD" w14:textId="77777777" w:rsidR="003F63D7" w:rsidRDefault="003F63D7" w:rsidP="001342B4">
      <w:r>
        <w:t>The input flows matrix:</w:t>
      </w:r>
    </w:p>
    <w:p w14:paraId="7E76C5EF"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03686D10" w14:textId="77777777" w:rsidTr="008F4455">
        <w:tc>
          <w:tcPr>
            <w:tcW w:w="1090" w:type="dxa"/>
            <w:tcBorders>
              <w:bottom w:val="single" w:sz="2" w:space="0" w:color="000000"/>
            </w:tcBorders>
            <w:tcMar>
              <w:top w:w="55" w:type="dxa"/>
              <w:left w:w="55" w:type="dxa"/>
              <w:bottom w:w="55" w:type="dxa"/>
              <w:right w:w="55" w:type="dxa"/>
            </w:tcMar>
          </w:tcPr>
          <w:p w14:paraId="2D945C55"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FA7021F"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35091F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A0C3838"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01D58793"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77BED3F6"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6ED68219"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3649E20F"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4B721F5B"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29D1F4"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2FDF0DC9"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582CB62F"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6560BD4"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E10AD4A"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0D4D198"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4F79624D"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7EBCF2A5"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31B59981"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1ECEC38E" w14:textId="77777777" w:rsidR="008F4455" w:rsidRPr="008F182A" w:rsidRDefault="00632FE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D30E251" w14:textId="77777777" w:rsidR="008F4455" w:rsidRPr="008F182A" w:rsidRDefault="00632FE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767456B" w14:textId="77777777" w:rsidR="008F4455" w:rsidRPr="008F182A" w:rsidRDefault="00632FE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3D4CB924"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B20B1C9"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05136B9"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6AD34B7"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4DCC44B2"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30742FF1"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745FEAC4"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1EBE6694"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0971FB89" w14:textId="77777777" w:rsidR="008F4455" w:rsidRPr="008F182A" w:rsidRDefault="00632FE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4CB59FC" w14:textId="77777777" w:rsidR="008F4455" w:rsidRPr="008F182A" w:rsidRDefault="00632FE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84800A0" w14:textId="77777777" w:rsidR="008F4455" w:rsidRPr="008F182A" w:rsidRDefault="00632FE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56E20320"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43676AB3"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1753FF3"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3A232ED6"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2C88E66"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130BC3E9"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45678801"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2FD95758"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3FF8A1A9" w14:textId="77777777" w:rsidR="008F4455" w:rsidRPr="008F182A" w:rsidRDefault="00632FE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405EB04E" w14:textId="77777777" w:rsidR="008F4455" w:rsidRPr="008F182A" w:rsidRDefault="00632FE1"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9E66FF" w14:textId="77777777" w:rsidR="008F4455" w:rsidRPr="008F182A" w:rsidRDefault="00632FE1"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1CC28821"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379ECF3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627F9292"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326C9F9"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21F349E"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52325F19"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717729C8"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038AC67C"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DED3B04" w14:textId="77777777" w:rsidR="008F4455" w:rsidRPr="008F182A" w:rsidRDefault="00632FE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10FDFC98"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7AD01BAC" w14:textId="77777777" w:rsidR="008F4455" w:rsidRPr="00C14A5F" w:rsidRDefault="008F4455" w:rsidP="006B268A">
            <w:pPr>
              <w:pStyle w:val="TableContents"/>
              <w:rPr>
                <w:rFonts w:ascii="Cambria" w:hAnsi="Cambria"/>
              </w:rPr>
            </w:pPr>
          </w:p>
        </w:tc>
      </w:tr>
      <w:tr w:rsidR="008F4455" w14:paraId="7A3724EA"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6DED0A2A"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39ABE598"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293C745"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4A506DBE"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0A8EFD66"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2A9BF0B2"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B6DB0CF"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A24CE5C" w14:textId="77777777" w:rsidR="008F4455" w:rsidRPr="008F182A" w:rsidRDefault="00632FE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10DA577"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3391C4C9" w14:textId="77777777" w:rsidR="008F4455" w:rsidRPr="00C14A5F" w:rsidRDefault="008F4455" w:rsidP="006B268A">
            <w:pPr>
              <w:pStyle w:val="TableContents"/>
              <w:rPr>
                <w:rFonts w:ascii="Cambria" w:hAnsi="Cambria"/>
              </w:rPr>
            </w:pPr>
          </w:p>
        </w:tc>
      </w:tr>
      <w:tr w:rsidR="008F4455" w14:paraId="227E0148"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3090134E"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22415933"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007C667"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5534533"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66925897"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175D995C"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7CD1259A" w14:textId="77777777" w:rsidR="008F4455" w:rsidRDefault="00632FE1"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E9C7436" w14:textId="77777777" w:rsidR="008F4455" w:rsidRPr="008F182A" w:rsidRDefault="00632FE1"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532331C7"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08398A5F" w14:textId="77777777" w:rsidR="008F4455" w:rsidRPr="00C14A5F" w:rsidRDefault="008F4455" w:rsidP="006B268A">
            <w:pPr>
              <w:pStyle w:val="TableContents"/>
              <w:rPr>
                <w:rFonts w:ascii="Cambria" w:hAnsi="Cambria"/>
              </w:rPr>
            </w:pPr>
          </w:p>
        </w:tc>
      </w:tr>
      <w:tr w:rsidR="008F4455" w14:paraId="60D1CE2A"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5703E56C"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4B8537E6" w14:textId="77777777" w:rsidR="008F4455" w:rsidRPr="001342B4" w:rsidRDefault="00632FE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0BE6053" w14:textId="77777777" w:rsidR="008F4455" w:rsidRPr="001342B4" w:rsidRDefault="00632FE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2822DF7" w14:textId="77777777" w:rsidR="008F4455" w:rsidRPr="001342B4" w:rsidRDefault="00632FE1"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472A2017" w14:textId="77777777" w:rsidR="008F4455" w:rsidRPr="001342B4" w:rsidRDefault="00632FE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361DF782" w14:textId="77777777" w:rsidR="008F4455" w:rsidRPr="001342B4" w:rsidRDefault="00632FE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36AD184F" w14:textId="77777777" w:rsidR="008F4455" w:rsidRPr="001342B4" w:rsidRDefault="00632FE1"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298A5FA0"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3C833732"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0E94A3D" w14:textId="77777777" w:rsidR="008F4455" w:rsidRPr="001342B4" w:rsidRDefault="008F4455" w:rsidP="006B268A">
            <w:pPr>
              <w:pStyle w:val="TableContents"/>
              <w:rPr>
                <w:rFonts w:asciiTheme="minorHAnsi" w:hAnsiTheme="minorHAnsi"/>
              </w:rPr>
            </w:pPr>
          </w:p>
        </w:tc>
      </w:tr>
    </w:tbl>
    <w:p w14:paraId="6BDF1073" w14:textId="77777777" w:rsidR="004F6A40" w:rsidRDefault="004F6A40" w:rsidP="001342B4"/>
    <w:p w14:paraId="6786FAE5" w14:textId="77777777" w:rsidR="004F6A40" w:rsidRDefault="004F6A40" w:rsidP="001342B4">
      <w:r>
        <w:t>where</w:t>
      </w:r>
    </w:p>
    <w:p w14:paraId="40540B6B" w14:textId="77777777" w:rsidR="001342B4" w:rsidRDefault="001342B4" w:rsidP="001342B4"/>
    <w:p w14:paraId="7346D4BF" w14:textId="77777777" w:rsidR="004F6A40" w:rsidRDefault="00632FE1"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7F5C8B29" w14:textId="77777777" w:rsidR="004F6A40" w:rsidRPr="008F182A" w:rsidRDefault="00632FE1"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1C5393C4" w14:textId="77777777" w:rsidR="004F6A40" w:rsidRPr="008F182A" w:rsidRDefault="00632FE1"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4D588105" w14:textId="77777777" w:rsidR="004F6A40" w:rsidRPr="008F182A" w:rsidRDefault="00632FE1"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75A8D35" w14:textId="77777777" w:rsidR="004F6A40" w:rsidRDefault="00632FE1"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7E815C7" w14:textId="77777777" w:rsidR="004F6A40" w:rsidRDefault="004F6A40" w:rsidP="004F6A40">
      <w:pPr>
        <w:pStyle w:val="Definitions"/>
      </w:pPr>
    </w:p>
    <w:p w14:paraId="2D983FDF"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44D719EA" w14:textId="77777777" w:rsidR="003F63D7" w:rsidRDefault="003F63D7">
      <w:r>
        <w:br w:type="page"/>
      </w:r>
    </w:p>
    <w:p w14:paraId="0B09FFED" w14:textId="77777777" w:rsidR="003F63D7" w:rsidRDefault="003F63D7" w:rsidP="00FA048A"/>
    <w:p w14:paraId="19ABD961"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70BF0D24" w14:textId="77777777" w:rsidR="00AE31CE" w:rsidRDefault="00AE31CE" w:rsidP="00FA048A"/>
    <w:p w14:paraId="6C68130A"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947D3F">
        <w:fldChar w:fldCharType="begin"/>
      </w:r>
      <w:r w:rsidR="007734D6">
        <w:instrText xml:space="preserve"> REF _Ref341700214 \r \h </w:instrText>
      </w:r>
      <w:r w:rsidR="00947D3F">
        <w:fldChar w:fldCharType="separate"/>
      </w:r>
      <w:r w:rsidR="000135AC">
        <w:t>10.3</w:t>
      </w:r>
      <w:r w:rsidR="00947D3F">
        <w:fldChar w:fldCharType="end"/>
      </w:r>
      <w:r w:rsidR="007734D6">
        <w:t xml:space="preserve"> </w:t>
      </w:r>
      <w:r>
        <w:t xml:space="preserve">goes into detail as </w:t>
      </w:r>
      <w:r w:rsidR="007240E6">
        <w:t>to how those cells are computed once the scenario is locked.</w:t>
      </w:r>
    </w:p>
    <w:p w14:paraId="6FAF554D" w14:textId="77777777" w:rsidR="00054723" w:rsidRDefault="00054723" w:rsidP="00FA048A"/>
    <w:p w14:paraId="34684FC1"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20C85E6E" w14:textId="77777777" w:rsidR="007240E6" w:rsidRDefault="007240E6" w:rsidP="007240E6"/>
    <w:p w14:paraId="41DB6818" w14:textId="77777777" w:rsidR="007240E6" w:rsidRPr="001342B4" w:rsidRDefault="00632FE1"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19353B29" w14:textId="77777777" w:rsidR="007240E6" w:rsidRDefault="007240E6" w:rsidP="007240E6">
      <w:pPr>
        <w:ind w:left="360"/>
      </w:pPr>
    </w:p>
    <w:p w14:paraId="2A2B5097" w14:textId="77777777" w:rsidR="007240E6" w:rsidRDefault="00632FE1"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5ABF6946" w14:textId="77777777" w:rsidR="002357DB" w:rsidRPr="001342B4" w:rsidRDefault="002357DB" w:rsidP="007240E6">
      <w:pPr>
        <w:ind w:left="360"/>
      </w:pPr>
    </w:p>
    <w:p w14:paraId="7C369A03" w14:textId="77777777" w:rsidR="002357DB" w:rsidRPr="001342B4" w:rsidRDefault="00632FE1"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55BF6165" w14:textId="77777777" w:rsidR="002357DB" w:rsidRDefault="002357DB" w:rsidP="002357DB">
      <w:pPr>
        <w:ind w:left="360"/>
      </w:pPr>
    </w:p>
    <w:p w14:paraId="2A0846B8" w14:textId="77777777" w:rsidR="002357DB" w:rsidRDefault="00632FE1"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1A8DD152" w14:textId="77777777" w:rsidR="00DA4D2F" w:rsidRDefault="00DA4D2F" w:rsidP="002357DB">
      <w:pPr>
        <w:ind w:left="360"/>
      </w:pPr>
    </w:p>
    <w:p w14:paraId="4DA3ED69" w14:textId="77777777" w:rsidR="007240E6" w:rsidRDefault="000701F8" w:rsidP="00FA048A">
      <w:r>
        <w:br w:type="page"/>
      </w:r>
    </w:p>
    <w:p w14:paraId="24D7BEF2" w14:textId="77777777" w:rsidR="007240E6" w:rsidRDefault="007240E6" w:rsidP="007240E6">
      <w:pPr>
        <w:pStyle w:val="Heading4"/>
      </w:pPr>
      <w:bookmarkStart w:id="288" w:name="_Toc421688352"/>
      <w:r>
        <w:lastRenderedPageBreak/>
        <w:t>Other Inputs</w:t>
      </w:r>
      <w:bookmarkEnd w:id="288"/>
    </w:p>
    <w:p w14:paraId="03C50FAD" w14:textId="77777777" w:rsidR="00054723" w:rsidRDefault="00054723" w:rsidP="00FA048A">
      <w:r>
        <w:t>Other inputs to the SAM are summarized in the following table:</w:t>
      </w:r>
    </w:p>
    <w:p w14:paraId="39F71772"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3CAF0C92" w14:textId="77777777" w:rsidTr="000701F8">
        <w:tc>
          <w:tcPr>
            <w:tcW w:w="1908" w:type="dxa"/>
          </w:tcPr>
          <w:p w14:paraId="574B41B6" w14:textId="77777777" w:rsidR="00324956" w:rsidRPr="00054723" w:rsidRDefault="00324956" w:rsidP="00324956">
            <w:pPr>
              <w:jc w:val="center"/>
              <w:rPr>
                <w:b/>
              </w:rPr>
            </w:pPr>
            <w:r>
              <w:rPr>
                <w:b/>
              </w:rPr>
              <w:t>Cell Label</w:t>
            </w:r>
          </w:p>
        </w:tc>
        <w:tc>
          <w:tcPr>
            <w:tcW w:w="1980" w:type="dxa"/>
          </w:tcPr>
          <w:p w14:paraId="7D24C006" w14:textId="77777777" w:rsidR="00324956" w:rsidRDefault="00324956" w:rsidP="00054723">
            <w:pPr>
              <w:jc w:val="center"/>
              <w:rPr>
                <w:b/>
              </w:rPr>
            </w:pPr>
            <w:r>
              <w:rPr>
                <w:b/>
              </w:rPr>
              <w:t>Cell Name</w:t>
            </w:r>
          </w:p>
        </w:tc>
        <w:tc>
          <w:tcPr>
            <w:tcW w:w="4563" w:type="dxa"/>
          </w:tcPr>
          <w:p w14:paraId="05E7AF61" w14:textId="77777777" w:rsidR="00324956" w:rsidRPr="00054723" w:rsidRDefault="00324956" w:rsidP="00054723">
            <w:pPr>
              <w:jc w:val="center"/>
              <w:rPr>
                <w:b/>
              </w:rPr>
            </w:pPr>
            <w:r>
              <w:rPr>
                <w:b/>
              </w:rPr>
              <w:t>Meaning</w:t>
            </w:r>
          </w:p>
        </w:tc>
        <w:tc>
          <w:tcPr>
            <w:tcW w:w="1557" w:type="dxa"/>
          </w:tcPr>
          <w:p w14:paraId="243FBFD5" w14:textId="77777777" w:rsidR="00324956" w:rsidRPr="00054723" w:rsidRDefault="00324956" w:rsidP="00054723">
            <w:pPr>
              <w:jc w:val="center"/>
              <w:rPr>
                <w:b/>
              </w:rPr>
            </w:pPr>
            <w:r>
              <w:rPr>
                <w:b/>
              </w:rPr>
              <w:t>Units</w:t>
            </w:r>
          </w:p>
        </w:tc>
      </w:tr>
      <w:tr w:rsidR="00324956" w14:paraId="5FB9C03E" w14:textId="77777777" w:rsidTr="000701F8">
        <w:tc>
          <w:tcPr>
            <w:tcW w:w="1908" w:type="dxa"/>
          </w:tcPr>
          <w:p w14:paraId="22820DBD" w14:textId="77777777" w:rsidR="00324956" w:rsidRDefault="00324956" w:rsidP="00FA048A">
            <w:r>
              <w:t>Black mkt Feedstock Price</w:t>
            </w:r>
          </w:p>
        </w:tc>
        <w:tc>
          <w:tcPr>
            <w:tcW w:w="1980" w:type="dxa"/>
          </w:tcPr>
          <w:p w14:paraId="7255D72F" w14:textId="77777777" w:rsidR="00324956" w:rsidRPr="00324956" w:rsidRDefault="00324956" w:rsidP="00324956">
            <w:pPr>
              <w:jc w:val="center"/>
              <w:rPr>
                <w:i/>
              </w:rPr>
            </w:pPr>
            <w:r w:rsidRPr="00324956">
              <w:rPr>
                <w:i/>
              </w:rPr>
              <w:t>PF</w:t>
            </w:r>
            <w:r w:rsidRPr="00324956">
              <w:rPr>
                <w:i/>
                <w:vertAlign w:val="subscript"/>
              </w:rPr>
              <w:t>wb</w:t>
            </w:r>
          </w:p>
        </w:tc>
        <w:tc>
          <w:tcPr>
            <w:tcW w:w="4563" w:type="dxa"/>
          </w:tcPr>
          <w:p w14:paraId="622D29DF" w14:textId="77777777" w:rsidR="00324956" w:rsidRDefault="00324956" w:rsidP="00054723">
            <w:r>
              <w:t>The price of black market feedstock used to make the final product</w:t>
            </w:r>
          </w:p>
        </w:tc>
        <w:tc>
          <w:tcPr>
            <w:tcW w:w="1557" w:type="dxa"/>
          </w:tcPr>
          <w:p w14:paraId="79AC3D54" w14:textId="77777777" w:rsidR="00324956" w:rsidRDefault="00324956" w:rsidP="00FA048A">
            <w:r>
              <w:t>$/tonne</w:t>
            </w:r>
          </w:p>
        </w:tc>
      </w:tr>
      <w:tr w:rsidR="00324956" w14:paraId="50C7E95D" w14:textId="77777777" w:rsidTr="000701F8">
        <w:tc>
          <w:tcPr>
            <w:tcW w:w="1908" w:type="dxa"/>
          </w:tcPr>
          <w:p w14:paraId="7410E6C2" w14:textId="77777777" w:rsidR="00324956" w:rsidRDefault="00324956" w:rsidP="00FA048A">
            <w:r>
              <w:t>Feedstock per Unit Product</w:t>
            </w:r>
          </w:p>
        </w:tc>
        <w:tc>
          <w:tcPr>
            <w:tcW w:w="1980" w:type="dxa"/>
          </w:tcPr>
          <w:p w14:paraId="47719152" w14:textId="77777777" w:rsidR="00324956" w:rsidRPr="00324956" w:rsidRDefault="00324956" w:rsidP="00324956">
            <w:pPr>
              <w:jc w:val="center"/>
              <w:rPr>
                <w:i/>
              </w:rPr>
            </w:pPr>
            <w:r w:rsidRPr="00324956">
              <w:rPr>
                <w:i/>
              </w:rPr>
              <w:t>AF</w:t>
            </w:r>
            <w:r w:rsidRPr="00324956">
              <w:rPr>
                <w:i/>
                <w:vertAlign w:val="subscript"/>
              </w:rPr>
              <w:t>wb</w:t>
            </w:r>
          </w:p>
        </w:tc>
        <w:tc>
          <w:tcPr>
            <w:tcW w:w="4563" w:type="dxa"/>
          </w:tcPr>
          <w:p w14:paraId="6AE0BF8B"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4B211FA5" w14:textId="77777777" w:rsidR="00324956" w:rsidRDefault="005B66CD" w:rsidP="00FA048A">
            <w:r>
              <w:t>feedstock units/tonne</w:t>
            </w:r>
          </w:p>
        </w:tc>
      </w:tr>
      <w:tr w:rsidR="00324956" w14:paraId="4F197CF5" w14:textId="77777777" w:rsidTr="000701F8">
        <w:tc>
          <w:tcPr>
            <w:tcW w:w="1908" w:type="dxa"/>
          </w:tcPr>
          <w:p w14:paraId="20506842" w14:textId="77777777" w:rsidR="00324956" w:rsidRDefault="00324956" w:rsidP="00FA048A">
            <w:r>
              <w:t>Max Feedstock Avail.</w:t>
            </w:r>
          </w:p>
        </w:tc>
        <w:tc>
          <w:tcPr>
            <w:tcW w:w="1980" w:type="dxa"/>
          </w:tcPr>
          <w:p w14:paraId="47BC6CCA" w14:textId="77777777" w:rsidR="00324956" w:rsidRPr="00324956" w:rsidRDefault="00324956" w:rsidP="00324956">
            <w:pPr>
              <w:jc w:val="center"/>
              <w:rPr>
                <w:i/>
              </w:rPr>
            </w:pPr>
            <w:r w:rsidRPr="00324956">
              <w:rPr>
                <w:i/>
              </w:rPr>
              <w:t>MF</w:t>
            </w:r>
            <w:r w:rsidRPr="00324956">
              <w:rPr>
                <w:i/>
                <w:vertAlign w:val="subscript"/>
              </w:rPr>
              <w:t>wb</w:t>
            </w:r>
          </w:p>
        </w:tc>
        <w:tc>
          <w:tcPr>
            <w:tcW w:w="4563" w:type="dxa"/>
          </w:tcPr>
          <w:p w14:paraId="22A65FCB" w14:textId="77777777" w:rsidR="00324956" w:rsidRDefault="00324956" w:rsidP="00FA048A">
            <w:r>
              <w:t>The maximum amount of feedstock available</w:t>
            </w:r>
          </w:p>
        </w:tc>
        <w:tc>
          <w:tcPr>
            <w:tcW w:w="1557" w:type="dxa"/>
          </w:tcPr>
          <w:p w14:paraId="63B5C37D" w14:textId="77777777" w:rsidR="00324956" w:rsidRDefault="00324956" w:rsidP="00FA048A">
            <w:r>
              <w:t>tonnes/year</w:t>
            </w:r>
          </w:p>
        </w:tc>
      </w:tr>
      <w:tr w:rsidR="000701F8" w14:paraId="27F87465" w14:textId="77777777" w:rsidTr="000701F8">
        <w:tc>
          <w:tcPr>
            <w:tcW w:w="1908" w:type="dxa"/>
          </w:tcPr>
          <w:p w14:paraId="1FDBA816" w14:textId="77777777" w:rsidR="000701F8" w:rsidRDefault="000701F8" w:rsidP="00FA048A">
            <w:r>
              <w:t>Black Market Capacity</w:t>
            </w:r>
          </w:p>
        </w:tc>
        <w:tc>
          <w:tcPr>
            <w:tcW w:w="1980" w:type="dxa"/>
          </w:tcPr>
          <w:p w14:paraId="48CC08BE" w14:textId="77777777" w:rsidR="000701F8" w:rsidRPr="00324956" w:rsidRDefault="000701F8" w:rsidP="00324956">
            <w:pPr>
              <w:jc w:val="center"/>
              <w:rPr>
                <w:i/>
              </w:rPr>
            </w:pPr>
            <w:r>
              <w:rPr>
                <w:i/>
              </w:rPr>
              <w:t>CAP</w:t>
            </w:r>
            <w:r>
              <w:rPr>
                <w:i/>
                <w:vertAlign w:val="subscript"/>
              </w:rPr>
              <w:t>black</w:t>
            </w:r>
          </w:p>
        </w:tc>
        <w:tc>
          <w:tcPr>
            <w:tcW w:w="4563" w:type="dxa"/>
          </w:tcPr>
          <w:p w14:paraId="56783611" w14:textId="77777777" w:rsidR="000701F8" w:rsidRDefault="000701F8" w:rsidP="00FA048A">
            <w:r>
              <w:t xml:space="preserve">The maximum capacity of the black market </w:t>
            </w:r>
          </w:p>
        </w:tc>
        <w:tc>
          <w:tcPr>
            <w:tcW w:w="1557" w:type="dxa"/>
          </w:tcPr>
          <w:p w14:paraId="5CBF0A3C" w14:textId="77777777" w:rsidR="000701F8" w:rsidRDefault="000701F8" w:rsidP="00FA048A">
            <w:r>
              <w:t>tonnes</w:t>
            </w:r>
            <w:r w:rsidR="007C2014">
              <w:t>/year</w:t>
            </w:r>
          </w:p>
        </w:tc>
      </w:tr>
      <w:tr w:rsidR="00324956" w14:paraId="1D46A58B" w14:textId="77777777" w:rsidTr="000701F8">
        <w:tc>
          <w:tcPr>
            <w:tcW w:w="1908" w:type="dxa"/>
          </w:tcPr>
          <w:p w14:paraId="0195FCF2" w14:textId="77777777" w:rsidR="00324956" w:rsidRDefault="00324956" w:rsidP="00FA048A">
            <w:r>
              <w:t>Base Consumers</w:t>
            </w:r>
          </w:p>
        </w:tc>
        <w:tc>
          <w:tcPr>
            <w:tcW w:w="1980" w:type="dxa"/>
          </w:tcPr>
          <w:p w14:paraId="72157081" w14:textId="77777777" w:rsidR="00324956" w:rsidRPr="00324956" w:rsidRDefault="00324956" w:rsidP="00324956">
            <w:pPr>
              <w:jc w:val="center"/>
              <w:rPr>
                <w:i/>
              </w:rPr>
            </w:pPr>
            <w:r w:rsidRPr="00324956">
              <w:rPr>
                <w:i/>
              </w:rPr>
              <w:t>BaseConsumers</w:t>
            </w:r>
          </w:p>
        </w:tc>
        <w:tc>
          <w:tcPr>
            <w:tcW w:w="4563" w:type="dxa"/>
          </w:tcPr>
          <w:p w14:paraId="3B8A0598" w14:textId="77777777" w:rsidR="00324956" w:rsidRDefault="00324956" w:rsidP="00FA048A">
            <w:r>
              <w:t>The number of consumers upon which the SAM data is based</w:t>
            </w:r>
          </w:p>
        </w:tc>
        <w:tc>
          <w:tcPr>
            <w:tcW w:w="1557" w:type="dxa"/>
          </w:tcPr>
          <w:p w14:paraId="3905597B" w14:textId="77777777" w:rsidR="00324956" w:rsidRDefault="004E18FC" w:rsidP="00FA048A">
            <w:r>
              <w:t>number of people</w:t>
            </w:r>
          </w:p>
        </w:tc>
      </w:tr>
      <w:tr w:rsidR="000701F8" w14:paraId="2D3C290D" w14:textId="77777777" w:rsidTr="000701F8">
        <w:tc>
          <w:tcPr>
            <w:tcW w:w="1908" w:type="dxa"/>
          </w:tcPr>
          <w:p w14:paraId="3A498184" w14:textId="77777777" w:rsidR="000701F8" w:rsidRDefault="000701F8" w:rsidP="00FA048A">
            <w:r>
              <w:t>Base Unemployment Rate</w:t>
            </w:r>
          </w:p>
        </w:tc>
        <w:tc>
          <w:tcPr>
            <w:tcW w:w="1980" w:type="dxa"/>
          </w:tcPr>
          <w:p w14:paraId="30FA6B63" w14:textId="77777777" w:rsidR="000701F8" w:rsidRPr="00324956" w:rsidRDefault="000701F8" w:rsidP="00324956">
            <w:pPr>
              <w:jc w:val="center"/>
              <w:rPr>
                <w:i/>
              </w:rPr>
            </w:pPr>
            <w:r>
              <w:rPr>
                <w:i/>
              </w:rPr>
              <w:t>BaseUR</w:t>
            </w:r>
          </w:p>
        </w:tc>
        <w:tc>
          <w:tcPr>
            <w:tcW w:w="4563" w:type="dxa"/>
          </w:tcPr>
          <w:p w14:paraId="11F684EB" w14:textId="77777777" w:rsidR="000701F8" w:rsidRDefault="000701F8" w:rsidP="0094219E">
            <w:r>
              <w:t>The base unemployment rate to which the economy is calibrated</w:t>
            </w:r>
          </w:p>
        </w:tc>
        <w:tc>
          <w:tcPr>
            <w:tcW w:w="1557" w:type="dxa"/>
          </w:tcPr>
          <w:p w14:paraId="3955D794" w14:textId="77777777" w:rsidR="000701F8" w:rsidRDefault="000701F8" w:rsidP="00FA048A">
            <w:r>
              <w:t>%</w:t>
            </w:r>
          </w:p>
        </w:tc>
      </w:tr>
      <w:tr w:rsidR="000701F8" w14:paraId="086CB659" w14:textId="77777777" w:rsidTr="000701F8">
        <w:tc>
          <w:tcPr>
            <w:tcW w:w="1908" w:type="dxa"/>
          </w:tcPr>
          <w:p w14:paraId="77FF9ADB" w14:textId="77777777" w:rsidR="000701F8" w:rsidRDefault="000701F8" w:rsidP="00FA048A">
            <w:r>
              <w:t>Base Subsisters</w:t>
            </w:r>
          </w:p>
        </w:tc>
        <w:tc>
          <w:tcPr>
            <w:tcW w:w="1980" w:type="dxa"/>
          </w:tcPr>
          <w:p w14:paraId="23E4BA2C" w14:textId="77777777" w:rsidR="000701F8" w:rsidRPr="00324956" w:rsidRDefault="000701F8" w:rsidP="00324956">
            <w:pPr>
              <w:jc w:val="center"/>
              <w:rPr>
                <w:i/>
              </w:rPr>
            </w:pPr>
            <w:r>
              <w:rPr>
                <w:i/>
              </w:rPr>
              <w:t>BaseSubsisters</w:t>
            </w:r>
          </w:p>
        </w:tc>
        <w:tc>
          <w:tcPr>
            <w:tcW w:w="4563" w:type="dxa"/>
          </w:tcPr>
          <w:p w14:paraId="18C6F225" w14:textId="77777777" w:rsidR="000701F8" w:rsidRDefault="000701F8" w:rsidP="0094219E">
            <w:r>
              <w:t>The number of people engaged in subsistence agriculture in the base case</w:t>
            </w:r>
          </w:p>
        </w:tc>
        <w:tc>
          <w:tcPr>
            <w:tcW w:w="1557" w:type="dxa"/>
          </w:tcPr>
          <w:p w14:paraId="234425D9" w14:textId="77777777" w:rsidR="000701F8" w:rsidRDefault="00761E17" w:rsidP="00FA048A">
            <w:r>
              <w:t>number of people</w:t>
            </w:r>
          </w:p>
        </w:tc>
      </w:tr>
      <w:tr w:rsidR="00324956" w14:paraId="4E83F09A" w14:textId="77777777" w:rsidTr="000701F8">
        <w:tc>
          <w:tcPr>
            <w:tcW w:w="1908" w:type="dxa"/>
          </w:tcPr>
          <w:p w14:paraId="4D9C36DE" w14:textId="77777777" w:rsidR="00324956" w:rsidRDefault="00324956" w:rsidP="00FA048A">
            <w:r>
              <w:t>Subsistence Wage</w:t>
            </w:r>
          </w:p>
        </w:tc>
        <w:tc>
          <w:tcPr>
            <w:tcW w:w="1980" w:type="dxa"/>
          </w:tcPr>
          <w:p w14:paraId="7CF1C7E0" w14:textId="77777777" w:rsidR="00324956" w:rsidRPr="00324956" w:rsidRDefault="00324956" w:rsidP="00324956">
            <w:pPr>
              <w:jc w:val="center"/>
              <w:rPr>
                <w:i/>
              </w:rPr>
            </w:pPr>
            <w:r w:rsidRPr="00324956">
              <w:rPr>
                <w:i/>
              </w:rPr>
              <w:t>BaseSubWage</w:t>
            </w:r>
          </w:p>
        </w:tc>
        <w:tc>
          <w:tcPr>
            <w:tcW w:w="4563" w:type="dxa"/>
          </w:tcPr>
          <w:p w14:paraId="628DC56C"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73DBB38C" w14:textId="77777777" w:rsidR="00324956" w:rsidRDefault="00324956" w:rsidP="00FA048A">
            <w:r>
              <w:t>$/year</w:t>
            </w:r>
            <w:r w:rsidR="002246E4">
              <w:t xml:space="preserve"> per person</w:t>
            </w:r>
          </w:p>
        </w:tc>
      </w:tr>
      <w:tr w:rsidR="00A74FCF" w14:paraId="1E27473A" w14:textId="77777777" w:rsidTr="000701F8">
        <w:tc>
          <w:tcPr>
            <w:tcW w:w="1908" w:type="dxa"/>
          </w:tcPr>
          <w:p w14:paraId="36B22FC5" w14:textId="77777777" w:rsidR="00A74FCF" w:rsidRDefault="00A74FCF" w:rsidP="00FA048A">
            <w:r>
              <w:t>Remittances</w:t>
            </w:r>
          </w:p>
        </w:tc>
        <w:tc>
          <w:tcPr>
            <w:tcW w:w="1980" w:type="dxa"/>
          </w:tcPr>
          <w:p w14:paraId="6CDF5AA7" w14:textId="77777777" w:rsidR="00A74FCF" w:rsidRDefault="00336816" w:rsidP="00324956">
            <w:pPr>
              <w:jc w:val="center"/>
              <w:rPr>
                <w:i/>
              </w:rPr>
            </w:pPr>
            <w:r>
              <w:rPr>
                <w:i/>
              </w:rPr>
              <w:t>B</w:t>
            </w:r>
            <w:r w:rsidR="00A74FCF">
              <w:rPr>
                <w:i/>
              </w:rPr>
              <w:t>REM</w:t>
            </w:r>
          </w:p>
        </w:tc>
        <w:tc>
          <w:tcPr>
            <w:tcW w:w="4563" w:type="dxa"/>
          </w:tcPr>
          <w:p w14:paraId="4FA59A73" w14:textId="77777777" w:rsidR="00A74FCF" w:rsidRDefault="00A74FCF" w:rsidP="0094219E">
            <w:r>
              <w:t>The amount of remittances flowing into the local economy</w:t>
            </w:r>
          </w:p>
        </w:tc>
        <w:tc>
          <w:tcPr>
            <w:tcW w:w="1557" w:type="dxa"/>
          </w:tcPr>
          <w:p w14:paraId="1F230944" w14:textId="77777777" w:rsidR="00A74FCF" w:rsidRDefault="00A74FCF" w:rsidP="00FA048A">
            <w:r>
              <w:t>$/year</w:t>
            </w:r>
          </w:p>
        </w:tc>
      </w:tr>
      <w:tr w:rsidR="000701F8" w14:paraId="1D4DAA13" w14:textId="77777777" w:rsidTr="000701F8">
        <w:tc>
          <w:tcPr>
            <w:tcW w:w="1908" w:type="dxa"/>
          </w:tcPr>
          <w:p w14:paraId="63E44785" w14:textId="77777777" w:rsidR="000701F8" w:rsidRDefault="000701F8" w:rsidP="00FA048A">
            <w:r>
              <w:t>REM Change Rate</w:t>
            </w:r>
          </w:p>
        </w:tc>
        <w:tc>
          <w:tcPr>
            <w:tcW w:w="1980" w:type="dxa"/>
          </w:tcPr>
          <w:p w14:paraId="4798B626" w14:textId="77777777" w:rsidR="000701F8" w:rsidRPr="00324956" w:rsidRDefault="000701F8" w:rsidP="00324956">
            <w:pPr>
              <w:jc w:val="center"/>
              <w:rPr>
                <w:i/>
              </w:rPr>
            </w:pPr>
            <w:r>
              <w:rPr>
                <w:i/>
              </w:rPr>
              <w:t>REMChangeRate</w:t>
            </w:r>
          </w:p>
        </w:tc>
        <w:tc>
          <w:tcPr>
            <w:tcW w:w="4563" w:type="dxa"/>
          </w:tcPr>
          <w:p w14:paraId="48909ACF" w14:textId="77777777" w:rsidR="000701F8" w:rsidRDefault="000701F8" w:rsidP="0094219E">
            <w:r>
              <w:t>The percentage per annum that remittances change up or down</w:t>
            </w:r>
          </w:p>
        </w:tc>
        <w:tc>
          <w:tcPr>
            <w:tcW w:w="1557" w:type="dxa"/>
          </w:tcPr>
          <w:p w14:paraId="6E8FCA38" w14:textId="77777777" w:rsidR="000701F8" w:rsidRDefault="000701F8" w:rsidP="00FA048A">
            <w:r>
              <w:t>%/year</w:t>
            </w:r>
          </w:p>
        </w:tc>
      </w:tr>
    </w:tbl>
    <w:p w14:paraId="47826BC0" w14:textId="77777777" w:rsidR="00054723" w:rsidRDefault="00054723" w:rsidP="00FA048A"/>
    <w:p w14:paraId="716C7E36"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6A32D92C" w14:textId="77777777" w:rsidR="00DA4D2F" w:rsidRDefault="00DA4D2F" w:rsidP="00DA4D2F"/>
    <w:p w14:paraId="3BC25B0E" w14:textId="77777777" w:rsidR="00DA4D2F" w:rsidRDefault="000701F8" w:rsidP="00DA4D2F">
      <w:r>
        <w:br w:type="page"/>
      </w:r>
    </w:p>
    <w:p w14:paraId="2A2BFB68" w14:textId="77777777" w:rsidR="00DA4D2F" w:rsidRDefault="009000CE" w:rsidP="00DA4D2F">
      <w:pPr>
        <w:pStyle w:val="Heading4"/>
      </w:pPr>
      <w:bookmarkStart w:id="289" w:name="_Toc421688353"/>
      <w:r>
        <w:lastRenderedPageBreak/>
        <w:t>Balancing Flows M</w:t>
      </w:r>
      <w:r w:rsidR="00DA4D2F">
        <w:t>atrix (T-matrix)</w:t>
      </w:r>
      <w:bookmarkEnd w:id="289"/>
    </w:p>
    <w:p w14:paraId="74589E05" w14:textId="77777777"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14:paraId="06B30C79"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4BD54DED" w14:textId="77777777" w:rsidTr="00B207B7">
        <w:tc>
          <w:tcPr>
            <w:tcW w:w="1090" w:type="dxa"/>
            <w:tcBorders>
              <w:bottom w:val="single" w:sz="2" w:space="0" w:color="000000"/>
            </w:tcBorders>
            <w:tcMar>
              <w:top w:w="55" w:type="dxa"/>
              <w:left w:w="55" w:type="dxa"/>
              <w:bottom w:w="55" w:type="dxa"/>
              <w:right w:w="55" w:type="dxa"/>
            </w:tcMar>
          </w:tcPr>
          <w:p w14:paraId="1DF22BBE"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E84CAD3"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765E055"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A5C1B6F"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A954338"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2B40A9A4"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6AB8BA7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626602CA"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511B64DF"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22F9AEC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5FB3EEF9"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14E3B40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E7D5344"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8F04DCB"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5E5226A" w14:textId="77777777" w:rsidR="00DA4D2F" w:rsidRDefault="00DA4D2F" w:rsidP="00B207B7">
            <w:pPr>
              <w:jc w:val="center"/>
            </w:pPr>
            <w:r>
              <w:t>0.0</w:t>
            </w:r>
          </w:p>
        </w:tc>
      </w:tr>
      <w:tr w:rsidR="00DA4D2F" w14:paraId="2EF5788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E85E7C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7218D849"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E2E6E6B"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164EC9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6786AAB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344F0884"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7067CFA" w14:textId="77777777" w:rsidR="00DA4D2F" w:rsidRDefault="00DA4D2F" w:rsidP="00B207B7">
            <w:pPr>
              <w:jc w:val="center"/>
            </w:pPr>
            <w:r>
              <w:t>0.0</w:t>
            </w:r>
          </w:p>
        </w:tc>
      </w:tr>
      <w:tr w:rsidR="00DA4D2F" w14:paraId="11478F81"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1A1DE0F6"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074BF1E5"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078B9E55"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1245E8F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F0612A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7069E35"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F035A9" w14:textId="77777777" w:rsidR="00DA4D2F" w:rsidRDefault="00A74FCF" w:rsidP="00B207B7">
            <w:pPr>
              <w:jc w:val="center"/>
            </w:pPr>
            <w:r>
              <w:t>0.0</w:t>
            </w:r>
          </w:p>
        </w:tc>
      </w:tr>
      <w:tr w:rsidR="00DA4D2F" w14:paraId="4D5B67BE"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01590C0D"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0300D70"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5E805CCD" w14:textId="77777777" w:rsidR="00DA4D2F" w:rsidRDefault="00632FE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D7504FA"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0D4CE93A"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A9C1A07"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319F7515" w14:textId="77777777" w:rsidR="00DA4D2F" w:rsidRDefault="00632FE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12F3969D"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46A7B7F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2B48832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7DD1B09"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1862D8E7"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327C4FA"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7BC60FE"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0E1D6A1" w14:textId="77777777" w:rsidR="00DA4D2F" w:rsidRDefault="00632FE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78024EF7"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25E5BA63"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792C2806" w14:textId="77777777" w:rsidR="00DA4D2F" w:rsidRDefault="00632FE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E0879FF" w14:textId="77777777" w:rsidR="00DA4D2F" w:rsidRDefault="00632FE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63D0361" w14:textId="77777777" w:rsidR="00DA4D2F" w:rsidRDefault="00632FE1"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3DB76E9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1B56B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0DAE14E" w14:textId="77777777" w:rsidR="00DA4D2F" w:rsidRDefault="00DA4D2F" w:rsidP="00B207B7">
            <w:pPr>
              <w:jc w:val="center"/>
            </w:pPr>
            <w:r>
              <w:t>0.0</w:t>
            </w:r>
          </w:p>
        </w:tc>
      </w:tr>
    </w:tbl>
    <w:p w14:paraId="0B9C4D93" w14:textId="77777777" w:rsidR="00DA4D2F" w:rsidRDefault="00DA4D2F" w:rsidP="00DA4D2F"/>
    <w:p w14:paraId="0658ACFD" w14:textId="77777777" w:rsidR="00DA4D2F" w:rsidRDefault="00DA4D2F" w:rsidP="00DA4D2F">
      <w:r>
        <w:t>where</w:t>
      </w:r>
    </w:p>
    <w:p w14:paraId="12F11C50" w14:textId="77777777" w:rsidR="00DA4D2F" w:rsidRDefault="00DA4D2F" w:rsidP="00DA4D2F"/>
    <w:p w14:paraId="46D7D798" w14:textId="77777777" w:rsidR="00DA4D2F" w:rsidRDefault="00632FE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6176B457" w14:textId="77777777" w:rsidR="00DA4D2F" w:rsidRDefault="00632FE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21F14A72" w14:textId="77777777" w:rsidR="00A74FCF" w:rsidRDefault="00632FE1"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40C1ACEA" w14:textId="77777777" w:rsidR="00336816" w:rsidRDefault="00632FE1"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14:paraId="61135B02" w14:textId="77777777" w:rsidR="00DA4D2F" w:rsidRDefault="00632FE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3E9738F0" w14:textId="77777777" w:rsidR="00DA4D2F" w:rsidRDefault="00632FE1"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4A702787" w14:textId="77777777" w:rsidR="007240E6" w:rsidRDefault="00AD22FB" w:rsidP="00DA4D2F">
      <w:pPr>
        <w:pStyle w:val="Heading4"/>
      </w:pPr>
      <w:r>
        <w:br w:type="page"/>
      </w:r>
    </w:p>
    <w:p w14:paraId="4BA945CD" w14:textId="77777777" w:rsidR="007240E6" w:rsidRDefault="007240E6" w:rsidP="00DA4D2F">
      <w:pPr>
        <w:pStyle w:val="Heading4"/>
      </w:pPr>
      <w:bookmarkStart w:id="290" w:name="_Toc421688354"/>
      <w:r>
        <w:lastRenderedPageBreak/>
        <w:t>SAM Outputs</w:t>
      </w:r>
      <w:bookmarkEnd w:id="290"/>
    </w:p>
    <w:p w14:paraId="37E7A88F"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4D3A3CAE"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21BA7C05" w14:textId="77777777" w:rsidTr="00AD22FB">
        <w:tc>
          <w:tcPr>
            <w:tcW w:w="1419" w:type="dxa"/>
            <w:tcBorders>
              <w:bottom w:val="single" w:sz="4" w:space="0" w:color="auto"/>
            </w:tcBorders>
          </w:tcPr>
          <w:p w14:paraId="4E36CB08" w14:textId="77777777" w:rsidR="00AD22FB" w:rsidRDefault="00AD22FB" w:rsidP="00AD22FB"/>
        </w:tc>
        <w:tc>
          <w:tcPr>
            <w:tcW w:w="1419" w:type="dxa"/>
            <w:tcBorders>
              <w:top w:val="single" w:sz="4" w:space="0" w:color="auto"/>
            </w:tcBorders>
          </w:tcPr>
          <w:p w14:paraId="2717DA5C"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5920B6D7"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57133184"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165F85DF"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699F8B95"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8BACF96" w14:textId="77777777" w:rsidR="00AD22FB" w:rsidRPr="00AD22FB" w:rsidRDefault="00AD22FB" w:rsidP="00AD22FB">
            <w:pPr>
              <w:jc w:val="center"/>
              <w:rPr>
                <w:b/>
              </w:rPr>
            </w:pPr>
            <w:r w:rsidRPr="00AD22FB">
              <w:rPr>
                <w:b/>
              </w:rPr>
              <w:t>world</w:t>
            </w:r>
          </w:p>
        </w:tc>
      </w:tr>
      <w:tr w:rsidR="00AD22FB" w14:paraId="7F50CD39" w14:textId="77777777" w:rsidTr="00AD22FB">
        <w:tc>
          <w:tcPr>
            <w:tcW w:w="1419" w:type="dxa"/>
            <w:tcBorders>
              <w:top w:val="single" w:sz="4" w:space="0" w:color="auto"/>
              <w:left w:val="single" w:sz="4" w:space="0" w:color="auto"/>
            </w:tcBorders>
            <w:vAlign w:val="center"/>
          </w:tcPr>
          <w:p w14:paraId="0A348D15" w14:textId="77777777" w:rsidR="00AD22FB" w:rsidRPr="00AD22FB" w:rsidRDefault="00AD22FB" w:rsidP="00AD22FB">
            <w:pPr>
              <w:jc w:val="right"/>
              <w:rPr>
                <w:b/>
              </w:rPr>
            </w:pPr>
            <w:r w:rsidRPr="00AD22FB">
              <w:rPr>
                <w:b/>
              </w:rPr>
              <w:t>goods</w:t>
            </w:r>
          </w:p>
        </w:tc>
        <w:tc>
          <w:tcPr>
            <w:tcW w:w="1419" w:type="dxa"/>
          </w:tcPr>
          <w:p w14:paraId="1D151A20" w14:textId="77777777" w:rsidR="00AD22FB" w:rsidRPr="00EB5313" w:rsidRDefault="00EB5313" w:rsidP="00EB5313">
            <w:pPr>
              <w:jc w:val="center"/>
              <w:rPr>
                <w:i/>
              </w:rPr>
            </w:pPr>
            <w:r>
              <w:rPr>
                <w:i/>
              </w:rPr>
              <w:t>f</w:t>
            </w:r>
            <w:r w:rsidRPr="00EB5313">
              <w:rPr>
                <w:i/>
                <w:vertAlign w:val="subscript"/>
              </w:rPr>
              <w:t>gg</w:t>
            </w:r>
          </w:p>
        </w:tc>
        <w:tc>
          <w:tcPr>
            <w:tcW w:w="1419" w:type="dxa"/>
          </w:tcPr>
          <w:p w14:paraId="4D97F9A4" w14:textId="77777777" w:rsidR="00AD22FB" w:rsidRPr="00EB5313" w:rsidRDefault="00EB5313" w:rsidP="00EB5313">
            <w:pPr>
              <w:jc w:val="center"/>
              <w:rPr>
                <w:i/>
              </w:rPr>
            </w:pPr>
            <w:r>
              <w:rPr>
                <w:i/>
              </w:rPr>
              <w:t>A</w:t>
            </w:r>
            <w:r w:rsidRPr="00EB5313">
              <w:rPr>
                <w:i/>
                <w:vertAlign w:val="subscript"/>
              </w:rPr>
              <w:t>gb</w:t>
            </w:r>
          </w:p>
        </w:tc>
        <w:tc>
          <w:tcPr>
            <w:tcW w:w="1419" w:type="dxa"/>
          </w:tcPr>
          <w:p w14:paraId="5A50F55F" w14:textId="77777777" w:rsidR="00AD22FB" w:rsidRPr="00EB5313" w:rsidRDefault="00EB5313" w:rsidP="00EB5313">
            <w:pPr>
              <w:jc w:val="center"/>
              <w:rPr>
                <w:i/>
              </w:rPr>
            </w:pPr>
            <w:r>
              <w:rPr>
                <w:i/>
              </w:rPr>
              <w:t>f</w:t>
            </w:r>
            <w:r w:rsidRPr="00EB5313">
              <w:rPr>
                <w:i/>
                <w:vertAlign w:val="subscript"/>
              </w:rPr>
              <w:t>gp</w:t>
            </w:r>
          </w:p>
        </w:tc>
        <w:tc>
          <w:tcPr>
            <w:tcW w:w="1420" w:type="dxa"/>
          </w:tcPr>
          <w:p w14:paraId="6EE233D2" w14:textId="77777777" w:rsidR="00AD22FB" w:rsidRPr="00EB5313" w:rsidRDefault="00EB5313" w:rsidP="00EB5313">
            <w:pPr>
              <w:jc w:val="center"/>
              <w:rPr>
                <w:i/>
              </w:rPr>
            </w:pPr>
            <w:r>
              <w:rPr>
                <w:i/>
              </w:rPr>
              <w:t>f</w:t>
            </w:r>
            <w:r w:rsidRPr="00EB5313">
              <w:rPr>
                <w:i/>
                <w:vertAlign w:val="subscript"/>
              </w:rPr>
              <w:t>ga</w:t>
            </w:r>
          </w:p>
        </w:tc>
        <w:tc>
          <w:tcPr>
            <w:tcW w:w="1420" w:type="dxa"/>
          </w:tcPr>
          <w:p w14:paraId="76EAF838" w14:textId="77777777" w:rsidR="00AD22FB" w:rsidRPr="00EB5313" w:rsidRDefault="00EB5313" w:rsidP="00EB5313">
            <w:pPr>
              <w:jc w:val="center"/>
              <w:rPr>
                <w:i/>
              </w:rPr>
            </w:pPr>
            <w:r>
              <w:rPr>
                <w:i/>
              </w:rPr>
              <w:t>f</w:t>
            </w:r>
            <w:r w:rsidRPr="00EB5313">
              <w:rPr>
                <w:i/>
                <w:vertAlign w:val="subscript"/>
              </w:rPr>
              <w:t>gr</w:t>
            </w:r>
          </w:p>
        </w:tc>
        <w:tc>
          <w:tcPr>
            <w:tcW w:w="1420" w:type="dxa"/>
          </w:tcPr>
          <w:p w14:paraId="2F418324" w14:textId="77777777" w:rsidR="00AD22FB" w:rsidRPr="00EB5313" w:rsidRDefault="00EB5313" w:rsidP="00EB5313">
            <w:pPr>
              <w:jc w:val="center"/>
              <w:rPr>
                <w:i/>
              </w:rPr>
            </w:pPr>
            <w:r>
              <w:rPr>
                <w:i/>
              </w:rPr>
              <w:t>N/A</w:t>
            </w:r>
          </w:p>
        </w:tc>
      </w:tr>
      <w:tr w:rsidR="00AD22FB" w14:paraId="7423F520" w14:textId="77777777" w:rsidTr="00AD22FB">
        <w:tc>
          <w:tcPr>
            <w:tcW w:w="1419" w:type="dxa"/>
            <w:tcBorders>
              <w:top w:val="single" w:sz="4" w:space="0" w:color="auto"/>
              <w:left w:val="single" w:sz="4" w:space="0" w:color="auto"/>
            </w:tcBorders>
            <w:vAlign w:val="center"/>
          </w:tcPr>
          <w:p w14:paraId="59DDF90B" w14:textId="77777777" w:rsidR="00AD22FB" w:rsidRPr="00AD22FB" w:rsidRDefault="00AD22FB" w:rsidP="00AD22FB">
            <w:pPr>
              <w:jc w:val="right"/>
              <w:rPr>
                <w:b/>
              </w:rPr>
            </w:pPr>
            <w:r w:rsidRPr="00AD22FB">
              <w:rPr>
                <w:b/>
              </w:rPr>
              <w:t>black</w:t>
            </w:r>
          </w:p>
        </w:tc>
        <w:tc>
          <w:tcPr>
            <w:tcW w:w="1419" w:type="dxa"/>
          </w:tcPr>
          <w:p w14:paraId="33A80638" w14:textId="77777777" w:rsidR="00AD22FB" w:rsidRPr="00EB5313" w:rsidRDefault="00EB5313" w:rsidP="00EB5313">
            <w:pPr>
              <w:jc w:val="center"/>
              <w:rPr>
                <w:i/>
              </w:rPr>
            </w:pPr>
            <w:r>
              <w:rPr>
                <w:i/>
              </w:rPr>
              <w:t>f</w:t>
            </w:r>
            <w:r w:rsidRPr="00EB5313">
              <w:rPr>
                <w:i/>
                <w:vertAlign w:val="subscript"/>
              </w:rPr>
              <w:t>bg</w:t>
            </w:r>
          </w:p>
        </w:tc>
        <w:tc>
          <w:tcPr>
            <w:tcW w:w="1419" w:type="dxa"/>
          </w:tcPr>
          <w:p w14:paraId="50036969" w14:textId="77777777" w:rsidR="00AD22FB" w:rsidRPr="00EB5313" w:rsidRDefault="00EB5313" w:rsidP="00EB5313">
            <w:pPr>
              <w:jc w:val="center"/>
              <w:rPr>
                <w:i/>
              </w:rPr>
            </w:pPr>
            <w:r>
              <w:rPr>
                <w:i/>
              </w:rPr>
              <w:t>A</w:t>
            </w:r>
            <w:r w:rsidRPr="00EB5313">
              <w:rPr>
                <w:i/>
                <w:vertAlign w:val="subscript"/>
              </w:rPr>
              <w:t>bb</w:t>
            </w:r>
          </w:p>
        </w:tc>
        <w:tc>
          <w:tcPr>
            <w:tcW w:w="1419" w:type="dxa"/>
          </w:tcPr>
          <w:p w14:paraId="2DEFBD88" w14:textId="77777777" w:rsidR="00AD22FB" w:rsidRPr="00EB5313" w:rsidRDefault="00EB5313" w:rsidP="00EB5313">
            <w:pPr>
              <w:jc w:val="center"/>
              <w:rPr>
                <w:i/>
              </w:rPr>
            </w:pPr>
            <w:r>
              <w:rPr>
                <w:i/>
              </w:rPr>
              <w:t>f</w:t>
            </w:r>
            <w:r w:rsidRPr="00EB5313">
              <w:rPr>
                <w:i/>
                <w:vertAlign w:val="subscript"/>
              </w:rPr>
              <w:t>bp</w:t>
            </w:r>
          </w:p>
        </w:tc>
        <w:tc>
          <w:tcPr>
            <w:tcW w:w="1420" w:type="dxa"/>
          </w:tcPr>
          <w:p w14:paraId="6146E2D2" w14:textId="77777777" w:rsidR="00AD22FB" w:rsidRPr="00EB5313" w:rsidRDefault="00EB5313" w:rsidP="00EB5313">
            <w:pPr>
              <w:jc w:val="center"/>
              <w:rPr>
                <w:i/>
              </w:rPr>
            </w:pPr>
            <w:r>
              <w:rPr>
                <w:i/>
              </w:rPr>
              <w:t>f</w:t>
            </w:r>
            <w:r w:rsidRPr="00EB5313">
              <w:rPr>
                <w:i/>
                <w:vertAlign w:val="subscript"/>
              </w:rPr>
              <w:t>ba</w:t>
            </w:r>
          </w:p>
        </w:tc>
        <w:tc>
          <w:tcPr>
            <w:tcW w:w="1420" w:type="dxa"/>
          </w:tcPr>
          <w:p w14:paraId="77787903" w14:textId="77777777" w:rsidR="00AD22FB" w:rsidRPr="00EB5313" w:rsidRDefault="00EB5313" w:rsidP="00EB5313">
            <w:pPr>
              <w:jc w:val="center"/>
              <w:rPr>
                <w:i/>
              </w:rPr>
            </w:pPr>
            <w:r>
              <w:rPr>
                <w:i/>
              </w:rPr>
              <w:t>f</w:t>
            </w:r>
            <w:r w:rsidRPr="00EB5313">
              <w:rPr>
                <w:i/>
                <w:vertAlign w:val="subscript"/>
              </w:rPr>
              <w:t>br</w:t>
            </w:r>
          </w:p>
        </w:tc>
        <w:tc>
          <w:tcPr>
            <w:tcW w:w="1420" w:type="dxa"/>
          </w:tcPr>
          <w:p w14:paraId="63C7696A" w14:textId="77777777" w:rsidR="00AD22FB" w:rsidRPr="00EB5313" w:rsidRDefault="00EB5313" w:rsidP="00EB5313">
            <w:pPr>
              <w:jc w:val="center"/>
              <w:rPr>
                <w:i/>
              </w:rPr>
            </w:pPr>
            <w:r>
              <w:rPr>
                <w:i/>
              </w:rPr>
              <w:t>N/A</w:t>
            </w:r>
          </w:p>
        </w:tc>
      </w:tr>
      <w:tr w:rsidR="00AD22FB" w14:paraId="76F26088" w14:textId="77777777" w:rsidTr="00AD22FB">
        <w:tc>
          <w:tcPr>
            <w:tcW w:w="1419" w:type="dxa"/>
            <w:tcBorders>
              <w:top w:val="single" w:sz="4" w:space="0" w:color="auto"/>
              <w:left w:val="single" w:sz="4" w:space="0" w:color="auto"/>
            </w:tcBorders>
            <w:vAlign w:val="center"/>
          </w:tcPr>
          <w:p w14:paraId="227FC2DD" w14:textId="77777777" w:rsidR="00AD22FB" w:rsidRPr="00AD22FB" w:rsidRDefault="00AD22FB" w:rsidP="00AD22FB">
            <w:pPr>
              <w:jc w:val="right"/>
              <w:rPr>
                <w:b/>
              </w:rPr>
            </w:pPr>
            <w:r w:rsidRPr="00AD22FB">
              <w:rPr>
                <w:b/>
              </w:rPr>
              <w:t>pop</w:t>
            </w:r>
          </w:p>
        </w:tc>
        <w:tc>
          <w:tcPr>
            <w:tcW w:w="1419" w:type="dxa"/>
          </w:tcPr>
          <w:p w14:paraId="1A63640A" w14:textId="77777777" w:rsidR="00AD22FB" w:rsidRPr="00EB5313" w:rsidRDefault="00EB5313" w:rsidP="00EB5313">
            <w:pPr>
              <w:jc w:val="center"/>
              <w:rPr>
                <w:i/>
              </w:rPr>
            </w:pPr>
            <w:r>
              <w:rPr>
                <w:i/>
              </w:rPr>
              <w:t>f</w:t>
            </w:r>
            <w:r w:rsidRPr="00EB5313">
              <w:rPr>
                <w:i/>
                <w:vertAlign w:val="subscript"/>
              </w:rPr>
              <w:t>pg</w:t>
            </w:r>
          </w:p>
        </w:tc>
        <w:tc>
          <w:tcPr>
            <w:tcW w:w="1419" w:type="dxa"/>
          </w:tcPr>
          <w:p w14:paraId="72019F9B" w14:textId="77777777" w:rsidR="00AD22FB" w:rsidRPr="00EB5313" w:rsidRDefault="00EB5313" w:rsidP="00EB5313">
            <w:pPr>
              <w:jc w:val="center"/>
              <w:rPr>
                <w:i/>
              </w:rPr>
            </w:pPr>
            <w:r>
              <w:rPr>
                <w:i/>
              </w:rPr>
              <w:t>A</w:t>
            </w:r>
            <w:r w:rsidRPr="00EB5313">
              <w:rPr>
                <w:i/>
                <w:vertAlign w:val="subscript"/>
              </w:rPr>
              <w:t>pb</w:t>
            </w:r>
          </w:p>
        </w:tc>
        <w:tc>
          <w:tcPr>
            <w:tcW w:w="1419" w:type="dxa"/>
          </w:tcPr>
          <w:p w14:paraId="4355048E" w14:textId="77777777" w:rsidR="00AD22FB" w:rsidRPr="00EB5313" w:rsidRDefault="00EB5313" w:rsidP="00EB5313">
            <w:pPr>
              <w:jc w:val="center"/>
              <w:rPr>
                <w:i/>
              </w:rPr>
            </w:pPr>
            <w:r>
              <w:rPr>
                <w:i/>
              </w:rPr>
              <w:t>f</w:t>
            </w:r>
            <w:r w:rsidRPr="00EB5313">
              <w:rPr>
                <w:i/>
                <w:vertAlign w:val="subscript"/>
              </w:rPr>
              <w:t>pp</w:t>
            </w:r>
          </w:p>
        </w:tc>
        <w:tc>
          <w:tcPr>
            <w:tcW w:w="1420" w:type="dxa"/>
          </w:tcPr>
          <w:p w14:paraId="2F9C902E" w14:textId="77777777" w:rsidR="00AD22FB" w:rsidRPr="00EB5313" w:rsidRDefault="00EB5313" w:rsidP="00EB5313">
            <w:pPr>
              <w:jc w:val="center"/>
              <w:rPr>
                <w:i/>
              </w:rPr>
            </w:pPr>
            <w:r>
              <w:rPr>
                <w:i/>
              </w:rPr>
              <w:t>f</w:t>
            </w:r>
            <w:r w:rsidRPr="00EB5313">
              <w:rPr>
                <w:i/>
                <w:vertAlign w:val="subscript"/>
              </w:rPr>
              <w:t>pa</w:t>
            </w:r>
          </w:p>
        </w:tc>
        <w:tc>
          <w:tcPr>
            <w:tcW w:w="1420" w:type="dxa"/>
          </w:tcPr>
          <w:p w14:paraId="24541153" w14:textId="77777777" w:rsidR="00AD22FB" w:rsidRPr="00EB5313" w:rsidRDefault="00EB5313" w:rsidP="00EB5313">
            <w:pPr>
              <w:jc w:val="center"/>
              <w:rPr>
                <w:i/>
              </w:rPr>
            </w:pPr>
            <w:r>
              <w:rPr>
                <w:i/>
              </w:rPr>
              <w:t>f</w:t>
            </w:r>
            <w:r w:rsidRPr="00EB5313">
              <w:rPr>
                <w:i/>
                <w:vertAlign w:val="subscript"/>
              </w:rPr>
              <w:t>pr</w:t>
            </w:r>
          </w:p>
        </w:tc>
        <w:tc>
          <w:tcPr>
            <w:tcW w:w="1420" w:type="dxa"/>
          </w:tcPr>
          <w:p w14:paraId="4829641C" w14:textId="77777777" w:rsidR="00AD22FB" w:rsidRPr="00EB5313" w:rsidRDefault="00EB5313" w:rsidP="00EB5313">
            <w:pPr>
              <w:jc w:val="center"/>
              <w:rPr>
                <w:i/>
              </w:rPr>
            </w:pPr>
            <w:r>
              <w:rPr>
                <w:i/>
              </w:rPr>
              <w:t>N/A</w:t>
            </w:r>
          </w:p>
        </w:tc>
      </w:tr>
      <w:tr w:rsidR="00AD22FB" w14:paraId="212896EC" w14:textId="77777777" w:rsidTr="00AD22FB">
        <w:tc>
          <w:tcPr>
            <w:tcW w:w="1419" w:type="dxa"/>
            <w:tcBorders>
              <w:top w:val="single" w:sz="4" w:space="0" w:color="auto"/>
              <w:left w:val="single" w:sz="4" w:space="0" w:color="auto"/>
            </w:tcBorders>
            <w:vAlign w:val="center"/>
          </w:tcPr>
          <w:p w14:paraId="4B6E43DB" w14:textId="77777777" w:rsidR="00AD22FB" w:rsidRPr="00AD22FB" w:rsidRDefault="00AD22FB" w:rsidP="00AD22FB">
            <w:pPr>
              <w:jc w:val="right"/>
              <w:rPr>
                <w:b/>
              </w:rPr>
            </w:pPr>
            <w:r w:rsidRPr="00AD22FB">
              <w:rPr>
                <w:b/>
              </w:rPr>
              <w:t>actors</w:t>
            </w:r>
          </w:p>
        </w:tc>
        <w:tc>
          <w:tcPr>
            <w:tcW w:w="1419" w:type="dxa"/>
          </w:tcPr>
          <w:p w14:paraId="602E0B8A" w14:textId="77777777" w:rsidR="00AD22FB" w:rsidRPr="00EB5313" w:rsidRDefault="00EB5313" w:rsidP="00EB5313">
            <w:pPr>
              <w:jc w:val="center"/>
              <w:rPr>
                <w:i/>
              </w:rPr>
            </w:pPr>
            <w:r>
              <w:rPr>
                <w:i/>
              </w:rPr>
              <w:t>t</w:t>
            </w:r>
            <w:r w:rsidRPr="00EB5313">
              <w:rPr>
                <w:i/>
                <w:vertAlign w:val="subscript"/>
              </w:rPr>
              <w:t>ag</w:t>
            </w:r>
          </w:p>
        </w:tc>
        <w:tc>
          <w:tcPr>
            <w:tcW w:w="1419" w:type="dxa"/>
          </w:tcPr>
          <w:p w14:paraId="617D84F2" w14:textId="77777777" w:rsidR="00AD22FB" w:rsidRPr="00EB5313" w:rsidRDefault="00EB5313" w:rsidP="00EB5313">
            <w:pPr>
              <w:jc w:val="center"/>
              <w:rPr>
                <w:i/>
              </w:rPr>
            </w:pPr>
            <w:r>
              <w:rPr>
                <w:i/>
              </w:rPr>
              <w:t>t</w:t>
            </w:r>
            <w:r w:rsidRPr="00EB5313">
              <w:rPr>
                <w:i/>
                <w:vertAlign w:val="subscript"/>
              </w:rPr>
              <w:t>ab</w:t>
            </w:r>
          </w:p>
        </w:tc>
        <w:tc>
          <w:tcPr>
            <w:tcW w:w="1419" w:type="dxa"/>
          </w:tcPr>
          <w:p w14:paraId="2762339F" w14:textId="77777777" w:rsidR="00AD22FB" w:rsidRPr="00EB5313" w:rsidRDefault="00EB5313" w:rsidP="00EB5313">
            <w:pPr>
              <w:jc w:val="center"/>
              <w:rPr>
                <w:i/>
              </w:rPr>
            </w:pPr>
            <w:r>
              <w:rPr>
                <w:i/>
              </w:rPr>
              <w:t>t</w:t>
            </w:r>
            <w:r w:rsidRPr="00EB5313">
              <w:rPr>
                <w:i/>
                <w:vertAlign w:val="subscript"/>
              </w:rPr>
              <w:t>ap</w:t>
            </w:r>
          </w:p>
        </w:tc>
        <w:tc>
          <w:tcPr>
            <w:tcW w:w="1420" w:type="dxa"/>
          </w:tcPr>
          <w:p w14:paraId="7D633054" w14:textId="77777777" w:rsidR="00AD22FB" w:rsidRPr="00EB5313" w:rsidRDefault="00EB5313" w:rsidP="00EB5313">
            <w:pPr>
              <w:jc w:val="center"/>
              <w:rPr>
                <w:i/>
              </w:rPr>
            </w:pPr>
            <w:r>
              <w:rPr>
                <w:i/>
              </w:rPr>
              <w:t>f</w:t>
            </w:r>
            <w:r w:rsidRPr="00EB5313">
              <w:rPr>
                <w:i/>
                <w:vertAlign w:val="subscript"/>
              </w:rPr>
              <w:t>aa</w:t>
            </w:r>
          </w:p>
        </w:tc>
        <w:tc>
          <w:tcPr>
            <w:tcW w:w="1420" w:type="dxa"/>
          </w:tcPr>
          <w:p w14:paraId="6141F0FD" w14:textId="77777777" w:rsidR="00AD22FB" w:rsidRPr="00EB5313" w:rsidRDefault="00EB5313" w:rsidP="00EB5313">
            <w:pPr>
              <w:jc w:val="center"/>
              <w:rPr>
                <w:i/>
              </w:rPr>
            </w:pPr>
            <w:r>
              <w:rPr>
                <w:i/>
              </w:rPr>
              <w:t>f</w:t>
            </w:r>
            <w:r w:rsidRPr="00EB5313">
              <w:rPr>
                <w:i/>
                <w:vertAlign w:val="subscript"/>
              </w:rPr>
              <w:t>ar</w:t>
            </w:r>
          </w:p>
        </w:tc>
        <w:tc>
          <w:tcPr>
            <w:tcW w:w="1420" w:type="dxa"/>
          </w:tcPr>
          <w:p w14:paraId="39C6F819" w14:textId="77777777" w:rsidR="00AD22FB" w:rsidRPr="00EB5313" w:rsidRDefault="00EB5313" w:rsidP="00EB5313">
            <w:pPr>
              <w:jc w:val="center"/>
              <w:rPr>
                <w:i/>
              </w:rPr>
            </w:pPr>
            <w:r>
              <w:rPr>
                <w:i/>
              </w:rPr>
              <w:t>N/A</w:t>
            </w:r>
          </w:p>
        </w:tc>
      </w:tr>
      <w:tr w:rsidR="00AD22FB" w14:paraId="2E0F6CBE" w14:textId="77777777" w:rsidTr="00AD22FB">
        <w:tc>
          <w:tcPr>
            <w:tcW w:w="1419" w:type="dxa"/>
            <w:tcBorders>
              <w:top w:val="single" w:sz="4" w:space="0" w:color="auto"/>
              <w:left w:val="single" w:sz="4" w:space="0" w:color="auto"/>
            </w:tcBorders>
            <w:vAlign w:val="center"/>
          </w:tcPr>
          <w:p w14:paraId="2D32AC49" w14:textId="77777777" w:rsidR="00AD22FB" w:rsidRPr="00AD22FB" w:rsidRDefault="00AD22FB" w:rsidP="00AD22FB">
            <w:pPr>
              <w:jc w:val="right"/>
              <w:rPr>
                <w:b/>
              </w:rPr>
            </w:pPr>
            <w:r w:rsidRPr="00AD22FB">
              <w:rPr>
                <w:b/>
              </w:rPr>
              <w:t>region</w:t>
            </w:r>
          </w:p>
        </w:tc>
        <w:tc>
          <w:tcPr>
            <w:tcW w:w="1419" w:type="dxa"/>
          </w:tcPr>
          <w:p w14:paraId="0C082A1D" w14:textId="77777777" w:rsidR="00AD22FB" w:rsidRPr="00EB5313" w:rsidRDefault="00EB5313" w:rsidP="00EB5313">
            <w:pPr>
              <w:jc w:val="center"/>
              <w:rPr>
                <w:i/>
              </w:rPr>
            </w:pPr>
            <w:r>
              <w:rPr>
                <w:i/>
              </w:rPr>
              <w:t>t</w:t>
            </w:r>
            <w:r w:rsidRPr="00EB5313">
              <w:rPr>
                <w:i/>
                <w:vertAlign w:val="subscript"/>
              </w:rPr>
              <w:t>rg</w:t>
            </w:r>
          </w:p>
        </w:tc>
        <w:tc>
          <w:tcPr>
            <w:tcW w:w="1419" w:type="dxa"/>
          </w:tcPr>
          <w:p w14:paraId="304459DA" w14:textId="77777777" w:rsidR="00AD22FB" w:rsidRPr="00EB5313" w:rsidRDefault="00EB5313" w:rsidP="00EB5313">
            <w:pPr>
              <w:jc w:val="center"/>
              <w:rPr>
                <w:i/>
              </w:rPr>
            </w:pPr>
            <w:r>
              <w:rPr>
                <w:i/>
              </w:rPr>
              <w:t>t</w:t>
            </w:r>
            <w:r w:rsidRPr="00EB5313">
              <w:rPr>
                <w:i/>
                <w:vertAlign w:val="subscript"/>
              </w:rPr>
              <w:t>rb</w:t>
            </w:r>
          </w:p>
        </w:tc>
        <w:tc>
          <w:tcPr>
            <w:tcW w:w="1419" w:type="dxa"/>
          </w:tcPr>
          <w:p w14:paraId="4937C654" w14:textId="77777777" w:rsidR="00AD22FB" w:rsidRPr="00EB5313" w:rsidRDefault="00EB5313" w:rsidP="00EB5313">
            <w:pPr>
              <w:jc w:val="center"/>
              <w:rPr>
                <w:i/>
              </w:rPr>
            </w:pPr>
            <w:r>
              <w:rPr>
                <w:i/>
              </w:rPr>
              <w:t>t</w:t>
            </w:r>
            <w:r w:rsidRPr="00EB5313">
              <w:rPr>
                <w:i/>
                <w:vertAlign w:val="subscript"/>
              </w:rPr>
              <w:t>rp</w:t>
            </w:r>
          </w:p>
        </w:tc>
        <w:tc>
          <w:tcPr>
            <w:tcW w:w="1420" w:type="dxa"/>
          </w:tcPr>
          <w:p w14:paraId="7BC05EF3" w14:textId="77777777" w:rsidR="00AD22FB" w:rsidRPr="00EB5313" w:rsidRDefault="00EB5313" w:rsidP="00EB5313">
            <w:pPr>
              <w:jc w:val="center"/>
              <w:rPr>
                <w:i/>
              </w:rPr>
            </w:pPr>
            <w:r>
              <w:rPr>
                <w:i/>
              </w:rPr>
              <w:t>f</w:t>
            </w:r>
            <w:r w:rsidRPr="00EB5313">
              <w:rPr>
                <w:i/>
                <w:vertAlign w:val="subscript"/>
              </w:rPr>
              <w:t>ra</w:t>
            </w:r>
          </w:p>
        </w:tc>
        <w:tc>
          <w:tcPr>
            <w:tcW w:w="1420" w:type="dxa"/>
          </w:tcPr>
          <w:p w14:paraId="1E0799B3" w14:textId="77777777" w:rsidR="00AD22FB" w:rsidRPr="00EB5313" w:rsidRDefault="00EB5313" w:rsidP="00EB5313">
            <w:pPr>
              <w:jc w:val="center"/>
              <w:rPr>
                <w:i/>
              </w:rPr>
            </w:pPr>
            <w:r>
              <w:rPr>
                <w:i/>
              </w:rPr>
              <w:t>f</w:t>
            </w:r>
            <w:r w:rsidRPr="00EB5313">
              <w:rPr>
                <w:i/>
                <w:vertAlign w:val="subscript"/>
              </w:rPr>
              <w:t>rr</w:t>
            </w:r>
          </w:p>
        </w:tc>
        <w:tc>
          <w:tcPr>
            <w:tcW w:w="1420" w:type="dxa"/>
          </w:tcPr>
          <w:p w14:paraId="24A0209A" w14:textId="77777777" w:rsidR="00AD22FB" w:rsidRPr="00EB5313" w:rsidRDefault="00EB5313" w:rsidP="00EB5313">
            <w:pPr>
              <w:jc w:val="center"/>
              <w:rPr>
                <w:i/>
              </w:rPr>
            </w:pPr>
            <w:r>
              <w:rPr>
                <w:i/>
              </w:rPr>
              <w:t>N/A</w:t>
            </w:r>
          </w:p>
        </w:tc>
      </w:tr>
      <w:tr w:rsidR="00AD22FB" w14:paraId="35E64B66" w14:textId="77777777" w:rsidTr="00AD22FB">
        <w:tc>
          <w:tcPr>
            <w:tcW w:w="1419" w:type="dxa"/>
            <w:tcBorders>
              <w:top w:val="single" w:sz="4" w:space="0" w:color="auto"/>
              <w:left w:val="single" w:sz="4" w:space="0" w:color="auto"/>
            </w:tcBorders>
            <w:vAlign w:val="center"/>
          </w:tcPr>
          <w:p w14:paraId="20CB82BA" w14:textId="77777777" w:rsidR="00AD22FB" w:rsidRPr="00AD22FB" w:rsidRDefault="00AD22FB" w:rsidP="00AD22FB">
            <w:pPr>
              <w:jc w:val="right"/>
              <w:rPr>
                <w:b/>
              </w:rPr>
            </w:pPr>
            <w:r w:rsidRPr="00AD22FB">
              <w:rPr>
                <w:b/>
              </w:rPr>
              <w:t>world</w:t>
            </w:r>
          </w:p>
        </w:tc>
        <w:tc>
          <w:tcPr>
            <w:tcW w:w="1419" w:type="dxa"/>
          </w:tcPr>
          <w:p w14:paraId="3A62DAE9" w14:textId="77777777" w:rsidR="00AD22FB" w:rsidRPr="00EB5313" w:rsidRDefault="00EB5313" w:rsidP="00EB5313">
            <w:pPr>
              <w:jc w:val="center"/>
              <w:rPr>
                <w:i/>
              </w:rPr>
            </w:pPr>
            <w:r>
              <w:rPr>
                <w:i/>
              </w:rPr>
              <w:t>t</w:t>
            </w:r>
            <w:r w:rsidRPr="00EB5313">
              <w:rPr>
                <w:i/>
                <w:vertAlign w:val="subscript"/>
              </w:rPr>
              <w:t>wg</w:t>
            </w:r>
          </w:p>
        </w:tc>
        <w:tc>
          <w:tcPr>
            <w:tcW w:w="1419" w:type="dxa"/>
          </w:tcPr>
          <w:p w14:paraId="7D74DF1A" w14:textId="77777777" w:rsidR="00AD22FB" w:rsidRPr="00EB5313" w:rsidRDefault="00EB5313" w:rsidP="00EB5313">
            <w:pPr>
              <w:jc w:val="center"/>
              <w:rPr>
                <w:i/>
              </w:rPr>
            </w:pPr>
            <w:r>
              <w:rPr>
                <w:i/>
              </w:rPr>
              <w:t>t</w:t>
            </w:r>
            <w:r w:rsidRPr="00EB5313">
              <w:rPr>
                <w:i/>
                <w:vertAlign w:val="subscript"/>
              </w:rPr>
              <w:t>wb</w:t>
            </w:r>
          </w:p>
        </w:tc>
        <w:tc>
          <w:tcPr>
            <w:tcW w:w="1419" w:type="dxa"/>
          </w:tcPr>
          <w:p w14:paraId="079FED12" w14:textId="77777777" w:rsidR="00AD22FB" w:rsidRPr="00EB5313" w:rsidRDefault="00EB5313" w:rsidP="00EB5313">
            <w:pPr>
              <w:jc w:val="center"/>
              <w:rPr>
                <w:i/>
              </w:rPr>
            </w:pPr>
            <w:r>
              <w:rPr>
                <w:i/>
              </w:rPr>
              <w:t>t</w:t>
            </w:r>
            <w:r w:rsidRPr="00EB5313">
              <w:rPr>
                <w:i/>
                <w:vertAlign w:val="subscript"/>
              </w:rPr>
              <w:t>wp</w:t>
            </w:r>
          </w:p>
        </w:tc>
        <w:tc>
          <w:tcPr>
            <w:tcW w:w="1420" w:type="dxa"/>
          </w:tcPr>
          <w:p w14:paraId="1D569280" w14:textId="77777777" w:rsidR="00AD22FB" w:rsidRPr="00EB5313" w:rsidRDefault="00EB5313" w:rsidP="00EB5313">
            <w:pPr>
              <w:jc w:val="center"/>
              <w:rPr>
                <w:i/>
              </w:rPr>
            </w:pPr>
            <w:r>
              <w:rPr>
                <w:i/>
              </w:rPr>
              <w:t>f</w:t>
            </w:r>
            <w:r w:rsidRPr="00EB5313">
              <w:rPr>
                <w:i/>
                <w:vertAlign w:val="subscript"/>
              </w:rPr>
              <w:t>wa</w:t>
            </w:r>
          </w:p>
        </w:tc>
        <w:tc>
          <w:tcPr>
            <w:tcW w:w="1420" w:type="dxa"/>
          </w:tcPr>
          <w:p w14:paraId="1D3EEC81" w14:textId="77777777" w:rsidR="00AD22FB" w:rsidRPr="00EB5313" w:rsidRDefault="00EB5313" w:rsidP="00EB5313">
            <w:pPr>
              <w:jc w:val="center"/>
              <w:rPr>
                <w:i/>
              </w:rPr>
            </w:pPr>
            <w:r>
              <w:rPr>
                <w:i/>
              </w:rPr>
              <w:t>f</w:t>
            </w:r>
            <w:r w:rsidRPr="00EB5313">
              <w:rPr>
                <w:i/>
                <w:vertAlign w:val="subscript"/>
              </w:rPr>
              <w:t>wr</w:t>
            </w:r>
          </w:p>
        </w:tc>
        <w:tc>
          <w:tcPr>
            <w:tcW w:w="1420" w:type="dxa"/>
          </w:tcPr>
          <w:p w14:paraId="1203C697" w14:textId="77777777" w:rsidR="00AD22FB" w:rsidRPr="00EB5313" w:rsidRDefault="00EB5313" w:rsidP="00EB5313">
            <w:pPr>
              <w:jc w:val="center"/>
              <w:rPr>
                <w:i/>
              </w:rPr>
            </w:pPr>
            <w:r>
              <w:rPr>
                <w:i/>
              </w:rPr>
              <w:t>N/A</w:t>
            </w:r>
          </w:p>
        </w:tc>
      </w:tr>
    </w:tbl>
    <w:p w14:paraId="5EE758E7" w14:textId="77777777" w:rsidR="00AD22FB" w:rsidRDefault="00AD22FB" w:rsidP="00AD22FB"/>
    <w:p w14:paraId="6C4A6F61" w14:textId="77777777" w:rsidR="004F6A40" w:rsidRDefault="000F1391" w:rsidP="000F1391">
      <w:r>
        <w:t>where</w:t>
      </w:r>
    </w:p>
    <w:p w14:paraId="7E9FD7CB" w14:textId="77777777" w:rsidR="000F1391" w:rsidRDefault="000F1391" w:rsidP="001342B4">
      <w:pPr>
        <w:ind w:left="360"/>
      </w:pPr>
    </w:p>
    <w:p w14:paraId="552674D1" w14:textId="77777777" w:rsidR="000F1391" w:rsidRDefault="00632FE1"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14:paraId="3F5C4952" w14:textId="77777777" w:rsidR="000F1391" w:rsidRDefault="00632FE1"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14:paraId="5275AEFF" w14:textId="77777777" w:rsidR="000F1391" w:rsidRDefault="00632FE1"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14:paraId="07C74F2C" w14:textId="77777777" w:rsidR="000F1391" w:rsidRPr="001342B4" w:rsidRDefault="000F1391" w:rsidP="001342B4">
      <w:pPr>
        <w:ind w:left="360"/>
      </w:pPr>
    </w:p>
    <w:p w14:paraId="0434F8FF"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7F40EFFA" w14:textId="77777777" w:rsidR="007056DA" w:rsidRDefault="007056DA" w:rsidP="000F1391"/>
    <w:p w14:paraId="79434380" w14:textId="77777777" w:rsidR="007056DA" w:rsidRPr="00FE70BE" w:rsidRDefault="00632FE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14:paraId="2481851B" w14:textId="77777777" w:rsidR="007056DA" w:rsidRDefault="007056DA" w:rsidP="007056DA">
      <w:pPr>
        <w:ind w:left="360"/>
      </w:pPr>
    </w:p>
    <w:p w14:paraId="17DC1D2D" w14:textId="77777777" w:rsidR="00FE70BE" w:rsidRDefault="00632FE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14:paraId="7257FBF2" w14:textId="77777777" w:rsidR="00840649" w:rsidRDefault="00840649" w:rsidP="007056DA">
      <w:pPr>
        <w:ind w:left="360"/>
      </w:pPr>
    </w:p>
    <w:p w14:paraId="34696063" w14:textId="77777777" w:rsidR="00840649" w:rsidRDefault="00632FE1"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49A377FA" w14:textId="77777777" w:rsidR="00FE70BE" w:rsidRDefault="00FE70BE" w:rsidP="007056DA">
      <w:pPr>
        <w:ind w:left="360"/>
      </w:pPr>
    </w:p>
    <w:p w14:paraId="1F3E8CA3" w14:textId="77777777" w:rsidR="007056DA" w:rsidRPr="00840649" w:rsidRDefault="00632FE1"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3DA60263" w14:textId="77777777" w:rsidR="007056DA" w:rsidRPr="001342B4" w:rsidRDefault="007056DA" w:rsidP="007056DA">
      <w:pPr>
        <w:ind w:left="360"/>
      </w:pPr>
    </w:p>
    <w:p w14:paraId="24B65A25" w14:textId="77777777" w:rsidR="007056DA" w:rsidRPr="001342B4" w:rsidRDefault="00632FE1"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02AD108A" w14:textId="77777777" w:rsidR="007056DA" w:rsidRDefault="007056DA" w:rsidP="000F1391"/>
    <w:p w14:paraId="44604278" w14:textId="77777777"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14:paraId="3BE2C240" w14:textId="77777777" w:rsidR="00EB110D" w:rsidRPr="00EB110D" w:rsidRDefault="00EB110D" w:rsidP="000F1391"/>
    <w:p w14:paraId="0542D4C4"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92"/>
      </w:r>
    </w:p>
    <w:p w14:paraId="6FE90990" w14:textId="77777777" w:rsidR="004F6A40" w:rsidRDefault="004F6A40" w:rsidP="001342B4">
      <w:pPr>
        <w:ind w:left="360"/>
      </w:pPr>
    </w:p>
    <w:p w14:paraId="5A20D983" w14:textId="77777777" w:rsidR="007047AE" w:rsidRDefault="000F1391" w:rsidP="000F1391">
      <w:r>
        <w:t>The remaining S</w:t>
      </w:r>
      <w:r w:rsidR="00D2387F">
        <w:t>AM outputs are described in the following</w:t>
      </w:r>
      <w:r>
        <w:t xml:space="preserve"> table:</w:t>
      </w:r>
    </w:p>
    <w:p w14:paraId="39456EB3"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23BDC90B" w14:textId="77777777" w:rsidTr="007047AE">
        <w:tc>
          <w:tcPr>
            <w:tcW w:w="1940" w:type="dxa"/>
          </w:tcPr>
          <w:p w14:paraId="37B4A963" w14:textId="77777777" w:rsidR="000F1391" w:rsidRPr="00054723" w:rsidRDefault="000F1391" w:rsidP="007047AE">
            <w:pPr>
              <w:jc w:val="center"/>
              <w:rPr>
                <w:b/>
              </w:rPr>
            </w:pPr>
            <w:r>
              <w:rPr>
                <w:b/>
              </w:rPr>
              <w:t>Cell Label</w:t>
            </w:r>
          </w:p>
        </w:tc>
        <w:tc>
          <w:tcPr>
            <w:tcW w:w="1778" w:type="dxa"/>
          </w:tcPr>
          <w:p w14:paraId="28D30512" w14:textId="77777777" w:rsidR="000F1391" w:rsidRDefault="000F1391" w:rsidP="007047AE">
            <w:pPr>
              <w:jc w:val="center"/>
              <w:rPr>
                <w:b/>
              </w:rPr>
            </w:pPr>
            <w:r>
              <w:rPr>
                <w:b/>
              </w:rPr>
              <w:t>Cell Name</w:t>
            </w:r>
          </w:p>
        </w:tc>
        <w:tc>
          <w:tcPr>
            <w:tcW w:w="4733" w:type="dxa"/>
          </w:tcPr>
          <w:p w14:paraId="42764FAB" w14:textId="77777777" w:rsidR="000F1391" w:rsidRPr="00054723" w:rsidRDefault="000F1391" w:rsidP="007047AE">
            <w:pPr>
              <w:jc w:val="center"/>
              <w:rPr>
                <w:b/>
              </w:rPr>
            </w:pPr>
            <w:r>
              <w:rPr>
                <w:b/>
              </w:rPr>
              <w:t>Meaning</w:t>
            </w:r>
          </w:p>
        </w:tc>
        <w:tc>
          <w:tcPr>
            <w:tcW w:w="1557" w:type="dxa"/>
          </w:tcPr>
          <w:p w14:paraId="4FDB1B93" w14:textId="77777777" w:rsidR="000F1391" w:rsidRPr="00054723" w:rsidRDefault="000F1391" w:rsidP="007047AE">
            <w:pPr>
              <w:jc w:val="center"/>
              <w:rPr>
                <w:b/>
              </w:rPr>
            </w:pPr>
            <w:r>
              <w:rPr>
                <w:b/>
              </w:rPr>
              <w:t>Units</w:t>
            </w:r>
          </w:p>
        </w:tc>
      </w:tr>
      <w:tr w:rsidR="000F1391" w14:paraId="65C2286F" w14:textId="77777777" w:rsidTr="007047AE">
        <w:tc>
          <w:tcPr>
            <w:tcW w:w="1940" w:type="dxa"/>
          </w:tcPr>
          <w:p w14:paraId="42D68163" w14:textId="77777777" w:rsidR="000F1391" w:rsidRDefault="000F1391" w:rsidP="007047AE">
            <w:r>
              <w:t>Foreign Aid to Actors</w:t>
            </w:r>
          </w:p>
        </w:tc>
        <w:tc>
          <w:tcPr>
            <w:tcW w:w="1778" w:type="dxa"/>
          </w:tcPr>
          <w:p w14:paraId="3A2E9D5D" w14:textId="77777777" w:rsidR="000F1391" w:rsidRPr="00324956" w:rsidRDefault="000F1391" w:rsidP="007047AE">
            <w:pPr>
              <w:jc w:val="center"/>
              <w:rPr>
                <w:i/>
              </w:rPr>
            </w:pPr>
            <w:r>
              <w:rPr>
                <w:i/>
              </w:rPr>
              <w:t>FAA</w:t>
            </w:r>
          </w:p>
        </w:tc>
        <w:tc>
          <w:tcPr>
            <w:tcW w:w="4733" w:type="dxa"/>
          </w:tcPr>
          <w:p w14:paraId="2957CFEE" w14:textId="77777777" w:rsidR="000F1391" w:rsidRDefault="00D2387F" w:rsidP="007047AE">
            <w:r>
              <w:t>Money from the world sector used as income by the actors sector</w:t>
            </w:r>
          </w:p>
        </w:tc>
        <w:tc>
          <w:tcPr>
            <w:tcW w:w="1557" w:type="dxa"/>
          </w:tcPr>
          <w:p w14:paraId="28D09A74" w14:textId="77777777" w:rsidR="000F1391" w:rsidRDefault="000F1391" w:rsidP="007047AE">
            <w:r>
              <w:t>$/year</w:t>
            </w:r>
          </w:p>
        </w:tc>
      </w:tr>
      <w:tr w:rsidR="000F1391" w14:paraId="39F5430B" w14:textId="77777777" w:rsidTr="007047AE">
        <w:tc>
          <w:tcPr>
            <w:tcW w:w="1940" w:type="dxa"/>
          </w:tcPr>
          <w:p w14:paraId="6496116C" w14:textId="77777777" w:rsidR="000F1391" w:rsidRDefault="000F1391" w:rsidP="007047AE">
            <w:r>
              <w:t>Foreign Aid to Region</w:t>
            </w:r>
          </w:p>
        </w:tc>
        <w:tc>
          <w:tcPr>
            <w:tcW w:w="1778" w:type="dxa"/>
          </w:tcPr>
          <w:p w14:paraId="6C275A09" w14:textId="77777777" w:rsidR="000F1391" w:rsidRPr="00324956" w:rsidRDefault="000F1391" w:rsidP="007047AE">
            <w:pPr>
              <w:jc w:val="center"/>
              <w:rPr>
                <w:i/>
              </w:rPr>
            </w:pPr>
            <w:r>
              <w:rPr>
                <w:i/>
              </w:rPr>
              <w:t>FAR</w:t>
            </w:r>
          </w:p>
        </w:tc>
        <w:tc>
          <w:tcPr>
            <w:tcW w:w="4733" w:type="dxa"/>
          </w:tcPr>
          <w:p w14:paraId="3CB60A80" w14:textId="77777777" w:rsidR="000F1391" w:rsidRDefault="00D2387F" w:rsidP="007047AE">
            <w:r>
              <w:t>Money from the world sector to the region sector</w:t>
            </w:r>
          </w:p>
        </w:tc>
        <w:tc>
          <w:tcPr>
            <w:tcW w:w="1557" w:type="dxa"/>
          </w:tcPr>
          <w:p w14:paraId="2EBD9476" w14:textId="77777777" w:rsidR="000F1391" w:rsidRDefault="000F1391" w:rsidP="00D2387F">
            <w:r>
              <w:t>$/</w:t>
            </w:r>
            <w:r w:rsidR="00D2387F">
              <w:t>year</w:t>
            </w:r>
          </w:p>
        </w:tc>
      </w:tr>
      <w:tr w:rsidR="000F1391" w14:paraId="46472DA4" w14:textId="77777777" w:rsidTr="007047AE">
        <w:tc>
          <w:tcPr>
            <w:tcW w:w="1940" w:type="dxa"/>
          </w:tcPr>
          <w:p w14:paraId="1119BE1D" w14:textId="77777777" w:rsidR="000F1391" w:rsidRDefault="000F1391" w:rsidP="007047AE">
            <w:r>
              <w:t>Exports of Goods</w:t>
            </w:r>
          </w:p>
        </w:tc>
        <w:tc>
          <w:tcPr>
            <w:tcW w:w="1778" w:type="dxa"/>
          </w:tcPr>
          <w:p w14:paraId="239F0C18"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279FB8FB" w14:textId="77777777" w:rsidR="000F1391" w:rsidRDefault="00D2387F" w:rsidP="007047AE">
            <w:r>
              <w:t>The amount of exports from the goods sector to the world sector</w:t>
            </w:r>
          </w:p>
        </w:tc>
        <w:tc>
          <w:tcPr>
            <w:tcW w:w="1557" w:type="dxa"/>
          </w:tcPr>
          <w:p w14:paraId="35883ADE" w14:textId="77777777" w:rsidR="000F1391" w:rsidRDefault="00D2387F" w:rsidP="007047AE">
            <w:r>
              <w:t>GBasket/yr</w:t>
            </w:r>
          </w:p>
        </w:tc>
      </w:tr>
      <w:tr w:rsidR="000F1391" w14:paraId="27A7B649" w14:textId="77777777" w:rsidTr="007047AE">
        <w:tc>
          <w:tcPr>
            <w:tcW w:w="1940" w:type="dxa"/>
          </w:tcPr>
          <w:p w14:paraId="33AEC1FF" w14:textId="77777777" w:rsidR="000F1391" w:rsidRDefault="000F1391" w:rsidP="007047AE">
            <w:r>
              <w:t>Exports from Black Market</w:t>
            </w:r>
          </w:p>
        </w:tc>
        <w:tc>
          <w:tcPr>
            <w:tcW w:w="1778" w:type="dxa"/>
          </w:tcPr>
          <w:p w14:paraId="5255302C"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925EE57" w14:textId="77777777" w:rsidR="000F1391" w:rsidRDefault="00D2387F" w:rsidP="007047AE">
            <w:r>
              <w:t>The amount of exports from the black market sector to the world sector</w:t>
            </w:r>
          </w:p>
        </w:tc>
        <w:tc>
          <w:tcPr>
            <w:tcW w:w="1557" w:type="dxa"/>
          </w:tcPr>
          <w:p w14:paraId="2F3537BA" w14:textId="77777777" w:rsidR="000F1391" w:rsidRDefault="00D2387F" w:rsidP="007047AE">
            <w:r>
              <w:t>tonnes/yr</w:t>
            </w:r>
          </w:p>
        </w:tc>
      </w:tr>
      <w:tr w:rsidR="000F1391" w14:paraId="16759EE0" w14:textId="77777777" w:rsidTr="007047AE">
        <w:tc>
          <w:tcPr>
            <w:tcW w:w="1940" w:type="dxa"/>
          </w:tcPr>
          <w:p w14:paraId="6808CE95" w14:textId="77777777" w:rsidR="000F1391" w:rsidRDefault="000F1391" w:rsidP="007047AE">
            <w:r>
              <w:t>Exported jobs</w:t>
            </w:r>
          </w:p>
        </w:tc>
        <w:tc>
          <w:tcPr>
            <w:tcW w:w="1778" w:type="dxa"/>
          </w:tcPr>
          <w:p w14:paraId="34EA0F95"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12649EB9" w14:textId="77777777" w:rsidR="000F1391" w:rsidRDefault="00D2387F" w:rsidP="007047AE">
            <w:r>
              <w:t>The number of jobs exported from the pop sector to the world sector</w:t>
            </w:r>
          </w:p>
        </w:tc>
        <w:tc>
          <w:tcPr>
            <w:tcW w:w="1557" w:type="dxa"/>
          </w:tcPr>
          <w:p w14:paraId="3929DFA5" w14:textId="77777777" w:rsidR="000F1391" w:rsidRDefault="00D2387F" w:rsidP="007047AE">
            <w:r>
              <w:t>work-yr/y</w:t>
            </w:r>
            <w:r w:rsidR="000F1391">
              <w:t>r</w:t>
            </w:r>
          </w:p>
        </w:tc>
      </w:tr>
      <w:tr w:rsidR="00EB110D" w14:paraId="5207A60E" w14:textId="77777777" w:rsidTr="007047AE">
        <w:tc>
          <w:tcPr>
            <w:tcW w:w="1940" w:type="dxa"/>
          </w:tcPr>
          <w:p w14:paraId="395CBA5D" w14:textId="77777777" w:rsidR="00EB110D" w:rsidRDefault="00EB110D" w:rsidP="007047AE">
            <w:r>
              <w:t>Base GDP</w:t>
            </w:r>
          </w:p>
        </w:tc>
        <w:tc>
          <w:tcPr>
            <w:tcW w:w="1778" w:type="dxa"/>
          </w:tcPr>
          <w:p w14:paraId="35664419" w14:textId="77777777" w:rsidR="00EB110D" w:rsidRDefault="00EB110D" w:rsidP="007047AE">
            <w:pPr>
              <w:jc w:val="center"/>
              <w:rPr>
                <w:i/>
              </w:rPr>
            </w:pPr>
            <w:r>
              <w:rPr>
                <w:i/>
              </w:rPr>
              <w:t>BaseGDP</w:t>
            </w:r>
          </w:p>
        </w:tc>
        <w:tc>
          <w:tcPr>
            <w:tcW w:w="4733" w:type="dxa"/>
          </w:tcPr>
          <w:p w14:paraId="2F4F4368" w14:textId="77777777" w:rsidR="00EB110D" w:rsidRDefault="00EB110D" w:rsidP="007047AE">
            <w:r>
              <w:t>The base GDP to which the economy is calibrated, this results in the computation of the base wage.</w:t>
            </w:r>
          </w:p>
        </w:tc>
        <w:tc>
          <w:tcPr>
            <w:tcW w:w="1557" w:type="dxa"/>
          </w:tcPr>
          <w:p w14:paraId="0ED9BBD5" w14:textId="77777777" w:rsidR="00EB110D" w:rsidRDefault="00EB110D" w:rsidP="007047AE"/>
        </w:tc>
      </w:tr>
      <w:tr w:rsidR="00EB110D" w14:paraId="39678788" w14:textId="77777777" w:rsidTr="00B207B7">
        <w:tc>
          <w:tcPr>
            <w:tcW w:w="1940" w:type="dxa"/>
          </w:tcPr>
          <w:p w14:paraId="0A7A5276" w14:textId="77777777" w:rsidR="00EB110D" w:rsidRDefault="00EB110D" w:rsidP="00B207B7">
            <w:r>
              <w:t>Per cap. Demand for Goods</w:t>
            </w:r>
          </w:p>
        </w:tc>
        <w:tc>
          <w:tcPr>
            <w:tcW w:w="1778" w:type="dxa"/>
          </w:tcPr>
          <w:p w14:paraId="11BA3783" w14:textId="77777777" w:rsidR="00EB110D" w:rsidRPr="00324956" w:rsidRDefault="00EB110D" w:rsidP="00B207B7">
            <w:pPr>
              <w:jc w:val="center"/>
              <w:rPr>
                <w:i/>
              </w:rPr>
            </w:pPr>
            <w:r>
              <w:rPr>
                <w:i/>
              </w:rPr>
              <w:t>BA</w:t>
            </w:r>
            <w:r w:rsidRPr="000F1391">
              <w:rPr>
                <w:i/>
                <w:vertAlign w:val="subscript"/>
              </w:rPr>
              <w:t>gp</w:t>
            </w:r>
          </w:p>
        </w:tc>
        <w:tc>
          <w:tcPr>
            <w:tcW w:w="4733" w:type="dxa"/>
          </w:tcPr>
          <w:p w14:paraId="2FF04A5F" w14:textId="77777777" w:rsidR="00EB110D" w:rsidRDefault="00EB110D" w:rsidP="00B207B7">
            <w:r>
              <w:t>The average per capita demand for goods</w:t>
            </w:r>
          </w:p>
        </w:tc>
        <w:tc>
          <w:tcPr>
            <w:tcW w:w="1557" w:type="dxa"/>
          </w:tcPr>
          <w:p w14:paraId="3061F7AD" w14:textId="77777777" w:rsidR="00EB110D" w:rsidRDefault="00EB110D" w:rsidP="00B207B7">
            <w:r>
              <w:t>GBasket/yr</w:t>
            </w:r>
          </w:p>
        </w:tc>
      </w:tr>
      <w:tr w:rsidR="00EB110D" w14:paraId="6A34A7B8" w14:textId="77777777" w:rsidTr="00B207B7">
        <w:tc>
          <w:tcPr>
            <w:tcW w:w="1940" w:type="dxa"/>
          </w:tcPr>
          <w:p w14:paraId="53C74485" w14:textId="77777777" w:rsidR="00EB110D" w:rsidRDefault="00EB110D" w:rsidP="00B207B7">
            <w:r>
              <w:t>Base Sub. Agriculture</w:t>
            </w:r>
          </w:p>
        </w:tc>
        <w:tc>
          <w:tcPr>
            <w:tcW w:w="1778" w:type="dxa"/>
          </w:tcPr>
          <w:p w14:paraId="1E9C9389" w14:textId="77777777" w:rsidR="00EB110D" w:rsidRDefault="00EB110D" w:rsidP="00B207B7">
            <w:pPr>
              <w:jc w:val="center"/>
              <w:rPr>
                <w:i/>
              </w:rPr>
            </w:pPr>
            <w:r>
              <w:rPr>
                <w:i/>
              </w:rPr>
              <w:t>BaseSA</w:t>
            </w:r>
          </w:p>
        </w:tc>
        <w:tc>
          <w:tcPr>
            <w:tcW w:w="4733" w:type="dxa"/>
          </w:tcPr>
          <w:p w14:paraId="77D4B3DA" w14:textId="77777777" w:rsidR="00EB110D" w:rsidRDefault="00EB110D" w:rsidP="00EB110D">
            <w:r>
              <w:t>The product of the number of subsisters and the subsistence wage</w:t>
            </w:r>
          </w:p>
        </w:tc>
        <w:tc>
          <w:tcPr>
            <w:tcW w:w="1557" w:type="dxa"/>
          </w:tcPr>
          <w:p w14:paraId="36049E2B" w14:textId="77777777" w:rsidR="00EB110D" w:rsidRDefault="00EB110D" w:rsidP="00B207B7">
            <w:r>
              <w:t>$/year</w:t>
            </w:r>
          </w:p>
        </w:tc>
      </w:tr>
      <w:tr w:rsidR="00D2387F" w14:paraId="3474B9A0" w14:textId="77777777" w:rsidTr="007047AE">
        <w:tc>
          <w:tcPr>
            <w:tcW w:w="1940" w:type="dxa"/>
          </w:tcPr>
          <w:p w14:paraId="01131E5B" w14:textId="77777777" w:rsidR="00D2387F" w:rsidRDefault="00D2387F" w:rsidP="00EB110D">
            <w:r>
              <w:t xml:space="preserve">Black Market </w:t>
            </w:r>
            <w:r w:rsidR="00EB110D">
              <w:t>Profit</w:t>
            </w:r>
          </w:p>
        </w:tc>
        <w:tc>
          <w:tcPr>
            <w:tcW w:w="1778" w:type="dxa"/>
          </w:tcPr>
          <w:p w14:paraId="55803ABC" w14:textId="77777777" w:rsidR="00D2387F" w:rsidRDefault="00D2387F" w:rsidP="007047AE">
            <w:pPr>
              <w:jc w:val="center"/>
              <w:rPr>
                <w:i/>
              </w:rPr>
            </w:pPr>
            <w:r>
              <w:rPr>
                <w:i/>
              </w:rPr>
              <w:t>BNR</w:t>
            </w:r>
            <w:r w:rsidRPr="007056DA">
              <w:rPr>
                <w:i/>
                <w:vertAlign w:val="subscript"/>
              </w:rPr>
              <w:t>b</w:t>
            </w:r>
          </w:p>
        </w:tc>
        <w:tc>
          <w:tcPr>
            <w:tcW w:w="4733" w:type="dxa"/>
          </w:tcPr>
          <w:p w14:paraId="335A288C" w14:textId="77777777" w:rsidR="00D2387F" w:rsidRDefault="00D2387F" w:rsidP="007047AE">
            <w:r>
              <w:t>The net revenue in the black market sector</w:t>
            </w:r>
          </w:p>
        </w:tc>
        <w:tc>
          <w:tcPr>
            <w:tcW w:w="1557" w:type="dxa"/>
          </w:tcPr>
          <w:p w14:paraId="24D25788" w14:textId="77777777" w:rsidR="00D2387F" w:rsidRDefault="00D2387F" w:rsidP="007047AE">
            <w:r>
              <w:t>$/year</w:t>
            </w:r>
          </w:p>
        </w:tc>
      </w:tr>
      <w:tr w:rsidR="00EB110D" w14:paraId="3E5D24F6" w14:textId="77777777" w:rsidTr="007047AE">
        <w:tc>
          <w:tcPr>
            <w:tcW w:w="1940" w:type="dxa"/>
          </w:tcPr>
          <w:p w14:paraId="7D01F1F5" w14:textId="77777777" w:rsidR="00EB110D" w:rsidRDefault="00EB110D" w:rsidP="00EB110D">
            <w:r>
              <w:t>Black Feedstock</w:t>
            </w:r>
          </w:p>
        </w:tc>
        <w:tc>
          <w:tcPr>
            <w:tcW w:w="1778" w:type="dxa"/>
          </w:tcPr>
          <w:p w14:paraId="4EAC451B" w14:textId="77777777" w:rsidR="00EB110D" w:rsidRDefault="00EB110D" w:rsidP="007047AE">
            <w:pPr>
              <w:jc w:val="center"/>
              <w:rPr>
                <w:i/>
              </w:rPr>
            </w:pPr>
            <w:r>
              <w:rPr>
                <w:i/>
              </w:rPr>
              <w:t>FEED</w:t>
            </w:r>
            <w:r w:rsidRPr="007056DA">
              <w:rPr>
                <w:i/>
                <w:vertAlign w:val="subscript"/>
              </w:rPr>
              <w:t>b</w:t>
            </w:r>
          </w:p>
        </w:tc>
        <w:tc>
          <w:tcPr>
            <w:tcW w:w="4733" w:type="dxa"/>
          </w:tcPr>
          <w:p w14:paraId="41E3F573" w14:textId="77777777" w:rsidR="00EB110D" w:rsidRDefault="00EB110D" w:rsidP="007047AE">
            <w:r>
              <w:t>The total cost of feedstock for the black market</w:t>
            </w:r>
          </w:p>
        </w:tc>
        <w:tc>
          <w:tcPr>
            <w:tcW w:w="1557" w:type="dxa"/>
          </w:tcPr>
          <w:p w14:paraId="614C120B" w14:textId="77777777" w:rsidR="00EB110D" w:rsidRDefault="00EB110D" w:rsidP="007047AE">
            <w:r>
              <w:t>$/year</w:t>
            </w:r>
          </w:p>
        </w:tc>
      </w:tr>
    </w:tbl>
    <w:p w14:paraId="165FB99A" w14:textId="77777777" w:rsidR="000F1391" w:rsidRDefault="000F1391" w:rsidP="00965466"/>
    <w:p w14:paraId="71600051" w14:textId="77777777" w:rsidR="00D2387F" w:rsidRDefault="00D2387F" w:rsidP="00965466">
      <w:r>
        <w:t>The cells in this table have the following relationships to other inputs on the SAM tab:</w:t>
      </w:r>
    </w:p>
    <w:p w14:paraId="0AF9062F" w14:textId="77777777" w:rsidR="00D2387F" w:rsidRDefault="00D2387F" w:rsidP="00965466"/>
    <w:p w14:paraId="0E6EFC23"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52CB93FE" w14:textId="77777777" w:rsidR="00D2387F" w:rsidRDefault="00D2387F" w:rsidP="00D2387F">
      <w:pPr>
        <w:ind w:left="360"/>
      </w:pPr>
    </w:p>
    <w:p w14:paraId="66F969D6"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095E2C88" w14:textId="77777777" w:rsidR="00D2387F" w:rsidRPr="001342B4" w:rsidRDefault="00D2387F" w:rsidP="00D2387F">
      <w:pPr>
        <w:ind w:left="360"/>
      </w:pPr>
    </w:p>
    <w:p w14:paraId="7CDF258F" w14:textId="77777777" w:rsidR="00D2387F" w:rsidRPr="007056DA" w:rsidRDefault="00632FE1"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17B0DC15" w14:textId="77777777" w:rsidR="00D2387F" w:rsidRDefault="00D2387F" w:rsidP="00D2387F">
      <w:pPr>
        <w:ind w:left="360"/>
      </w:pPr>
    </w:p>
    <w:p w14:paraId="76F7D24A" w14:textId="77777777" w:rsidR="00D2387F" w:rsidRPr="001342B4" w:rsidRDefault="00632FE1"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1C4B57B9" w14:textId="77777777" w:rsidR="00D2387F" w:rsidRDefault="00D2387F" w:rsidP="00965466"/>
    <w:p w14:paraId="11710AFC" w14:textId="77777777" w:rsidR="007056DA" w:rsidRDefault="00632FE1"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38BF108E" w14:textId="77777777" w:rsidR="007056DA" w:rsidRPr="001342B4" w:rsidRDefault="007056DA" w:rsidP="007056DA">
      <w:pPr>
        <w:ind w:left="360"/>
      </w:pPr>
    </w:p>
    <w:p w14:paraId="14EAFB78" w14:textId="77777777" w:rsidR="007056DA" w:rsidRDefault="00632FE1"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15BDE2F1" w14:textId="77777777" w:rsidR="006B607A" w:rsidRDefault="006B607A" w:rsidP="007056DA">
      <w:pPr>
        <w:ind w:left="360"/>
      </w:pPr>
    </w:p>
    <w:p w14:paraId="30B801CE"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1E2A15E7" w14:textId="77777777" w:rsidR="00D2387F" w:rsidRDefault="00D2387F" w:rsidP="00965466"/>
    <w:p w14:paraId="4F96FF22" w14:textId="77777777" w:rsidR="007056DA" w:rsidRDefault="00632FE1"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6EC68860" w14:textId="77777777" w:rsidR="00BE55E6" w:rsidRDefault="00BE55E6" w:rsidP="007056DA">
      <w:pPr>
        <w:ind w:left="360"/>
      </w:pPr>
    </w:p>
    <w:p w14:paraId="516AC096"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076B221F" w14:textId="77777777" w:rsidR="00BE55E6" w:rsidRPr="001342B4" w:rsidRDefault="00BE55E6" w:rsidP="007056DA">
      <w:pPr>
        <w:ind w:left="360"/>
      </w:pPr>
    </w:p>
    <w:p w14:paraId="3408BAC1" w14:textId="77777777" w:rsidR="000F1391" w:rsidRDefault="000F1391" w:rsidP="00965466"/>
    <w:p w14:paraId="4DF1607E" w14:textId="77777777" w:rsidR="004F6A40" w:rsidRDefault="004F6A40" w:rsidP="004F6A40">
      <w:pPr>
        <w:pStyle w:val="Definitions"/>
      </w:pPr>
    </w:p>
    <w:p w14:paraId="400FAE92" w14:textId="77777777" w:rsidR="004231AA" w:rsidRDefault="004231AA" w:rsidP="004231AA">
      <w:pPr>
        <w:pStyle w:val="Heading3"/>
      </w:pPr>
      <w:bookmarkStart w:id="291" w:name="_Ref341700214"/>
      <w:bookmarkStart w:id="292" w:name="_Toc421688355"/>
      <w:r>
        <w:t>Computing the Actors Sector</w:t>
      </w:r>
      <w:bookmarkEnd w:id="291"/>
      <w:bookmarkEnd w:id="292"/>
    </w:p>
    <w:p w14:paraId="34A8E6FD"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14:paraId="4EB24A7B" w14:textId="77777777" w:rsidR="00825884" w:rsidRDefault="00825884" w:rsidP="004231AA"/>
    <w:p w14:paraId="28E030F8" w14:textId="77777777"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3BC35D3B" w14:textId="77777777" w:rsidR="000A2595" w:rsidRDefault="000A2595" w:rsidP="004231AA">
      <w:r>
        <w:br w:type="page"/>
      </w:r>
    </w:p>
    <w:p w14:paraId="50DC70AE" w14:textId="77777777"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14:paraId="33DBB1A8"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04DA9C9E"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0E3B49D5"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38C3504"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56EB58FD"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1B71BC9"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1C54F"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590562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DC1D454"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FB5C01"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F1D7F11"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3EAAA8DC"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1CC77B"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581245DC"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39A090A8"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DA62E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1910662B"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00EFD5C"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1A9699"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7303DF51"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52C3965"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28CE4"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1259935E"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69B141E"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FC01B"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666CB65E"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1774289"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403CE4"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739D0F2F" w14:textId="77777777" w:rsidR="00C449C5" w:rsidRDefault="00C449C5" w:rsidP="004231AA"/>
    <w:p w14:paraId="6B5C7283"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54A1EFEB" w14:textId="77777777" w:rsidR="000A2595" w:rsidRDefault="000A2595" w:rsidP="004231AA"/>
    <w:p w14:paraId="637DEC9A"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0EAAECD" w14:textId="77777777" w:rsidR="005B409B" w:rsidRDefault="005B409B" w:rsidP="004231AA"/>
    <w:p w14:paraId="7640ED06" w14:textId="77777777" w:rsidR="005B409B" w:rsidRDefault="005B409B" w:rsidP="005B409B">
      <w:pPr>
        <w:pStyle w:val="Heading4"/>
      </w:pPr>
      <w:bookmarkStart w:id="293" w:name="_Toc421688356"/>
      <w:r>
        <w:t>Computing Actor’s Expenditures</w:t>
      </w:r>
      <w:bookmarkEnd w:id="293"/>
    </w:p>
    <w:p w14:paraId="33D1F771"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93"/>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190E720F" w14:textId="77777777" w:rsidR="00496FB2" w:rsidRDefault="00496FB2" w:rsidP="005B409B">
      <w:pPr>
        <w:pStyle w:val="Definitions"/>
        <w:ind w:left="0" w:firstLine="0"/>
      </w:pPr>
    </w:p>
    <w:p w14:paraId="5A3A7247"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0F3EFCEA" w14:textId="77777777" w:rsidR="005B409B" w:rsidRDefault="005B409B" w:rsidP="005B409B">
      <w:pPr>
        <w:pStyle w:val="Definitions"/>
        <w:ind w:left="0" w:firstLine="0"/>
      </w:pPr>
    </w:p>
    <w:p w14:paraId="7E795ECB" w14:textId="77777777" w:rsidR="005B409B" w:rsidRDefault="00632FE1"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11367E05" w14:textId="77777777" w:rsidR="005B409B" w:rsidRDefault="005B409B" w:rsidP="005B409B">
      <w:pPr>
        <w:tabs>
          <w:tab w:val="left" w:pos="1170"/>
          <w:tab w:val="left" w:pos="3690"/>
          <w:tab w:val="left" w:pos="4770"/>
        </w:tabs>
        <w:ind w:left="630"/>
      </w:pPr>
    </w:p>
    <w:p w14:paraId="728D4B6C"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3193649F" w14:textId="77777777" w:rsidR="005B409B" w:rsidRDefault="005B409B" w:rsidP="005B409B">
      <w:pPr>
        <w:pStyle w:val="Definitions"/>
        <w:ind w:left="0" w:firstLine="0"/>
      </w:pPr>
    </w:p>
    <w:p w14:paraId="7E88014C" w14:textId="77777777" w:rsidR="005B409B" w:rsidRDefault="000A19C1" w:rsidP="005B409B">
      <w:pPr>
        <w:pStyle w:val="Definitions"/>
        <w:ind w:left="0" w:firstLine="0"/>
      </w:pPr>
      <w:r>
        <w:t>where</w:t>
      </w:r>
    </w:p>
    <w:p w14:paraId="42A6C322" w14:textId="77777777" w:rsidR="000A19C1" w:rsidRDefault="000A19C1" w:rsidP="005B409B">
      <w:pPr>
        <w:pStyle w:val="Definitions"/>
        <w:ind w:left="0" w:firstLine="0"/>
      </w:pPr>
    </w:p>
    <w:p w14:paraId="1298D961" w14:textId="77777777" w:rsidR="005B409B" w:rsidRDefault="005B409B" w:rsidP="005B409B">
      <w:pPr>
        <w:pStyle w:val="Definitions"/>
      </w:pPr>
      <w:r>
        <w:t>∑</w:t>
      </w:r>
      <w:r w:rsidR="000A19C1">
        <w:rPr>
          <w:i/>
          <w:vertAlign w:val="subscript"/>
        </w:rPr>
        <w:t>α</w:t>
      </w:r>
      <w:r>
        <w:tab/>
        <w:t>=</w:t>
      </w:r>
      <w:r>
        <w:tab/>
        <w:t>Indicates that the sum is over all actors.</w:t>
      </w:r>
    </w:p>
    <w:p w14:paraId="0CD8128B" w14:textId="77777777" w:rsidR="005B409B" w:rsidRDefault="00632FE1"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584C09BB"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94"/>
      </w:r>
      <w:r>
        <w:t>.</w:t>
      </w:r>
    </w:p>
    <w:p w14:paraId="781E1D5A" w14:textId="77777777" w:rsidR="005B409B" w:rsidRDefault="005B409B" w:rsidP="005B409B">
      <w:pPr>
        <w:pStyle w:val="Definitions"/>
      </w:pPr>
      <w:r>
        <w:rPr>
          <w:i/>
        </w:rPr>
        <w:t>totshares</w:t>
      </w:r>
      <w:r>
        <w:tab/>
        <w:t>=</w:t>
      </w:r>
      <w:r>
        <w:tab/>
        <w:t>Total number of shares given an expenditure class.</w:t>
      </w:r>
    </w:p>
    <w:p w14:paraId="3658FE68"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0F24A73D"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0C307F45" w14:textId="77777777" w:rsidR="005B409B" w:rsidRDefault="005B409B" w:rsidP="005B409B">
      <w:pPr>
        <w:pStyle w:val="Definitions"/>
        <w:rPr>
          <w:i/>
        </w:rPr>
      </w:pPr>
    </w:p>
    <w:p w14:paraId="3B8F1EB5"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7C99D8C5" w14:textId="77777777" w:rsidR="005B409B" w:rsidRPr="00F71E72" w:rsidRDefault="005B409B" w:rsidP="005B409B"/>
    <w:p w14:paraId="351E07A9" w14:textId="77777777" w:rsidR="00C449C5" w:rsidRDefault="00F967A7" w:rsidP="004231AA">
      <w:r>
        <w:t>As Athena advances simulated time, actors will expend money as their strategies are executed and expenditures in the actors sector are computed again and again using the same equations.</w:t>
      </w:r>
    </w:p>
    <w:p w14:paraId="5C18AF3E" w14:textId="77777777" w:rsidR="00C449C5" w:rsidRDefault="00C449C5" w:rsidP="00C449C5">
      <w:pPr>
        <w:pStyle w:val="Heading4"/>
      </w:pPr>
      <w:bookmarkStart w:id="294" w:name="_Ref340133761"/>
      <w:bookmarkStart w:id="295" w:name="_Toc421688357"/>
      <w:r>
        <w:t>Computing Actor’s Income</w:t>
      </w:r>
      <w:bookmarkEnd w:id="294"/>
      <w:bookmarkEnd w:id="295"/>
    </w:p>
    <w:p w14:paraId="3A07B6FD"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5503DD1A" w14:textId="77777777" w:rsidR="00066061" w:rsidRDefault="00066061" w:rsidP="00C449C5"/>
    <w:p w14:paraId="10461C71" w14:textId="77777777" w:rsidR="00066061" w:rsidRDefault="00632FE1"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6CBDE766" w14:textId="77777777" w:rsidR="00021725" w:rsidRDefault="00021725" w:rsidP="004C3FC0">
      <w:pPr>
        <w:ind w:left="630"/>
      </w:pPr>
    </w:p>
    <w:p w14:paraId="4C6337C7" w14:textId="77777777" w:rsidR="00021725" w:rsidRDefault="00632FE1"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155FB3B9" w14:textId="77777777" w:rsidR="00066061" w:rsidRDefault="00066061" w:rsidP="00C449C5"/>
    <w:p w14:paraId="137E7F4D" w14:textId="77777777" w:rsidR="00021725" w:rsidRDefault="00021725" w:rsidP="00C449C5">
      <w:r>
        <w:t>where</w:t>
      </w:r>
    </w:p>
    <w:p w14:paraId="76E65E33" w14:textId="77777777" w:rsidR="00021725" w:rsidRDefault="00021725" w:rsidP="00C449C5"/>
    <w:p w14:paraId="7EB8B153" w14:textId="77777777" w:rsidR="00021725" w:rsidRDefault="00632FE1"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0E77C573" w14:textId="77777777" w:rsidR="00021725" w:rsidRDefault="00632FE1"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23DE8FD7"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2C40F463"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52EC462B" w14:textId="77777777" w:rsidR="00021725" w:rsidRDefault="00632FE1"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4D4CAF0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11E42785" w14:textId="77777777" w:rsidR="00021725" w:rsidRDefault="00021725" w:rsidP="00021725">
      <w:pPr>
        <w:pStyle w:val="Definitions"/>
        <w:ind w:left="0" w:firstLine="0"/>
      </w:pPr>
    </w:p>
    <w:p w14:paraId="78CCC9B8"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63637EB8" w14:textId="77777777" w:rsidR="004C3FC0" w:rsidRDefault="004C3FC0" w:rsidP="00C449C5"/>
    <w:p w14:paraId="7B0141D1"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7A46DB1E" w14:textId="77777777" w:rsidR="00C8216B" w:rsidRDefault="00C8216B" w:rsidP="00C449C5"/>
    <w:p w14:paraId="0B511932" w14:textId="77777777" w:rsidR="00C8216B" w:rsidRDefault="00632FE1"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41403A0D" w14:textId="77777777" w:rsidR="00C8216B" w:rsidRDefault="00C8216B" w:rsidP="00C8216B">
      <w:pPr>
        <w:ind w:left="630"/>
      </w:pPr>
    </w:p>
    <w:p w14:paraId="57FFE8FA" w14:textId="77777777" w:rsidR="00C8216B" w:rsidRDefault="00632FE1"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0F999A03" w14:textId="77777777" w:rsidR="008A7100" w:rsidRDefault="008A7100" w:rsidP="00C8216B">
      <w:pPr>
        <w:ind w:left="630"/>
      </w:pPr>
    </w:p>
    <w:p w14:paraId="12B61ABE" w14:textId="77777777" w:rsidR="008A7100" w:rsidRDefault="00632FE1"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6F2CA098" w14:textId="77777777" w:rsidR="008A7100" w:rsidRDefault="008A7100" w:rsidP="008A7100">
      <w:pPr>
        <w:ind w:left="630"/>
      </w:pPr>
    </w:p>
    <w:p w14:paraId="1E19E28E" w14:textId="77777777" w:rsidR="008A7100" w:rsidRDefault="00632FE1"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62151476" w14:textId="77777777" w:rsidR="00366541" w:rsidRDefault="00366541" w:rsidP="00C449C5"/>
    <w:p w14:paraId="5DBED984" w14:textId="77777777" w:rsidR="00C8216B" w:rsidRDefault="00366541" w:rsidP="00C449C5">
      <w:r>
        <w:t>where</w:t>
      </w:r>
    </w:p>
    <w:p w14:paraId="7DAB974F" w14:textId="77777777" w:rsidR="00366541" w:rsidRDefault="00366541" w:rsidP="00C449C5"/>
    <w:p w14:paraId="3AD8A34B" w14:textId="77777777" w:rsidR="00366541" w:rsidRDefault="00632FE1"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23FD35CF" w14:textId="77777777"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14:paraId="44061D91" w14:textId="77777777" w:rsidR="00234896" w:rsidRDefault="00234896" w:rsidP="00234896">
      <w:pPr>
        <w:pStyle w:val="Definitions"/>
      </w:pPr>
      <w:r>
        <w:rPr>
          <w:i/>
        </w:rPr>
        <w:t>I</w:t>
      </w:r>
      <w:r>
        <w:rPr>
          <w:i/>
          <w:vertAlign w:val="subscript"/>
        </w:rPr>
        <w:t>αgraft</w:t>
      </w:r>
      <w:r>
        <w:tab/>
        <w:t>=</w:t>
      </w:r>
      <w:r>
        <w:tab/>
        <w:t>Weekly income of actor α from graft.</w:t>
      </w:r>
    </w:p>
    <w:p w14:paraId="39A91593"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26AD7056"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66BB551A" w14:textId="77777777" w:rsidR="00366541" w:rsidRDefault="00632FE1"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3BBCB9B0" w14:textId="77777777" w:rsidR="00366541" w:rsidRDefault="00366541" w:rsidP="00366541">
      <w:pPr>
        <w:pStyle w:val="Definitions"/>
      </w:pPr>
      <w:r>
        <w:rPr>
          <w:i/>
        </w:rPr>
        <w:t>FAR</w:t>
      </w:r>
      <w:r>
        <w:tab/>
        <w:t>=</w:t>
      </w:r>
      <w:r>
        <w:tab/>
        <w:t>Foreign aid to the region.</w:t>
      </w:r>
    </w:p>
    <w:p w14:paraId="522C5659" w14:textId="77777777" w:rsidR="00234896" w:rsidRDefault="00632FE1"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09F98421" w14:textId="77777777" w:rsidR="00234896" w:rsidRDefault="00632FE1"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444E99C4"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166DBB63"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0ABA8DE0" w14:textId="77777777" w:rsidR="00496FB2" w:rsidRDefault="00496FB2" w:rsidP="00496FB2">
      <w:pPr>
        <w:pStyle w:val="Definitions"/>
      </w:pPr>
    </w:p>
    <w:p w14:paraId="31E173BD" w14:textId="77777777" w:rsidR="00496FB2" w:rsidRDefault="00496FB2" w:rsidP="00496FB2">
      <w:r>
        <w:t>Then, as time advances and revenue in the sector</w:t>
      </w:r>
      <w:r w:rsidR="00D97E16">
        <w:t>s</w:t>
      </w:r>
      <w:r>
        <w:t xml:space="preserve"> changes, income to each actor from each sector is determined:</w:t>
      </w:r>
    </w:p>
    <w:p w14:paraId="3121D754" w14:textId="77777777" w:rsidR="00496FB2" w:rsidRDefault="00496FB2" w:rsidP="00496FB2">
      <w:pPr>
        <w:pStyle w:val="Definitions"/>
        <w:ind w:left="0" w:firstLine="0"/>
      </w:pPr>
    </w:p>
    <w:p w14:paraId="7A4E77CC" w14:textId="77777777" w:rsidR="00496FB2" w:rsidRDefault="00632FE1"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2F56B57C" w14:textId="77777777" w:rsidR="00496FB2" w:rsidRDefault="00496FB2" w:rsidP="00496FB2"/>
    <w:p w14:paraId="2C7D30F0" w14:textId="77777777" w:rsidR="00496FB2" w:rsidRDefault="00632FE1"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9CB2753" w14:textId="77777777" w:rsidR="00496FB2" w:rsidRDefault="00496FB2" w:rsidP="00496FB2">
      <w:pPr>
        <w:ind w:left="630"/>
      </w:pPr>
    </w:p>
    <w:p w14:paraId="61B08792" w14:textId="77777777" w:rsidR="00496FB2" w:rsidRDefault="00632FE1"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4C4DE5DF" w14:textId="77777777" w:rsidR="00D97E16" w:rsidRDefault="00D97E16" w:rsidP="00496FB2">
      <w:pPr>
        <w:ind w:left="630"/>
      </w:pPr>
    </w:p>
    <w:p w14:paraId="63788330" w14:textId="77777777" w:rsidR="00D97E16" w:rsidRDefault="00D97E16" w:rsidP="00D97E16">
      <w:r>
        <w:t>where</w:t>
      </w:r>
    </w:p>
    <w:p w14:paraId="214DA6D9" w14:textId="77777777" w:rsidR="00D97E16" w:rsidRDefault="00D97E16" w:rsidP="00D97E16"/>
    <w:p w14:paraId="3B06A794" w14:textId="77777777" w:rsidR="00462029" w:rsidRDefault="00632FE1"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09579CF4" w14:textId="77777777" w:rsidR="00462029" w:rsidRDefault="00632FE1"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012CFB5C"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35B3AD2C" w14:textId="77777777" w:rsidR="00D97E16" w:rsidRDefault="00D97E16" w:rsidP="00D97E16">
      <w:pPr>
        <w:pStyle w:val="Definitions"/>
      </w:pPr>
      <w:r>
        <w:rPr>
          <w:i/>
        </w:rPr>
        <w:t>I</w:t>
      </w:r>
      <w:r>
        <w:rPr>
          <w:i/>
          <w:vertAlign w:val="subscript"/>
        </w:rPr>
        <w:t>αgraft</w:t>
      </w:r>
      <w:r>
        <w:tab/>
        <w:t>=</w:t>
      </w:r>
      <w:r>
        <w:tab/>
        <w:t>Weekly income of actor α from graft.</w:t>
      </w:r>
    </w:p>
    <w:p w14:paraId="49074607"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37166611"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715666C0"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1AB0C605" w14:textId="77777777" w:rsidR="00496FB2" w:rsidRPr="00496FB2" w:rsidRDefault="00496FB2" w:rsidP="00496FB2">
      <w:pPr>
        <w:pStyle w:val="Definitions"/>
        <w:ind w:left="0" w:firstLine="0"/>
      </w:pPr>
    </w:p>
    <w:p w14:paraId="0AA96172" w14:textId="77777777" w:rsidR="004F6A40" w:rsidRDefault="004F6A40" w:rsidP="004F6A40">
      <w:pPr>
        <w:pStyle w:val="Heading3"/>
      </w:pPr>
      <w:bookmarkStart w:id="296" w:name="_Toc310421871"/>
      <w:bookmarkStart w:id="297" w:name="_Toc421688358"/>
      <w:r>
        <w:t>Text Notation</w:t>
      </w:r>
      <w:bookmarkEnd w:id="296"/>
      <w:bookmarkEnd w:id="297"/>
    </w:p>
    <w:p w14:paraId="1F0C0BA9"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2C28238B" w14:textId="77777777" w:rsidR="001342B4" w:rsidRDefault="001342B4" w:rsidP="001342B4"/>
    <w:p w14:paraId="1AE85A79" w14:textId="77777777" w:rsidR="004F6A40" w:rsidRDefault="00632FE1"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5EE398AA" w14:textId="77777777" w:rsidR="004F6A40" w:rsidRDefault="00632FE1"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5C64A140" w14:textId="77777777" w:rsidR="004F6A40" w:rsidRDefault="00632FE1"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1B8AF8E2" w14:textId="77777777" w:rsidR="004F6A40" w:rsidRDefault="00632FE1"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3D7AA768" w14:textId="77777777" w:rsidR="004F6A40" w:rsidRDefault="00632FE1"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25750831" w14:textId="77777777" w:rsidR="004F6A40" w:rsidRDefault="004F6A40" w:rsidP="004F6A40">
      <w:pPr>
        <w:pStyle w:val="Definitions"/>
      </w:pPr>
    </w:p>
    <w:p w14:paraId="15C7F740" w14:textId="77777777" w:rsidR="004F6A40" w:rsidRDefault="004F6A40" w:rsidP="001342B4">
      <w:r>
        <w:t>When we are referring to a particular sector or sectors, the sector names are spelled out in full in the plain text form:</w:t>
      </w:r>
    </w:p>
    <w:p w14:paraId="3365159D" w14:textId="77777777" w:rsidR="001342B4" w:rsidRDefault="001342B4" w:rsidP="001342B4"/>
    <w:p w14:paraId="47FAE6D3" w14:textId="77777777" w:rsidR="004F6A40" w:rsidRDefault="00632FE1"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7F760EBB" w14:textId="77777777" w:rsidR="00E94451" w:rsidRDefault="00E94451" w:rsidP="004F6A40">
      <w:pPr>
        <w:pStyle w:val="Definitions"/>
      </w:pPr>
    </w:p>
    <w:p w14:paraId="6F201338" w14:textId="77777777" w:rsidR="004F6A40" w:rsidRDefault="004F6A40" w:rsidP="004F6A40">
      <w:pPr>
        <w:pStyle w:val="Heading3"/>
      </w:pPr>
      <w:bookmarkStart w:id="298" w:name="_Toc310421872"/>
      <w:bookmarkStart w:id="299" w:name="_Toc421688359"/>
      <w:r>
        <w:t>Shape vs. Size</w:t>
      </w:r>
      <w:bookmarkEnd w:id="298"/>
      <w:bookmarkEnd w:id="299"/>
    </w:p>
    <w:p w14:paraId="3C8E2BC7"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35324271" w14:textId="77777777" w:rsidR="00C94170" w:rsidRDefault="00C94170" w:rsidP="001342B4"/>
    <w:p w14:paraId="642BB806"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7C3FA940" w14:textId="77777777" w:rsidR="001342B4" w:rsidRDefault="001342B4" w:rsidP="001342B4"/>
    <w:p w14:paraId="314CEBBF"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947D3F">
        <w:fldChar w:fldCharType="begin"/>
      </w:r>
      <w:r w:rsidR="00A201E5">
        <w:instrText xml:space="preserve"> REF _Ref341686785 \r \h </w:instrText>
      </w:r>
      <w:r w:rsidR="00947D3F">
        <w:fldChar w:fldCharType="separate"/>
      </w:r>
      <w:r w:rsidR="000135AC">
        <w:t>10.2</w:t>
      </w:r>
      <w:r w:rsidR="00947D3F">
        <w:fldChar w:fldCharType="end"/>
      </w:r>
      <w:r>
        <w:t>.</w:t>
      </w:r>
    </w:p>
    <w:p w14:paraId="6EFCBCA6" w14:textId="77777777" w:rsidR="004F6A40" w:rsidRDefault="004F6A40" w:rsidP="004F6A40">
      <w:pPr>
        <w:pStyle w:val="Heading3"/>
      </w:pPr>
      <w:bookmarkStart w:id="300" w:name="_Toc310421873"/>
      <w:bookmarkStart w:id="301" w:name="_Toc421688360"/>
      <w:r>
        <w:t>Production Functions</w:t>
      </w:r>
      <w:bookmarkEnd w:id="300"/>
      <w:bookmarkEnd w:id="301"/>
    </w:p>
    <w:p w14:paraId="70DE2A55"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160AECCD" w14:textId="77777777" w:rsidR="001342B4" w:rsidRDefault="001342B4" w:rsidP="001342B4"/>
    <w:p w14:paraId="3C2B39EF"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615A47E9" w14:textId="77777777" w:rsidR="001342B4" w:rsidRDefault="001342B4" w:rsidP="001342B4"/>
    <w:p w14:paraId="5F85976D"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30F0C03"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134C99A6" w14:textId="77777777" w:rsidR="004F6A40" w:rsidRDefault="004F6A40" w:rsidP="004F6A40">
      <w:pPr>
        <w:pStyle w:val="Heading3"/>
      </w:pPr>
      <w:bookmarkStart w:id="302" w:name="__RefHeading__1421_2040446466"/>
      <w:bookmarkStart w:id="303" w:name="_Toc310421874"/>
      <w:bookmarkStart w:id="304" w:name="_Toc421688361"/>
      <w:r>
        <w:t>Calibrating the CGE</w:t>
      </w:r>
      <w:bookmarkEnd w:id="302"/>
      <w:bookmarkEnd w:id="303"/>
      <w:bookmarkEnd w:id="304"/>
    </w:p>
    <w:p w14:paraId="7CAF1E83"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6532840B" w14:textId="77777777" w:rsidR="00424E9D" w:rsidRDefault="00424E9D" w:rsidP="001342B4"/>
    <w:p w14:paraId="5E008EF5" w14:textId="77777777" w:rsidR="00AE32B6" w:rsidRPr="00AE32B6" w:rsidRDefault="00AE32B6" w:rsidP="00D85867">
      <w:pPr>
        <w:pStyle w:val="ListParagraph"/>
        <w:numPr>
          <w:ilvl w:val="0"/>
          <w:numId w:val="46"/>
        </w:numPr>
      </w:pPr>
      <w:r>
        <w:rPr>
          <w:rFonts w:ascii="Courier New" w:hAnsi="Courier New" w:cs="Courier New"/>
        </w:rPr>
        <w:t>X</w:t>
      </w:r>
      <w:r w:rsidR="00B207B7">
        <w:rPr>
          <w:rFonts w:ascii="Courier New" w:hAnsi="Courier New" w:cs="Courier New"/>
        </w:rPr>
        <w:t>T</w:t>
      </w:r>
      <w:r>
        <w:rPr>
          <w:rFonts w:ascii="Courier New" w:hAnsi="Courier New" w:cs="Courier New"/>
        </w:rPr>
        <w:t>.i.j</w:t>
      </w:r>
      <w:r>
        <w:rPr>
          <w:rFonts w:cs="Courier New"/>
        </w:rPr>
        <w:t>, the money flows used to determine the shape parameters.</w:t>
      </w:r>
    </w:p>
    <w:p w14:paraId="56793B99" w14:textId="77777777" w:rsidR="00AE32B6" w:rsidRPr="00AE32B6" w:rsidRDefault="00AE32B6" w:rsidP="00AE32B6">
      <w:pPr>
        <w:pStyle w:val="ListParagraph"/>
      </w:pPr>
    </w:p>
    <w:p w14:paraId="03F03A52" w14:textId="77777777" w:rsidR="004F6A40" w:rsidRDefault="004F6A40" w:rsidP="00D85867">
      <w:pPr>
        <w:pStyle w:val="ListParagraph"/>
        <w:numPr>
          <w:ilvl w:val="0"/>
          <w:numId w:val="46"/>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31FA182F" w14:textId="77777777" w:rsidR="00AE32B6" w:rsidRDefault="00AE32B6" w:rsidP="00AE32B6">
      <w:pPr>
        <w:pStyle w:val="ListParagraph"/>
      </w:pPr>
    </w:p>
    <w:p w14:paraId="627E85FC" w14:textId="77777777" w:rsidR="00AE32B6" w:rsidRPr="00AE32B6" w:rsidRDefault="00AE32B6" w:rsidP="00D85867">
      <w:pPr>
        <w:pStyle w:val="ListParagraph"/>
        <w:numPr>
          <w:ilvl w:val="0"/>
          <w:numId w:val="46"/>
        </w:numPr>
      </w:pPr>
      <w:r>
        <w:rPr>
          <w:rFonts w:ascii="Courier New" w:hAnsi="Courier New" w:cs="Courier New"/>
        </w:rPr>
        <w:lastRenderedPageBreak/>
        <w:t>A.i.j</w:t>
      </w:r>
      <w:r>
        <w:rPr>
          <w:rFonts w:cs="Courier New"/>
        </w:rPr>
        <w:t>, the Leontief coefficients for the black sector</w:t>
      </w:r>
    </w:p>
    <w:p w14:paraId="2AE6F641" w14:textId="77777777" w:rsidR="00AE32B6" w:rsidRDefault="00AE32B6" w:rsidP="00AE32B6">
      <w:pPr>
        <w:pStyle w:val="ListParagraph"/>
      </w:pPr>
    </w:p>
    <w:p w14:paraId="7981F00E" w14:textId="77777777" w:rsidR="00AE32B6" w:rsidRDefault="00AE32B6" w:rsidP="00D85867">
      <w:pPr>
        <w:pStyle w:val="ListParagraph"/>
        <w:numPr>
          <w:ilvl w:val="0"/>
          <w:numId w:val="46"/>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08E33E21" w14:textId="77777777" w:rsidR="001342B4" w:rsidRPr="00CC4B3D" w:rsidRDefault="001342B4" w:rsidP="001342B4"/>
    <w:p w14:paraId="10D320FA"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EA4D803" w14:textId="77777777" w:rsidR="001342B4" w:rsidRPr="00CC4B3D" w:rsidRDefault="001342B4" w:rsidP="001342B4"/>
    <w:p w14:paraId="64FF9F9D" w14:textId="77777777" w:rsidR="00AE32B6" w:rsidRDefault="00AE32B6" w:rsidP="00D85867">
      <w:pPr>
        <w:pStyle w:val="ListParagraph"/>
        <w:numPr>
          <w:ilvl w:val="0"/>
          <w:numId w:val="46"/>
        </w:numPr>
      </w:pPr>
      <w:r>
        <w:rPr>
          <w:rFonts w:ascii="Courier New" w:hAnsi="Courier New" w:cs="Courier New"/>
        </w:rPr>
        <w:t>PF.world.black</w:t>
      </w:r>
      <w:r w:rsidRPr="00CC4B3D">
        <w:t xml:space="preserve">, the </w:t>
      </w:r>
      <w:r>
        <w:t>black market feedstock price</w:t>
      </w:r>
      <w:r w:rsidRPr="00CC4B3D">
        <w:t>.</w:t>
      </w:r>
    </w:p>
    <w:p w14:paraId="3D9B308A" w14:textId="77777777" w:rsidR="00AE32B6" w:rsidRDefault="00AE32B6" w:rsidP="00AE32B6">
      <w:pPr>
        <w:pStyle w:val="ListParagraph"/>
      </w:pPr>
    </w:p>
    <w:p w14:paraId="05A1E432" w14:textId="77777777" w:rsidR="00AE32B6" w:rsidRDefault="00AE32B6" w:rsidP="00D85867">
      <w:pPr>
        <w:pStyle w:val="ListParagraph"/>
        <w:numPr>
          <w:ilvl w:val="0"/>
          <w:numId w:val="46"/>
        </w:numPr>
      </w:pPr>
      <w:r>
        <w:rPr>
          <w:rFonts w:ascii="Courier New" w:hAnsi="Courier New" w:cs="Courier New"/>
        </w:rPr>
        <w:t>AF.world.black</w:t>
      </w:r>
      <w:r w:rsidRPr="00CC4B3D">
        <w:t xml:space="preserve">, the </w:t>
      </w:r>
      <w:r>
        <w:t>black market feedstock per unit of product.</w:t>
      </w:r>
    </w:p>
    <w:p w14:paraId="2EBBFF46" w14:textId="77777777" w:rsidR="00AE32B6" w:rsidRDefault="00AE32B6" w:rsidP="00AE32B6">
      <w:pPr>
        <w:pStyle w:val="ListParagraph"/>
      </w:pPr>
    </w:p>
    <w:p w14:paraId="7D3CE13D" w14:textId="77777777" w:rsidR="00AE32B6" w:rsidRDefault="00AE32B6" w:rsidP="00D85867">
      <w:pPr>
        <w:pStyle w:val="ListParagraph"/>
        <w:numPr>
          <w:ilvl w:val="0"/>
          <w:numId w:val="46"/>
        </w:numPr>
      </w:pPr>
      <w:r>
        <w:rPr>
          <w:rFonts w:ascii="Courier New" w:hAnsi="Courier New" w:cs="Courier New"/>
        </w:rPr>
        <w:t>MF.world.black</w:t>
      </w:r>
      <w:r w:rsidRPr="00CC4B3D">
        <w:t xml:space="preserve">, </w:t>
      </w:r>
      <w:r>
        <w:t>the maximum amount of black market feedstock available.</w:t>
      </w:r>
    </w:p>
    <w:p w14:paraId="2399E5EF" w14:textId="77777777" w:rsidR="00AE32B6" w:rsidRDefault="00AE32B6" w:rsidP="00AE32B6">
      <w:pPr>
        <w:pStyle w:val="ListParagraph"/>
      </w:pPr>
    </w:p>
    <w:p w14:paraId="6216D691" w14:textId="77777777" w:rsidR="00AE32B6" w:rsidRDefault="00AE32B6" w:rsidP="00D85867">
      <w:pPr>
        <w:pStyle w:val="ListParagraph"/>
        <w:numPr>
          <w:ilvl w:val="0"/>
          <w:numId w:val="46"/>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2132633A" w14:textId="77777777" w:rsidR="00F967A7" w:rsidRDefault="00F967A7" w:rsidP="00F967A7"/>
    <w:p w14:paraId="251566CA" w14:textId="77777777" w:rsidR="00F967A7" w:rsidRDefault="00F967A7" w:rsidP="00D85867">
      <w:pPr>
        <w:pStyle w:val="ListParagraph"/>
        <w:numPr>
          <w:ilvl w:val="0"/>
          <w:numId w:val="46"/>
        </w:numPr>
      </w:pPr>
      <w:r>
        <w:rPr>
          <w:rFonts w:ascii="Courier New" w:hAnsi="Courier New" w:cs="Courier New"/>
        </w:rPr>
        <w:t>BaseUR</w:t>
      </w:r>
      <w:r w:rsidRPr="00CC4B3D">
        <w:t xml:space="preserve">, </w:t>
      </w:r>
      <w:r>
        <w:t>the unemployment rate at time 0.</w:t>
      </w:r>
    </w:p>
    <w:p w14:paraId="41150822" w14:textId="77777777" w:rsidR="00F967A7" w:rsidRDefault="00F967A7" w:rsidP="00F967A7">
      <w:pPr>
        <w:pStyle w:val="ListParagraph"/>
      </w:pPr>
    </w:p>
    <w:p w14:paraId="5EE5D565" w14:textId="77777777" w:rsidR="00F967A7" w:rsidRDefault="00F967A7" w:rsidP="00D85867">
      <w:pPr>
        <w:pStyle w:val="ListParagraph"/>
        <w:numPr>
          <w:ilvl w:val="0"/>
          <w:numId w:val="46"/>
        </w:numPr>
      </w:pPr>
      <w:r>
        <w:rPr>
          <w:rFonts w:ascii="Courier New" w:hAnsi="Courier New" w:cs="Courier New"/>
        </w:rPr>
        <w:t>BaseGDP</w:t>
      </w:r>
      <w:r>
        <w:rPr>
          <w:rFonts w:cs="Courier New"/>
        </w:rPr>
        <w:t>, the GDP based upon base flows of money in all sectors.</w:t>
      </w:r>
    </w:p>
    <w:p w14:paraId="323863C0" w14:textId="77777777" w:rsidR="00AE32B6" w:rsidRDefault="00AE32B6" w:rsidP="00AE32B6">
      <w:pPr>
        <w:pStyle w:val="ListParagraph"/>
      </w:pPr>
    </w:p>
    <w:p w14:paraId="38579158" w14:textId="77777777" w:rsidR="00AE32B6" w:rsidRDefault="00AE32B6" w:rsidP="00D85867">
      <w:pPr>
        <w:pStyle w:val="ListParagraph"/>
        <w:numPr>
          <w:ilvl w:val="0"/>
          <w:numId w:val="46"/>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126FB995" w14:textId="77777777" w:rsidR="001342B4" w:rsidRPr="00CC4B3D" w:rsidRDefault="001342B4" w:rsidP="001342B4"/>
    <w:p w14:paraId="632F5016" w14:textId="77777777" w:rsidR="004F6A40" w:rsidRDefault="004F6A40" w:rsidP="004F6A40">
      <w:pPr>
        <w:pStyle w:val="Heading4"/>
      </w:pPr>
      <w:bookmarkStart w:id="305" w:name="_Toc310421877"/>
      <w:bookmarkStart w:id="306" w:name="_Toc421688362"/>
      <w:r>
        <w:t>Set the Base Consumption</w:t>
      </w:r>
      <w:bookmarkEnd w:id="305"/>
      <w:bookmarkEnd w:id="306"/>
    </w:p>
    <w:p w14:paraId="2920365C" w14:textId="77777777" w:rsidR="004F6A40" w:rsidRDefault="004F6A40" w:rsidP="007D445C">
      <w:r>
        <w:t xml:space="preserve">Next we need to provide the link between shape of the economy and its size.  We do this by setting the </w:t>
      </w:r>
      <w:r w:rsidR="0025180D">
        <w:t>base number of consumers</w:t>
      </w:r>
      <w:r>
        <w:t>.</w:t>
      </w:r>
    </w:p>
    <w:p w14:paraId="53D21D25" w14:textId="77777777" w:rsidR="007D445C" w:rsidRDefault="007D445C" w:rsidP="007D445C"/>
    <w:p w14:paraId="3EB4F759" w14:textId="77777777" w:rsidR="007D445C" w:rsidRDefault="00B207B7" w:rsidP="00B207B7">
      <w:r>
        <w:t>The base case p</w:t>
      </w:r>
      <w:r w:rsidR="0025180D">
        <w:t xml:space="preserve">er capita demand for goods is determined from </w:t>
      </w:r>
      <w:r>
        <w:rPr>
          <w:rFonts w:ascii="Courier New" w:hAnsi="Courier New"/>
        </w:rPr>
        <w:t>XT</w:t>
      </w:r>
      <w:r w:rsidR="0025180D">
        <w:rPr>
          <w:rFonts w:ascii="Courier New" w:hAnsi="Courier New"/>
        </w:rPr>
        <w:t>.goods.po</w:t>
      </w:r>
      <w:r>
        <w:rPr>
          <w:rFonts w:ascii="Courier New" w:hAnsi="Courier New"/>
        </w:rPr>
        <w:t xml:space="preserve">p </w:t>
      </w:r>
      <w:r>
        <w:t>(which includes remittances),</w:t>
      </w:r>
      <w:r w:rsidR="0025180D">
        <w:t xml:space="preserve"> </w:t>
      </w:r>
      <w:r w:rsidRPr="00B207B7">
        <w:rPr>
          <w:rFonts w:ascii="Courier New" w:hAnsi="Courier New"/>
        </w:rPr>
        <w:t>BP.goods</w:t>
      </w:r>
      <w:r>
        <w:t xml:space="preserve"> and </w:t>
      </w:r>
      <w:r w:rsidR="0025180D">
        <w:rPr>
          <w:rFonts w:ascii="Courier New" w:hAnsi="Courier New"/>
        </w:rPr>
        <w:t>BaseConsumers</w:t>
      </w:r>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r w:rsidRPr="00B207B7">
        <w:rPr>
          <w:rFonts w:ascii="Courier New" w:hAnsi="Courier New"/>
        </w:rPr>
        <w:t>BaseGDP</w:t>
      </w:r>
      <w:r>
        <w:t xml:space="preserve"> and </w:t>
      </w:r>
      <w:r w:rsidRPr="00B207B7">
        <w:rPr>
          <w:rFonts w:ascii="Courier New" w:hAnsi="Courier New"/>
        </w:rPr>
        <w:t>BaseUR</w:t>
      </w:r>
      <w:r>
        <w:t xml:space="preserve"> along with the true demographics which include</w:t>
      </w:r>
      <w:r w:rsidR="0025180D">
        <w:t xml:space="preserve"> the actual numb</w:t>
      </w:r>
      <w:r>
        <w:t>er of consumers and workers.</w:t>
      </w:r>
    </w:p>
    <w:p w14:paraId="3F81E22E" w14:textId="77777777" w:rsidR="0025180D" w:rsidRPr="0025180D" w:rsidRDefault="00280DA1" w:rsidP="007D445C">
      <w:pPr>
        <w:rPr>
          <w:rFonts w:cs="Courier New"/>
        </w:rPr>
      </w:pPr>
      <w:r>
        <w:rPr>
          <w:rFonts w:cs="Courier New"/>
        </w:rPr>
        <w:br w:type="page"/>
      </w:r>
    </w:p>
    <w:p w14:paraId="74CED82C" w14:textId="77777777" w:rsidR="004F6A40" w:rsidRDefault="004F6A40" w:rsidP="004F6A40">
      <w:pPr>
        <w:pStyle w:val="Heading3"/>
      </w:pPr>
      <w:bookmarkStart w:id="307" w:name="_Toc310421878"/>
      <w:bookmarkStart w:id="308" w:name="_Toc421688363"/>
      <w:r>
        <w:lastRenderedPageBreak/>
        <w:t>Scenario Inputs</w:t>
      </w:r>
      <w:bookmarkEnd w:id="307"/>
      <w:bookmarkEnd w:id="308"/>
    </w:p>
    <w:p w14:paraId="3E480B8B" w14:textId="77777777" w:rsidR="004F6A40" w:rsidRDefault="004F6A40" w:rsidP="007D445C">
      <w:r>
        <w:t>The following input values are plugged into the CGE by the ECON model as part of the base scenario</w:t>
      </w:r>
      <w:r w:rsidR="00B505B9">
        <w:t>.  All these values come from the SAM</w:t>
      </w:r>
      <w:r>
        <w:t>:</w:t>
      </w:r>
    </w:p>
    <w:p w14:paraId="6CEF9B33"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072D49D"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3F21ED36"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139609DC"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04FD35"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53686CA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0535656"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48241023"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BE1F6"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B0788B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81C93FC"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2B66248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944429"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398EE82D"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B141086" w14:textId="77777777"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14:paraId="3BCAA1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AED785"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107938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A6DDE8A"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23FF25F5"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5FE8F8"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61C9851C"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56923C5"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7D8E017F"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C6989"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47F324AD"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B0462EF"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4254238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E47898"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405618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5D2E94C"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174CEA65"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C8D9BD"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2DF5760D"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1F9B56A"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23B1809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E2B71"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15B9DCA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CBEAF0F"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7A4EA03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659961"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2283F9F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652D846"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033FB4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0009C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4BF84D3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C19BEC4"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42B841F7"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775A0"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27EA665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FB846BA"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2B7E031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48978B"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62672696"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665164F"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4F15B475"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B8CB97"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106D5186"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403451" w14:textId="77777777" w:rsidR="00980E0B" w:rsidRDefault="00980E0B" w:rsidP="00832ED4">
            <w:pPr>
              <w:pStyle w:val="TableContents"/>
              <w:rPr>
                <w:rFonts w:ascii="Courier New" w:hAnsi="Courier New" w:cs="Courier New"/>
              </w:rPr>
            </w:pPr>
            <w:r>
              <w:rPr>
                <w:rFonts w:ascii="Courier New" w:hAnsi="Courier New" w:cs="Courier New"/>
              </w:rPr>
              <w:t>Bgraft</w:t>
            </w:r>
          </w:p>
          <w:p w14:paraId="7C23C982"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03F68860"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DA800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7762C64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CDD4D22" w14:textId="77777777"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14:paraId="60E4E7D1"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E2E4B"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295B72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35D026F"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42332D2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8CA73"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34568217" w14:textId="77777777" w:rsidR="00A420B2" w:rsidRDefault="00A420B2" w:rsidP="004F6A40">
      <w:pPr>
        <w:pStyle w:val="Textbody"/>
      </w:pPr>
    </w:p>
    <w:p w14:paraId="75C978B4" w14:textId="77777777" w:rsidR="004F6A40" w:rsidRPr="00A420B2" w:rsidRDefault="00A420B2" w:rsidP="00A420B2">
      <w:pPr>
        <w:rPr>
          <w:rFonts w:eastAsia="Lucida Sans Unicode" w:cs="Tahoma"/>
          <w:kern w:val="3"/>
        </w:rPr>
      </w:pPr>
      <w:r>
        <w:br w:type="page"/>
      </w:r>
    </w:p>
    <w:p w14:paraId="4D28951D" w14:textId="77777777" w:rsidR="004F6A40" w:rsidRDefault="004F6A40" w:rsidP="004F6A40">
      <w:pPr>
        <w:pStyle w:val="Heading3"/>
      </w:pPr>
      <w:bookmarkStart w:id="309" w:name="__RefHeading__1469_2040446466"/>
      <w:bookmarkStart w:id="310" w:name="_Toc310421879"/>
      <w:bookmarkStart w:id="311" w:name="_Toc421688364"/>
      <w:r>
        <w:lastRenderedPageBreak/>
        <w:t>Run-time Inputs</w:t>
      </w:r>
      <w:bookmarkEnd w:id="309"/>
      <w:bookmarkEnd w:id="310"/>
      <w:bookmarkEnd w:id="311"/>
    </w:p>
    <w:p w14:paraId="28ED5FF7"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358745D2"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18A88D3D"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218E60E2"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6E277E8A"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2E561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2CC61FE"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53F268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32B56920"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8EBBED"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18A01553"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5D82086" w14:textId="77777777" w:rsidR="00280DA1" w:rsidRDefault="00280DA1" w:rsidP="001342B4">
            <w:pPr>
              <w:pStyle w:val="TableContents"/>
              <w:rPr>
                <w:rFonts w:ascii="Courier New" w:hAnsi="Courier New" w:cs="Courier New"/>
              </w:rPr>
            </w:pPr>
            <w:r>
              <w:rPr>
                <w:rFonts w:ascii="Courier New" w:hAnsi="Courier New" w:cs="Courier New"/>
              </w:rPr>
              <w:t>In::CAP.goods</w:t>
            </w:r>
          </w:p>
        </w:tc>
        <w:tc>
          <w:tcPr>
            <w:tcW w:w="1440" w:type="dxa"/>
            <w:tcBorders>
              <w:left w:val="single" w:sz="2" w:space="0" w:color="000000"/>
              <w:bottom w:val="single" w:sz="2" w:space="0" w:color="000000"/>
            </w:tcBorders>
            <w:tcMar>
              <w:top w:w="55" w:type="dxa"/>
              <w:left w:w="55" w:type="dxa"/>
              <w:bottom w:w="55" w:type="dxa"/>
              <w:right w:w="55" w:type="dxa"/>
            </w:tcMar>
          </w:tcPr>
          <w:p w14:paraId="1F646097"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A4543"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3ED9E48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05EDFE7"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62C07715"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A55C7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042DDDA0"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821D774" w14:textId="77777777"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55535C00" w14:textId="77777777"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FD4430" w14:textId="77777777"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sidR="00947D3F">
              <w:rPr>
                <w:rFonts w:asciiTheme="minorHAnsi" w:hAnsiTheme="minorHAnsi"/>
              </w:rPr>
              <w:fldChar w:fldCharType="begin"/>
            </w:r>
            <w:r>
              <w:rPr>
                <w:rFonts w:asciiTheme="minorHAnsi" w:hAnsiTheme="minorHAnsi"/>
              </w:rPr>
              <w:instrText xml:space="preserve"> REF _Ref254345185 \r \h </w:instrText>
            </w:r>
            <w:r w:rsidR="00947D3F">
              <w:rPr>
                <w:rFonts w:asciiTheme="minorHAnsi" w:hAnsiTheme="minorHAnsi"/>
              </w:rPr>
            </w:r>
            <w:r w:rsidR="00947D3F">
              <w:rPr>
                <w:rFonts w:asciiTheme="minorHAnsi" w:hAnsiTheme="minorHAnsi"/>
              </w:rPr>
              <w:fldChar w:fldCharType="separate"/>
            </w:r>
            <w:r w:rsidR="000135AC">
              <w:rPr>
                <w:rFonts w:asciiTheme="minorHAnsi" w:hAnsiTheme="minorHAnsi"/>
              </w:rPr>
              <w:t>9.7.3</w:t>
            </w:r>
            <w:r w:rsidR="00947D3F">
              <w:rPr>
                <w:rFonts w:asciiTheme="minorHAnsi" w:hAnsiTheme="minorHAnsi"/>
              </w:rPr>
              <w:fldChar w:fldCharType="end"/>
            </w:r>
            <w:r>
              <w:rPr>
                <w:rFonts w:asciiTheme="minorHAnsi" w:hAnsiTheme="minorHAnsi"/>
              </w:rPr>
              <w:t>.</w:t>
            </w:r>
          </w:p>
        </w:tc>
      </w:tr>
      <w:tr w:rsidR="00211BCC" w14:paraId="43C7BA7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6E9C0416"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255AC56"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BC15241"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7D80ED"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688F0D72"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604A6F07"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22925808"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6347E161"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9E2219"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1EAF65F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303ABA0"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4EDBF177"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B41FD"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80DA1" w14:paraId="056A6F6E"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9E8AE5E"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7E7637F7"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4E0D8C"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3B3D43A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F4191F2" w14:textId="77777777" w:rsidR="00211BCC" w:rsidRDefault="00211BCC" w:rsidP="00832ED4">
            <w:pPr>
              <w:pStyle w:val="TableContents"/>
              <w:rPr>
                <w:rFonts w:ascii="Courier New" w:hAnsi="Courier New" w:cs="Courier New"/>
              </w:rPr>
            </w:pPr>
            <w:r>
              <w:rPr>
                <w:rFonts w:ascii="Courier New" w:hAnsi="Courier New" w:cs="Courier New"/>
              </w:rPr>
              <w:lastRenderedPageBreak/>
              <w:t>In::X.world.actors,</w:t>
            </w:r>
          </w:p>
          <w:p w14:paraId="7188D996"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2A10462E"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4D6121C3"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22590185"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4B9C1053"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B2528"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385A1D03" w14:textId="77777777" w:rsidR="00A420B2" w:rsidRDefault="00A420B2" w:rsidP="004F6A40">
      <w:pPr>
        <w:pStyle w:val="Standard"/>
      </w:pPr>
    </w:p>
    <w:p w14:paraId="7417DBC5" w14:textId="77777777" w:rsidR="004F6A40" w:rsidRPr="00A420B2" w:rsidRDefault="00A420B2" w:rsidP="00A420B2">
      <w:pPr>
        <w:rPr>
          <w:rFonts w:ascii="Times New Roman" w:eastAsia="Lucida Sans Unicode" w:hAnsi="Times New Roman" w:cs="Tahoma"/>
          <w:kern w:val="3"/>
        </w:rPr>
      </w:pPr>
      <w:r>
        <w:br w:type="page"/>
      </w:r>
    </w:p>
    <w:p w14:paraId="5257130B" w14:textId="77777777" w:rsidR="004F6A40" w:rsidRDefault="004F6A40" w:rsidP="004F6A40">
      <w:pPr>
        <w:pStyle w:val="Heading3"/>
      </w:pPr>
      <w:bookmarkStart w:id="312" w:name="_Toc310421880"/>
      <w:bookmarkStart w:id="313" w:name="_Toc421688365"/>
      <w:r>
        <w:lastRenderedPageBreak/>
        <w:t>Outputs</w:t>
      </w:r>
      <w:bookmarkEnd w:id="312"/>
      <w:bookmarkEnd w:id="313"/>
    </w:p>
    <w:p w14:paraId="71827E36" w14:textId="77777777" w:rsidR="004F6A40" w:rsidRDefault="004F6A40" w:rsidP="001F5946">
      <w:r>
        <w:t>The CGE produces the following ou</w:t>
      </w:r>
      <w:r w:rsidR="001F5946">
        <w:t>t</w:t>
      </w:r>
      <w:r>
        <w:t>put values.</w:t>
      </w:r>
    </w:p>
    <w:p w14:paraId="3630C911"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35487C56"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089E56F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3D79ECC9"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97DAC52"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038C2959"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8D6D21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2445EC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99923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627535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31AE01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2914E638"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D0CDD5"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7157407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5A1AA5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611D4F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246C3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DBCEBF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B50AC3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20EC4AA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F875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CD090A2"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3B59D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0966377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6BBA2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7EAB991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849480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6E5C2E3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651A3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06CBC43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81D749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D0E2E9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1EA5C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0C6840B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232B5BD"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E72EBFF"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D49BC3"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3926E56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6875AC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61B2B49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C73AC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75EE0BC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43B2C4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0D1DAE4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B3AC84"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025A39A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847E57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093A8AA8"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E5F7A5"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15065239"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A6284C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08D6AB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44C355"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33242992"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2E8D0CF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7437B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4625C8"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0D5B9D8F" w14:textId="77777777" w:rsidR="004F6A40" w:rsidRDefault="004F6A40" w:rsidP="004F6A40">
      <w:pPr>
        <w:pStyle w:val="Textbody"/>
      </w:pPr>
    </w:p>
    <w:p w14:paraId="0EB8306C" w14:textId="77777777" w:rsidR="004F6A40" w:rsidRDefault="004F6A40" w:rsidP="004F6A40">
      <w:pPr>
        <w:pStyle w:val="Heading3"/>
      </w:pPr>
      <w:bookmarkStart w:id="314" w:name="_Toc310421881"/>
      <w:bookmarkStart w:id="315" w:name="_Toc421688366"/>
      <w:r>
        <w:t>Ways to Affect the Economy</w:t>
      </w:r>
      <w:bookmarkEnd w:id="314"/>
      <w:bookmarkEnd w:id="315"/>
    </w:p>
    <w:p w14:paraId="4B265EEC" w14:textId="77777777" w:rsidR="004F6A40" w:rsidRDefault="004F6A40" w:rsidP="001F5946">
      <w:r>
        <w:t>The Economy is affected at each economic tock by the inputs listed in Section</w:t>
      </w:r>
      <w:r w:rsidR="00211BCC">
        <w:t xml:space="preserve"> </w:t>
      </w:r>
      <w:r w:rsidR="00947D3F">
        <w:fldChar w:fldCharType="begin"/>
      </w:r>
      <w:r w:rsidR="00211BCC">
        <w:instrText xml:space="preserve"> REF __RefHeading__1469_2040446466 \r \h </w:instrText>
      </w:r>
      <w:r w:rsidR="00947D3F">
        <w:fldChar w:fldCharType="separate"/>
      </w:r>
      <w:r w:rsidR="000135AC">
        <w:t>10.9</w:t>
      </w:r>
      <w:r w:rsidR="00947D3F">
        <w:fldChar w:fldCharType="end"/>
      </w:r>
      <w:r>
        <w:t>.  Consequently, the following things taking place in Athena as a whole will affect the economy:</w:t>
      </w:r>
    </w:p>
    <w:p w14:paraId="1A146CB6" w14:textId="77777777" w:rsidR="001F5946" w:rsidRDefault="001F5946" w:rsidP="001F5946"/>
    <w:p w14:paraId="1C9B47F4" w14:textId="77777777" w:rsidR="007E6EA8" w:rsidRDefault="004F6A40" w:rsidP="00D85867">
      <w:pPr>
        <w:pStyle w:val="ListParagraph"/>
        <w:numPr>
          <w:ilvl w:val="0"/>
          <w:numId w:val="47"/>
        </w:numPr>
      </w:pPr>
      <w:r>
        <w:lastRenderedPageBreak/>
        <w:t>Civilian casualties can decrease the number of consumers and workers.</w:t>
      </w:r>
    </w:p>
    <w:p w14:paraId="0C241A36" w14:textId="77777777" w:rsidR="007E6EA8" w:rsidRDefault="007E6EA8" w:rsidP="007E6EA8">
      <w:pPr>
        <w:pStyle w:val="ListParagraph"/>
      </w:pPr>
    </w:p>
    <w:p w14:paraId="600E306E" w14:textId="77777777" w:rsidR="007E6EA8" w:rsidRDefault="007E6EA8" w:rsidP="00D85867">
      <w:pPr>
        <w:pStyle w:val="ListParagraph"/>
        <w:numPr>
          <w:ilvl w:val="0"/>
          <w:numId w:val="47"/>
        </w:numPr>
      </w:pPr>
      <w:r>
        <w:t>Population growth or reduction can increase or decrease the number of consumers and workers.</w:t>
      </w:r>
    </w:p>
    <w:p w14:paraId="1B64C940" w14:textId="77777777" w:rsidR="007E6EA8" w:rsidRDefault="007E6EA8" w:rsidP="007E6EA8">
      <w:pPr>
        <w:pStyle w:val="ListParagraph"/>
      </w:pPr>
    </w:p>
    <w:p w14:paraId="04895533"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23963ACE" w14:textId="77777777" w:rsidR="001F5946" w:rsidRDefault="001F5946" w:rsidP="001F5946"/>
    <w:p w14:paraId="555AA9EE"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1235F90A" w14:textId="77777777" w:rsidR="008D6B95" w:rsidRDefault="008D6B95" w:rsidP="008D6B95"/>
    <w:p w14:paraId="3B9FA57D" w14:textId="77777777" w:rsidR="008D6B95" w:rsidRDefault="008D6B95" w:rsidP="00D85867">
      <w:pPr>
        <w:pStyle w:val="ListParagraph"/>
        <w:numPr>
          <w:ilvl w:val="0"/>
          <w:numId w:val="47"/>
        </w:numPr>
      </w:pPr>
      <w:r>
        <w:t>Geographic unemployment, the unwillingness of workers to travel to where the jobs are, can reduce the size of the economy.</w:t>
      </w:r>
    </w:p>
    <w:p w14:paraId="769C705E" w14:textId="77777777" w:rsidR="001F5946" w:rsidRDefault="001F5946" w:rsidP="001F5946"/>
    <w:p w14:paraId="6A8FBCAF"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27466D34" w14:textId="77777777" w:rsidR="00211BCC" w:rsidRDefault="00211BCC" w:rsidP="00211BCC"/>
    <w:p w14:paraId="53D81F62"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2538D4FC" w14:textId="77777777" w:rsidR="00211BCC" w:rsidRDefault="00211BCC" w:rsidP="00211BCC"/>
    <w:p w14:paraId="104F8DFC" w14:textId="77777777" w:rsidR="008D6B95" w:rsidRDefault="008D6B95" w:rsidP="00D85867">
      <w:pPr>
        <w:pStyle w:val="ListParagraph"/>
        <w:numPr>
          <w:ilvl w:val="0"/>
          <w:numId w:val="47"/>
        </w:numPr>
      </w:pPr>
      <w:r>
        <w:t>Actors may build new goods production infrastructure increasing the capacity of the goods sector.</w:t>
      </w:r>
    </w:p>
    <w:p w14:paraId="5706A622" w14:textId="77777777" w:rsidR="008D6B95" w:rsidRDefault="008D6B95" w:rsidP="008D6B95"/>
    <w:p w14:paraId="352038EC" w14:textId="77777777"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30349605" w14:textId="77777777" w:rsidR="00211BCC" w:rsidRDefault="00211BCC" w:rsidP="00211BCC">
      <w:pPr>
        <w:pStyle w:val="ListParagraph"/>
      </w:pPr>
    </w:p>
    <w:p w14:paraId="6C6C00F3"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066D60E5" w14:textId="77777777" w:rsidR="004F6A40" w:rsidRDefault="004F6A40" w:rsidP="004F6A40">
      <w:pPr>
        <w:pStyle w:val="Heading3"/>
      </w:pPr>
      <w:bookmarkStart w:id="316" w:name="_Toc310421882"/>
      <w:bookmarkStart w:id="317" w:name="_Toc421688367"/>
      <w:r>
        <w:t>Ways the Economy Affects Athena</w:t>
      </w:r>
      <w:bookmarkEnd w:id="316"/>
      <w:bookmarkEnd w:id="317"/>
    </w:p>
    <w:p w14:paraId="2D2AD2FC"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5EECE450" w14:textId="77777777" w:rsidR="009414AF" w:rsidRDefault="009414AF" w:rsidP="001F5946"/>
    <w:p w14:paraId="40FFB7F0" w14:textId="77777777" w:rsidR="00522C1A" w:rsidRDefault="00522C1A" w:rsidP="00D85867">
      <w:pPr>
        <w:pStyle w:val="ListParagraph"/>
        <w:numPr>
          <w:ilvl w:val="0"/>
          <w:numId w:val="59"/>
        </w:numPr>
      </w:pPr>
      <w:r>
        <w:t>Consumption of goods by the civilian population.</w:t>
      </w:r>
    </w:p>
    <w:p w14:paraId="2D405B17" w14:textId="77777777" w:rsidR="00522C1A" w:rsidRDefault="00522C1A" w:rsidP="00522C1A">
      <w:pPr>
        <w:pStyle w:val="ListParagraph"/>
      </w:pPr>
    </w:p>
    <w:p w14:paraId="18F34039"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947D3F">
        <w:fldChar w:fldCharType="begin"/>
      </w:r>
      <w:r w:rsidR="004F6A40">
        <w:instrText xml:space="preserve"> REF __RefHeading__11631_1190374725 \r \h </w:instrText>
      </w:r>
      <w:r w:rsidR="00947D3F">
        <w:fldChar w:fldCharType="separate"/>
      </w:r>
      <w:r w:rsidR="000135AC">
        <w:t>9</w:t>
      </w:r>
      <w:r w:rsidR="00947D3F">
        <w:fldChar w:fldCharType="end"/>
      </w:r>
      <w:r w:rsidR="004F6A40">
        <w:t>.</w:t>
      </w:r>
    </w:p>
    <w:p w14:paraId="46F38D65" w14:textId="77777777" w:rsidR="009414AF" w:rsidRDefault="009414AF" w:rsidP="009414AF">
      <w:pPr>
        <w:pStyle w:val="ListParagraph"/>
      </w:pPr>
    </w:p>
    <w:p w14:paraId="0884287F"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51124A94" w14:textId="77777777" w:rsidR="009414AF" w:rsidRDefault="009414AF" w:rsidP="009414AF">
      <w:pPr>
        <w:pStyle w:val="ListParagraph"/>
      </w:pPr>
    </w:p>
    <w:p w14:paraId="45C403AE" w14:textId="77777777" w:rsidR="009414AF" w:rsidRDefault="009414AF" w:rsidP="00D85867">
      <w:pPr>
        <w:pStyle w:val="ListParagraph"/>
        <w:numPr>
          <w:ilvl w:val="0"/>
          <w:numId w:val="59"/>
        </w:numPr>
      </w:pPr>
      <w:r>
        <w:t>Income to actors may be affected if black market profits can be diminished.</w:t>
      </w:r>
    </w:p>
    <w:p w14:paraId="0BCE03FB" w14:textId="77777777" w:rsidR="009414AF" w:rsidRDefault="009414AF" w:rsidP="009414AF">
      <w:pPr>
        <w:pStyle w:val="ListParagraph"/>
      </w:pPr>
    </w:p>
    <w:p w14:paraId="797B5885" w14:textId="77777777" w:rsidR="00424E67" w:rsidRDefault="002B4E07" w:rsidP="00415184">
      <w:pPr>
        <w:pStyle w:val="Heading2"/>
      </w:pPr>
      <w:bookmarkStart w:id="318" w:name="_Ref254413695"/>
      <w:bookmarkStart w:id="319" w:name="_Toc421688368"/>
      <w:r>
        <w:lastRenderedPageBreak/>
        <w:t>GOODS production</w:t>
      </w:r>
      <w:r w:rsidR="00424E67">
        <w:t xml:space="preserve"> infrastructure</w:t>
      </w:r>
      <w:bookmarkEnd w:id="318"/>
      <w:bookmarkEnd w:id="319"/>
    </w:p>
    <w:p w14:paraId="0BFFEA32" w14:textId="77777777"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73C827A6" w14:textId="77777777" w:rsidR="004E0FD6" w:rsidRDefault="004E0FD6" w:rsidP="00424E67"/>
    <w:p w14:paraId="60A600F1" w14:textId="77777777" w:rsidR="004E0FD6" w:rsidRDefault="003A70D0" w:rsidP="004E0FD6">
      <w:pPr>
        <w:pStyle w:val="Heading3"/>
      </w:pPr>
      <w:bookmarkStart w:id="320" w:name="_Toc421688369"/>
      <w:r>
        <w:t>Initial Laydown</w:t>
      </w:r>
      <w:r w:rsidR="004E0FD6">
        <w:t xml:space="preserve"> of </w:t>
      </w:r>
      <w:r w:rsidR="007F6667">
        <w:t xml:space="preserve">GOODS </w:t>
      </w:r>
      <w:r w:rsidR="004E0FD6">
        <w:t>Production Infrastructure</w:t>
      </w:r>
      <w:bookmarkEnd w:id="320"/>
    </w:p>
    <w:p w14:paraId="5B7EFE48" w14:textId="77777777"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31EDFD1A" w14:textId="77777777" w:rsidR="00DD1D94" w:rsidRDefault="00DD1D94" w:rsidP="00DD1D94"/>
    <w:p w14:paraId="1213AC55" w14:textId="77777777" w:rsidR="00DD1D94" w:rsidRPr="00DD1D94" w:rsidRDefault="006F234B" w:rsidP="00DD1D94">
      <w:pPr>
        <w:pStyle w:val="Heading4"/>
      </w:pPr>
      <w:bookmarkStart w:id="321" w:name="_Toc421688370"/>
      <w:r>
        <w:t>Allocated to</w:t>
      </w:r>
      <w:r w:rsidR="00DD1D94">
        <w:t xml:space="preserve"> Neighborhood</w:t>
      </w:r>
      <w:r>
        <w:t>s</w:t>
      </w:r>
      <w:bookmarkEnd w:id="321"/>
    </w:p>
    <w:p w14:paraId="17C70336" w14:textId="77777777"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95"/>
      </w:r>
      <w:r w:rsidR="00603C3B">
        <w:t>,</w:t>
      </w:r>
      <w:r w:rsidR="008A5054">
        <w:t xml:space="preserve"> the number of goods baskets produced per plant</w:t>
      </w:r>
      <w:r w:rsidR="008A5054">
        <w:rPr>
          <w:rStyle w:val="FootnoteReference"/>
        </w:rPr>
        <w:footnoteReference w:id="96"/>
      </w:r>
      <w:r w:rsidR="008A5054">
        <w:t>, and the number of consumers:</w:t>
      </w:r>
    </w:p>
    <w:p w14:paraId="48D2E949" w14:textId="77777777" w:rsidR="008A5054" w:rsidRDefault="008A5054" w:rsidP="007F6667"/>
    <w:p w14:paraId="5E4C77F9" w14:textId="77777777" w:rsidR="008A5054" w:rsidRDefault="00632FE1"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PCF</m:t>
                  </m:r>
                </m:e>
                <m:sub>
                  <m:r>
                    <w:rPr>
                      <w:rFonts w:ascii="Cambria Math" w:hAnsi="Cambria Math"/>
                    </w:rPr>
                    <m:t>n</m:t>
                  </m:r>
                </m:sub>
              </m:sSub>
            </m:num>
            <m:den>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PCF</m:t>
                      </m:r>
                    </m:e>
                    <m:sub>
                      <m:r>
                        <w:rPr>
                          <w:rFonts w:ascii="Cambria Math" w:hAnsi="Cambria Math"/>
                        </w:rPr>
                        <m:t>n</m:t>
                      </m:r>
                    </m:sub>
                  </m:sSub>
                </m:e>
              </m:nary>
            </m:den>
          </m:f>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36A37F39" w14:textId="77777777" w:rsidR="008A5054" w:rsidRDefault="00603C3B" w:rsidP="007F6667">
      <w:r>
        <w:t>where</w:t>
      </w:r>
    </w:p>
    <w:p w14:paraId="39547989" w14:textId="77777777" w:rsidR="00603C3B" w:rsidRDefault="00603C3B" w:rsidP="007F6667"/>
    <w:p w14:paraId="78C74FB6" w14:textId="77777777" w:rsidR="00603C3B" w:rsidRPr="00603C3B" w:rsidRDefault="00603C3B" w:rsidP="00603C3B">
      <w:pPr>
        <w:pStyle w:val="Definitions"/>
      </w:pPr>
      <w:r>
        <w:rPr>
          <w:i/>
        </w:rPr>
        <w:lastRenderedPageBreak/>
        <w:t>plants</w:t>
      </w:r>
      <w:r>
        <w:rPr>
          <w:i/>
          <w:vertAlign w:val="subscript"/>
        </w:rPr>
        <w:t>n</w:t>
      </w:r>
      <w:r>
        <w:rPr>
          <w:i/>
        </w:rPr>
        <w:tab/>
      </w:r>
      <w:r>
        <w:t>=</w:t>
      </w:r>
      <w:r>
        <w:tab/>
        <w:t xml:space="preserve">The number of plants allocated to neighborhood </w:t>
      </w:r>
      <w:r>
        <w:rPr>
          <w:i/>
        </w:rPr>
        <w:t>n</w:t>
      </w:r>
      <w:r>
        <w:t>.</w:t>
      </w:r>
    </w:p>
    <w:p w14:paraId="1149FC3F" w14:textId="77777777" w:rsidR="00603C3B" w:rsidRPr="00603C3B" w:rsidRDefault="00603C3B" w:rsidP="00603C3B">
      <w:pPr>
        <w:pStyle w:val="Definitions"/>
        <w:rPr>
          <w:i/>
        </w:rPr>
      </w:pPr>
      <w:r>
        <w:rPr>
          <w:i/>
        </w:rPr>
        <w:t>PCF</w:t>
      </w:r>
      <w:r>
        <w:rPr>
          <w:i/>
          <w:vertAlign w:val="subscript"/>
        </w:rPr>
        <w:t>n</w:t>
      </w:r>
      <w:r>
        <w:tab/>
        <w:t>=</w:t>
      </w:r>
      <w:r>
        <w:tab/>
        <w:t xml:space="preserve">The production capacity factor of neighborhood </w:t>
      </w:r>
      <w:r>
        <w:rPr>
          <w:i/>
        </w:rPr>
        <w:t>n.</w:t>
      </w:r>
    </w:p>
    <w:p w14:paraId="5E5EAB91" w14:textId="77777777" w:rsidR="00603C3B" w:rsidRPr="009A392F" w:rsidRDefault="00603C3B" w:rsidP="00603C3B">
      <w:pPr>
        <w:pStyle w:val="Definitions"/>
      </w:pPr>
      <w:r>
        <w:rPr>
          <w:i/>
        </w:rPr>
        <w:t>initCapPct</w:t>
      </w:r>
      <w:r>
        <w:tab/>
        <w:t>=</w:t>
      </w:r>
      <w:r>
        <w:tab/>
        <w:t>The initial capacity of the entire economy, this should be less than 100% if the economy is degraded at time 0</w:t>
      </w:r>
    </w:p>
    <w:p w14:paraId="70E8B9BB" w14:textId="77777777" w:rsidR="00603C3B" w:rsidRDefault="00632FE1"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14:paraId="2B2A35E4" w14:textId="77777777" w:rsidR="00603C3B" w:rsidRDefault="00632FE1"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14:paraId="0D624885" w14:textId="77777777" w:rsidR="00603C3B" w:rsidRDefault="00632FE1"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14:paraId="0E84BDE2" w14:textId="77777777" w:rsidR="003A70D0" w:rsidRDefault="003A70D0" w:rsidP="00603C3B">
      <w:pPr>
        <w:pStyle w:val="Definitions"/>
      </w:pPr>
    </w:p>
    <w:p w14:paraId="157536FC" w14:textId="77777777" w:rsidR="003A70D0" w:rsidRDefault="003A70D0" w:rsidP="003A70D0">
      <w:r>
        <w:t>Note that if a neighborhood consists entirely of groups engaged in subsistence agriculture, there are no consumers and, hence, no goods production infrastructure allocated to that neighborhood.</w:t>
      </w:r>
    </w:p>
    <w:p w14:paraId="4CCB17A5" w14:textId="77777777" w:rsidR="00517624" w:rsidRDefault="00517624" w:rsidP="003A70D0"/>
    <w:p w14:paraId="2656F454" w14:textId="77777777" w:rsidR="00DD1D94" w:rsidRDefault="006F234B" w:rsidP="006F234B">
      <w:pPr>
        <w:pStyle w:val="Heading4"/>
      </w:pPr>
      <w:bookmarkStart w:id="322" w:name="_Toc421688371"/>
      <w:r>
        <w:t>Allocated to Actors</w:t>
      </w:r>
      <w:bookmarkEnd w:id="322"/>
    </w:p>
    <w:p w14:paraId="70E7F6C1" w14:textId="77777777"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0DF24BD1" w14:textId="77777777" w:rsidR="00517624" w:rsidRDefault="00517624" w:rsidP="003A70D0"/>
    <w:p w14:paraId="23535497" w14:textId="77777777" w:rsidR="00517624" w:rsidRPr="002E70B5" w:rsidRDefault="00632FE1"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4EE0D928" w14:textId="77777777" w:rsidR="002E70B5" w:rsidRDefault="002E70B5" w:rsidP="002E70B5">
      <w:r>
        <w:t>where</w:t>
      </w:r>
    </w:p>
    <w:p w14:paraId="22F7A521" w14:textId="77777777" w:rsidR="002E70B5" w:rsidRDefault="002E70B5" w:rsidP="002E70B5"/>
    <w:p w14:paraId="1186B56A" w14:textId="77777777" w:rsidR="002E70B5" w:rsidRPr="00603C3B" w:rsidRDefault="002E70B5" w:rsidP="002E70B5">
      <w:pPr>
        <w:pStyle w:val="Definitions"/>
      </w:pPr>
      <w:r>
        <w:rPr>
          <w:i/>
        </w:rPr>
        <w:t>plants</w:t>
      </w:r>
      <w:r>
        <w:rPr>
          <w:i/>
          <w:vertAlign w:val="subscript"/>
        </w:rPr>
        <w:t>na</w:t>
      </w:r>
      <w:r>
        <w:rPr>
          <w:i/>
        </w:rPr>
        <w:tab/>
      </w:r>
      <w:r>
        <w:t>=</w:t>
      </w:r>
      <w:r>
        <w:tab/>
        <w:t xml:space="preserve">The number of plants allocated to actor </w:t>
      </w:r>
      <w:r>
        <w:rPr>
          <w:i/>
        </w:rPr>
        <w:t>a</w:t>
      </w:r>
      <w:r>
        <w:t xml:space="preserve"> in neighborhood </w:t>
      </w:r>
      <w:r>
        <w:rPr>
          <w:i/>
        </w:rPr>
        <w:t>n</w:t>
      </w:r>
      <w:r>
        <w:t>.</w:t>
      </w:r>
    </w:p>
    <w:p w14:paraId="77EA4F7D" w14:textId="77777777" w:rsidR="002E70B5" w:rsidRPr="00603C3B" w:rsidRDefault="002E70B5" w:rsidP="002E70B5">
      <w:pPr>
        <w:pStyle w:val="Definitions"/>
        <w:rPr>
          <w:i/>
        </w:rPr>
      </w:pPr>
      <w:r>
        <w:rPr>
          <w:i/>
        </w:rPr>
        <w:t>plants</w:t>
      </w:r>
      <w:r>
        <w:rPr>
          <w:i/>
          <w:vertAlign w:val="subscript"/>
        </w:rPr>
        <w:t>n</w:t>
      </w:r>
      <w:r>
        <w:tab/>
        <w:t>=</w:t>
      </w:r>
      <w:r>
        <w:tab/>
        <w:t xml:space="preserve">The number of plants allocated to neighborhood </w:t>
      </w:r>
      <w:r>
        <w:rPr>
          <w:i/>
        </w:rPr>
        <w:t>n.</w:t>
      </w:r>
    </w:p>
    <w:p w14:paraId="72F86026" w14:textId="77777777" w:rsidR="002E70B5" w:rsidRPr="002E70B5" w:rsidRDefault="002E70B5" w:rsidP="002E70B5">
      <w:pPr>
        <w:pStyle w:val="Definitions"/>
      </w:pPr>
      <w:r>
        <w:rPr>
          <w:i/>
        </w:rPr>
        <w:t>shares</w:t>
      </w:r>
      <w:r>
        <w:rPr>
          <w:i/>
          <w:vertAlign w:val="subscript"/>
        </w:rPr>
        <w:t>a</w:t>
      </w:r>
      <w:r>
        <w:tab/>
        <w:t>=</w:t>
      </w:r>
      <w:r>
        <w:tab/>
        <w:t xml:space="preserve">The number of shares of plant ownership actor </w:t>
      </w:r>
      <w:r>
        <w:rPr>
          <w:i/>
        </w:rPr>
        <w:t xml:space="preserve">a </w:t>
      </w:r>
      <w:r>
        <w:t xml:space="preserve">gets in neighborhood </w:t>
      </w:r>
      <w:r>
        <w:rPr>
          <w:i/>
        </w:rPr>
        <w:t>n</w:t>
      </w:r>
      <w:r>
        <w:t>.</w:t>
      </w:r>
    </w:p>
    <w:p w14:paraId="3D8D87D1" w14:textId="77777777" w:rsidR="002E70B5" w:rsidRPr="002E70B5" w:rsidRDefault="00632FE1"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14:paraId="79A03A0F" w14:textId="77777777" w:rsidR="00517624" w:rsidRDefault="00517624" w:rsidP="003A70D0"/>
    <w:p w14:paraId="12E04930" w14:textId="77777777"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97"/>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4164741B" w14:textId="77777777" w:rsidR="007F6667" w:rsidRDefault="00236EC4" w:rsidP="003A70D0">
      <w:pPr>
        <w:pStyle w:val="Heading3"/>
      </w:pPr>
      <w:bookmarkStart w:id="323" w:name="_Toc421688372"/>
      <w:r>
        <w:lastRenderedPageBreak/>
        <w:t>Degradation and Maintenance</w:t>
      </w:r>
      <w:r w:rsidR="00DD1D94">
        <w:t xml:space="preserve"> of Infrastructure</w:t>
      </w:r>
      <w:bookmarkEnd w:id="323"/>
    </w:p>
    <w:p w14:paraId="45C6F617" w14:textId="77777777"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7CDBB8BA" w14:textId="77777777" w:rsidR="00DD1D94" w:rsidRDefault="00DD1D94" w:rsidP="00DD1D94"/>
    <w:p w14:paraId="144AB8C0" w14:textId="77777777"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119E56EC" w14:textId="77777777" w:rsidR="002B4E07" w:rsidRDefault="002B4E07" w:rsidP="002B4E07"/>
    <w:p w14:paraId="027965EB" w14:textId="77777777"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r w:rsidR="002B4E07">
        <w:t xml:space="preserve"> is the degradation amount and </w:t>
      </w:r>
      <w:r w:rsidR="002B4E07">
        <w:rPr>
          <w:i/>
        </w:rPr>
        <w:t>lifetime</w:t>
      </w:r>
      <w:r>
        <w:t xml:space="preserve"> is the</w:t>
      </w:r>
      <w:r w:rsidR="002B4E07">
        <w:t xml:space="preserve"> goods production plant lifetime in weeks</w:t>
      </w:r>
      <w:r w:rsidR="002B4E07">
        <w:rPr>
          <w:rStyle w:val="FootnoteReference"/>
        </w:rPr>
        <w:footnoteReference w:id="98"/>
      </w:r>
      <w:r w:rsidR="002B4E07">
        <w:t>.  Thus</w:t>
      </w:r>
      <w:r w:rsidR="00236EC4">
        <w:t>,</w:t>
      </w:r>
      <w:r w:rsidR="002B4E07">
        <w:t xml:space="preserve"> each week the </w:t>
      </w:r>
      <w:r w:rsidR="00236EC4">
        <w:t xml:space="preserve">average </w:t>
      </w:r>
      <w:r w:rsidR="002B4E07">
        <w:t>repair level</w:t>
      </w:r>
      <w:r>
        <w:t>,</w:t>
      </w:r>
      <w:r w:rsidR="002B4E07">
        <w:t xml:space="preserve"> </w:t>
      </w:r>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0647951B" w14:textId="77777777" w:rsidR="00B15996" w:rsidRDefault="00B15996" w:rsidP="002B4E07"/>
    <w:p w14:paraId="032FF126" w14:textId="77777777"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6142FC16" w14:textId="77777777" w:rsidR="00B15996" w:rsidRDefault="00B15996" w:rsidP="002B4E07"/>
    <w:p w14:paraId="61CDB8E7" w14:textId="77777777" w:rsidR="009F1595" w:rsidRPr="002B4E07" w:rsidRDefault="00632FE1"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2C3B68DC" w14:textId="77777777" w:rsidR="009F1595" w:rsidRDefault="009F1595" w:rsidP="002B4E07"/>
    <w:p w14:paraId="7E328BD2" w14:textId="77777777" w:rsidR="00B15996" w:rsidRPr="002B4E07" w:rsidRDefault="009F1595" w:rsidP="002B4E07">
      <w:r>
        <w:t xml:space="preserve">where </w:t>
      </w:r>
      <m:oMath>
        <m:r>
          <m:rPr>
            <m:sty m:val="p"/>
          </m:rPr>
          <w:rPr>
            <w:rFonts w:ascii="Cambria Math" w:hAnsi="Cambria Math"/>
          </w:rPr>
          <m:t>Δ</m:t>
        </m:r>
        <m:r>
          <w:rPr>
            <w:rFonts w:ascii="Cambria Math" w:hAnsi="Cambria Math"/>
          </w:rPr>
          <m:t>ρ</m:t>
        </m:r>
      </m:oMath>
      <w:r>
        <w:t xml:space="preserve"> is the maximum repair amount and </w:t>
      </w:r>
      <w:r>
        <w:rPr>
          <w:i/>
        </w:rPr>
        <w:t>repairtime</w:t>
      </w:r>
      <w:r>
        <w:t xml:space="preserve"> is the amount of time in weeks it takes to bring a plants from an average repair level of 0.0 to 1.0</w:t>
      </w:r>
      <w:r>
        <w:rPr>
          <w:rStyle w:val="FootnoteReference"/>
        </w:rPr>
        <w:footnoteReference w:id="99"/>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742AF790" w14:textId="77777777" w:rsidR="002B4E07" w:rsidRDefault="002B4E07" w:rsidP="002B4E07"/>
    <w:p w14:paraId="2F684E51" w14:textId="77777777"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F914EC5" w14:textId="77777777" w:rsidR="000B749B" w:rsidRPr="00072380" w:rsidRDefault="000B749B" w:rsidP="000B749B">
      <w:r>
        <w:t>where</w:t>
      </w:r>
    </w:p>
    <w:p w14:paraId="1487B123" w14:textId="77777777" w:rsidR="009F1595" w:rsidRDefault="009F1595" w:rsidP="002B4E07"/>
    <w:p w14:paraId="34A34FD3" w14:textId="77777777"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783A2FC2" w14:textId="77777777" w:rsidR="000B749B" w:rsidRPr="00603C3B" w:rsidRDefault="00632FE1"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14:paraId="6B472B12" w14:textId="77777777" w:rsidR="000B749B" w:rsidRDefault="000B749B" w:rsidP="000B749B">
      <w:pPr>
        <w:pStyle w:val="Definitions"/>
      </w:pPr>
      <w:r>
        <w:rPr>
          <w:i/>
        </w:rPr>
        <w:lastRenderedPageBreak/>
        <w:t>cost</w:t>
      </w:r>
      <w:r>
        <w:tab/>
        <w:t>=</w:t>
      </w:r>
      <w:r>
        <w:tab/>
        <w:t>The cost of the maximum amount of repair</w:t>
      </w:r>
      <w:r w:rsidR="009D62F8">
        <w:t xml:space="preserve"> to one plant</w:t>
      </w:r>
      <w:r>
        <w:rPr>
          <w:rStyle w:val="FootnoteReference"/>
        </w:rPr>
        <w:footnoteReference w:id="100"/>
      </w:r>
      <w:r>
        <w:t>.</w:t>
      </w:r>
    </w:p>
    <w:p w14:paraId="244C4CA6" w14:textId="77777777" w:rsidR="000B749B" w:rsidRDefault="000B749B" w:rsidP="000B749B">
      <w:pPr>
        <w:pStyle w:val="Definitions"/>
      </w:pPr>
      <w:r>
        <w:rPr>
          <w:i/>
        </w:rPr>
        <w:t>dollars</w:t>
      </w:r>
      <w:r>
        <w:tab/>
        <w:t>=</w:t>
      </w:r>
      <w:r>
        <w:tab/>
        <w:t>The amount of money allocated to repair in a given week.</w:t>
      </w:r>
    </w:p>
    <w:p w14:paraId="1E254091" w14:textId="77777777" w:rsidR="000B749B" w:rsidRPr="002E70B5" w:rsidRDefault="000B749B" w:rsidP="000B749B">
      <w:pPr>
        <w:pStyle w:val="Definitions"/>
      </w:pPr>
      <w:r>
        <w:rPr>
          <w:i/>
        </w:rPr>
        <w:t>nplants</w:t>
      </w:r>
      <w:r>
        <w:rPr>
          <w:i/>
          <w:vertAlign w:val="subscript"/>
        </w:rPr>
        <w:t>na</w:t>
      </w:r>
      <w:r>
        <w:tab/>
        <w:t>=</w:t>
      </w:r>
      <w:r>
        <w:tab/>
        <w:t xml:space="preserve">The number of plants owned by actor </w:t>
      </w:r>
      <w:r>
        <w:rPr>
          <w:i/>
        </w:rPr>
        <w:t>a</w:t>
      </w:r>
      <w:r>
        <w:t xml:space="preserve"> in neighborhood </w:t>
      </w:r>
      <w:r>
        <w:rPr>
          <w:i/>
        </w:rPr>
        <w:t>n</w:t>
      </w:r>
      <w:r>
        <w:t>.</w:t>
      </w:r>
    </w:p>
    <w:p w14:paraId="162AC05D" w14:textId="77777777" w:rsidR="000B749B" w:rsidRPr="002E70B5" w:rsidRDefault="000B749B" w:rsidP="000B749B">
      <w:pPr>
        <w:pStyle w:val="Definitions"/>
      </w:pPr>
    </w:p>
    <w:p w14:paraId="0122606B" w14:textId="77777777" w:rsidR="000B749B" w:rsidRPr="002E70B5" w:rsidRDefault="000B749B" w:rsidP="000B749B">
      <w:r>
        <w:t xml:space="preserve">Thus the new repair level after all maintenance is completed is </w:t>
      </w:r>
      <m:oMath>
        <m:r>
          <w:rPr>
            <w:rFonts w:ascii="Cambria Math" w:hAnsi="Cambria Math"/>
          </w:rPr>
          <m:t>ρ+</m:t>
        </m:r>
        <m:r>
          <m:rPr>
            <m:sty m:val="p"/>
          </m:rPr>
          <w:rPr>
            <w:rFonts w:ascii="Cambria Math" w:hAnsi="Cambria Math"/>
          </w:rPr>
          <m:t>Δ</m:t>
        </m:r>
        <m:r>
          <w:rPr>
            <w:rFonts w:ascii="Cambria Math" w:hAnsi="Cambria Math"/>
          </w:rPr>
          <m:t>ρ</m:t>
        </m:r>
      </m:oMath>
      <w:r>
        <w:t>.</w:t>
      </w:r>
    </w:p>
    <w:p w14:paraId="1ED997EE" w14:textId="77777777" w:rsidR="00DD1D94" w:rsidRDefault="00DD1D94" w:rsidP="00DD1D94">
      <w:pPr>
        <w:pStyle w:val="Heading3"/>
      </w:pPr>
      <w:bookmarkStart w:id="324" w:name="_Toc421688373"/>
      <w:r>
        <w:t>Building New Infrastructure</w:t>
      </w:r>
      <w:bookmarkEnd w:id="324"/>
    </w:p>
    <w:p w14:paraId="1CA63BA3" w14:textId="77777777"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actors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101"/>
      </w:r>
      <w:r w:rsidR="00533600">
        <w:t>.  Thus the maximum amount of construction that can take place on any given plant in one week is given by:</w:t>
      </w:r>
    </w:p>
    <w:p w14:paraId="304AA7B5" w14:textId="77777777" w:rsidR="00533600" w:rsidRDefault="00533600" w:rsidP="000B749B"/>
    <w:p w14:paraId="3B109186" w14:textId="77777777" w:rsidR="00533600" w:rsidRPr="00533600" w:rsidRDefault="00632FE1"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05AB9DCF" w14:textId="77777777" w:rsidR="00533600" w:rsidRDefault="00533600" w:rsidP="00533600">
      <w:pPr>
        <w:ind w:left="990"/>
      </w:pPr>
    </w:p>
    <w:p w14:paraId="23D1BB02" w14:textId="77777777"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40000708" w14:textId="77777777" w:rsidR="00533600" w:rsidRDefault="00533600" w:rsidP="00533600"/>
    <w:p w14:paraId="5C1A866F" w14:textId="77777777" w:rsidR="00533600" w:rsidRPr="00533600" w:rsidRDefault="00632FE1"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00A449F0" w14:textId="77777777" w:rsidR="00533600" w:rsidRDefault="00533600" w:rsidP="00533600"/>
    <w:p w14:paraId="39B52819" w14:textId="77777777"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75D00B7D" w14:textId="77777777" w:rsidR="00984C43" w:rsidRDefault="00984C43" w:rsidP="00533600"/>
    <w:p w14:paraId="4955BFDB" w14:textId="77777777"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79AE21BA" w14:textId="77777777" w:rsidR="00984C43" w:rsidRPr="00072380" w:rsidRDefault="00984C43" w:rsidP="00984C43">
      <w:r>
        <w:t>where</w:t>
      </w:r>
    </w:p>
    <w:p w14:paraId="2850CF5D" w14:textId="77777777" w:rsidR="00984C43" w:rsidRDefault="00984C43" w:rsidP="00984C43"/>
    <w:p w14:paraId="3F2FE0C0" w14:textId="77777777"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2ACE07E8" w14:textId="77777777" w:rsidR="00984C43" w:rsidRPr="00603C3B" w:rsidRDefault="00632FE1"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14:paraId="3D12272C" w14:textId="77777777" w:rsidR="00984C43" w:rsidRDefault="00984C43" w:rsidP="00984C43">
      <w:pPr>
        <w:pStyle w:val="Definitions"/>
      </w:pPr>
      <w:r>
        <w:rPr>
          <w:i/>
        </w:rPr>
        <w:t>cost</w:t>
      </w:r>
      <w:r>
        <w:rPr>
          <w:i/>
          <w:vertAlign w:val="subscript"/>
        </w:rPr>
        <w:t>max</w:t>
      </w:r>
      <w:r>
        <w:tab/>
        <w:t>=</w:t>
      </w:r>
      <w:r>
        <w:tab/>
        <w:t xml:space="preserve">The cost of the maximum amount of </w:t>
      </w:r>
      <w:r w:rsidR="00A22C86">
        <w:t>construction of one plant</w:t>
      </w:r>
      <w:r>
        <w:rPr>
          <w:rStyle w:val="FootnoteReference"/>
        </w:rPr>
        <w:footnoteReference w:id="102"/>
      </w:r>
      <w:r>
        <w:t>.</w:t>
      </w:r>
    </w:p>
    <w:p w14:paraId="7C759F4B" w14:textId="77777777" w:rsidR="00984C43" w:rsidRDefault="00984C43" w:rsidP="00984C43">
      <w:pPr>
        <w:pStyle w:val="Definitions"/>
      </w:pPr>
      <w:r>
        <w:rPr>
          <w:i/>
        </w:rPr>
        <w:t>dollars</w:t>
      </w:r>
      <w:r>
        <w:tab/>
        <w:t>=</w:t>
      </w:r>
      <w:r>
        <w:tab/>
        <w:t xml:space="preserve">The amount of money </w:t>
      </w:r>
      <w:r w:rsidR="00A22C86">
        <w:t>allocated per plant</w:t>
      </w:r>
      <w:r>
        <w:t>.</w:t>
      </w:r>
    </w:p>
    <w:p w14:paraId="476CF80E" w14:textId="77777777" w:rsidR="00984C43" w:rsidRDefault="00984C43" w:rsidP="00984C43"/>
    <w:p w14:paraId="3A751C02" w14:textId="77777777"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given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constrained,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39C05A49" w14:textId="77777777" w:rsidR="00984C43" w:rsidRPr="000B749B" w:rsidRDefault="00984C43" w:rsidP="00533600"/>
    <w:p w14:paraId="23546907" w14:textId="77777777" w:rsidR="00DD1D94" w:rsidRDefault="00DD1D94" w:rsidP="00DD1D94">
      <w:pPr>
        <w:pStyle w:val="Heading3"/>
      </w:pPr>
      <w:bookmarkStart w:id="325" w:name="_Toc421688374"/>
      <w:r>
        <w:t>Damaging Existing Infrastructure</w:t>
      </w:r>
      <w:bookmarkEnd w:id="325"/>
    </w:p>
    <w:p w14:paraId="784E0875" w14:textId="77777777"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 xml:space="preserve">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 </w:t>
      </w:r>
      <w:r>
        <w:sym w:font="Symbol" w:char="F072"/>
      </w:r>
      <w:r>
        <w:t>, of plants owned by an actor in a neighborhood.</w:t>
      </w:r>
    </w:p>
    <w:p w14:paraId="64A76551" w14:textId="77777777" w:rsidR="00753E07" w:rsidRDefault="00415184" w:rsidP="00415184">
      <w:pPr>
        <w:pStyle w:val="Heading2"/>
      </w:pPr>
      <w:bookmarkStart w:id="326" w:name="_Toc421688375"/>
      <w:r>
        <w:lastRenderedPageBreak/>
        <w:t>Communications Infrastructure</w:t>
      </w:r>
      <w:bookmarkEnd w:id="326"/>
    </w:p>
    <w:p w14:paraId="04E6B52A" w14:textId="77777777" w:rsidR="00415184" w:rsidRDefault="00415184" w:rsidP="00415184">
      <w:r>
        <w:t xml:space="preserve">Athena contains a simple model of broadcast communications infrastructure, as an adjunct to the information operations model (Section </w:t>
      </w:r>
      <w:r w:rsidR="00947D3F">
        <w:fldChar w:fldCharType="begin"/>
      </w:r>
      <w:r>
        <w:instrText xml:space="preserve"> REF _Ref339608710 \r \h </w:instrText>
      </w:r>
      <w:r w:rsidR="00947D3F">
        <w:fldChar w:fldCharType="separate"/>
      </w:r>
      <w:r w:rsidR="000135AC">
        <w:t>13</w:t>
      </w:r>
      <w:r w:rsidR="00947D3F">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21C0AC7B" w14:textId="77777777" w:rsidR="00415184" w:rsidRDefault="00415184" w:rsidP="00415184">
      <w:pPr>
        <w:pStyle w:val="Heading3"/>
      </w:pPr>
      <w:bookmarkStart w:id="327" w:name="_Toc421688376"/>
      <w:r>
        <w:t>Communications Asset Packages</w:t>
      </w:r>
      <w:bookmarkEnd w:id="327"/>
    </w:p>
    <w:p w14:paraId="77A5A234"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w:t>
      </w:r>
      <w:r w:rsidR="00587340">
        <w:t>We</w:t>
      </w:r>
      <w:r>
        <w:t xml:space="preserve"> focus strictly on the broadcast usage mode, and (except in the simplest possible way) we ignore damage to, repair and maintenance of, and investment in, the actual infrastructure.  This allows us to take a simple view of CAPs for the near term.</w:t>
      </w:r>
    </w:p>
    <w:p w14:paraId="284C9596" w14:textId="77777777" w:rsidR="00415184" w:rsidRDefault="00415184" w:rsidP="00415184">
      <w:pPr>
        <w:pStyle w:val="Heading3"/>
      </w:pPr>
      <w:bookmarkStart w:id="328" w:name="_Toc421688377"/>
      <w:r>
        <w:t>CAP Capacity</w:t>
      </w:r>
      <w:bookmarkEnd w:id="328"/>
    </w:p>
    <w:p w14:paraId="1D13562A"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09DD455B" w14:textId="77777777" w:rsidR="00415184" w:rsidRDefault="00632FE1" w:rsidP="00415184">
      <m:oMath>
        <m:sSub>
          <m:sSubPr>
            <m:ctrlPr>
              <w:rPr>
                <w:rFonts w:ascii="Cambria Math" w:hAnsi="Cambria Math"/>
                <w:i/>
              </w:rPr>
            </m:ctrlPr>
          </m:sSubPr>
          <m:e>
            <m:r>
              <w:rPr>
                <w:rFonts w:ascii="Cambria Math" w:hAnsi="Cambria Math"/>
              </w:rPr>
              <m:t>Ca</m:t>
            </m:r>
            <m:r>
              <w:rPr>
                <w:rFonts w:ascii="Cambria Math" w:hAnsi="Cambria Math"/>
              </w:rPr>
              <m:t>pacity</m:t>
            </m:r>
          </m:e>
          <m:sub>
            <m:r>
              <w:rPr>
                <w:rFonts w:ascii="Cambria Math" w:hAnsi="Cambria Math"/>
              </w:rPr>
              <m:t>k</m:t>
            </m:r>
          </m:sub>
        </m:sSub>
        <m:r>
          <w:rPr>
            <w:rFonts w:ascii="Cambria Math" w:hAnsi="Cambria Math"/>
          </w:rPr>
          <m:t>=0.0</m:t>
        </m:r>
      </m:oMath>
      <w:r w:rsidR="00415184">
        <w:t>, the CAP is non-functional.</w:t>
      </w:r>
    </w:p>
    <w:p w14:paraId="08BA5B1A" w14:textId="77777777" w:rsidR="00415184" w:rsidRDefault="00415184" w:rsidP="00415184"/>
    <w:p w14:paraId="704599E8" w14:textId="77777777" w:rsidR="00415184" w:rsidRDefault="00632FE1"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103"/>
      </w:r>
      <w:r w:rsidR="00415184">
        <w:t xml:space="preserve">  This is a proxy for a more detailed infrastructure model.  </w:t>
      </w:r>
    </w:p>
    <w:p w14:paraId="392E5297" w14:textId="77777777" w:rsidR="00415184" w:rsidRDefault="00415184" w:rsidP="00415184"/>
    <w:p w14:paraId="412347B1"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01822D2B" w14:textId="77777777" w:rsidR="00415184" w:rsidRDefault="00A03411" w:rsidP="00A03411">
      <w:pPr>
        <w:pStyle w:val="Heading3"/>
      </w:pPr>
      <w:bookmarkStart w:id="329" w:name="_Toc421688378"/>
      <w:r>
        <w:t>CAP Neighborhood Coverage</w:t>
      </w:r>
      <w:bookmarkEnd w:id="329"/>
    </w:p>
    <w:p w14:paraId="7A0B7241"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242B2B31" w14:textId="77777777" w:rsidR="00A03411" w:rsidRDefault="00A03411" w:rsidP="00A03411">
      <w:pPr>
        <w:pStyle w:val="Description"/>
      </w:pPr>
    </w:p>
    <w:p w14:paraId="2724B452"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46266623" w14:textId="77777777" w:rsidR="00A03411" w:rsidRDefault="00A03411" w:rsidP="00A03411"/>
    <w:p w14:paraId="4A2916F8" w14:textId="77777777" w:rsidR="00A03411" w:rsidRDefault="00632FE1"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25630229" w14:textId="77777777" w:rsidR="00A03411" w:rsidRDefault="00A03411" w:rsidP="00A03411">
      <w:pPr>
        <w:pStyle w:val="Heading3"/>
      </w:pPr>
      <w:bookmarkStart w:id="330" w:name="_Toc421688379"/>
      <w:r>
        <w:t>CAP Group Penetration</w:t>
      </w:r>
      <w:bookmarkEnd w:id="330"/>
    </w:p>
    <w:p w14:paraId="62569F1B"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3022C233" w14:textId="77777777" w:rsidR="00A03411" w:rsidRDefault="00A03411" w:rsidP="00A03411"/>
    <w:p w14:paraId="4080EDE0" w14:textId="77777777" w:rsidR="00A03411" w:rsidRDefault="00632FE1"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2D3291ED" w14:textId="77777777" w:rsidR="00A03411" w:rsidRDefault="00A03411" w:rsidP="00A03411">
      <w:pPr>
        <w:pStyle w:val="Heading3"/>
      </w:pPr>
      <w:bookmarkStart w:id="331" w:name="_Ref339611268"/>
      <w:bookmarkStart w:id="332" w:name="_Toc421688380"/>
      <w:r>
        <w:t>CAP Audience</w:t>
      </w:r>
      <w:bookmarkEnd w:id="331"/>
      <w:bookmarkEnd w:id="332"/>
    </w:p>
    <w:p w14:paraId="08150BFD"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2A79A90D" w14:textId="77777777" w:rsidR="00A03411" w:rsidRDefault="00A03411" w:rsidP="00A03411"/>
    <w:p w14:paraId="18571DC9" w14:textId="77777777" w:rsidR="00A03411" w:rsidRPr="00303ABF" w:rsidRDefault="00632FE1"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611E5520" w14:textId="77777777" w:rsidR="00A03411" w:rsidRDefault="00A03411" w:rsidP="00A03411">
      <w:r>
        <w:t xml:space="preserve"> </w:t>
      </w:r>
    </w:p>
    <w:p w14:paraId="63B493CD"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2196FDE2" w14:textId="77777777" w:rsidR="009A392F" w:rsidRDefault="009A392F" w:rsidP="00A03411"/>
    <w:p w14:paraId="38969BD9"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04E59805" w14:textId="77777777" w:rsidR="00A03411" w:rsidRDefault="00A03411" w:rsidP="00A03411">
      <w:pPr>
        <w:pStyle w:val="Heading3"/>
      </w:pPr>
      <w:r>
        <w:t xml:space="preserve"> </w:t>
      </w:r>
      <w:bookmarkStart w:id="333" w:name="_Toc421688381"/>
      <w:r>
        <w:t>Broadcast Cost</w:t>
      </w:r>
      <w:bookmarkEnd w:id="333"/>
    </w:p>
    <w:p w14:paraId="7705B687"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104"/>
      </w:r>
    </w:p>
    <w:p w14:paraId="31385A85" w14:textId="77777777" w:rsidR="00A03411" w:rsidRPr="00A03411" w:rsidRDefault="00A03411" w:rsidP="00A03411"/>
    <w:p w14:paraId="59F5755C" w14:textId="77777777" w:rsidR="00A03411" w:rsidRDefault="005068B6" w:rsidP="005068B6">
      <w:pPr>
        <w:pStyle w:val="Heading3"/>
      </w:pPr>
      <w:bookmarkStart w:id="334" w:name="_Toc421688382"/>
      <w:r>
        <w:lastRenderedPageBreak/>
        <w:t>CAP Ownership and Access Control</w:t>
      </w:r>
      <w:bookmarkEnd w:id="334"/>
    </w:p>
    <w:p w14:paraId="38A42A7B" w14:textId="77777777" w:rsidR="005068B6" w:rsidRDefault="005068B6" w:rsidP="005068B6">
      <w:r>
        <w:t xml:space="preserve">Each CAP is owned by some actor in the scenario, and of course the owning actor may use his CAPs to broadcast his information operations campaigns (Section </w:t>
      </w:r>
      <w:r w:rsidR="00947D3F">
        <w:fldChar w:fldCharType="begin"/>
      </w:r>
      <w:r>
        <w:instrText xml:space="preserve"> REF _Ref339608710 \r \h </w:instrText>
      </w:r>
      <w:r w:rsidR="00947D3F">
        <w:fldChar w:fldCharType="separate"/>
      </w:r>
      <w:r w:rsidR="000135AC">
        <w:t>13</w:t>
      </w:r>
      <w:r w:rsidR="00947D3F">
        <w:fldChar w:fldCharType="end"/>
      </w:r>
      <w:r>
        <w:t>) as he pleases.  Often, however (as when a CAP is owned by a party outside the region of interest), an actor will need to make use of CAPs belonging to others.  Thus, we need a model of access control.</w:t>
      </w:r>
    </w:p>
    <w:p w14:paraId="0CFE8548"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1B4BD168" w14:textId="77777777" w:rsidR="005068B6" w:rsidRDefault="005068B6" w:rsidP="005068B6"/>
    <w:p w14:paraId="46AD49BD" w14:textId="77777777" w:rsidR="005068B6" w:rsidRDefault="005068B6" w:rsidP="005068B6">
      <w:r>
        <w:t>Rather than trying to model relationships between actors, we model their behavior:</w:t>
      </w:r>
    </w:p>
    <w:p w14:paraId="00F2B207" w14:textId="77777777" w:rsidR="005068B6" w:rsidRDefault="005068B6" w:rsidP="005068B6"/>
    <w:p w14:paraId="79A46C43"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33DA4F9C"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592CF00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105"/>
      </w:r>
    </w:p>
    <w:p w14:paraId="2C0247DE" w14:textId="77777777" w:rsidR="005068B6" w:rsidRDefault="005068B6" w:rsidP="005068B6"/>
    <w:p w14:paraId="6E8BD002" w14:textId="77777777" w:rsidR="005068B6" w:rsidRPr="005068B6" w:rsidRDefault="005068B6" w:rsidP="005068B6">
      <w:r>
        <w:t xml:space="preserve">See the </w:t>
      </w:r>
      <w:r>
        <w:rPr>
          <w:i/>
        </w:rPr>
        <w:t>Athena Analyst's Guide</w:t>
      </w:r>
      <w:r>
        <w:t xml:space="preserve"> and on-line help for information on tactics and orders.</w:t>
      </w:r>
    </w:p>
    <w:p w14:paraId="04B7DE0F" w14:textId="77777777" w:rsidR="005068B6" w:rsidRPr="005068B6" w:rsidRDefault="005068B6" w:rsidP="005068B6"/>
    <w:p w14:paraId="1CCE8658" w14:textId="77777777" w:rsidR="00A03411" w:rsidRPr="00A03411" w:rsidRDefault="00A03411" w:rsidP="00A03411"/>
    <w:p w14:paraId="3A04ADD8" w14:textId="77777777" w:rsidR="00415184" w:rsidRDefault="00415184" w:rsidP="00415184"/>
    <w:p w14:paraId="608E0312" w14:textId="77777777" w:rsidR="00415184" w:rsidRDefault="00415184" w:rsidP="00415184">
      <w:pPr>
        <w:pStyle w:val="Heading2"/>
      </w:pPr>
      <w:bookmarkStart w:id="335" w:name="_Ref339608710"/>
      <w:bookmarkStart w:id="336" w:name="_Toc421688383"/>
      <w:r>
        <w:lastRenderedPageBreak/>
        <w:t>Information Operations</w:t>
      </w:r>
      <w:bookmarkEnd w:id="335"/>
      <w:bookmarkEnd w:id="336"/>
    </w:p>
    <w:p w14:paraId="4318ADF1" w14:textId="77777777" w:rsidR="00415184" w:rsidRDefault="00C70750" w:rsidP="00415184">
      <w:r>
        <w:t xml:space="preserve">Actors can use </w:t>
      </w:r>
      <w:r>
        <w:rPr>
          <w:i/>
        </w:rPr>
        <w:t>information operations campaigns</w:t>
      </w:r>
      <w:r>
        <w:t xml:space="preserve"> to affect civilian attitudes.  In particular:</w:t>
      </w:r>
    </w:p>
    <w:p w14:paraId="24D5DFAD" w14:textId="77777777" w:rsidR="00C70750" w:rsidRDefault="00C70750" w:rsidP="00415184"/>
    <w:p w14:paraId="3BF2C39E"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6B476115" w14:textId="77777777" w:rsidR="00C70750" w:rsidRDefault="00C70750" w:rsidP="00D85867">
      <w:pPr>
        <w:pStyle w:val="ListParagraph"/>
        <w:numPr>
          <w:ilvl w:val="0"/>
          <w:numId w:val="54"/>
        </w:numPr>
      </w:pPr>
      <w:r>
        <w:t xml:space="preserve">The IOM will be heard by the audience of the chosen CAP (see Section </w:t>
      </w:r>
      <w:r w:rsidR="00947D3F">
        <w:fldChar w:fldCharType="begin"/>
      </w:r>
      <w:r>
        <w:instrText xml:space="preserve"> REF _Ref339611268 \r \h </w:instrText>
      </w:r>
      <w:r w:rsidR="00947D3F">
        <w:fldChar w:fldCharType="separate"/>
      </w:r>
      <w:r w:rsidR="000135AC">
        <w:t>12.5</w:t>
      </w:r>
      <w:r w:rsidR="00947D3F">
        <w:fldChar w:fldCharType="end"/>
      </w:r>
      <w:r>
        <w:t>).</w:t>
      </w:r>
    </w:p>
    <w:p w14:paraId="2C6456EB" w14:textId="77777777" w:rsidR="00C70750" w:rsidRDefault="00C70750" w:rsidP="00D85867">
      <w:pPr>
        <w:pStyle w:val="ListParagraph"/>
        <w:numPr>
          <w:ilvl w:val="0"/>
          <w:numId w:val="54"/>
        </w:numPr>
      </w:pPr>
      <w:r>
        <w:t>The IOM consists of:</w:t>
      </w:r>
    </w:p>
    <w:p w14:paraId="20674B9E" w14:textId="77777777" w:rsidR="007F4B46" w:rsidRDefault="007F4B46" w:rsidP="00D85867">
      <w:pPr>
        <w:pStyle w:val="ListParagraph"/>
        <w:numPr>
          <w:ilvl w:val="1"/>
          <w:numId w:val="54"/>
        </w:numPr>
      </w:pPr>
      <w:r>
        <w:t>A description: a brief English-language statement of the message, as an aid to the analyst.</w:t>
      </w:r>
    </w:p>
    <w:p w14:paraId="35CCA27F"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0682C186"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6146EDEC" w14:textId="77777777" w:rsidR="00C70750" w:rsidRDefault="00C70750" w:rsidP="00D85867">
      <w:pPr>
        <w:pStyle w:val="ListParagraph"/>
        <w:numPr>
          <w:ilvl w:val="0"/>
          <w:numId w:val="54"/>
        </w:numPr>
      </w:pPr>
      <w:r>
        <w:t>The IOM results in attitude inputs to URAM.  These inputs depend on:</w:t>
      </w:r>
    </w:p>
    <w:p w14:paraId="79225212" w14:textId="77777777" w:rsidR="00C70750" w:rsidRDefault="00C70750" w:rsidP="00D85867">
      <w:pPr>
        <w:pStyle w:val="ListParagraph"/>
        <w:numPr>
          <w:ilvl w:val="1"/>
          <w:numId w:val="54"/>
        </w:numPr>
      </w:pPr>
      <w:r>
        <w:t>The audience.</w:t>
      </w:r>
    </w:p>
    <w:p w14:paraId="34B3667D"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616F9D41" w14:textId="77777777" w:rsidR="00C70750" w:rsidRDefault="00C70750" w:rsidP="00D85867">
      <w:pPr>
        <w:pStyle w:val="ListParagraph"/>
        <w:numPr>
          <w:ilvl w:val="1"/>
          <w:numId w:val="54"/>
        </w:numPr>
      </w:pPr>
      <w:r>
        <w:t>The relationship of the audience with the actor perceived to be sending the IOM.</w:t>
      </w:r>
    </w:p>
    <w:p w14:paraId="11F0AA45" w14:textId="77777777" w:rsidR="00C70750" w:rsidRDefault="00C70750" w:rsidP="00D85867">
      <w:pPr>
        <w:pStyle w:val="ListParagraph"/>
        <w:numPr>
          <w:ilvl w:val="1"/>
          <w:numId w:val="54"/>
        </w:numPr>
      </w:pPr>
      <w:r>
        <w:t>The payloads.</w:t>
      </w:r>
    </w:p>
    <w:p w14:paraId="58C0E2DF" w14:textId="77777777" w:rsidR="00C70750" w:rsidRDefault="00C70750" w:rsidP="00C70750"/>
    <w:p w14:paraId="7ACC5BA0"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0CE4086E" w14:textId="77777777" w:rsidR="007F4B46" w:rsidRDefault="007F4B46" w:rsidP="007F4B46"/>
    <w:p w14:paraId="23242ED1"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E24CD03" w14:textId="77777777" w:rsidR="007F4B46" w:rsidRDefault="007F4B46" w:rsidP="007F4B46">
      <w:pPr>
        <w:pStyle w:val="Heading3"/>
      </w:pPr>
      <w:bookmarkStart w:id="337" w:name="_Toc421688384"/>
      <w:r>
        <w:t>Semantic Hooks</w:t>
      </w:r>
      <w:r w:rsidR="005B747B">
        <w:t xml:space="preserve">, </w:t>
      </w:r>
      <w:r>
        <w:t>Congruence</w:t>
      </w:r>
      <w:r w:rsidR="005B747B">
        <w:t>, and Resonance</w:t>
      </w:r>
      <w:bookmarkEnd w:id="337"/>
    </w:p>
    <w:p w14:paraId="24D9B1B3"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106"/>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947D3F">
        <w:fldChar w:fldCharType="begin"/>
      </w:r>
      <w:r>
        <w:instrText xml:space="preserve"> REF _Ref339611827 \r \h </w:instrText>
      </w:r>
      <w:r w:rsidR="00947D3F">
        <w:fldChar w:fldCharType="separate"/>
      </w:r>
      <w:r w:rsidR="000135AC">
        <w:t>3.1</w:t>
      </w:r>
      <w:r w:rsidR="00947D3F">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4E82F00D" w14:textId="77777777" w:rsidR="007F4B46" w:rsidRDefault="007F4B46" w:rsidP="007F4B46"/>
    <w:p w14:paraId="103FFC44"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01BD7281" w14:textId="77777777" w:rsidR="007F4B46" w:rsidRDefault="007F4B46" w:rsidP="007F4B46"/>
    <w:p w14:paraId="5BDE825F"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947D3F">
        <w:fldChar w:fldCharType="begin"/>
      </w:r>
      <w:r w:rsidR="00D45F22">
        <w:instrText xml:space="preserve"> REF _Ref339612168 \r \h </w:instrText>
      </w:r>
      <w:r w:rsidR="00947D3F">
        <w:fldChar w:fldCharType="separate"/>
      </w:r>
      <w:r w:rsidR="000135AC">
        <w:t>13.3</w:t>
      </w:r>
      <w:r w:rsidR="00947D3F">
        <w:fldChar w:fldCharType="end"/>
      </w:r>
      <w:r>
        <w:t>.</w:t>
      </w:r>
    </w:p>
    <w:p w14:paraId="023C699C" w14:textId="77777777" w:rsidR="002F4386" w:rsidRDefault="002F4386" w:rsidP="007F4B46"/>
    <w:p w14:paraId="62AC29C9"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947D3F">
        <w:fldChar w:fldCharType="begin"/>
      </w:r>
      <w:r>
        <w:instrText xml:space="preserve"> REF _Ref339614530 \r \h </w:instrText>
      </w:r>
      <w:r w:rsidR="00947D3F">
        <w:fldChar w:fldCharType="separate"/>
      </w:r>
      <w:r w:rsidR="000135AC">
        <w:t>13.3.2</w:t>
      </w:r>
      <w:r w:rsidR="00947D3F">
        <w:fldChar w:fldCharType="end"/>
      </w:r>
      <w:r>
        <w:t>.</w:t>
      </w:r>
    </w:p>
    <w:p w14:paraId="01CBF2FF" w14:textId="77777777" w:rsidR="007F4B46" w:rsidRDefault="007F4B46" w:rsidP="007F4B46">
      <w:pPr>
        <w:pStyle w:val="Heading3"/>
      </w:pPr>
      <w:bookmarkStart w:id="338" w:name="_Toc421688385"/>
      <w:r>
        <w:t>Payloads</w:t>
      </w:r>
      <w:bookmarkEnd w:id="338"/>
    </w:p>
    <w:p w14:paraId="0835C521"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11D84814" w14:textId="77777777" w:rsidR="007F4B46" w:rsidRDefault="007F4B46" w:rsidP="007F4B46"/>
    <w:p w14:paraId="3151DD81"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2CAB7BF0" w14:textId="77777777" w:rsidR="007F4B46" w:rsidRDefault="007F4B46" w:rsidP="007F4B46"/>
    <w:p w14:paraId="49BE6EC1" w14:textId="77777777" w:rsidR="007F4B46" w:rsidRDefault="007F4B46" w:rsidP="007F4B46">
      <w:pPr>
        <w:pStyle w:val="Term0"/>
      </w:pPr>
      <w:r>
        <w:t>Cooperation Payload (COOP)</w:t>
      </w:r>
    </w:p>
    <w:p w14:paraId="29ABCC07"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EBEE589" w14:textId="77777777" w:rsidR="007F4B46" w:rsidRDefault="007F4B46" w:rsidP="007F4B46">
      <w:pPr>
        <w:pStyle w:val="Description"/>
      </w:pPr>
    </w:p>
    <w:p w14:paraId="3C788D10" w14:textId="77777777" w:rsidR="007F4B46" w:rsidRDefault="007F4B46" w:rsidP="007F4B46">
      <w:pPr>
        <w:pStyle w:val="Term0"/>
      </w:pPr>
      <w:r>
        <w:t>Horizontal Relationship Payload (HREL)</w:t>
      </w:r>
    </w:p>
    <w:p w14:paraId="77C885E9"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62C63973" w14:textId="77777777" w:rsidR="007F4B46" w:rsidRDefault="007F4B46" w:rsidP="007F4B46">
      <w:pPr>
        <w:pStyle w:val="Description"/>
      </w:pPr>
    </w:p>
    <w:p w14:paraId="6996C9B7" w14:textId="77777777" w:rsidR="007F4B46" w:rsidRDefault="007F4B46" w:rsidP="007F4B46">
      <w:pPr>
        <w:pStyle w:val="Term0"/>
      </w:pPr>
      <w:r>
        <w:t>Satisfaction Payload (SAT)</w:t>
      </w:r>
    </w:p>
    <w:p w14:paraId="58C5629F"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2765523E" w14:textId="77777777" w:rsidR="007F4B46" w:rsidRDefault="007F4B46" w:rsidP="007F4B46">
      <w:pPr>
        <w:pStyle w:val="Description"/>
      </w:pPr>
    </w:p>
    <w:p w14:paraId="7510DE40" w14:textId="77777777" w:rsidR="007F4B46" w:rsidRDefault="007F4B46" w:rsidP="007F4B46">
      <w:pPr>
        <w:pStyle w:val="Term0"/>
      </w:pPr>
      <w:r>
        <w:t>Vertical Relationship Payload (VREL)</w:t>
      </w:r>
    </w:p>
    <w:p w14:paraId="232B334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4B5A6E7A" w14:textId="77777777" w:rsidR="007F4B46" w:rsidRDefault="007F4B46" w:rsidP="007F4B46"/>
    <w:p w14:paraId="674D0FB1"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125FDD2F" w14:textId="77777777" w:rsidR="007F4B46" w:rsidRDefault="007F4B46" w:rsidP="007F4B46"/>
    <w:p w14:paraId="02B50C6D" w14:textId="77777777" w:rsidR="007F4B46" w:rsidRDefault="007F4B46" w:rsidP="007F4B46">
      <w:r>
        <w:lastRenderedPageBreak/>
        <w:t xml:space="preserve">It might seem odd that the analyst must enter the magnitude of the change.  As noted in Section </w:t>
      </w:r>
      <w:r w:rsidR="00947D3F">
        <w:fldChar w:fldCharType="begin"/>
      </w:r>
      <w:r>
        <w:instrText xml:space="preserve"> REF _Ref339608710 \r \h </w:instrText>
      </w:r>
      <w:r w:rsidR="00947D3F">
        <w:fldChar w:fldCharType="separate"/>
      </w:r>
      <w:r w:rsidR="000135AC">
        <w:t>13</w:t>
      </w:r>
      <w:r w:rsidR="00947D3F">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947D3F">
        <w:fldChar w:fldCharType="begin"/>
      </w:r>
      <w:r w:rsidR="00D45F22">
        <w:instrText xml:space="preserve"> REF _Ref339612168 \r \h </w:instrText>
      </w:r>
      <w:r w:rsidR="00947D3F">
        <w:fldChar w:fldCharType="separate"/>
      </w:r>
      <w:r w:rsidR="000135AC">
        <w:t>13.3</w:t>
      </w:r>
      <w:r w:rsidR="00947D3F">
        <w:fldChar w:fldCharType="end"/>
      </w:r>
      <w:r w:rsidR="0042329A">
        <w:t>,</w:t>
      </w:r>
      <w:r>
        <w:t xml:space="preserve"> before it is given to URAM.</w:t>
      </w:r>
    </w:p>
    <w:p w14:paraId="76AA557C" w14:textId="77777777" w:rsidR="00D45F22" w:rsidRPr="00D65825" w:rsidRDefault="00D45F22" w:rsidP="00D45F22">
      <w:pPr>
        <w:pStyle w:val="Heading3"/>
      </w:pPr>
      <w:bookmarkStart w:id="339" w:name="_Ref339612168"/>
      <w:bookmarkStart w:id="340" w:name="_Toc421688386"/>
      <w:r>
        <w:t>Broadcasting an IOM</w:t>
      </w:r>
      <w:bookmarkEnd w:id="339"/>
      <w:bookmarkEnd w:id="340"/>
    </w:p>
    <w:p w14:paraId="7F9E7679" w14:textId="77777777" w:rsidR="00FA699F" w:rsidRDefault="00FA699F" w:rsidP="00FA699F">
      <w:r>
        <w:t xml:space="preserve">Actor broadcast IOMs using the </w:t>
      </w:r>
      <w:r w:rsidRPr="00FA699F">
        <w:rPr>
          <w:b/>
        </w:rPr>
        <w:t>BROADCAST</w:t>
      </w:r>
      <w:r>
        <w:t xml:space="preserve"> tactic, which has the following parameters:</w:t>
      </w:r>
    </w:p>
    <w:p w14:paraId="7D33FD9C" w14:textId="77777777" w:rsidR="00FA699F" w:rsidRDefault="00FA699F" w:rsidP="00FA699F"/>
    <w:p w14:paraId="4E953B0A" w14:textId="77777777" w:rsidR="00FA699F" w:rsidRDefault="00FA699F" w:rsidP="00D85867">
      <w:pPr>
        <w:pStyle w:val="ListParagraph"/>
        <w:numPr>
          <w:ilvl w:val="0"/>
          <w:numId w:val="55"/>
        </w:numPr>
      </w:pPr>
      <w:r>
        <w:t>The CAP by which the IOM will be broadcast.</w:t>
      </w:r>
    </w:p>
    <w:p w14:paraId="4E06C1BA" w14:textId="77777777" w:rsidR="00FA699F" w:rsidRDefault="00FA699F" w:rsidP="00D85867">
      <w:pPr>
        <w:pStyle w:val="ListParagraph"/>
        <w:numPr>
          <w:ilvl w:val="0"/>
          <w:numId w:val="55"/>
        </w:numPr>
      </w:pPr>
      <w:r>
        <w:t>The Perceived Source.</w:t>
      </w:r>
    </w:p>
    <w:p w14:paraId="7442E744" w14:textId="77777777" w:rsidR="00FA699F" w:rsidRDefault="00FA699F" w:rsidP="00D85867">
      <w:pPr>
        <w:pStyle w:val="ListParagraph"/>
        <w:numPr>
          <w:ilvl w:val="0"/>
          <w:numId w:val="55"/>
        </w:numPr>
      </w:pPr>
      <w:r>
        <w:t>The IOM to broadcast.</w:t>
      </w:r>
    </w:p>
    <w:p w14:paraId="45AF0EB8" w14:textId="77777777" w:rsidR="00FA699F" w:rsidRDefault="00FA699F" w:rsidP="00D85867">
      <w:pPr>
        <w:pStyle w:val="ListParagraph"/>
        <w:numPr>
          <w:ilvl w:val="0"/>
          <w:numId w:val="55"/>
        </w:numPr>
      </w:pPr>
      <w:r>
        <w:t>The production cost.</w:t>
      </w:r>
    </w:p>
    <w:p w14:paraId="67D47BCA" w14:textId="77777777" w:rsidR="00FA699F" w:rsidRDefault="00FA699F" w:rsidP="00FA699F"/>
    <w:p w14:paraId="5D9DD124" w14:textId="77777777" w:rsidR="00FA699F" w:rsidRDefault="00FA699F" w:rsidP="00FA699F">
      <w:r>
        <w:t>The CAP and IOM have been described above.</w:t>
      </w:r>
    </w:p>
    <w:p w14:paraId="0A6D4D57" w14:textId="77777777" w:rsidR="00FA699F" w:rsidRDefault="00FA699F" w:rsidP="00FA699F"/>
    <w:p w14:paraId="1E3CAE5E"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18FA02A0" w14:textId="77777777" w:rsidR="00FA699F" w:rsidRDefault="00FA699F" w:rsidP="00FA699F"/>
    <w:p w14:paraId="4A4369A0"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1737ED21" w14:textId="77777777" w:rsidR="00FA699F" w:rsidRDefault="00FA699F" w:rsidP="00FA699F"/>
    <w:p w14:paraId="5790C1D6"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67690715" w14:textId="77777777" w:rsidR="00FA699F" w:rsidRDefault="00FA699F" w:rsidP="00FA699F"/>
    <w:p w14:paraId="43419063" w14:textId="77777777" w:rsidR="00FA699F" w:rsidRDefault="00FA699F" w:rsidP="00FA699F">
      <w:r>
        <w:t>Note that the magnitude of the production cost affects only the resources consumed by the broadcast, not how effective the broadcast is.  That is determined by the payload magnitudes.</w:t>
      </w:r>
    </w:p>
    <w:p w14:paraId="454D050D" w14:textId="77777777" w:rsidR="00FA699F" w:rsidRDefault="00FA699F" w:rsidP="00FA699F"/>
    <w:p w14:paraId="36C78A75"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20176FF7" w14:textId="77777777" w:rsidR="00FA699F" w:rsidRDefault="00FA699F" w:rsidP="00FA699F">
      <w:pPr>
        <w:pStyle w:val="Heading4"/>
      </w:pPr>
      <w:bookmarkStart w:id="341" w:name="_Toc421688387"/>
      <w:r>
        <w:lastRenderedPageBreak/>
        <w:t>Access to the Broadcast CAP</w:t>
      </w:r>
      <w:bookmarkEnd w:id="341"/>
    </w:p>
    <w:p w14:paraId="3E2F18D1"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2FD7EBB5" w14:textId="77777777" w:rsidR="00FA699F" w:rsidRDefault="009A392F" w:rsidP="00FA699F">
      <w:pPr>
        <w:pStyle w:val="Heading4"/>
      </w:pPr>
      <w:bookmarkStart w:id="342" w:name="_Ref339614530"/>
      <w:bookmarkStart w:id="343" w:name="_Toc421688388"/>
      <w:r>
        <w:t>IOM Acceptability</w:t>
      </w:r>
      <w:bookmarkEnd w:id="342"/>
      <w:bookmarkEnd w:id="343"/>
    </w:p>
    <w:p w14:paraId="097A5A2C"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35E1EE2D" w14:textId="77777777" w:rsidR="009A392F" w:rsidRDefault="009A392F" w:rsidP="009A392F"/>
    <w:p w14:paraId="377B03EC" w14:textId="77777777" w:rsidR="009A392F" w:rsidRPr="009A392F" w:rsidRDefault="00632FE1"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05524AD5" w14:textId="77777777" w:rsidR="009A392F" w:rsidRDefault="009A392F" w:rsidP="009A392F"/>
    <w:p w14:paraId="410D758A" w14:textId="77777777" w:rsidR="009A392F" w:rsidRDefault="009A392F" w:rsidP="009A392F">
      <w:r>
        <w:t>where</w:t>
      </w:r>
    </w:p>
    <w:p w14:paraId="3C6316C2" w14:textId="77777777" w:rsidR="009A392F" w:rsidRDefault="009A392F" w:rsidP="009A392F"/>
    <w:p w14:paraId="406CF255" w14:textId="77777777" w:rsidR="001450F9" w:rsidRPr="001450F9" w:rsidRDefault="001450F9" w:rsidP="009A392F">
      <w:pPr>
        <w:pStyle w:val="Definitions"/>
      </w:pPr>
      <w:r>
        <w:rPr>
          <w:i/>
        </w:rPr>
        <w:t>m</w:t>
      </w:r>
      <w:r>
        <w:rPr>
          <w:i/>
        </w:rPr>
        <w:tab/>
      </w:r>
      <w:r>
        <w:t>=</w:t>
      </w:r>
      <w:r>
        <w:tab/>
        <w:t>The IOM</w:t>
      </w:r>
    </w:p>
    <w:p w14:paraId="2E998943" w14:textId="77777777" w:rsidR="009A392F" w:rsidRDefault="009A392F" w:rsidP="009A392F">
      <w:pPr>
        <w:pStyle w:val="Definitions"/>
      </w:pPr>
      <w:r>
        <w:rPr>
          <w:i/>
        </w:rPr>
        <w:t>g</w:t>
      </w:r>
      <w:r>
        <w:tab/>
        <w:t>=</w:t>
      </w:r>
      <w:r>
        <w:tab/>
        <w:t>A group in the CAP's audience</w:t>
      </w:r>
    </w:p>
    <w:p w14:paraId="533395C6" w14:textId="77777777" w:rsidR="009A392F" w:rsidRPr="009A392F" w:rsidRDefault="009A392F" w:rsidP="009A392F">
      <w:pPr>
        <w:pStyle w:val="Definitions"/>
      </w:pPr>
      <w:r>
        <w:rPr>
          <w:i/>
        </w:rPr>
        <w:t>a</w:t>
      </w:r>
      <w:r>
        <w:tab/>
        <w:t>=</w:t>
      </w:r>
      <w:r>
        <w:tab/>
        <w:t>The actor perceived to have sent the IOM</w:t>
      </w:r>
    </w:p>
    <w:p w14:paraId="7D059CE0" w14:textId="77777777" w:rsidR="009A392F" w:rsidRDefault="00632FE1"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5B60364F" w14:textId="77777777" w:rsidR="009A392F" w:rsidRDefault="00632FE1"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15105523" w14:textId="77777777" w:rsidR="009A392F" w:rsidRDefault="009A392F" w:rsidP="009A392F"/>
    <w:p w14:paraId="2E9ECA6D"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1CC87F9B" w14:textId="77777777" w:rsidR="002F4386" w:rsidRDefault="002F4386" w:rsidP="002F4386"/>
    <w:p w14:paraId="52D42623" w14:textId="77777777" w:rsidR="002F4386" w:rsidRDefault="00632FE1"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2FC7FBD6" w14:textId="77777777" w:rsidR="002F4386" w:rsidRDefault="002F4386" w:rsidP="002F4386"/>
    <w:p w14:paraId="26150288"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107"/>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0F0EE151" w14:textId="77777777" w:rsidR="00511E87" w:rsidRDefault="00511E87" w:rsidP="004A7164">
      <w:pPr>
        <w:jc w:val="center"/>
      </w:pPr>
    </w:p>
    <w:p w14:paraId="48E6A5F6" w14:textId="72BA861D" w:rsidR="00511E87" w:rsidRDefault="00632FE1" w:rsidP="004A7164">
      <w:pPr>
        <w:jc w:val="center"/>
      </w:pPr>
      <w:r>
        <w:rPr>
          <w:i/>
          <w:noProof/>
        </w:rPr>
      </w:r>
      <w:r>
        <w:rPr>
          <w:i/>
          <w:noProof/>
        </w:rPr>
        <w:pict w14:anchorId="2FD038AC">
          <v:group id="Group 44" o:spid="_x0000_s1063" style="width:273.3pt;height:222pt;mso-position-horizontal-relative:char;mso-position-vertical-relative:line" coordsize="34702,28184">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5D969F46" w14:textId="77777777" w:rsidR="004D7B6E" w:rsidRDefault="004D7B6E"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111;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3DF2C342" w14:textId="77777777" w:rsidR="004D7B6E" w:rsidRDefault="004D7B6E"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6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C84EDCF" w14:textId="77777777" w:rsidR="004D7B6E" w:rsidRDefault="004D7B6E"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6;top:23017;width:263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628461F3" w14:textId="77777777" w:rsidR="004D7B6E" w:rsidRDefault="004D7B6E"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8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40D5C1FD" w14:textId="77777777" w:rsidR="004D7B6E" w:rsidRDefault="004D7B6E"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399671AD" w14:textId="77777777" w:rsidR="004D7B6E" w:rsidRDefault="004D7B6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4FFF0630" w14:textId="77777777" w:rsidR="004D7B6E" w:rsidRDefault="004D7B6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D34F8BE" w14:textId="77777777" w:rsidR="004D7B6E" w:rsidRDefault="004D7B6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145ABDEB" w14:textId="77777777" w:rsidR="004D7B6E" w:rsidRDefault="004D7B6E"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685A193" w14:textId="77777777" w:rsidR="004D7B6E" w:rsidRDefault="004D7B6E"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12FA1261" w14:textId="77777777" w:rsidR="004D7B6E" w:rsidRDefault="004D7B6E"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5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5FB4518" w14:textId="77777777" w:rsidR="004D7B6E" w:rsidRDefault="004D7B6E"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701;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0366B27D" w14:textId="77777777" w:rsidR="004D7B6E" w:rsidRDefault="004D7B6E"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5379976C" w14:textId="77777777" w:rsidR="002F4386" w:rsidRPr="002F4386" w:rsidRDefault="002F4386" w:rsidP="002F4386"/>
    <w:p w14:paraId="7AB2E7E4"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3C7717FB" w14:textId="77777777" w:rsidR="00511E87" w:rsidRDefault="00511E87" w:rsidP="009A392F"/>
    <w:p w14:paraId="3FDFBF4A"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05BA6230" w14:textId="77777777" w:rsidR="00511E87" w:rsidRDefault="00511E87" w:rsidP="009A392F"/>
    <w:p w14:paraId="5A5578EB" w14:textId="77777777" w:rsidR="00511E87" w:rsidRPr="004A7164" w:rsidRDefault="00632FE1"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1C0CB307" w14:textId="77777777" w:rsidR="004A7164" w:rsidRPr="004A7164" w:rsidRDefault="004A7164" w:rsidP="004A7164"/>
    <w:p w14:paraId="2E3CDD59" w14:textId="77777777" w:rsidR="009A392F" w:rsidRDefault="009A392F" w:rsidP="009A392F">
      <w:pPr>
        <w:pStyle w:val="Heading4"/>
      </w:pPr>
      <w:bookmarkStart w:id="344" w:name="_Toc421688389"/>
      <w:r>
        <w:t>Payload Magnitudes</w:t>
      </w:r>
      <w:bookmarkEnd w:id="344"/>
    </w:p>
    <w:p w14:paraId="700475F2"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762DC437" w14:textId="77777777" w:rsidR="009A392F" w:rsidRDefault="009A392F" w:rsidP="009A392F"/>
    <w:p w14:paraId="54CD6332"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66360AF" w14:textId="77777777" w:rsidR="009A392F" w:rsidRDefault="009A392F" w:rsidP="00D85867">
      <w:pPr>
        <w:pStyle w:val="ListParagraph"/>
        <w:numPr>
          <w:ilvl w:val="0"/>
          <w:numId w:val="56"/>
        </w:numPr>
      </w:pPr>
      <w:r>
        <w:lastRenderedPageBreak/>
        <w:t>The IOM will have 2/3rds coverage of the targeted group.</w:t>
      </w:r>
      <w:r w:rsidR="00827B47">
        <w:rPr>
          <w:rStyle w:val="FootnoteReference"/>
        </w:rPr>
        <w:footnoteReference w:id="108"/>
      </w:r>
    </w:p>
    <w:p w14:paraId="0D810C85" w14:textId="77777777" w:rsidR="009A392F" w:rsidRDefault="009A392F" w:rsidP="009A392F"/>
    <w:p w14:paraId="2AC9EFDB" w14:textId="77777777" w:rsidR="009A392F" w:rsidRDefault="009A392F" w:rsidP="009A392F">
      <w:r>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20037E7A" w14:textId="77777777" w:rsidR="009A392F" w:rsidRDefault="009A392F" w:rsidP="009A392F"/>
    <w:p w14:paraId="4117C099" w14:textId="77777777" w:rsidR="009A392F" w:rsidRPr="009A392F" w:rsidRDefault="00632FE1"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474482DA" w14:textId="77777777" w:rsidR="009A392F" w:rsidRDefault="009A392F" w:rsidP="009A392F"/>
    <w:p w14:paraId="2A5CB3CC"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sidR="00B741B1">
        <w:t xml:space="preserve"> This is consistent with the use of coverage in the activity situation rule sets.</w:t>
      </w:r>
    </w:p>
    <w:p w14:paraId="416A6157" w14:textId="77777777" w:rsidR="001F5946" w:rsidRDefault="001F5946" w:rsidP="009875C8"/>
    <w:p w14:paraId="29252458" w14:textId="77777777" w:rsidR="001450F9" w:rsidRDefault="001450F9" w:rsidP="001450F9">
      <w:pPr>
        <w:pStyle w:val="Heading4"/>
      </w:pPr>
      <w:bookmarkStart w:id="345" w:name="_Toc421688390"/>
      <w:r>
        <w:t>Summary</w:t>
      </w:r>
      <w:bookmarkEnd w:id="345"/>
    </w:p>
    <w:p w14:paraId="10F0005D"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624AB2B2" w14:textId="77777777" w:rsidR="001450F9" w:rsidRDefault="001450F9" w:rsidP="001450F9"/>
    <w:p w14:paraId="66B6385E" w14:textId="77777777" w:rsidR="001450F9" w:rsidRDefault="001450F9" w:rsidP="001450F9">
      <w:r>
        <w:t xml:space="preserve">For each group </w:t>
      </w:r>
      <w:r>
        <w:rPr>
          <w:i/>
        </w:rPr>
        <w:t>g</w:t>
      </w:r>
      <w:r>
        <w:t xml:space="preserve"> in </w:t>
      </w:r>
      <w:r>
        <w:rPr>
          <w:i/>
        </w:rPr>
        <w:t>k</w:t>
      </w:r>
      <w:r>
        <w:t>'s audience:</w:t>
      </w:r>
    </w:p>
    <w:p w14:paraId="779D68F4"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6CD04DAD" w14:textId="77777777" w:rsidR="001450F9" w:rsidRDefault="001450F9" w:rsidP="001450F9">
      <w:r>
        <w:tab/>
        <w:t xml:space="preserve">For each payload in </w:t>
      </w:r>
      <w:r>
        <w:rPr>
          <w:i/>
        </w:rPr>
        <w:t>m</w:t>
      </w:r>
    </w:p>
    <w:p w14:paraId="0E40DB90"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6933E493" w14:textId="77777777" w:rsidR="001450F9" w:rsidRDefault="001450F9" w:rsidP="001450F9">
      <w:r>
        <w:tab/>
      </w:r>
      <w:r>
        <w:tab/>
        <w:t>Give inputs to URAM for each attitude curve affected by the payload.</w:t>
      </w:r>
    </w:p>
    <w:p w14:paraId="06D4BD43" w14:textId="77777777" w:rsidR="00832977" w:rsidRDefault="00832977" w:rsidP="00832977">
      <w:pPr>
        <w:pStyle w:val="Heading3"/>
      </w:pPr>
      <w:bookmarkStart w:id="346" w:name="_Toc421688391"/>
      <w:r>
        <w:t>IOM Example</w:t>
      </w:r>
      <w:bookmarkEnd w:id="346"/>
    </w:p>
    <w:p w14:paraId="2A6D6F5C"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4355E2DB" w14:textId="77777777" w:rsidR="00832977" w:rsidRDefault="00832977" w:rsidP="00832977"/>
    <w:p w14:paraId="50ECBB82"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24E23CCD" w14:textId="77777777" w:rsidR="00832977" w:rsidRDefault="00832977" w:rsidP="00832977"/>
    <w:p w14:paraId="16433E65"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2CBD6BD4" w14:textId="77777777" w:rsidR="00832977" w:rsidRDefault="00832977" w:rsidP="00832977"/>
    <w:p w14:paraId="79DE7443" w14:textId="77777777" w:rsidR="00832977" w:rsidRDefault="00832977" w:rsidP="00832977">
      <w:pPr>
        <w:ind w:left="360"/>
      </w:pPr>
      <w:r>
        <w:rPr>
          <w:b/>
        </w:rPr>
        <w:t>Gov’t ministers eat puppies for breakfast!</w:t>
      </w:r>
    </w:p>
    <w:p w14:paraId="661F1CC8" w14:textId="77777777" w:rsidR="00832977" w:rsidRDefault="00832977" w:rsidP="00832977"/>
    <w:p w14:paraId="52A01AF8" w14:textId="77777777" w:rsidR="00832977" w:rsidRDefault="00832977" w:rsidP="00832977">
      <w:r>
        <w:t>It is up to the analyst to take this description, and turn it into a semantic hook and one or more payloads.</w:t>
      </w:r>
    </w:p>
    <w:p w14:paraId="63376EAA" w14:textId="77777777" w:rsidR="00832977" w:rsidRDefault="00832977" w:rsidP="00832977"/>
    <w:p w14:paraId="609D500A"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0E147923" w14:textId="77777777" w:rsidR="00832977" w:rsidRDefault="00832977" w:rsidP="00832977"/>
    <w:p w14:paraId="4277DD9A" w14:textId="77777777" w:rsidR="00832977" w:rsidRDefault="00832977" w:rsidP="00832977">
      <w:pPr>
        <w:ind w:left="360"/>
      </w:pPr>
      <w:r>
        <w:rPr>
          <w:b/>
        </w:rPr>
        <w:t>DOGS: Passionately For</w:t>
      </w:r>
    </w:p>
    <w:p w14:paraId="0B7D2508" w14:textId="77777777" w:rsidR="00832977" w:rsidRDefault="00832977" w:rsidP="00832977"/>
    <w:p w14:paraId="5B024D57"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025DED9B" w14:textId="77777777" w:rsidR="00832977" w:rsidRDefault="00832977" w:rsidP="00832977"/>
    <w:p w14:paraId="68711578"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55518558" w14:textId="77777777" w:rsidR="00832977" w:rsidRDefault="00832977" w:rsidP="00832977"/>
    <w:p w14:paraId="33756F44" w14:textId="77777777" w:rsidR="00832977" w:rsidRDefault="00832977" w:rsidP="00D85867">
      <w:pPr>
        <w:pStyle w:val="ListParagraph"/>
        <w:numPr>
          <w:ilvl w:val="0"/>
          <w:numId w:val="57"/>
        </w:numPr>
        <w:rPr>
          <w:b/>
        </w:rPr>
      </w:pPr>
      <w:r>
        <w:rPr>
          <w:b/>
        </w:rPr>
        <w:t>Change vertical relationships with GOV by XXL−</w:t>
      </w:r>
    </w:p>
    <w:p w14:paraId="3B3A4591" w14:textId="77777777" w:rsidR="00832977" w:rsidRDefault="00832977" w:rsidP="00D85867">
      <w:pPr>
        <w:pStyle w:val="ListParagraph"/>
        <w:numPr>
          <w:ilvl w:val="0"/>
          <w:numId w:val="57"/>
        </w:numPr>
        <w:rPr>
          <w:b/>
        </w:rPr>
      </w:pPr>
      <w:r>
        <w:rPr>
          <w:b/>
        </w:rPr>
        <w:t>Change horizontal relationships with the ARMY by L−</w:t>
      </w:r>
    </w:p>
    <w:p w14:paraId="458B988D" w14:textId="77777777" w:rsidR="00832977" w:rsidRDefault="00832977" w:rsidP="00D85867">
      <w:pPr>
        <w:pStyle w:val="ListParagraph"/>
        <w:numPr>
          <w:ilvl w:val="0"/>
          <w:numId w:val="57"/>
        </w:numPr>
        <w:rPr>
          <w:b/>
        </w:rPr>
      </w:pPr>
      <w:r>
        <w:rPr>
          <w:b/>
        </w:rPr>
        <w:t>Change cooperation with the ARMY by L−</w:t>
      </w:r>
    </w:p>
    <w:p w14:paraId="17684100" w14:textId="77777777" w:rsidR="00832977" w:rsidRDefault="00832977" w:rsidP="00D85867">
      <w:pPr>
        <w:pStyle w:val="ListParagraph"/>
        <w:numPr>
          <w:ilvl w:val="0"/>
          <w:numId w:val="57"/>
        </w:numPr>
        <w:rPr>
          <w:b/>
        </w:rPr>
      </w:pPr>
      <w:r>
        <w:rPr>
          <w:b/>
        </w:rPr>
        <w:t>Change satisfaction with CUL by XL−</w:t>
      </w:r>
    </w:p>
    <w:p w14:paraId="1592666F" w14:textId="77777777" w:rsidR="00832977" w:rsidRDefault="00832977" w:rsidP="00832977"/>
    <w:p w14:paraId="2C70641A"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6EBD00A0" w14:textId="77777777" w:rsidR="00832977" w:rsidRDefault="00832977" w:rsidP="00832977"/>
    <w:p w14:paraId="63CDE964"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6D7F977D" w14:textId="77777777" w:rsidR="00832977" w:rsidRDefault="00832977" w:rsidP="00832977"/>
    <w:p w14:paraId="52E38168"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7CE85B4E" w14:textId="77777777" w:rsidR="00832977" w:rsidRDefault="00832977" w:rsidP="00832977"/>
    <w:p w14:paraId="7903A815"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1C542B70" w14:textId="77777777" w:rsidR="00832977" w:rsidRDefault="00832977" w:rsidP="00832977"/>
    <w:p w14:paraId="64131A43"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4BE36D7B" w14:textId="77777777" w:rsidR="00832977" w:rsidRDefault="00832977" w:rsidP="00832977"/>
    <w:p w14:paraId="6EEBEC29" w14:textId="77777777" w:rsidR="00832977" w:rsidRDefault="00832977" w:rsidP="00832977">
      <w:r>
        <w:t>Thus, the above payloads will have a strong effect on the rural Elitians, a weak effect on the urban Elitians, and no effect on any of the Peons.</w:t>
      </w:r>
    </w:p>
    <w:p w14:paraId="6BCFD0FC" w14:textId="77777777" w:rsidR="00832977" w:rsidRDefault="00832977" w:rsidP="00832977"/>
    <w:p w14:paraId="1E914990" w14:textId="77777777" w:rsidR="00832977" w:rsidRDefault="00832977" w:rsidP="00832977">
      <w:r>
        <w:t>The Government Party, faced with a public relations disaster, orders its troops to stoop killing dogs, and puts out its own message, which might be stated as follows:</w:t>
      </w:r>
    </w:p>
    <w:p w14:paraId="46BFD016" w14:textId="77777777" w:rsidR="00832977" w:rsidRDefault="00832977" w:rsidP="00832977"/>
    <w:p w14:paraId="479EAD5D" w14:textId="77777777" w:rsidR="00832977" w:rsidRDefault="00832977" w:rsidP="00832977">
      <w:pPr>
        <w:ind w:left="360"/>
        <w:rPr>
          <w:b/>
        </w:rPr>
      </w:pPr>
      <w:r>
        <w:rPr>
          <w:b/>
        </w:rPr>
        <w:t>Gov’t ministers are dog owners; only cat owners hate the government!</w:t>
      </w:r>
    </w:p>
    <w:p w14:paraId="2D6DACAB" w14:textId="77777777" w:rsidR="00832977" w:rsidRDefault="00832977" w:rsidP="00832977"/>
    <w:p w14:paraId="6385D477" w14:textId="77777777" w:rsidR="00832977" w:rsidRDefault="00832977" w:rsidP="00832977">
      <w:r>
        <w:t>This message might have a more complex semantic hook:</w:t>
      </w:r>
    </w:p>
    <w:p w14:paraId="2034C9DA" w14:textId="77777777" w:rsidR="00832977" w:rsidRDefault="00832977" w:rsidP="00832977"/>
    <w:p w14:paraId="243063E6" w14:textId="77777777" w:rsidR="00832977" w:rsidRDefault="00832977" w:rsidP="00832977">
      <w:pPr>
        <w:ind w:left="360"/>
        <w:rPr>
          <w:b/>
        </w:rPr>
      </w:pPr>
      <w:r>
        <w:rPr>
          <w:b/>
        </w:rPr>
        <w:t>DOGS: Weakly For</w:t>
      </w:r>
    </w:p>
    <w:p w14:paraId="6F752EC4" w14:textId="77777777" w:rsidR="00832977" w:rsidRDefault="00832977" w:rsidP="00832977">
      <w:pPr>
        <w:ind w:left="360"/>
        <w:rPr>
          <w:b/>
        </w:rPr>
      </w:pPr>
      <w:r>
        <w:rPr>
          <w:b/>
        </w:rPr>
        <w:t>CATS: Passionately Against</w:t>
      </w:r>
    </w:p>
    <w:p w14:paraId="7D900897" w14:textId="77777777" w:rsidR="00832977" w:rsidRDefault="00832977" w:rsidP="00832977">
      <w:pPr>
        <w:ind w:left="360"/>
        <w:rPr>
          <w:b/>
        </w:rPr>
      </w:pPr>
      <w:r>
        <w:rPr>
          <w:b/>
        </w:rPr>
        <w:t>GOVT: Strongly For</w:t>
      </w:r>
    </w:p>
    <w:p w14:paraId="19A67E92" w14:textId="77777777" w:rsidR="00832977" w:rsidRDefault="00832977" w:rsidP="00832977">
      <w:pPr>
        <w:ind w:left="360"/>
        <w:rPr>
          <w:b/>
        </w:rPr>
      </w:pPr>
    </w:p>
    <w:p w14:paraId="2352684E"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2B7833D5" w14:textId="77777777" w:rsidR="00832977" w:rsidRDefault="00832977" w:rsidP="00832977"/>
    <w:p w14:paraId="3D692E66" w14:textId="77777777" w:rsidR="00832977" w:rsidRDefault="00832977" w:rsidP="00832977">
      <w:r>
        <w:t>(The Peons, naturally, reject the government and its anti-cat message; and expecting nothing better from these evil tyrants, are not affected at all.)</w:t>
      </w:r>
    </w:p>
    <w:p w14:paraId="410451FF" w14:textId="3D6D3549" w:rsidR="006370C7" w:rsidRDefault="006370C7" w:rsidP="006370C7">
      <w:pPr>
        <w:pStyle w:val="Heading2"/>
      </w:pPr>
      <w:r>
        <w:lastRenderedPageBreak/>
        <w:t>Output and Causality Analysis</w:t>
      </w:r>
    </w:p>
    <w:p w14:paraId="3FD28D4C" w14:textId="01EA7F28" w:rsidR="00F9233B" w:rsidRDefault="00F9233B" w:rsidP="006370C7">
      <w:r>
        <w:t>This section presents an architecture and set of models for comparing two states of the Athena simulation</w:t>
      </w:r>
      <w:r>
        <w:rPr>
          <w:rStyle w:val="FootnoteReference"/>
        </w:rPr>
        <w:footnoteReference w:id="109"/>
      </w:r>
      <w:r>
        <w:t xml:space="preserve"> in order to find significant differences and to trace the reasons for those differences back through the Athena models.  Ultimately we wish to trace causality from outputs all the way back to the scenario inputs; the current models get us part of the way.</w:t>
      </w:r>
    </w:p>
    <w:p w14:paraId="4CC4A371" w14:textId="77777777" w:rsidR="00B96CD1" w:rsidRDefault="00B96CD1" w:rsidP="006370C7"/>
    <w:p w14:paraId="2EBF1146" w14:textId="737E0150" w:rsidR="00B96CD1" w:rsidRDefault="00B96CD1" w:rsidP="006370C7">
      <w:r>
        <w:t>This section describes the basic framework for analyzing outputs and their inputs.  The specific output and input variable types are documented in Athena’s on-line help, so that the information can be made available to the user of the software.</w:t>
      </w:r>
    </w:p>
    <w:p w14:paraId="356A8BA8" w14:textId="77777777" w:rsidR="00F9233B" w:rsidRDefault="00F9233B" w:rsidP="006370C7"/>
    <w:p w14:paraId="1F0BA439" w14:textId="77777777" w:rsidR="00B7154B" w:rsidRDefault="00B7154B" w:rsidP="00B7154B">
      <w:pPr>
        <w:pStyle w:val="Heading3"/>
      </w:pPr>
      <w:r>
        <w:t>Definitions</w:t>
      </w:r>
    </w:p>
    <w:p w14:paraId="302EB8E0" w14:textId="2171A243" w:rsidR="00B7154B" w:rsidRDefault="00B7154B" w:rsidP="00B7154B">
      <w:r>
        <w:t xml:space="preserve">Athena has many </w:t>
      </w:r>
      <w:r w:rsidR="00D069E6">
        <w:t xml:space="preserve">models, each with its own inputs and </w:t>
      </w:r>
      <w:r>
        <w:t xml:space="preserve">outputs.  The forms of these models </w:t>
      </w:r>
      <w:r w:rsidR="00D069E6">
        <w:t>vary greatly; hence, the first step is define a notation for describing the Athena models and there inputs and outputs so that we can work with them generically.</w:t>
      </w:r>
    </w:p>
    <w:p w14:paraId="0A20A549" w14:textId="77777777" w:rsidR="00D069E6" w:rsidRDefault="00D069E6" w:rsidP="00B7154B"/>
    <w:p w14:paraId="1CA7EB5C" w14:textId="77777777" w:rsidR="00B7154B" w:rsidRDefault="00B7154B" w:rsidP="00B7154B">
      <w:r>
        <w:t xml:space="preserve">An output </w:t>
      </w:r>
      <w:r>
        <w:rPr>
          <w:i/>
        </w:rPr>
        <w:t>z</w:t>
      </w:r>
      <w:r>
        <w:t xml:space="preserve"> of the Athena model is defined as:</w:t>
      </w:r>
    </w:p>
    <w:p w14:paraId="70FCFB4A" w14:textId="77777777" w:rsidR="00B7154B" w:rsidRDefault="00B7154B" w:rsidP="00B7154B"/>
    <w:p w14:paraId="3441420A" w14:textId="77777777" w:rsidR="00B7154B" w:rsidRPr="000A6B0E" w:rsidRDefault="00B7154B" w:rsidP="00B7154B">
      <w:pPr>
        <w:ind w:left="360"/>
      </w:pPr>
      <m:oMathPara>
        <m:oMath>
          <m:r>
            <w:rPr>
              <w:rFonts w:ascii="Cambria Math" w:hAnsi="Cambria Math"/>
            </w:rPr>
            <m:t>z=f(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468F52B9" w14:textId="77777777" w:rsidR="00B7154B" w:rsidRDefault="00B7154B" w:rsidP="00B7154B"/>
    <w:p w14:paraId="03655BED" w14:textId="77777777" w:rsidR="00B7154B" w:rsidRDefault="00B7154B" w:rsidP="00B7154B">
      <w:r>
        <w:t>where</w:t>
      </w:r>
    </w:p>
    <w:p w14:paraId="628448F8" w14:textId="77777777" w:rsidR="00B7154B" w:rsidRDefault="00B7154B" w:rsidP="00B7154B"/>
    <w:p w14:paraId="07F042F1" w14:textId="77777777" w:rsidR="00B7154B" w:rsidRDefault="00B7154B" w:rsidP="00B7154B">
      <w:pPr>
        <w:pStyle w:val="Definitions"/>
      </w:pPr>
      <w:r>
        <w:rPr>
          <w:i/>
        </w:rPr>
        <w:t>z</w:t>
      </w:r>
      <w:r>
        <w:tab/>
        <w:t>=</w:t>
      </w:r>
      <w:r>
        <w:tab/>
        <w:t>An output of the Athena model, regardless of data type</w:t>
      </w:r>
    </w:p>
    <w:p w14:paraId="2744B9CB" w14:textId="77777777" w:rsidR="00B7154B" w:rsidRDefault="00632FE1" w:rsidP="00B7154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7154B">
        <w:tab/>
        <w:t>=</w:t>
      </w:r>
      <w:r w:rsidR="00B7154B">
        <w:tab/>
        <w:t xml:space="preserve">One of the </w:t>
      </w:r>
      <w:r w:rsidR="00B7154B" w:rsidRPr="000A6B0E">
        <w:rPr>
          <w:i/>
        </w:rPr>
        <w:t>n</w:t>
      </w:r>
      <w:r w:rsidR="00B7154B">
        <w:t xml:space="preserve"> inputs to </w:t>
      </w:r>
      <w:r w:rsidR="00B7154B" w:rsidRPr="000A6B0E">
        <w:rPr>
          <w:i/>
        </w:rPr>
        <w:t>z</w:t>
      </w:r>
      <w:r w:rsidR="00B7154B">
        <w:t>.</w:t>
      </w:r>
    </w:p>
    <w:p w14:paraId="12987AF6" w14:textId="77777777" w:rsidR="00B7154B" w:rsidRDefault="00B7154B" w:rsidP="00B7154B">
      <w:pPr>
        <w:pStyle w:val="Definitions"/>
      </w:pPr>
    </w:p>
    <w:p w14:paraId="7EB1FD84" w14:textId="77777777" w:rsidR="00B7154B" w:rsidRDefault="00B7154B" w:rsidP="00B7154B">
      <w:r>
        <w:t xml:space="preserve">The function </w:t>
      </w:r>
      <w:r>
        <w:rPr>
          <w:i/>
        </w:rPr>
        <w:t>f</w:t>
      </w:r>
      <w:r>
        <w:t xml:space="preserve"> might be arbitrarily complex, and the number of inputs </w:t>
      </w:r>
      <w:r>
        <w:rPr>
          <w:i/>
        </w:rPr>
        <w:t>n</w:t>
      </w:r>
      <w:r>
        <w:t xml:space="preserve"> might be quite large.</w:t>
      </w:r>
    </w:p>
    <w:p w14:paraId="0D579C1B" w14:textId="77777777" w:rsidR="00B7154B" w:rsidRDefault="00B7154B" w:rsidP="00B7154B"/>
    <w:p w14:paraId="3D0BBC56" w14:textId="70CDBB5E" w:rsidR="00B7154B" w:rsidRDefault="00B7154B" w:rsidP="00F36ECC">
      <w:r>
        <w:t>When comparing two scenario</w:t>
      </w:r>
      <w:r w:rsidR="00D069E6">
        <w:t xml:space="preserve"> state</w:t>
      </w:r>
      <w:r>
        <w:t>s, case A and case B, we</w:t>
      </w:r>
      <w:r w:rsidR="00D069E6">
        <w:t xml:space="preserve"> will</w:t>
      </w:r>
      <w:r>
        <w:t xml:space="preserve"> compare matching outputs </w:t>
      </w:r>
      <w:r>
        <w:rPr>
          <w:i/>
        </w:rPr>
        <w:t>Z</w:t>
      </w:r>
      <w:r>
        <w:t xml:space="preserve">, where </w:t>
      </w:r>
      <w:r w:rsidR="00F36ECC">
        <w:rPr>
          <w:i/>
        </w:rPr>
        <w:t>Z</w:t>
      </w:r>
      <w:r w:rsidR="00F36ECC">
        <w:t xml:space="preserve"> is the ordered pair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e>
        </m:d>
      </m:oMath>
      <w:r w:rsidR="00F36ECC">
        <w:t xml:space="preserve">, the values of </w:t>
      </w:r>
      <w:r w:rsidR="00F36ECC">
        <w:rPr>
          <w:i/>
        </w:rPr>
        <w:t>z</w:t>
      </w:r>
      <w:r w:rsidR="00F36ECC">
        <w:t xml:space="preserve"> in the two cases.</w:t>
      </w:r>
    </w:p>
    <w:p w14:paraId="04054834" w14:textId="77777777" w:rsidR="00C342C7" w:rsidRDefault="00C342C7" w:rsidP="00F36ECC"/>
    <w:p w14:paraId="59AF9834" w14:textId="3FDFC55E" w:rsidR="00C342C7" w:rsidRPr="00C342C7" w:rsidRDefault="00C342C7" w:rsidP="00F36ECC">
      <w:r>
        <w:t xml:space="preserve">A variable type </w:t>
      </w:r>
      <w:r>
        <w:rPr>
          <w:i/>
        </w:rPr>
        <w:t>T</w:t>
      </w:r>
      <w:r>
        <w:t xml:space="preserve"> is a particular kind of variable with its meaning, range of values, and indices, e.g., the satisfaction of group </w:t>
      </w:r>
      <w:r>
        <w:rPr>
          <w:i/>
        </w:rPr>
        <w:t>g</w:t>
      </w:r>
      <w:r>
        <w:t xml:space="preserve"> with respect to concern </w:t>
      </w:r>
      <w:r>
        <w:rPr>
          <w:i/>
        </w:rPr>
        <w:t>c</w:t>
      </w:r>
      <w:r>
        <w:t xml:space="preserve"> or the mood of</w:t>
      </w:r>
      <w:r>
        <w:rPr>
          <w:i/>
        </w:rPr>
        <w:t xml:space="preserve"> </w:t>
      </w:r>
      <w:r>
        <w:t xml:space="preserve">group </w:t>
      </w:r>
      <w:r>
        <w:rPr>
          <w:i/>
        </w:rPr>
        <w:t>g</w:t>
      </w:r>
      <w:r>
        <w:t>.</w:t>
      </w:r>
    </w:p>
    <w:p w14:paraId="064501E4" w14:textId="77777777" w:rsidR="00B7154B" w:rsidRDefault="00B7154B" w:rsidP="00B7154B"/>
    <w:p w14:paraId="206648B8" w14:textId="469B9DFC" w:rsidR="00B7154B" w:rsidRDefault="00B7154B" w:rsidP="00B7154B">
      <w:r>
        <w:t xml:space="preserve">For each </w:t>
      </w:r>
      <w:r w:rsidR="00C342C7">
        <w:t>variable</w:t>
      </w:r>
      <w:r>
        <w:t xml:space="preserve"> type </w:t>
      </w:r>
      <w:r>
        <w:rPr>
          <w:i/>
        </w:rPr>
        <w:t>T</w:t>
      </w:r>
      <w:r>
        <w:t xml:space="preserve"> we define a delta function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w:r>
        <w:t xml:space="preserve">, which is a non-negative measure of the difference between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The nature of the delta function depends on the type, but the most usual definition is the absolute difference between the two values:</w:t>
      </w:r>
    </w:p>
    <w:p w14:paraId="0F0079DD" w14:textId="77777777" w:rsidR="00B7154B" w:rsidRDefault="00B7154B" w:rsidP="00B7154B"/>
    <w:p w14:paraId="204FBD8C" w14:textId="77777777" w:rsidR="00B7154B" w:rsidRPr="00170E45" w:rsidRDefault="00B7154B" w:rsidP="00B7154B">
      <w:pPr>
        <w:ind w:left="360"/>
      </w:pPr>
      <m:oMathPara>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oMath>
      </m:oMathPara>
    </w:p>
    <w:p w14:paraId="2E27686C" w14:textId="77777777" w:rsidR="00B7154B" w:rsidRPr="00170E45" w:rsidRDefault="00B7154B" w:rsidP="00B7154B"/>
    <w:p w14:paraId="38DDB26E" w14:textId="7360129A" w:rsidR="00B7154B" w:rsidRDefault="00C342C7" w:rsidP="00B7154B">
      <w:r>
        <w:t>Every</w:t>
      </w:r>
      <w:r w:rsidR="00B7154B">
        <w:t xml:space="preserve"> output pair </w:t>
      </w:r>
      <w:r w:rsidR="00B7154B">
        <w:rPr>
          <w:i/>
        </w:rPr>
        <w:t>Z</w:t>
      </w:r>
      <w:r w:rsidR="00B7154B">
        <w:t xml:space="preserve"> is a function of </w:t>
      </w:r>
      <w:r w:rsidR="00B7154B">
        <w:rPr>
          <w:i/>
        </w:rPr>
        <w:t>n</w:t>
      </w:r>
      <w:r w:rsidR="00B7154B">
        <w:t xml:space="preserve"> input pairs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7154B">
        <w:t>, where</w:t>
      </w:r>
    </w:p>
    <w:p w14:paraId="2C12EC78" w14:textId="77777777" w:rsidR="00B7154B" w:rsidRDefault="00B7154B" w:rsidP="00B7154B"/>
    <w:p w14:paraId="6D068E82" w14:textId="77777777" w:rsidR="00B7154B" w:rsidRPr="008744B4" w:rsidRDefault="00632FE1" w:rsidP="00B7154B">
      <w:pPr>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Bi</m:t>
                  </m:r>
                </m:sub>
              </m:sSub>
            </m:e>
          </m:d>
        </m:oMath>
      </m:oMathPara>
    </w:p>
    <w:p w14:paraId="2F96060B" w14:textId="77777777" w:rsidR="00B7154B" w:rsidRDefault="00B7154B" w:rsidP="00B7154B"/>
    <w:p w14:paraId="29728E5E" w14:textId="77777777" w:rsidR="00B7154B" w:rsidRDefault="00B7154B" w:rsidP="00B7154B">
      <w:r>
        <w:t xml:space="preserve">Each input pair of type </w:t>
      </w:r>
      <w:r>
        <w:rPr>
          <w:i/>
        </w:rPr>
        <w:t>T</w:t>
      </w:r>
      <w:r>
        <w:t xml:space="preserve"> naturally has a delta function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t>.</w:t>
      </w:r>
    </w:p>
    <w:p w14:paraId="2ACC72BC" w14:textId="77777777" w:rsidR="00B7154B" w:rsidRDefault="00B7154B" w:rsidP="00B7154B"/>
    <w:p w14:paraId="29DE55CE" w14:textId="651E0966" w:rsidR="00B7154B" w:rsidRDefault="00B7154B" w:rsidP="00B7154B">
      <w:r>
        <w:t xml:space="preserve">Finally, </w:t>
      </w:r>
      <w:r w:rsidR="00C342C7">
        <w:t xml:space="preserve">we will define for </w:t>
      </w:r>
      <w:r>
        <w:t xml:space="preserve">each input pair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 significance score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where </w:t>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≤100.0</m:t>
        </m:r>
      </m:oMath>
      <w:r>
        <w:t xml:space="preserve"> and </w:t>
      </w:r>
      <m:oMath>
        <m:r>
          <m:rPr>
            <m:nor/>
          </m:rPr>
          <w:rPr>
            <w:rFonts w:ascii="Cambria Math" w:hAnsi="Cambria Math"/>
          </w:rPr>
          <m:t>max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=100.0</m:t>
        </m:r>
      </m:oMath>
      <w:r>
        <w:t xml:space="preserve">.  The score is used to rank input pairs by their value in explaining the magnitude of </w:t>
      </w:r>
      <m:oMath>
        <m:r>
          <w:rPr>
            <w:rFonts w:ascii="Cambria Math" w:hAnsi="Cambria Math"/>
          </w:rPr>
          <m:t>∆Z</m:t>
        </m:r>
      </m:oMath>
      <w:r>
        <w:t>.</w:t>
      </w:r>
      <w:r w:rsidR="00C342C7">
        <w:t xml:space="preserve">  The essential part of this model is the manner in which the </w:t>
      </w:r>
      <w:r>
        <w:t>scores are computed.</w:t>
      </w:r>
    </w:p>
    <w:p w14:paraId="518E8897" w14:textId="77777777" w:rsidR="00B7154B" w:rsidRDefault="00B7154B" w:rsidP="00647708">
      <w:pPr>
        <w:pStyle w:val="Heading3"/>
      </w:pPr>
      <w:r>
        <w:t>Significance Scoring</w:t>
      </w:r>
    </w:p>
    <w:p w14:paraId="641AF101" w14:textId="76034FD5" w:rsidR="00B7154B" w:rsidRDefault="00B7154B" w:rsidP="00B7154B">
      <w:r>
        <w:t xml:space="preserve">Each input pair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C2D86">
        <w:t xml:space="preserve"> plays some part in </w:t>
      </w:r>
      <w:r>
        <w:t xml:space="preserve">explaining </w:t>
      </w:r>
      <m:oMath>
        <m:r>
          <w:rPr>
            <w:rFonts w:ascii="Cambria Math" w:hAnsi="Cambria Math"/>
          </w:rPr>
          <m:t>∆Z</m:t>
        </m:r>
      </m:oMath>
      <w:r>
        <w:t xml:space="preserve">, the difference between the output values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xml:space="preserve">.  Our goal is define a significance score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t>
      </w:r>
      <m:oMath>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≤100.0</m:t>
        </m:r>
      </m:oMath>
      <w:r>
        <w:t xml:space="preserve">, such that input pairs with higher scores have correspondingly higher explanatory values.  We say that input pairs with a sufficiently high score are </w:t>
      </w:r>
      <w:r>
        <w:rPr>
          <w:i/>
        </w:rPr>
        <w:t>significant</w:t>
      </w:r>
      <w:r>
        <w:t xml:space="preserve">; the other input pairs are </w:t>
      </w:r>
      <w:r>
        <w:rPr>
          <w:i/>
        </w:rPr>
        <w:t>insignificant</w:t>
      </w:r>
      <w:r>
        <w:t xml:space="preserve">.  In other words, input pair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significant if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S</m:t>
            </m:r>
          </m:e>
        </m:acc>
      </m:oMath>
      <w:r>
        <w:t xml:space="preserve">, where </w:t>
      </w:r>
      <m:oMath>
        <m:acc>
          <m:accPr>
            <m:ctrlPr>
              <w:rPr>
                <w:rFonts w:ascii="Cambria Math" w:hAnsi="Cambria Math"/>
                <w:i/>
              </w:rPr>
            </m:ctrlPr>
          </m:accPr>
          <m:e>
            <m:r>
              <w:rPr>
                <w:rFonts w:ascii="Cambria Math" w:hAnsi="Cambria Math"/>
              </w:rPr>
              <m:t>S</m:t>
            </m:r>
          </m:e>
        </m:acc>
      </m:oMath>
      <w:r>
        <w:t xml:space="preserve"> is the </w:t>
      </w:r>
      <w:r>
        <w:rPr>
          <w:i/>
        </w:rPr>
        <w:t>significance threshold</w:t>
      </w:r>
      <w:r>
        <w:t xml:space="preserve">.  </w:t>
      </w:r>
    </w:p>
    <w:p w14:paraId="789C9FA2" w14:textId="77777777" w:rsidR="00B7154B" w:rsidRDefault="00B7154B" w:rsidP="00B7154B"/>
    <w:p w14:paraId="2BA4F5C0" w14:textId="77777777" w:rsidR="00B7154B" w:rsidRDefault="00B7154B" w:rsidP="00B7154B">
      <w:r>
        <w:t xml:space="preserve">We compute the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values in several steps.  First, we compute a normalizer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for each input type </w:t>
      </w:r>
      <w:r>
        <w:rPr>
          <w:i/>
        </w:rPr>
        <w:t>T</w:t>
      </w:r>
      <w:r>
        <w:t xml:space="preserve"> based on the input pairs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that type.  Second, we assign a score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to each input pair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type </w:t>
      </w:r>
      <w:r w:rsidRPr="007E5496">
        <w:rPr>
          <w:i/>
        </w:rPr>
        <w:t>T</w:t>
      </w:r>
      <w:r>
        <w:t xml:space="preserve"> </w:t>
      </w:r>
      <w:r w:rsidRPr="007E5496">
        <w:t>based</w:t>
      </w:r>
      <w:r>
        <w:t xml:space="preserve"> on its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the normalizer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this score ranks the input pair relative to the other input pairs of that type.  Third, we compute the scores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based on the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values.</w:t>
      </w:r>
    </w:p>
    <w:p w14:paraId="72748FCD" w14:textId="77777777" w:rsidR="00B7154B" w:rsidRDefault="00B7154B" w:rsidP="00B7154B"/>
    <w:p w14:paraId="7CBDAF7E" w14:textId="77777777" w:rsidR="00B7154B" w:rsidRDefault="00B7154B" w:rsidP="00B7154B">
      <w:r>
        <w:t>We will go into each of these steps in detail in the following subsections.</w:t>
      </w:r>
    </w:p>
    <w:p w14:paraId="14027714" w14:textId="77777777" w:rsidR="00B7154B" w:rsidRPr="00F0785F" w:rsidRDefault="00B7154B" w:rsidP="00935923">
      <w:pPr>
        <w:pStyle w:val="Heading4"/>
      </w:pPr>
      <w:r>
        <w:t>Delta Functions</w:t>
      </w:r>
    </w:p>
    <w:p w14:paraId="3D9EE8F2" w14:textId="77777777" w:rsidR="00B7154B" w:rsidRDefault="00B7154B" w:rsidP="00B7154B">
      <w:r>
        <w:t>As noted above, the most usual delta function is simply the absolute difference of the values from case A and case B:</w:t>
      </w:r>
    </w:p>
    <w:p w14:paraId="145B6BFA" w14:textId="77777777" w:rsidR="00B7154B" w:rsidRDefault="00B7154B" w:rsidP="00B7154B"/>
    <w:p w14:paraId="124A040E" w14:textId="77777777" w:rsidR="00B7154B" w:rsidRPr="00170E45" w:rsidRDefault="00B7154B" w:rsidP="00B7154B">
      <w:pPr>
        <w:ind w:left="360"/>
      </w:pPr>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e>
          </m:d>
        </m:oMath>
      </m:oMathPara>
    </w:p>
    <w:p w14:paraId="3C8A4356" w14:textId="77777777" w:rsidR="00B7154B" w:rsidRDefault="00B7154B" w:rsidP="00B7154B"/>
    <w:p w14:paraId="1F460134" w14:textId="77777777" w:rsidR="00B7154B" w:rsidRDefault="00B7154B" w:rsidP="00B7154B">
      <w:r>
        <w:t xml:space="preserve">However, many other delta functions are possible.  For example, some types of Athena outputs have symbolic values (e.g., the actor </w:t>
      </w:r>
      <w:r>
        <w:rPr>
          <w:i/>
        </w:rPr>
        <w:t xml:space="preserve">a </w:t>
      </w:r>
      <w:r>
        <w:t xml:space="preserve">in control of neighborhood </w:t>
      </w:r>
      <w:r>
        <w:rPr>
          <w:i/>
        </w:rPr>
        <w:t>n</w:t>
      </w:r>
      <w:r>
        <w:t xml:space="preserve"> at the end of the run), and this means that we have to define special delta functions for these types.  The simplest function is just</w:t>
      </w:r>
    </w:p>
    <w:p w14:paraId="5BA8DBE4" w14:textId="77777777" w:rsidR="00B7154B" w:rsidRDefault="00B7154B" w:rsidP="00B7154B"/>
    <w:p w14:paraId="780895E9" w14:textId="77777777" w:rsidR="00B7154B" w:rsidRPr="00493EC2" w:rsidRDefault="00B7154B" w:rsidP="00B7154B">
      <w:pPr>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w:rPr>
                        <w:rFonts w:ascii="Cambria Math" w:hAnsi="Cambria Math"/>
                      </w:rPr>
                      <m:t>1.0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e>
                </m:mr>
                <m:mr>
                  <m:e>
                    <m:r>
                      <w:rPr>
                        <w:rFonts w:ascii="Cambria Math" w:hAnsi="Cambria Math"/>
                      </w:rPr>
                      <m:t>0.0</m:t>
                    </m:r>
                  </m:e>
                  <m:e>
                    <m:r>
                      <m:rPr>
                        <m:nor/>
                      </m:rPr>
                      <w:rPr>
                        <w:rFonts w:ascii="Cambria Math" w:hAnsi="Cambria Math"/>
                      </w:rPr>
                      <m:t>otherwise</m:t>
                    </m:r>
                  </m:e>
                </m:mr>
              </m:m>
            </m:e>
          </m:d>
        </m:oMath>
      </m:oMathPara>
    </w:p>
    <w:p w14:paraId="7C6C14E9" w14:textId="77777777" w:rsidR="00B7154B" w:rsidRDefault="00B7154B" w:rsidP="00B7154B"/>
    <w:p w14:paraId="596B25DB" w14:textId="77777777" w:rsidR="00B7154B" w:rsidRDefault="00B7154B" w:rsidP="00B7154B">
      <w:r>
        <w:t>This function says that all differences are equally significant.  More complicated delta functions can be defined if desired.</w:t>
      </w:r>
    </w:p>
    <w:p w14:paraId="7E981C18" w14:textId="77777777" w:rsidR="00B7154B" w:rsidRDefault="00B7154B" w:rsidP="00B7154B"/>
    <w:p w14:paraId="2C7AC73F" w14:textId="77777777" w:rsidR="00B7154B" w:rsidRPr="00171D65" w:rsidRDefault="00B7154B" w:rsidP="00B7154B">
      <w:r>
        <w:lastRenderedPageBreak/>
        <w:t xml:space="preserve">Ideally, delta functions should depend only the values </w:t>
      </w:r>
      <m:oMath>
        <m:sSub>
          <m:sSubPr>
            <m:ctrlPr>
              <w:rPr>
                <w:rFonts w:ascii="Cambria Math" w:hAnsi="Cambria Math"/>
                <w:i/>
              </w:rPr>
            </m:ctrlPr>
          </m:sSubPr>
          <m:e>
            <m:r>
              <w:rPr>
                <w:rFonts w:ascii="Cambria Math" w:hAnsi="Cambria Math"/>
              </w:rPr>
              <m:t>x</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t xml:space="preserve">.  One can imagine delta functions that take into account the context (i.e., the output values </w:t>
      </w:r>
      <m:oMath>
        <m:sSub>
          <m:sSubPr>
            <m:ctrlPr>
              <w:rPr>
                <w:rFonts w:ascii="Cambria Math" w:hAnsi="Cambria Math"/>
                <w:i/>
              </w:rPr>
            </m:ctrlPr>
          </m:sSubPr>
          <m:e>
            <m:r>
              <w:rPr>
                <w:rFonts w:ascii="Cambria Math" w:hAnsi="Cambria Math"/>
              </w:rPr>
              <m:t>z</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B</m:t>
            </m:r>
          </m:sub>
        </m:sSub>
      </m:oMath>
      <w:r>
        <w:t xml:space="preserve"> or the values of the other input pairs), but such complications should be avoided if possible.</w:t>
      </w:r>
    </w:p>
    <w:p w14:paraId="7D3A7F8B" w14:textId="77777777" w:rsidR="00B7154B" w:rsidRDefault="00B7154B" w:rsidP="00935923">
      <w:pPr>
        <w:pStyle w:val="Heading4"/>
      </w:pPr>
      <w:r>
        <w:t>Q-scores and Normalizers</w:t>
      </w:r>
    </w:p>
    <w:p w14:paraId="483BF886" w14:textId="77777777" w:rsidR="00B7154B" w:rsidRDefault="00B7154B" w:rsidP="00B7154B">
      <w:r>
        <w:t xml:space="preserve">We rank the input pairs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type </w:t>
      </w:r>
      <w:r>
        <w:rPr>
          <w:i/>
        </w:rPr>
        <w:t>T</w:t>
      </w:r>
      <w:r>
        <w:t xml:space="preserve"> as follows:</w:t>
      </w:r>
    </w:p>
    <w:p w14:paraId="3FB9FE6D" w14:textId="77777777" w:rsidR="00B7154B" w:rsidRDefault="00B7154B" w:rsidP="00B7154B"/>
    <w:p w14:paraId="5D627BF4" w14:textId="77777777" w:rsidR="00B7154B" w:rsidRPr="00E02FEB" w:rsidRDefault="00632FE1" w:rsidP="00B7154B">
      <w:pPr>
        <w:ind w:left="36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 xml:space="preserve">×100.0 </m:t>
          </m:r>
          <m:r>
            <m:rPr>
              <m:nor/>
            </m:rPr>
            <w:rPr>
              <w:rFonts w:ascii="Cambria Math" w:hAnsi="Cambria Math"/>
            </w:rPr>
            <m:t>for all</m:t>
          </m:r>
          <m:r>
            <w:rPr>
              <w:rFonts w:ascii="Cambria Math" w:hAnsi="Cambria Math"/>
            </w:rPr>
            <m:t xml:space="preserve"> i∈T</m:t>
          </m:r>
        </m:oMath>
      </m:oMathPara>
    </w:p>
    <w:p w14:paraId="263A301C" w14:textId="77777777" w:rsidR="00B7154B" w:rsidRDefault="00B7154B" w:rsidP="00B7154B"/>
    <w:p w14:paraId="21546E4D" w14:textId="77777777" w:rsidR="00B7154B" w:rsidRDefault="00B7154B" w:rsidP="00B7154B">
      <w:r>
        <w:t xml:space="preserve">The value of the normalizer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is intended to bring the deltas into a nominal range of 0.0 to 1.0 so that the resulting Q-score has a nominal range of 0.0 to 100.0.  The normalizer depends on the input type.  At present, we define three distinct kinds of normalizer.</w:t>
      </w:r>
    </w:p>
    <w:p w14:paraId="3F18486E" w14:textId="77777777" w:rsidR="00B7154B" w:rsidRDefault="00B7154B" w:rsidP="00B7154B"/>
    <w:p w14:paraId="219F703D" w14:textId="77777777" w:rsidR="00B7154B" w:rsidRDefault="00B7154B" w:rsidP="00B7154B">
      <w:r>
        <w:t xml:space="preserve">First,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can be a constant, usually (but not always) the maximum value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For cooperation levels, for example, the maximum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is 100.0 cooperation points; dividing by that gives a Q-score that ranges exactly from 0.0 to 100.0.</w:t>
      </w:r>
    </w:p>
    <w:p w14:paraId="7CA1AA8D" w14:textId="77777777" w:rsidR="00B7154B" w:rsidRDefault="00B7154B" w:rsidP="00B7154B"/>
    <w:p w14:paraId="6118CD9E" w14:textId="77777777" w:rsidR="00B7154B" w:rsidRDefault="00B7154B" w:rsidP="00B7154B">
      <w:r>
        <w:t xml:space="preserve">Some input types have a significant zero-point.  Negative relationships and satisfaction levels are in a way qualitatively different than positive relationships and satisfaction levels.  For these we set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to half of the possible magnitude; this yields Q-scores ranging from 0.0 to 200.0, and gives greater weight to output pairs that span the zero-point.  Thus, for horizontal and vertical relationships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=1.0</m:t>
        </m:r>
      </m:oMath>
      <w:r>
        <w:t xml:space="preserve"> rather than 2.0.</w:t>
      </w:r>
    </w:p>
    <w:p w14:paraId="0F9523E8" w14:textId="77777777" w:rsidR="00B7154B" w:rsidRDefault="00B7154B" w:rsidP="00B7154B"/>
    <w:p w14:paraId="678F3845" w14:textId="77777777" w:rsidR="00B7154B" w:rsidRDefault="00B7154B" w:rsidP="00B7154B">
      <w:r>
        <w:t>Second, some input types reflect arbitrary arbitrarily large quantities; there is no obvious maximum delta value to use as a constant normalizer.  For such types we want to normalize against the maximum value in the two scenarios.  There are two subcases: where the values of the type are naturally cumulative, and where values of the type are not naturally cumulative.</w:t>
      </w:r>
    </w:p>
    <w:p w14:paraId="7C6EA9B8" w14:textId="77777777" w:rsidR="00B7154B" w:rsidRDefault="00B7154B" w:rsidP="00B7154B"/>
    <w:p w14:paraId="3C72054F" w14:textId="77777777" w:rsidR="00B7154B" w:rsidRDefault="00B7154B" w:rsidP="00B7154B">
      <w:r>
        <w:t xml:space="preserve">The prototypical cumulative type is the population of civilian group </w:t>
      </w:r>
      <w:r>
        <w:rPr>
          <w:i/>
        </w:rPr>
        <w:t>g</w:t>
      </w:r>
      <w:r>
        <w:t xml:space="preserve">.  When looking at the significance of a particular population delta in the context of the neighborhood mood, it makes sense to normalize it against the total population of that neighborhood.  Similarly, when looking at the significance of a population delta in the context of the playbox mood it makes sense to normalize it against the total population of the playbox.  In cases like this, </w:t>
      </w:r>
    </w:p>
    <w:p w14:paraId="7D427F23" w14:textId="77777777" w:rsidR="00B7154B" w:rsidRDefault="00B7154B" w:rsidP="00B7154B"/>
    <w:p w14:paraId="7B1460F1" w14:textId="77777777" w:rsidR="00B7154B" w:rsidRPr="00141C80" w:rsidRDefault="00632FE1" w:rsidP="00B7154B">
      <w:pPr>
        <w:ind w:left="360"/>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m:rPr>
              <m:nor/>
            </m:rPr>
            <w:rPr>
              <w:rFonts w:ascii="Cambria Math" w:hAnsi="Cambria Math"/>
            </w:rPr>
            <m:t>max</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i∈T</m:t>
                  </m:r>
                </m:sub>
                <m:sup/>
                <m:e>
                  <m:sSub>
                    <m:sSubPr>
                      <m:ctrlPr>
                        <w:rPr>
                          <w:rFonts w:ascii="Cambria Math" w:hAnsi="Cambria Math"/>
                          <w:i/>
                        </w:rPr>
                      </m:ctrlPr>
                    </m:sSubPr>
                    <m:e>
                      <m:r>
                        <w:rPr>
                          <w:rFonts w:ascii="Cambria Math" w:hAnsi="Cambria Math"/>
                        </w:rPr>
                        <m:t>x</m:t>
                      </m:r>
                    </m:e>
                    <m:sub>
                      <m:r>
                        <w:rPr>
                          <w:rFonts w:ascii="Cambria Math" w:hAnsi="Cambria Math"/>
                        </w:rPr>
                        <m:t>Ai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i∈T</m:t>
                  </m:r>
                </m:sub>
                <m:sup/>
                <m:e>
                  <m:sSub>
                    <m:sSubPr>
                      <m:ctrlPr>
                        <w:rPr>
                          <w:rFonts w:ascii="Cambria Math" w:hAnsi="Cambria Math"/>
                          <w:i/>
                        </w:rPr>
                      </m:ctrlPr>
                    </m:sSubPr>
                    <m:e>
                      <m:r>
                        <w:rPr>
                          <w:rFonts w:ascii="Cambria Math" w:hAnsi="Cambria Math"/>
                        </w:rPr>
                        <m:t>x</m:t>
                      </m:r>
                    </m:e>
                    <m:sub>
                      <m:r>
                        <w:rPr>
                          <w:rFonts w:ascii="Cambria Math" w:hAnsi="Cambria Math"/>
                        </w:rPr>
                        <m:t>Bi</m:t>
                      </m:r>
                    </m:sub>
                  </m:sSub>
                </m:e>
              </m:nary>
            </m:e>
          </m:d>
        </m:oMath>
      </m:oMathPara>
    </w:p>
    <w:p w14:paraId="57D7E7DF" w14:textId="77777777" w:rsidR="00B7154B" w:rsidRDefault="00B7154B" w:rsidP="00B7154B"/>
    <w:p w14:paraId="10E74CA0" w14:textId="77777777" w:rsidR="00B7154B" w:rsidRDefault="00B7154B" w:rsidP="00B7154B">
      <w:r>
        <w:t>That is, we compute the total of the relevant set of populations for each case, and then take the larger of the two.</w:t>
      </w:r>
    </w:p>
    <w:p w14:paraId="14735E36" w14:textId="77777777" w:rsidR="00B7154B" w:rsidRDefault="00B7154B" w:rsidP="00B7154B"/>
    <w:p w14:paraId="28F1E70E" w14:textId="77777777" w:rsidR="00B7154B" w:rsidRDefault="00B7154B" w:rsidP="00B7154B">
      <w:r>
        <w:lastRenderedPageBreak/>
        <w:t xml:space="preserve">On the other hand, the unemployment rate in neighborhood </w:t>
      </w:r>
      <w:r>
        <w:rPr>
          <w:i/>
        </w:rPr>
        <w:t>n</w:t>
      </w:r>
      <w:r>
        <w:t xml:space="preserve"> is non-cumulative: it doesn’t make sense to add up unemployment rates across neighborhoods.  In this case we will normalize against the largest absolute value in the set:</w:t>
      </w:r>
    </w:p>
    <w:p w14:paraId="6339C8B8" w14:textId="77777777" w:rsidR="00B7154B" w:rsidRDefault="00B7154B" w:rsidP="00B7154B"/>
    <w:p w14:paraId="3AD6235F" w14:textId="77777777" w:rsidR="00B7154B" w:rsidRPr="00F53101" w:rsidRDefault="00632FE1" w:rsidP="00B7154B">
      <w:pPr>
        <w:ind w:left="360"/>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r>
            <m:rPr>
              <m:nor/>
            </m:rPr>
            <w:rPr>
              <w:rFonts w:ascii="Cambria Math" w:hAnsi="Cambria Math"/>
            </w:rPr>
            <m:t>max</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An</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Bn</m:t>
                      </m:r>
                    </m:sub>
                  </m:sSub>
                </m:e>
              </m:d>
            </m:e>
          </m:d>
        </m:oMath>
      </m:oMathPara>
    </w:p>
    <w:p w14:paraId="4417B5E6" w14:textId="77777777" w:rsidR="00B7154B" w:rsidRDefault="00B7154B" w:rsidP="00B7154B"/>
    <w:p w14:paraId="5CAA0FD8" w14:textId="77777777" w:rsidR="00B7154B" w:rsidRDefault="00B7154B" w:rsidP="00935923">
      <w:pPr>
        <w:pStyle w:val="Heading4"/>
      </w:pPr>
      <w:r>
        <w:t>Computing Significance Scores</w:t>
      </w:r>
    </w:p>
    <w:p w14:paraId="032EC2C4" w14:textId="77777777" w:rsidR="00B7154B" w:rsidRDefault="00B7154B" w:rsidP="00B7154B">
      <w:r>
        <w:t xml:space="preserve">Finally, we define the significance score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as follows:</w:t>
      </w:r>
    </w:p>
    <w:p w14:paraId="33F27EE5" w14:textId="77777777" w:rsidR="00B7154B" w:rsidRDefault="00B7154B" w:rsidP="00B7154B"/>
    <w:p w14:paraId="78FAD8AE" w14:textId="77777777" w:rsidR="00B7154B" w:rsidRPr="000A7165" w:rsidRDefault="00632FE1" w:rsidP="00B7154B">
      <w:pPr>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num>
            <m:den>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func>
            </m:den>
          </m:f>
          <m:r>
            <w:rPr>
              <w:rFonts w:ascii="Cambria Math" w:hAnsi="Cambria Math"/>
            </w:rPr>
            <m:t>×100.0</m:t>
          </m:r>
        </m:oMath>
      </m:oMathPara>
    </w:p>
    <w:p w14:paraId="4A57729D" w14:textId="77777777" w:rsidR="00B7154B" w:rsidRDefault="00B7154B" w:rsidP="00B7154B">
      <w:pPr>
        <w:ind w:left="360"/>
      </w:pPr>
    </w:p>
    <w:p w14:paraId="17D4BDFD" w14:textId="77777777" w:rsidR="00B7154B" w:rsidRDefault="00B7154B" w:rsidP="00B7154B">
      <w:r>
        <w:t>where</w:t>
      </w:r>
    </w:p>
    <w:p w14:paraId="57895B4A" w14:textId="77777777" w:rsidR="00B7154B" w:rsidRDefault="00B7154B" w:rsidP="00B7154B"/>
    <w:p w14:paraId="4B80118E" w14:textId="77777777" w:rsidR="00B7154B" w:rsidRPr="000A7165" w:rsidRDefault="00632FE1" w:rsidP="00B7154B">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xml:space="preserve"> </m:t>
          </m:r>
          <m:r>
            <m:rPr>
              <m:nor/>
            </m:rPr>
            <w:rPr>
              <w:rFonts w:ascii="Cambria Math" w:hAnsi="Cambria Math"/>
            </w:rPr>
            <m:t>for all</m:t>
          </m:r>
          <m:r>
            <w:rPr>
              <w:rFonts w:ascii="Cambria Math" w:hAnsi="Cambria Math"/>
            </w:rPr>
            <m:t xml:space="preserve"> i∈T</m:t>
          </m:r>
        </m:oMath>
      </m:oMathPara>
    </w:p>
    <w:p w14:paraId="0B2E4F1A" w14:textId="77777777" w:rsidR="00B7154B" w:rsidRDefault="00B7154B" w:rsidP="00B7154B">
      <w:pPr>
        <w:ind w:left="360"/>
      </w:pPr>
    </w:p>
    <w:p w14:paraId="0A9D5C1C" w14:textId="77777777" w:rsidR="00B7154B" w:rsidRDefault="00632FE1" w:rsidP="00B7154B">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B7154B">
        <w:t xml:space="preserve"> is a type-specific parameter, nominally 1.0, that is used to raise or lower the significance of input pairs of type </w:t>
      </w:r>
      <w:r w:rsidR="00B7154B">
        <w:rPr>
          <w:i/>
        </w:rPr>
        <w:t>T</w:t>
      </w:r>
      <w:r w:rsidR="00B7154B">
        <w:t xml:space="preserve"> relative to input pairs of other types.  It is usually chosen to reflect the role that inputs of type </w:t>
      </w:r>
      <w:r w:rsidR="00B7154B">
        <w:rPr>
          <w:i/>
        </w:rPr>
        <w:t>T</w:t>
      </w:r>
      <w:r w:rsidR="00B7154B">
        <w:t xml:space="preserve"> play in the computation of output </w:t>
      </w:r>
      <w:r w:rsidR="00B7154B">
        <w:rPr>
          <w:i/>
        </w:rPr>
        <w:t>z</w:t>
      </w:r>
      <w:r w:rsidR="00B7154B">
        <w:t>, but it can also be used to adjust the relative rankings if the default rankings seem not quite right.</w:t>
      </w:r>
    </w:p>
    <w:p w14:paraId="51E35279" w14:textId="77777777" w:rsidR="00B7154B" w:rsidRDefault="00B7154B" w:rsidP="00B7154B"/>
    <w:p w14:paraId="18DFBD8F" w14:textId="77777777" w:rsidR="00B7154B" w:rsidRDefault="00B7154B" w:rsidP="00935923">
      <w:pPr>
        <w:pStyle w:val="Heading3"/>
      </w:pPr>
      <w:r>
        <w:t>Significant Output Detection</w:t>
      </w:r>
    </w:p>
    <w:p w14:paraId="5A77C301" w14:textId="468C13E7" w:rsidR="00B7154B" w:rsidRDefault="004D7B6E" w:rsidP="00B7154B">
      <w:r>
        <w:t xml:space="preserve">TRADOC G2-7 </w:t>
      </w:r>
      <w:r w:rsidR="00B7154B">
        <w:t>analysts have provided us with a set of primary Athena outputs, the outputs they look at when assessing and comparing Athena runs.  We must be able to determine which of the vast number of primary outputs have changed significantly over the course of a single run, or that differ significantly between two distinct runs.</w:t>
      </w:r>
    </w:p>
    <w:p w14:paraId="3F80F613" w14:textId="77777777" w:rsidR="00B7154B" w:rsidRDefault="00B7154B" w:rsidP="00B7154B"/>
    <w:p w14:paraId="516D0248" w14:textId="77777777" w:rsidR="00B7154B" w:rsidRDefault="00B7154B" w:rsidP="00B7154B">
      <w:r>
        <w:t xml:space="preserve">Thus far we have spoken about assigning significance scores to input pairs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an output pair </w:t>
      </w:r>
      <w:r w:rsidRPr="001371E7">
        <w:rPr>
          <w:i/>
        </w:rPr>
        <w:t>Z</w:t>
      </w:r>
      <w:r>
        <w:t xml:space="preserve">; we will use the same scheme to rank Athena scenario outputs for presentation to the analyst.  Each output pair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for </w:t>
      </w:r>
      <m:oMath>
        <m:r>
          <w:rPr>
            <w:rFonts w:ascii="Cambria Math" w:hAnsi="Cambria Math"/>
          </w:rPr>
          <m:t>i=1…n</m:t>
        </m:r>
      </m:oMath>
      <w:r>
        <w:t xml:space="preserve">, will be assigned a score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using exactly the equations shown in Section 3.  In this case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values used in the final step will be chosen to reflect the importance of output pair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’s type </w:t>
      </w:r>
      <w:r>
        <w:rPr>
          <w:i/>
        </w:rPr>
        <w:t>T</w:t>
      </w:r>
      <w:r>
        <w:t xml:space="preserve"> to the analyst, and output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will be considered significant in the context of the scenario as a whole if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S</m:t>
            </m:r>
          </m:e>
        </m:acc>
      </m:oMath>
      <w:r>
        <w:t>.</w:t>
      </w:r>
    </w:p>
    <w:p w14:paraId="5DFD53A7" w14:textId="77777777" w:rsidR="00B7154B" w:rsidRDefault="00B7154B" w:rsidP="00B7154B"/>
    <w:p w14:paraId="5A7F2327" w14:textId="77777777" w:rsidR="00B7154B" w:rsidRDefault="00B7154B" w:rsidP="00935923">
      <w:pPr>
        <w:pStyle w:val="Heading3"/>
      </w:pPr>
      <w:r>
        <w:t>Causality Chaining</w:t>
      </w:r>
    </w:p>
    <w:p w14:paraId="5A74882D" w14:textId="77777777" w:rsidR="00B7154B" w:rsidRDefault="00B7154B" w:rsidP="00B7154B">
      <w:r>
        <w:t xml:space="preserve">Our goal in computing the significance of input pairs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of an output pair </w:t>
      </w:r>
      <w:r w:rsidRPr="001371E7">
        <w:rPr>
          <w:i/>
        </w:rPr>
        <w:t>Z</w:t>
      </w:r>
      <w:r>
        <w:t xml:space="preserve"> is to explain the magnitude of </w:t>
      </w:r>
      <m:oMath>
        <m:r>
          <w:rPr>
            <w:rFonts w:ascii="Cambria Math" w:hAnsi="Cambria Math"/>
          </w:rPr>
          <m:t>∆Z</m:t>
        </m:r>
      </m:oMath>
      <w:r>
        <w:t xml:space="preserve">, that is, to explain why the output changed as it did.  But an input value </w:t>
      </w:r>
      <w:r>
        <w:rPr>
          <w:i/>
        </w:rPr>
        <w:t>x</w:t>
      </w:r>
      <w:r>
        <w:t xml:space="preserve"> is often the output of some other model, and has its own inputs.  We can compute significance </w:t>
      </w:r>
      <w:r>
        <w:lastRenderedPageBreak/>
        <w:t>scores for these inputs, and for their inputs, and so on, until we reach variables that are truly Athena scenario inputs.</w:t>
      </w:r>
    </w:p>
    <w:p w14:paraId="43990D99" w14:textId="77777777" w:rsidR="00B7154B" w:rsidRDefault="00B7154B" w:rsidP="00B7154B"/>
    <w:p w14:paraId="61AB8BF5" w14:textId="77777777" w:rsidR="00B7154B" w:rsidRDefault="00B7154B" w:rsidP="00B7154B">
      <w:r>
        <w:t>The result is a tree of input pairs and scores:</w:t>
      </w:r>
    </w:p>
    <w:p w14:paraId="0D252CFE" w14:textId="77777777" w:rsidR="00B7154B" w:rsidRDefault="00B7154B" w:rsidP="00B7154B"/>
    <w:p w14:paraId="663BD0D5" w14:textId="77777777" w:rsidR="00B7154B" w:rsidRDefault="00B7154B" w:rsidP="00B7154B">
      <w:pPr>
        <w:tabs>
          <w:tab w:val="left" w:pos="540"/>
          <w:tab w:val="left" w:pos="1260"/>
          <w:tab w:val="left" w:pos="1710"/>
          <w:tab w:val="left" w:pos="2700"/>
          <w:tab w:val="left" w:pos="3060"/>
        </w:tabs>
      </w:pPr>
      <w:r>
        <w:rPr>
          <w:i/>
        </w:rPr>
        <w:t>Z</w:t>
      </w:r>
      <w:r>
        <w:t xml:space="preserve"> ⇐</w:t>
      </w:r>
      <w:r>
        <w:tab/>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E46A4">
        <w:t xml:space="preserve">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ab/>
        <w:t>⇐</w:t>
      </w:r>
      <w:r>
        <w:tab/>
      </w:r>
      <m:oMath>
        <m:sSub>
          <m:sSubPr>
            <m:ctrlPr>
              <w:rPr>
                <w:rFonts w:ascii="Cambria Math" w:hAnsi="Cambria Math"/>
                <w:i/>
              </w:rPr>
            </m:ctrlPr>
          </m:sSubPr>
          <m:e>
            <m:r>
              <w:rPr>
                <w:rFonts w:ascii="Cambria Math" w:hAnsi="Cambria Math"/>
              </w:rPr>
              <m:t>X</m:t>
            </m:r>
          </m:e>
          <m:sub>
            <m:r>
              <w:rPr>
                <w:rFonts w:ascii="Cambria Math" w:hAnsi="Cambria Math"/>
              </w:rPr>
              <m:t>11</m:t>
            </m:r>
          </m:sub>
        </m:sSub>
      </m:oMath>
      <w:r>
        <w:t>,</w:t>
      </w:r>
      <w:r w:rsidRPr="008E46A4">
        <w:t xml:space="preserve"> </w:t>
      </w:r>
      <m:oMath>
        <m:sSub>
          <m:sSubPr>
            <m:ctrlPr>
              <w:rPr>
                <w:rFonts w:ascii="Cambria Math" w:hAnsi="Cambria Math"/>
                <w:i/>
              </w:rPr>
            </m:ctrlPr>
          </m:sSubPr>
          <m:e>
            <m:r>
              <w:rPr>
                <w:rFonts w:ascii="Cambria Math" w:hAnsi="Cambria Math"/>
              </w:rPr>
              <m:t>S</m:t>
            </m:r>
          </m:e>
          <m:sub>
            <m:r>
              <w:rPr>
                <w:rFonts w:ascii="Cambria Math" w:hAnsi="Cambria Math"/>
              </w:rPr>
              <m:t>11</m:t>
            </m:r>
          </m:sub>
        </m:sSub>
      </m:oMath>
      <w:r>
        <w:tab/>
        <w:t>⇐</w:t>
      </w:r>
      <w:r>
        <w:tab/>
        <w:t>…</w:t>
      </w:r>
    </w:p>
    <w:p w14:paraId="1FC75CF0" w14:textId="77777777" w:rsidR="00B7154B" w:rsidRDefault="00B7154B" w:rsidP="00B7154B">
      <w:pPr>
        <w:tabs>
          <w:tab w:val="left" w:pos="540"/>
          <w:tab w:val="left" w:pos="1260"/>
          <w:tab w:val="left" w:pos="1710"/>
        </w:tabs>
      </w:pPr>
      <w:r>
        <w:tab/>
      </w:r>
      <w:r>
        <w:tab/>
      </w:r>
      <w:r>
        <w:tab/>
      </w:r>
      <m:oMath>
        <m:sSub>
          <m:sSubPr>
            <m:ctrlPr>
              <w:rPr>
                <w:rFonts w:ascii="Cambria Math" w:hAnsi="Cambria Math"/>
                <w:i/>
              </w:rPr>
            </m:ctrlPr>
          </m:sSubPr>
          <m:e>
            <m:r>
              <w:rPr>
                <w:rFonts w:ascii="Cambria Math" w:hAnsi="Cambria Math"/>
              </w:rPr>
              <m:t>X</m:t>
            </m:r>
          </m:e>
          <m:sub>
            <m:r>
              <w:rPr>
                <w:rFonts w:ascii="Cambria Math" w:hAnsi="Cambria Math"/>
              </w:rPr>
              <m:t>12</m:t>
            </m:r>
          </m:sub>
        </m:sSub>
      </m:oMath>
      <w:r>
        <w:t>,</w:t>
      </w:r>
      <w:r w:rsidRPr="008E46A4">
        <w:t xml:space="preserve"> </w:t>
      </w:r>
      <m:oMath>
        <m:sSub>
          <m:sSubPr>
            <m:ctrlPr>
              <w:rPr>
                <w:rFonts w:ascii="Cambria Math" w:hAnsi="Cambria Math"/>
                <w:i/>
              </w:rPr>
            </m:ctrlPr>
          </m:sSubPr>
          <m:e>
            <m:r>
              <w:rPr>
                <w:rFonts w:ascii="Cambria Math" w:hAnsi="Cambria Math"/>
              </w:rPr>
              <m:t>S</m:t>
            </m:r>
          </m:e>
          <m:sub>
            <m:r>
              <w:rPr>
                <w:rFonts w:ascii="Cambria Math" w:hAnsi="Cambria Math"/>
              </w:rPr>
              <m:t>12</m:t>
            </m:r>
          </m:sub>
        </m:sSub>
      </m:oMath>
    </w:p>
    <w:p w14:paraId="3E4529B2" w14:textId="77777777" w:rsidR="00B7154B" w:rsidRDefault="00B7154B" w:rsidP="00B7154B">
      <w:pPr>
        <w:tabs>
          <w:tab w:val="left" w:pos="540"/>
          <w:tab w:val="left" w:pos="1260"/>
          <w:tab w:val="left" w:pos="1710"/>
        </w:tabs>
      </w:pPr>
      <w:r>
        <w:tab/>
      </w:r>
      <w:r>
        <w:tab/>
      </w:r>
      <w:r>
        <w:tab/>
      </w:r>
      <m:oMath>
        <m:sSub>
          <m:sSubPr>
            <m:ctrlPr>
              <w:rPr>
                <w:rFonts w:ascii="Cambria Math" w:hAnsi="Cambria Math"/>
                <w:i/>
              </w:rPr>
            </m:ctrlPr>
          </m:sSubPr>
          <m:e>
            <m:r>
              <w:rPr>
                <w:rFonts w:ascii="Cambria Math" w:hAnsi="Cambria Math"/>
              </w:rPr>
              <m:t>X</m:t>
            </m:r>
          </m:e>
          <m:sub>
            <m:r>
              <w:rPr>
                <w:rFonts w:ascii="Cambria Math" w:hAnsi="Cambria Math"/>
              </w:rPr>
              <m:t>13</m:t>
            </m:r>
          </m:sub>
        </m:sSub>
      </m:oMath>
      <w:r>
        <w:t>,</w:t>
      </w:r>
      <w:r w:rsidRPr="008E46A4">
        <w:t xml:space="preserve"> </w:t>
      </w:r>
      <m:oMath>
        <m:sSub>
          <m:sSubPr>
            <m:ctrlPr>
              <w:rPr>
                <w:rFonts w:ascii="Cambria Math" w:hAnsi="Cambria Math"/>
                <w:i/>
              </w:rPr>
            </m:ctrlPr>
          </m:sSubPr>
          <m:e>
            <m:r>
              <w:rPr>
                <w:rFonts w:ascii="Cambria Math" w:hAnsi="Cambria Math"/>
              </w:rPr>
              <m:t>S</m:t>
            </m:r>
          </m:e>
          <m:sub>
            <m:r>
              <w:rPr>
                <w:rFonts w:ascii="Cambria Math" w:hAnsi="Cambria Math"/>
              </w:rPr>
              <m:t>13</m:t>
            </m:r>
          </m:sub>
        </m:sSub>
      </m:oMath>
    </w:p>
    <w:p w14:paraId="7E5D6894" w14:textId="77777777" w:rsidR="00B7154B" w:rsidRDefault="00B7154B" w:rsidP="00B7154B">
      <w:pPr>
        <w:tabs>
          <w:tab w:val="left" w:pos="540"/>
          <w:tab w:val="left" w:pos="1260"/>
          <w:tab w:val="left" w:pos="1710"/>
        </w:tabs>
      </w:pPr>
      <w:r>
        <w:tab/>
      </w:r>
      <w:r>
        <w:tab/>
      </w:r>
      <w:r>
        <w:tab/>
        <w:t>…</w:t>
      </w:r>
    </w:p>
    <w:p w14:paraId="6081EA94" w14:textId="77777777" w:rsidR="00B7154B" w:rsidRDefault="00B7154B" w:rsidP="00B7154B">
      <w:pPr>
        <w:tabs>
          <w:tab w:val="left" w:pos="540"/>
          <w:tab w:val="left" w:pos="1260"/>
          <w:tab w:val="left" w:pos="1710"/>
          <w:tab w:val="left" w:pos="2700"/>
          <w:tab w:val="left" w:pos="3060"/>
        </w:tabs>
      </w:pPr>
      <w:r>
        <w:tab/>
      </w:r>
      <m:oMath>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r>
        <w:tab/>
        <w:t>⇐</w:t>
      </w:r>
      <w:r>
        <w:tab/>
      </w:r>
      <m:oMath>
        <m:sSub>
          <m:sSubPr>
            <m:ctrlPr>
              <w:rPr>
                <w:rFonts w:ascii="Cambria Math" w:hAnsi="Cambria Math"/>
                <w:i/>
              </w:rPr>
            </m:ctrlPr>
          </m:sSubPr>
          <m:e>
            <m:r>
              <w:rPr>
                <w:rFonts w:ascii="Cambria Math" w:hAnsi="Cambria Math"/>
              </w:rPr>
              <m:t>X</m:t>
            </m:r>
          </m:e>
          <m:sub>
            <m:r>
              <w:rPr>
                <w:rFonts w:ascii="Cambria Math" w:hAnsi="Cambria Math"/>
              </w:rPr>
              <m:t>21</m:t>
            </m:r>
          </m:sub>
        </m:sSub>
      </m:oMath>
      <w:r>
        <w:t>,</w:t>
      </w:r>
      <w:r w:rsidRPr="008E46A4">
        <w:t xml:space="preserve"> </w:t>
      </w:r>
      <m:oMath>
        <m:sSub>
          <m:sSubPr>
            <m:ctrlPr>
              <w:rPr>
                <w:rFonts w:ascii="Cambria Math" w:hAnsi="Cambria Math"/>
                <w:i/>
              </w:rPr>
            </m:ctrlPr>
          </m:sSubPr>
          <m:e>
            <m:r>
              <w:rPr>
                <w:rFonts w:ascii="Cambria Math" w:hAnsi="Cambria Math"/>
              </w:rPr>
              <m:t>S</m:t>
            </m:r>
          </m:e>
          <m:sub>
            <m:r>
              <w:rPr>
                <w:rFonts w:ascii="Cambria Math" w:hAnsi="Cambria Math"/>
              </w:rPr>
              <m:t>21</m:t>
            </m:r>
          </m:sub>
        </m:sSub>
      </m:oMath>
      <w:r>
        <w:tab/>
        <w:t>⇐</w:t>
      </w:r>
      <w:r>
        <w:tab/>
        <w:t>…</w:t>
      </w:r>
    </w:p>
    <w:p w14:paraId="7311107F" w14:textId="77777777" w:rsidR="00B7154B" w:rsidRDefault="00B7154B" w:rsidP="00B7154B">
      <w:pPr>
        <w:tabs>
          <w:tab w:val="left" w:pos="540"/>
          <w:tab w:val="left" w:pos="1260"/>
          <w:tab w:val="left" w:pos="1710"/>
        </w:tabs>
      </w:pPr>
      <w:r>
        <w:tab/>
      </w:r>
      <w:r>
        <w:tab/>
      </w:r>
      <w:r>
        <w:tab/>
      </w:r>
      <m:oMath>
        <m:sSub>
          <m:sSubPr>
            <m:ctrlPr>
              <w:rPr>
                <w:rFonts w:ascii="Cambria Math" w:hAnsi="Cambria Math"/>
                <w:i/>
              </w:rPr>
            </m:ctrlPr>
          </m:sSubPr>
          <m:e>
            <m:r>
              <w:rPr>
                <w:rFonts w:ascii="Cambria Math" w:hAnsi="Cambria Math"/>
              </w:rPr>
              <m:t>X</m:t>
            </m:r>
          </m:e>
          <m:sub>
            <m:r>
              <w:rPr>
                <w:rFonts w:ascii="Cambria Math" w:hAnsi="Cambria Math"/>
              </w:rPr>
              <m:t>22</m:t>
            </m:r>
          </m:sub>
        </m:sSub>
      </m:oMath>
      <w:r>
        <w:t>,</w:t>
      </w:r>
      <w:r w:rsidRPr="008E46A4">
        <w:t xml:space="preserve"> </w:t>
      </w:r>
      <m:oMath>
        <m:sSub>
          <m:sSubPr>
            <m:ctrlPr>
              <w:rPr>
                <w:rFonts w:ascii="Cambria Math" w:hAnsi="Cambria Math"/>
                <w:i/>
              </w:rPr>
            </m:ctrlPr>
          </m:sSubPr>
          <m:e>
            <m:r>
              <w:rPr>
                <w:rFonts w:ascii="Cambria Math" w:hAnsi="Cambria Math"/>
              </w:rPr>
              <m:t>S</m:t>
            </m:r>
          </m:e>
          <m:sub>
            <m:r>
              <w:rPr>
                <w:rFonts w:ascii="Cambria Math" w:hAnsi="Cambria Math"/>
              </w:rPr>
              <m:t>22</m:t>
            </m:r>
          </m:sub>
        </m:sSub>
      </m:oMath>
    </w:p>
    <w:p w14:paraId="70B2C514" w14:textId="77777777" w:rsidR="00B7154B" w:rsidRDefault="00B7154B" w:rsidP="00B7154B">
      <w:pPr>
        <w:tabs>
          <w:tab w:val="left" w:pos="540"/>
          <w:tab w:val="left" w:pos="1260"/>
          <w:tab w:val="left" w:pos="1710"/>
        </w:tabs>
      </w:pPr>
      <w:r>
        <w:tab/>
      </w:r>
      <w:r>
        <w:tab/>
      </w:r>
      <w:r>
        <w:tab/>
      </w:r>
      <m:oMath>
        <m:sSub>
          <m:sSubPr>
            <m:ctrlPr>
              <w:rPr>
                <w:rFonts w:ascii="Cambria Math" w:hAnsi="Cambria Math"/>
                <w:i/>
              </w:rPr>
            </m:ctrlPr>
          </m:sSubPr>
          <m:e>
            <m:r>
              <w:rPr>
                <w:rFonts w:ascii="Cambria Math" w:hAnsi="Cambria Math"/>
              </w:rPr>
              <m:t>X</m:t>
            </m:r>
          </m:e>
          <m:sub>
            <m:r>
              <w:rPr>
                <w:rFonts w:ascii="Cambria Math" w:hAnsi="Cambria Math"/>
              </w:rPr>
              <m:t>23</m:t>
            </m:r>
          </m:sub>
        </m:sSub>
      </m:oMath>
      <w:r>
        <w:t>,</w:t>
      </w:r>
      <w:r w:rsidRPr="008E46A4">
        <w:t xml:space="preserve"> </w:t>
      </w:r>
      <m:oMath>
        <m:sSub>
          <m:sSubPr>
            <m:ctrlPr>
              <w:rPr>
                <w:rFonts w:ascii="Cambria Math" w:hAnsi="Cambria Math"/>
                <w:i/>
              </w:rPr>
            </m:ctrlPr>
          </m:sSubPr>
          <m:e>
            <m:r>
              <w:rPr>
                <w:rFonts w:ascii="Cambria Math" w:hAnsi="Cambria Math"/>
              </w:rPr>
              <m:t>S</m:t>
            </m:r>
          </m:e>
          <m:sub>
            <m:r>
              <w:rPr>
                <w:rFonts w:ascii="Cambria Math" w:hAnsi="Cambria Math"/>
              </w:rPr>
              <m:t>23</m:t>
            </m:r>
          </m:sub>
        </m:sSub>
      </m:oMath>
    </w:p>
    <w:p w14:paraId="153F94AB" w14:textId="77777777" w:rsidR="00B7154B" w:rsidRPr="00EB103B" w:rsidRDefault="00B7154B" w:rsidP="00B7154B">
      <w:pPr>
        <w:tabs>
          <w:tab w:val="left" w:pos="540"/>
          <w:tab w:val="left" w:pos="1260"/>
          <w:tab w:val="left" w:pos="1710"/>
        </w:tabs>
      </w:pPr>
      <w:r>
        <w:tab/>
      </w:r>
      <w:r>
        <w:tab/>
      </w:r>
      <w:r>
        <w:tab/>
        <w:t>…</w:t>
      </w:r>
    </w:p>
    <w:p w14:paraId="43371619" w14:textId="77777777" w:rsidR="00B7154B" w:rsidRDefault="00B7154B" w:rsidP="00B7154B">
      <w:pPr>
        <w:tabs>
          <w:tab w:val="left" w:pos="540"/>
          <w:tab w:val="left" w:pos="1260"/>
          <w:tab w:val="left" w:pos="1710"/>
        </w:tabs>
      </w:pPr>
      <w:r>
        <w:tab/>
      </w:r>
      <m:oMath>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oMath>
      <w:r>
        <w:tab/>
        <w:t>⇐</w:t>
      </w:r>
      <w:r>
        <w:tab/>
        <w:t>…</w:t>
      </w:r>
    </w:p>
    <w:p w14:paraId="33579CD7" w14:textId="77777777" w:rsidR="00B7154B" w:rsidRPr="00EB103B" w:rsidRDefault="00B7154B" w:rsidP="00B7154B">
      <w:pPr>
        <w:tabs>
          <w:tab w:val="left" w:pos="540"/>
          <w:tab w:val="left" w:pos="1260"/>
        </w:tabs>
      </w:pPr>
      <w:r>
        <w:tab/>
        <w:t>…</w:t>
      </w:r>
    </w:p>
    <w:p w14:paraId="4328C331" w14:textId="77777777" w:rsidR="00B7154B" w:rsidRDefault="00B7154B" w:rsidP="00B7154B">
      <w:pPr>
        <w:tabs>
          <w:tab w:val="left" w:pos="540"/>
          <w:tab w:val="left" w:pos="720"/>
          <w:tab w:val="left" w:pos="1080"/>
          <w:tab w:val="left" w:pos="1440"/>
        </w:tabs>
      </w:pPr>
    </w:p>
    <w:p w14:paraId="0DD4F589" w14:textId="77777777" w:rsidR="00B7154B" w:rsidRDefault="00B7154B" w:rsidP="00B7154B">
      <w:pPr>
        <w:tabs>
          <w:tab w:val="left" w:pos="540"/>
          <w:tab w:val="left" w:pos="720"/>
          <w:tab w:val="left" w:pos="1080"/>
          <w:tab w:val="left" w:pos="1440"/>
        </w:tabs>
      </w:pPr>
      <w:r>
        <w:t xml:space="preserve">This tree can be extremely deep and bushy; however, the analyst can prune it automatically by setting the significance level </w:t>
      </w:r>
      <m:oMath>
        <m:acc>
          <m:accPr>
            <m:ctrlPr>
              <w:rPr>
                <w:rFonts w:ascii="Cambria Math" w:hAnsi="Cambria Math"/>
                <w:i/>
              </w:rPr>
            </m:ctrlPr>
          </m:accPr>
          <m:e>
            <m:r>
              <w:rPr>
                <w:rFonts w:ascii="Cambria Math" w:hAnsi="Cambria Math"/>
              </w:rPr>
              <m:t>S</m:t>
            </m:r>
          </m:e>
        </m:acc>
      </m:oMath>
      <w:r>
        <w:t xml:space="preserve">.  If </w:t>
      </w:r>
      <m:oMath>
        <m:acc>
          <m:accPr>
            <m:ctrlPr>
              <w:rPr>
                <w:rFonts w:ascii="Cambria Math" w:hAnsi="Cambria Math"/>
                <w:i/>
              </w:rPr>
            </m:ctrlPr>
          </m:accPr>
          <m:e>
            <m:r>
              <w:rPr>
                <w:rFonts w:ascii="Cambria Math" w:hAnsi="Cambria Math"/>
              </w:rPr>
              <m:t>S</m:t>
            </m:r>
          </m:e>
        </m:acc>
        <m:r>
          <w:rPr>
            <w:rFonts w:ascii="Cambria Math" w:hAnsi="Cambria Math"/>
          </w:rPr>
          <m:t>=0.0</m:t>
        </m:r>
      </m:oMath>
      <w:r>
        <w:t xml:space="preserve">, the tree will include all inputs to </w:t>
      </w:r>
      <w:r>
        <w:rPr>
          <w:i/>
        </w:rPr>
        <w:t>Z</w:t>
      </w:r>
      <w:r>
        <w:t xml:space="preserve">, whether direct or indirect, that changed at all between cases A and B.  If </w:t>
      </w:r>
      <m:oMath>
        <m:acc>
          <m:accPr>
            <m:ctrlPr>
              <w:rPr>
                <w:rFonts w:ascii="Cambria Math" w:hAnsi="Cambria Math"/>
                <w:i/>
              </w:rPr>
            </m:ctrlPr>
          </m:accPr>
          <m:e>
            <m:r>
              <w:rPr>
                <w:rFonts w:ascii="Cambria Math" w:hAnsi="Cambria Math"/>
              </w:rPr>
              <m:t>S</m:t>
            </m:r>
          </m:e>
        </m:acc>
        <m:r>
          <w:rPr>
            <w:rFonts w:ascii="Cambria Math" w:hAnsi="Cambria Math"/>
          </w:rPr>
          <m:t>=100.0</m:t>
        </m:r>
      </m:oMath>
      <w:r>
        <w:t>, then the tree will include only the very most significant inputs at leach level.</w:t>
      </w:r>
    </w:p>
    <w:p w14:paraId="3DDC4E3B" w14:textId="77777777" w:rsidR="00B7154B" w:rsidRDefault="00B7154B" w:rsidP="00B7154B">
      <w:pPr>
        <w:tabs>
          <w:tab w:val="left" w:pos="540"/>
          <w:tab w:val="left" w:pos="720"/>
          <w:tab w:val="left" w:pos="1080"/>
          <w:tab w:val="left" w:pos="1440"/>
        </w:tabs>
      </w:pPr>
    </w:p>
    <w:p w14:paraId="4F161C5C" w14:textId="77777777" w:rsidR="001F5946" w:rsidRDefault="001F5946" w:rsidP="001F5946">
      <w:pPr>
        <w:pStyle w:val="Heading1"/>
      </w:pPr>
      <w:bookmarkStart w:id="347" w:name="_Toc421688392"/>
      <w:r>
        <w:lastRenderedPageBreak/>
        <w:t>Appendices</w:t>
      </w:r>
      <w:bookmarkEnd w:id="347"/>
    </w:p>
    <w:p w14:paraId="1E4AC7FF" w14:textId="77777777" w:rsidR="001F5946" w:rsidRDefault="001F5946" w:rsidP="001F5946"/>
    <w:p w14:paraId="35E73B8F" w14:textId="77777777" w:rsidR="001F5946" w:rsidRDefault="001F5946" w:rsidP="001F5946"/>
    <w:p w14:paraId="02E4A017" w14:textId="77777777" w:rsidR="00AE0A41" w:rsidRDefault="00AE0A41" w:rsidP="00D85867">
      <w:pPr>
        <w:pStyle w:val="Heading2"/>
        <w:numPr>
          <w:ilvl w:val="1"/>
          <w:numId w:val="58"/>
        </w:numPr>
      </w:pPr>
      <w:bookmarkStart w:id="348" w:name="_Toc310421885"/>
      <w:bookmarkStart w:id="349" w:name="_Toc421688393"/>
      <w:r>
        <w:lastRenderedPageBreak/>
        <w:t>Acronyms</w:t>
      </w:r>
      <w:bookmarkEnd w:id="348"/>
      <w:bookmarkEnd w:id="349"/>
    </w:p>
    <w:p w14:paraId="17DE3C3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43B9DE9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4C9DC71C"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w:t>
      </w:r>
      <w:r w:rsidR="00344C67">
        <w:rPr>
          <w:rFonts w:asciiTheme="minorHAnsi" w:hAnsiTheme="minorHAnsi"/>
        </w:rPr>
        <w:t>n</w:t>
      </w:r>
    </w:p>
    <w:p w14:paraId="5BEC5F1A"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160951C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7E93C16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5701C9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3904690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793CF0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31EA083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7A4A316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0B56D75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1D9046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42E8B0E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73D8956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56E9067B"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44AA8A01"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5D7D22B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24AA15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2C0DB0F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2449B80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3B260AB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3D76A37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0B6AE06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1E2FC2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9376FB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4EC57F6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09B51D3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042E5A1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0142E40C" w14:textId="77777777" w:rsidR="00AE0A41" w:rsidRPr="00AE0A41" w:rsidRDefault="00AE0A41" w:rsidP="001F5946"/>
    <w:sectPr w:rsidR="00AE0A41" w:rsidRPr="00AE0A41" w:rsidSect="00886C25">
      <w:headerReference w:type="even" r:id="rId16"/>
      <w:headerReference w:type="default" r:id="rId17"/>
      <w:footerReference w:type="even" r:id="rId18"/>
      <w:footerReference w:type="default" r:id="rId19"/>
      <w:headerReference w:type="first" r:id="rId20"/>
      <w:footerReference w:type="first" r:id="rId21"/>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765D197" w14:textId="77777777" w:rsidR="004D7B6E" w:rsidRDefault="004D7B6E">
      <w:r>
        <w:separator/>
      </w:r>
    </w:p>
    <w:p w14:paraId="38265CE8" w14:textId="77777777" w:rsidR="004D7B6E" w:rsidRDefault="004D7B6E"/>
    <w:p w14:paraId="32C7099E" w14:textId="77777777" w:rsidR="004D7B6E" w:rsidRDefault="004D7B6E" w:rsidP="00D7666B"/>
  </w:endnote>
  <w:endnote w:type="continuationSeparator" w:id="0">
    <w:p w14:paraId="66595F7B" w14:textId="77777777" w:rsidR="004D7B6E" w:rsidRDefault="004D7B6E">
      <w:r>
        <w:continuationSeparator/>
      </w:r>
    </w:p>
    <w:p w14:paraId="0DB0EE5E" w14:textId="77777777" w:rsidR="004D7B6E" w:rsidRDefault="004D7B6E"/>
    <w:p w14:paraId="57B54937" w14:textId="77777777" w:rsidR="004D7B6E" w:rsidRDefault="004D7B6E"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2F159" w14:textId="77777777" w:rsidR="00632FE1" w:rsidRDefault="00632F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EA41F" w14:textId="77777777" w:rsidR="004D7B6E" w:rsidRDefault="004D7B6E"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632FE1">
      <w:rPr>
        <w:rStyle w:val="PageNumber"/>
        <w:noProof/>
      </w:rPr>
      <w:t>2</w:t>
    </w:r>
    <w:r>
      <w:rPr>
        <w:rStyle w:val="PageNumber"/>
      </w:rPr>
      <w:fldChar w:fldCharType="end"/>
    </w:r>
  </w:p>
  <w:p w14:paraId="26BAF7FB" w14:textId="77777777" w:rsidR="004D7B6E" w:rsidRDefault="004D7B6E"/>
  <w:p w14:paraId="6DC80CEE" w14:textId="77777777" w:rsidR="004D7B6E" w:rsidRDefault="004D7B6E" w:rsidP="00D7666B"/>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B96FC" w14:textId="77777777" w:rsidR="00632FE1" w:rsidRDefault="00632F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21AF88C" w14:textId="77777777" w:rsidR="004D7B6E" w:rsidRDefault="004D7B6E">
      <w:r>
        <w:separator/>
      </w:r>
    </w:p>
    <w:p w14:paraId="3FBDF970" w14:textId="77777777" w:rsidR="004D7B6E" w:rsidRDefault="004D7B6E"/>
    <w:p w14:paraId="76170AB6" w14:textId="77777777" w:rsidR="004D7B6E" w:rsidRDefault="004D7B6E" w:rsidP="00D7666B"/>
  </w:footnote>
  <w:footnote w:type="continuationSeparator" w:id="0">
    <w:p w14:paraId="2204F5A5" w14:textId="77777777" w:rsidR="004D7B6E" w:rsidRDefault="004D7B6E">
      <w:r>
        <w:continuationSeparator/>
      </w:r>
    </w:p>
    <w:p w14:paraId="33507683" w14:textId="77777777" w:rsidR="004D7B6E" w:rsidRDefault="004D7B6E"/>
    <w:p w14:paraId="30DF4294" w14:textId="77777777" w:rsidR="004D7B6E" w:rsidRDefault="004D7B6E" w:rsidP="00D7666B"/>
  </w:footnote>
  <w:footnote w:id="1">
    <w:p w14:paraId="40E307DE" w14:textId="77777777" w:rsidR="004D7B6E" w:rsidRDefault="004D7B6E"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2">
    <w:p w14:paraId="60B1B46D" w14:textId="77777777" w:rsidR="004D7B6E" w:rsidRDefault="004D7B6E"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Internally, locations are stored using latitude/longitude coordinates in decimal degrees..</w:t>
      </w:r>
    </w:p>
  </w:footnote>
  <w:footnote w:id="3">
    <w:p w14:paraId="1C639F34" w14:textId="77777777" w:rsidR="004D7B6E" w:rsidRDefault="004D7B6E"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4">
    <w:p w14:paraId="34DF4D0E" w14:textId="77777777" w:rsidR="004D7B6E" w:rsidRDefault="004D7B6E">
      <w:pPr>
        <w:pStyle w:val="FootnoteText"/>
      </w:pPr>
      <w:r>
        <w:rPr>
          <w:rStyle w:val="FootnoteReference"/>
        </w:rPr>
        <w:footnoteRef/>
      </w:r>
      <w:r>
        <w:t xml:space="preserve"> Or models!  Stability has social, economic, and political dimensions.</w:t>
      </w:r>
    </w:p>
  </w:footnote>
  <w:footnote w:id="5">
    <w:p w14:paraId="759BF0A4" w14:textId="77777777" w:rsidR="004D7B6E" w:rsidRDefault="004D7B6E">
      <w:pPr>
        <w:pStyle w:val="FootnoteText"/>
      </w:pPr>
      <w:r>
        <w:rPr>
          <w:rStyle w:val="FootnoteReference"/>
        </w:rPr>
        <w:footnoteRef/>
      </w:r>
      <w:r>
        <w:t xml:space="preserve"> Political, Military, Economics, Social, Infrastructure, Information plus Physical and Time.</w:t>
      </w:r>
    </w:p>
  </w:footnote>
  <w:footnote w:id="6">
    <w:p w14:paraId="7A6BCC9E" w14:textId="77777777" w:rsidR="004D7B6E" w:rsidRDefault="004D7B6E">
      <w:pPr>
        <w:pStyle w:val="FootnoteText"/>
      </w:pPr>
      <w:r>
        <w:rPr>
          <w:rStyle w:val="FootnoteReference"/>
        </w:rPr>
        <w:footnoteRef/>
      </w:r>
      <w:r>
        <w:t xml:space="preserve"> Static, that is, unless magic attitude drivers (MADs) are used to change them.</w:t>
      </w:r>
    </w:p>
  </w:footnote>
  <w:footnote w:id="7">
    <w:p w14:paraId="1495D225" w14:textId="77777777" w:rsidR="004D7B6E" w:rsidRPr="005D6ECD" w:rsidRDefault="004D7B6E"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8">
    <w:p w14:paraId="52AB9BF3" w14:textId="77777777" w:rsidR="004D7B6E" w:rsidRDefault="004D7B6E"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9">
    <w:p w14:paraId="1C8A9032" w14:textId="77777777" w:rsidR="004D7B6E" w:rsidRPr="00D2373B" w:rsidRDefault="004D7B6E"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0">
    <w:p w14:paraId="0ACA9C9E" w14:textId="77777777" w:rsidR="004D7B6E" w:rsidRDefault="004D7B6E"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1">
    <w:p w14:paraId="19E713B2" w14:textId="77777777" w:rsidR="004D7B6E" w:rsidRDefault="004D7B6E" w:rsidP="00502610">
      <w:pPr>
        <w:pStyle w:val="FootnoteText"/>
      </w:pPr>
      <w:r>
        <w:rPr>
          <w:rStyle w:val="FootnoteReference"/>
          <w:rFonts w:eastAsia="Wingdings"/>
        </w:rPr>
        <w:footnoteRef/>
      </w:r>
      <w:r>
        <w:t xml:space="preserve"> We will make this notion more precise below.</w:t>
      </w:r>
    </w:p>
  </w:footnote>
  <w:footnote w:id="12">
    <w:p w14:paraId="50EB5347" w14:textId="77777777" w:rsidR="004D7B6E" w:rsidRPr="008E5602" w:rsidRDefault="004D7B6E"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3">
    <w:p w14:paraId="6EE6ACCC" w14:textId="77777777" w:rsidR="004D7B6E" w:rsidRDefault="004D7B6E"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4">
    <w:p w14:paraId="227FFE6E" w14:textId="77777777" w:rsidR="004D7B6E" w:rsidRDefault="004D7B6E"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5">
    <w:p w14:paraId="2350803A" w14:textId="77777777" w:rsidR="004D7B6E" w:rsidRDefault="004D7B6E"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6">
    <w:p w14:paraId="625408BC" w14:textId="77777777" w:rsidR="004D7B6E" w:rsidRDefault="004D7B6E"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7">
    <w:p w14:paraId="4CE00211" w14:textId="77777777" w:rsidR="004D7B6E" w:rsidRDefault="004D7B6E"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18">
    <w:p w14:paraId="48BC23FC" w14:textId="77777777" w:rsidR="004D7B6E" w:rsidRPr="005758BA" w:rsidRDefault="004D7B6E"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19">
    <w:p w14:paraId="74BD6445" w14:textId="77777777" w:rsidR="004D7B6E" w:rsidRDefault="004D7B6E"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0">
    <w:p w14:paraId="20BC9039" w14:textId="77777777" w:rsidR="004D7B6E" w:rsidRDefault="004D7B6E">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1">
    <w:p w14:paraId="7CF59692" w14:textId="77777777" w:rsidR="004D7B6E" w:rsidRDefault="004D7B6E"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2">
    <w:p w14:paraId="749E6442" w14:textId="77777777" w:rsidR="004D7B6E" w:rsidRDefault="004D7B6E"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3">
    <w:p w14:paraId="7B7936AD" w14:textId="77777777" w:rsidR="004D7B6E" w:rsidRDefault="004D7B6E">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4">
    <w:p w14:paraId="7433910B" w14:textId="77777777" w:rsidR="004D7B6E" w:rsidRPr="00853A0E" w:rsidRDefault="004D7B6E"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5">
    <w:p w14:paraId="7950391F" w14:textId="77777777" w:rsidR="004D7B6E" w:rsidRDefault="004D7B6E"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6">
    <w:p w14:paraId="15AC4A48" w14:textId="77777777" w:rsidR="004D7B6E" w:rsidRDefault="004D7B6E"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7">
    <w:p w14:paraId="0DAA74EA" w14:textId="77777777" w:rsidR="004D7B6E" w:rsidRDefault="004D7B6E"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28">
    <w:p w14:paraId="5F53F6CB" w14:textId="77777777" w:rsidR="004D7B6E" w:rsidRDefault="004D7B6E"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29">
    <w:p w14:paraId="332FB605" w14:textId="77777777" w:rsidR="004D7B6E" w:rsidRDefault="004D7B6E"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0">
    <w:p w14:paraId="4866A35A" w14:textId="77777777" w:rsidR="004D7B6E" w:rsidRDefault="004D7B6E"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1">
    <w:p w14:paraId="24957CC1" w14:textId="77777777" w:rsidR="004D7B6E" w:rsidRDefault="004D7B6E"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2">
    <w:p w14:paraId="15DFAF6A" w14:textId="77777777" w:rsidR="004D7B6E" w:rsidRDefault="004D7B6E"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3">
    <w:p w14:paraId="41592AEF" w14:textId="77777777" w:rsidR="004D7B6E" w:rsidRDefault="004D7B6E"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4">
    <w:p w14:paraId="14D0D9DC" w14:textId="77777777" w:rsidR="004D7B6E" w:rsidRDefault="004D7B6E">
      <w:pPr>
        <w:pStyle w:val="FootnoteText"/>
      </w:pPr>
      <w:r>
        <w:rPr>
          <w:rStyle w:val="FootnoteReference"/>
        </w:rPr>
        <w:footnoteRef/>
      </w:r>
      <w:r>
        <w:t xml:space="preserve"> In future versions, actors may also be able to interfere with the provision of a service.</w:t>
      </w:r>
    </w:p>
  </w:footnote>
  <w:footnote w:id="35">
    <w:p w14:paraId="2B4287E4" w14:textId="77777777" w:rsidR="004D7B6E" w:rsidRPr="00487711" w:rsidRDefault="004D7B6E" w:rsidP="00760BCA">
      <w:pPr>
        <w:pStyle w:val="FootnoteText"/>
        <w:rPr>
          <w:rFonts w:cs="Courier New"/>
        </w:rPr>
      </w:pPr>
      <w:r>
        <w:rPr>
          <w:rStyle w:val="FootnoteReference"/>
        </w:rPr>
        <w:footnoteRef/>
      </w:r>
      <w:r>
        <w:t xml:space="preserve"> </w:t>
      </w:r>
      <w:r>
        <w:rPr>
          <w:rFonts w:ascii="Courier New" w:hAnsi="Courier New" w:cs="Courier New"/>
        </w:rPr>
        <w:t>service.*.required.</w:t>
      </w:r>
      <w:r>
        <w:rPr>
          <w:rFonts w:ascii="Courier New" w:hAnsi="Courier New" w:cs="Courier New"/>
          <w:i/>
        </w:rPr>
        <w:t>urbanization</w:t>
      </w:r>
      <w:r>
        <w:rPr>
          <w:rFonts w:cs="Courier New"/>
        </w:rPr>
        <w:t>, where * is either WATER, ENERGY or TRANSPORT</w:t>
      </w:r>
    </w:p>
  </w:footnote>
  <w:footnote w:id="36">
    <w:p w14:paraId="32640DCC" w14:textId="77777777" w:rsidR="004D7B6E" w:rsidRDefault="004D7B6E"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7">
    <w:p w14:paraId="43720807" w14:textId="77777777" w:rsidR="004D7B6E" w:rsidRPr="008D4F12" w:rsidRDefault="004D7B6E"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8">
    <w:p w14:paraId="08AAC1DF" w14:textId="77777777" w:rsidR="004D7B6E" w:rsidRDefault="004D7B6E"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39">
    <w:p w14:paraId="19DC4CE0" w14:textId="77777777" w:rsidR="004D7B6E" w:rsidRDefault="004D7B6E"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0">
    <w:p w14:paraId="337DDE14" w14:textId="77777777" w:rsidR="004D7B6E" w:rsidRDefault="004D7B6E"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w:t>
      </w:r>
      <w:r>
        <w:rPr>
          <w:rFonts w:ascii="Courier New" w:hAnsi="Courier New" w:cs="Courier New"/>
        </w:rPr>
        <w:t>*</w:t>
      </w:r>
      <w:r w:rsidRPr="00A76662">
        <w:rPr>
          <w:rFonts w:ascii="Courier New" w:hAnsi="Courier New" w:cs="Courier New"/>
        </w:rPr>
        <w:t>.alphaA</w:t>
      </w:r>
      <w:r>
        <w:t xml:space="preserve">, </w:t>
      </w:r>
      <w:r w:rsidRPr="00A76662">
        <w:rPr>
          <w:rFonts w:ascii="Courier New" w:hAnsi="Courier New" w:cs="Courier New"/>
        </w:rPr>
        <w:t>service.</w:t>
      </w:r>
      <w:r>
        <w:rPr>
          <w:rFonts w:ascii="Courier New" w:hAnsi="Courier New" w:cs="Courier New"/>
        </w:rPr>
        <w:t>*</w:t>
      </w:r>
      <w:r w:rsidRPr="00A76662">
        <w:rPr>
          <w:rFonts w:ascii="Courier New" w:hAnsi="Courier New" w:cs="Courier New"/>
        </w:rPr>
        <w:t>.alphaX</w:t>
      </w:r>
      <w:r>
        <w:t>.</w:t>
      </w:r>
    </w:p>
  </w:footnote>
  <w:footnote w:id="41">
    <w:p w14:paraId="7EBD81A6" w14:textId="77777777" w:rsidR="004D7B6E" w:rsidRDefault="004D7B6E"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w:t>
      </w:r>
      <w:r>
        <w:rPr>
          <w:rFonts w:ascii="Courier New" w:hAnsi="Courier New" w:cs="Courier New"/>
        </w:rPr>
        <w:t>*</w:t>
      </w:r>
      <w:r w:rsidRPr="00015DEA">
        <w:rPr>
          <w:rFonts w:ascii="Courier New" w:hAnsi="Courier New" w:cs="Courier New"/>
        </w:rPr>
        <w:t>.delta</w:t>
      </w:r>
      <w:r>
        <w:t>, nominally 0.1.</w:t>
      </w:r>
    </w:p>
  </w:footnote>
  <w:footnote w:id="42">
    <w:p w14:paraId="4723BC15" w14:textId="77777777" w:rsidR="004D7B6E" w:rsidRDefault="004D7B6E" w:rsidP="008D004F">
      <w:pPr>
        <w:pStyle w:val="FootnoteText"/>
      </w:pPr>
      <w:r>
        <w:rPr>
          <w:rStyle w:val="FootnoteReference"/>
          <w:rFonts w:eastAsia="Wingdings"/>
        </w:rPr>
        <w:footnoteRef/>
      </w:r>
      <w:r>
        <w:t xml:space="preserve"> Model parameter: </w:t>
      </w:r>
      <w:r>
        <w:rPr>
          <w:rFonts w:ascii="Courier New" w:hAnsi="Courier New" w:cs="Courier New"/>
        </w:rPr>
        <w:t>service.*</w:t>
      </w:r>
      <w:r w:rsidRPr="003D3FDD">
        <w:rPr>
          <w:rFonts w:ascii="Courier New" w:hAnsi="Courier New" w:cs="Courier New"/>
        </w:rPr>
        <w:t>.required.urbanization</w:t>
      </w:r>
      <w:r>
        <w:t>.</w:t>
      </w:r>
    </w:p>
  </w:footnote>
  <w:footnote w:id="43">
    <w:p w14:paraId="40F3585B" w14:textId="77777777" w:rsidR="004D7B6E" w:rsidRDefault="004D7B6E" w:rsidP="008D004F">
      <w:pPr>
        <w:pStyle w:val="FootnoteText"/>
      </w:pPr>
      <w:r>
        <w:rPr>
          <w:rStyle w:val="FootnoteReference"/>
          <w:rFonts w:eastAsia="Wingdings"/>
        </w:rPr>
        <w:footnoteRef/>
      </w:r>
      <w:r>
        <w:t xml:space="preserve"> Model parameter: </w:t>
      </w:r>
      <w:r w:rsidRPr="00B57042">
        <w:rPr>
          <w:rFonts w:ascii="Courier New" w:hAnsi="Courier New" w:cs="Courier New"/>
        </w:rPr>
        <w:t>service.</w:t>
      </w:r>
      <w:r>
        <w:rPr>
          <w:rFonts w:ascii="Courier New" w:hAnsi="Courier New" w:cs="Courier New"/>
        </w:rPr>
        <w:t>*</w:t>
      </w:r>
      <w:r w:rsidRPr="00B57042">
        <w:rPr>
          <w:rFonts w:ascii="Courier New" w:hAnsi="Courier New" w:cs="Courier New"/>
        </w:rPr>
        <w:t>.gainNeeds</w:t>
      </w:r>
      <w:r>
        <w:t>.</w:t>
      </w:r>
    </w:p>
  </w:footnote>
  <w:footnote w:id="44">
    <w:p w14:paraId="52917605" w14:textId="77777777" w:rsidR="004D7B6E" w:rsidRDefault="004D7B6E" w:rsidP="008D004F">
      <w:pPr>
        <w:pStyle w:val="FootnoteText"/>
      </w:pPr>
      <w:r>
        <w:rPr>
          <w:rStyle w:val="FootnoteReference"/>
          <w:rFonts w:eastAsia="Wingdings"/>
        </w:rPr>
        <w:footnoteRef/>
      </w:r>
      <w:r>
        <w:t xml:space="preserve"> Model parameter: </w:t>
      </w:r>
      <w:r w:rsidRPr="00B57042">
        <w:rPr>
          <w:rFonts w:ascii="Courier New" w:hAnsi="Courier New" w:cs="Courier New"/>
        </w:rPr>
        <w:t>service.</w:t>
      </w:r>
      <w:r>
        <w:rPr>
          <w:rFonts w:ascii="Courier New" w:hAnsi="Courier New" w:cs="Courier New"/>
        </w:rPr>
        <w:t>*</w:t>
      </w:r>
      <w:r w:rsidRPr="00B57042">
        <w:rPr>
          <w:rFonts w:ascii="Courier New" w:hAnsi="Courier New" w:cs="Courier New"/>
        </w:rPr>
        <w:t>.gain</w:t>
      </w:r>
      <w:r>
        <w:rPr>
          <w:rFonts w:ascii="Courier New" w:hAnsi="Courier New" w:cs="Courier New"/>
        </w:rPr>
        <w:t>Expect</w:t>
      </w:r>
      <w:r>
        <w:t>.</w:t>
      </w:r>
    </w:p>
  </w:footnote>
  <w:footnote w:id="45">
    <w:p w14:paraId="31698B4A" w14:textId="77777777" w:rsidR="004D7B6E" w:rsidRDefault="004D7B6E" w:rsidP="00F42AFB">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6">
    <w:p w14:paraId="391157D2" w14:textId="77777777" w:rsidR="004D7B6E" w:rsidRDefault="004D7B6E" w:rsidP="00D100C6">
      <w:pPr>
        <w:pStyle w:val="FootnoteText"/>
      </w:pPr>
      <w:r>
        <w:rPr>
          <w:rStyle w:val="FootnoteReference"/>
        </w:rPr>
        <w:footnoteRef/>
      </w:r>
      <w:r>
        <w:t xml:space="preserve"> Prior versions contained a prototype model of attrition between "uniformed" and "non-uniformed" force groups.</w:t>
      </w:r>
    </w:p>
  </w:footnote>
  <w:footnote w:id="47">
    <w:p w14:paraId="6962E722" w14:textId="77777777" w:rsidR="004D7B6E" w:rsidRPr="00912275" w:rsidRDefault="004D7B6E">
      <w:pPr>
        <w:pStyle w:val="FootnoteText"/>
      </w:pPr>
      <w:r>
        <w:rPr>
          <w:rStyle w:val="FootnoteReference"/>
        </w:rPr>
        <w:footnoteRef/>
      </w:r>
      <w:r>
        <w:t xml:space="preserve"> AAM considers only one neighborhood at a time, so we drop the </w:t>
      </w:r>
      <w:r>
        <w:rPr>
          <w:i/>
        </w:rPr>
        <w:t>n</w:t>
      </w:r>
      <w:r>
        <w:t xml:space="preserve"> subscript throughout this discussion.</w:t>
      </w:r>
    </w:p>
  </w:footnote>
  <w:footnote w:id="48">
    <w:p w14:paraId="1249E702" w14:textId="77777777" w:rsidR="004D7B6E" w:rsidRDefault="004D7B6E">
      <w:pPr>
        <w:pStyle w:val="FootnoteText"/>
      </w:pPr>
      <w:r>
        <w:rPr>
          <w:rStyle w:val="FootnoteReference"/>
        </w:rPr>
        <w:footnoteRef/>
      </w:r>
      <w:r>
        <w:t xml:space="preserve"> In the future, we may only allow hiding groups to </w:t>
      </w:r>
      <w:r w:rsidRPr="000C3ED3">
        <w:t>perform a limited set of tactics and</w:t>
      </w:r>
      <w:r>
        <w:t xml:space="preserve"> activities.</w:t>
      </w:r>
    </w:p>
  </w:footnote>
  <w:footnote w:id="49">
    <w:p w14:paraId="38300188" w14:textId="77777777" w:rsidR="004D7B6E" w:rsidRPr="000C3ED3" w:rsidRDefault="004D7B6E" w:rsidP="00EC4953">
      <w:pPr>
        <w:pStyle w:val="FootnoteText"/>
        <w:rPr>
          <w:szCs w:val="20"/>
        </w:rPr>
      </w:pPr>
      <w:r w:rsidRPr="00DB7073">
        <w:rPr>
          <w:rStyle w:val="FootnoteReference"/>
          <w:rFonts w:asciiTheme="majorHAnsi" w:hAnsiTheme="majorHAnsi"/>
          <w:sz w:val="22"/>
          <w:szCs w:val="22"/>
        </w:rPr>
        <w:footnoteRef/>
      </w:r>
      <w:r w:rsidRPr="00DB7073">
        <w:rPr>
          <w:rFonts w:asciiTheme="majorHAnsi" w:hAnsiTheme="majorHAnsi"/>
          <w:sz w:val="22"/>
          <w:szCs w:val="22"/>
        </w:rPr>
        <w:t xml:space="preserve"> </w:t>
      </w:r>
      <w:r w:rsidRPr="000C3ED3">
        <w:rPr>
          <w:szCs w:val="20"/>
        </w:rPr>
        <w:t>Activities can only increase visibility, so the activity multipliers should be greater than 1.</w:t>
      </w:r>
    </w:p>
  </w:footnote>
  <w:footnote w:id="50">
    <w:p w14:paraId="24B79506" w14:textId="77777777" w:rsidR="004D7B6E" w:rsidRPr="000C3ED3" w:rsidRDefault="004D7B6E" w:rsidP="00EC4953">
      <w:pPr>
        <w:pStyle w:val="FootnoteText"/>
        <w:rPr>
          <w:rFonts w:asciiTheme="majorHAnsi" w:hAnsiTheme="majorHAnsi"/>
          <w:szCs w:val="20"/>
        </w:rPr>
      </w:pPr>
      <w:r w:rsidRPr="000C3ED3">
        <w:rPr>
          <w:rStyle w:val="FootnoteReference"/>
          <w:szCs w:val="20"/>
        </w:rPr>
        <w:footnoteRef/>
      </w:r>
      <w:r w:rsidRPr="000C3ED3">
        <w:rPr>
          <w:szCs w:val="20"/>
        </w:rPr>
        <w:t xml:space="preserve"> In the future, we may also include force</w:t>
      </w:r>
      <w:r>
        <w:rPr>
          <w:szCs w:val="20"/>
        </w:rPr>
        <w:t xml:space="preserve"> </w:t>
      </w:r>
      <w:r w:rsidRPr="000C3ED3">
        <w:rPr>
          <w:szCs w:val="20"/>
        </w:rPr>
        <w:t>type and training level.</w:t>
      </w:r>
    </w:p>
  </w:footnote>
  <w:footnote w:id="51">
    <w:p w14:paraId="31DCE01F" w14:textId="77777777" w:rsidR="004D7B6E" w:rsidRPr="000937CE" w:rsidRDefault="004D7B6E" w:rsidP="00EC4953">
      <w:pPr>
        <w:pStyle w:val="FootnoteText"/>
      </w:pPr>
      <w:r w:rsidRPr="000C3ED3">
        <w:rPr>
          <w:rStyle w:val="FootnoteReference"/>
          <w:szCs w:val="20"/>
        </w:rPr>
        <w:footnoteRef/>
      </w:r>
      <w:r w:rsidRPr="000C3ED3">
        <w:rPr>
          <w:szCs w:val="20"/>
        </w:rPr>
        <w:t xml:space="preserve"> Model Parameters:</w:t>
      </w:r>
      <w:r>
        <w:rPr>
          <w:szCs w:val="20"/>
        </w:rPr>
        <w:t xml:space="preserve"> </w:t>
      </w:r>
      <w:r>
        <w:rPr>
          <w:rFonts w:ascii="Courier New" w:hAnsi="Courier New" w:cs="Courier New"/>
          <w:szCs w:val="20"/>
        </w:rPr>
        <w:t>aam</w:t>
      </w:r>
      <w:r w:rsidRPr="00470693">
        <w:rPr>
          <w:rFonts w:ascii="Courier New" w:hAnsi="Courier New" w:cs="Courier New"/>
          <w:szCs w:val="20"/>
        </w:rPr>
        <w:t>.visibility.*</w:t>
      </w:r>
    </w:p>
  </w:footnote>
  <w:footnote w:id="52">
    <w:p w14:paraId="018ED00B" w14:textId="77777777" w:rsidR="004D7B6E" w:rsidRPr="000937CE" w:rsidRDefault="004D7B6E" w:rsidP="00EC4953">
      <w:pPr>
        <w:pStyle w:val="FootnoteText"/>
      </w:pPr>
      <w:r w:rsidRPr="000C3ED3">
        <w:rPr>
          <w:rStyle w:val="FootnoteReference"/>
          <w:szCs w:val="20"/>
        </w:rPr>
        <w:footnoteRef/>
      </w:r>
      <w:r w:rsidRPr="000C3ED3">
        <w:rPr>
          <w:szCs w:val="20"/>
        </w:rPr>
        <w:t xml:space="preserve"> Model Parameters:</w:t>
      </w:r>
      <w:r>
        <w:rPr>
          <w:szCs w:val="20"/>
        </w:rPr>
        <w:t xml:space="preserve"> </w:t>
      </w:r>
      <w:r>
        <w:rPr>
          <w:rFonts w:ascii="Courier New" w:hAnsi="Courier New" w:cs="Courier New"/>
          <w:szCs w:val="20"/>
        </w:rPr>
        <w:t>activity</w:t>
      </w:r>
      <w:r w:rsidRPr="00470693">
        <w:rPr>
          <w:rFonts w:ascii="Courier New" w:hAnsi="Courier New" w:cs="Courier New"/>
          <w:szCs w:val="20"/>
        </w:rPr>
        <w:t>.FRC.*.visFactor</w:t>
      </w:r>
    </w:p>
  </w:footnote>
  <w:footnote w:id="53">
    <w:p w14:paraId="5ECFF41C" w14:textId="77777777" w:rsidR="004D7B6E" w:rsidRDefault="004D7B6E">
      <w:pPr>
        <w:pStyle w:val="FootnoteText"/>
      </w:pPr>
      <w:r>
        <w:rPr>
          <w:rStyle w:val="FootnoteReference"/>
        </w:rPr>
        <w:footnoteRef/>
      </w:r>
      <w:r>
        <w:t xml:space="preserve"> Model parameter: </w:t>
      </w:r>
      <w:r w:rsidRPr="00C11BB4">
        <w:rPr>
          <w:rFonts w:ascii="Courier New" w:hAnsi="Courier New" w:cs="Courier New"/>
        </w:rPr>
        <w:t>aam.detectionGain</w:t>
      </w:r>
    </w:p>
  </w:footnote>
  <w:footnote w:id="54">
    <w:p w14:paraId="6AD4C643" w14:textId="77777777" w:rsidR="004D7B6E" w:rsidRDefault="004D7B6E" w:rsidP="00EC4953">
      <w:pPr>
        <w:pStyle w:val="FootnoteText"/>
      </w:pPr>
      <w:r>
        <w:rPr>
          <w:rStyle w:val="FootnoteReference"/>
        </w:rPr>
        <w:footnoteRef/>
      </w:r>
      <w:r>
        <w:t xml:space="preserve"> Model parameters: </w:t>
      </w:r>
      <w:r w:rsidRPr="00123279">
        <w:rPr>
          <w:rFonts w:ascii="Courier New" w:hAnsi="Courier New" w:cs="Courier New"/>
        </w:rPr>
        <w:t>aam.FRC.equiplevel.*</w:t>
      </w:r>
    </w:p>
  </w:footnote>
  <w:footnote w:id="55">
    <w:p w14:paraId="7FC6F9D0" w14:textId="77777777" w:rsidR="004D7B6E" w:rsidRDefault="004D7B6E" w:rsidP="00EC4953">
      <w:pPr>
        <w:pStyle w:val="FootnoteText"/>
      </w:pPr>
      <w:r>
        <w:rPr>
          <w:rStyle w:val="FootnoteReference"/>
        </w:rPr>
        <w:footnoteRef/>
      </w:r>
      <w:r>
        <w:t xml:space="preserve"> Model parameters: </w:t>
      </w:r>
      <w:r w:rsidRPr="00123279">
        <w:rPr>
          <w:rFonts w:ascii="Courier New" w:hAnsi="Courier New" w:cs="Courier New"/>
        </w:rPr>
        <w:t>aam.FRC.discipline.*</w:t>
      </w:r>
    </w:p>
  </w:footnote>
  <w:footnote w:id="56">
    <w:p w14:paraId="0F6A9BF9" w14:textId="77777777" w:rsidR="004D7B6E" w:rsidRDefault="004D7B6E" w:rsidP="00EC4953">
      <w:pPr>
        <w:pStyle w:val="FootnoteText"/>
      </w:pPr>
      <w:r>
        <w:rPr>
          <w:rStyle w:val="FootnoteReference"/>
        </w:rPr>
        <w:footnoteRef/>
      </w:r>
      <w:r>
        <w:t xml:space="preserve"> Model parameters: </w:t>
      </w:r>
      <w:r w:rsidRPr="00123279">
        <w:rPr>
          <w:rFonts w:ascii="Courier New" w:hAnsi="Courier New" w:cs="Courier New"/>
        </w:rPr>
        <w:t>aam.FRC.forcetype.*</w:t>
      </w:r>
    </w:p>
  </w:footnote>
  <w:footnote w:id="57">
    <w:p w14:paraId="07EE593B" w14:textId="77777777" w:rsidR="004D7B6E" w:rsidRDefault="004D7B6E" w:rsidP="00EC4953">
      <w:pPr>
        <w:pStyle w:val="FootnoteText"/>
      </w:pPr>
      <w:r>
        <w:rPr>
          <w:rStyle w:val="FootnoteReference"/>
        </w:rPr>
        <w:footnoteRef/>
      </w:r>
      <w:r>
        <w:t xml:space="preserve"> Model parameters: </w:t>
      </w:r>
      <w:r w:rsidRPr="00123279">
        <w:rPr>
          <w:rFonts w:ascii="Courier New" w:hAnsi="Courier New" w:cs="Courier New"/>
        </w:rPr>
        <w:t>aam.FRC.demeanor.*</w:t>
      </w:r>
    </w:p>
  </w:footnote>
  <w:footnote w:id="58">
    <w:p w14:paraId="5DE1E1A2" w14:textId="77777777" w:rsidR="004D7B6E" w:rsidRDefault="004D7B6E" w:rsidP="005C2A65">
      <w:pPr>
        <w:pStyle w:val="FootnoteText"/>
        <w:tabs>
          <w:tab w:val="left" w:pos="2595"/>
        </w:tabs>
      </w:pPr>
      <w:r>
        <w:rPr>
          <w:rStyle w:val="FootnoteReference"/>
        </w:rPr>
        <w:footnoteRef/>
      </w:r>
      <w:r>
        <w:t xml:space="preserve"> Model Parameters: </w:t>
      </w:r>
      <w:r w:rsidRPr="00166D52">
        <w:rPr>
          <w:rFonts w:ascii="Courier New" w:hAnsi="Courier New" w:cs="Courier New"/>
        </w:rPr>
        <w:t>aam.lc.*</w:t>
      </w:r>
    </w:p>
  </w:footnote>
  <w:footnote w:id="59">
    <w:p w14:paraId="3D99DC58" w14:textId="77777777" w:rsidR="004D7B6E" w:rsidRDefault="004D7B6E">
      <w:pPr>
        <w:pStyle w:val="FootnoteText"/>
      </w:pPr>
      <w:r>
        <w:rPr>
          <w:rStyle w:val="FootnoteReference"/>
        </w:rPr>
        <w:footnoteRef/>
      </w:r>
      <w:r>
        <w:t xml:space="preserve"> Model parameters: </w:t>
      </w:r>
      <w:r w:rsidRPr="00166D52">
        <w:rPr>
          <w:rFonts w:ascii="Courier New" w:hAnsi="Courier New" w:cs="Courier New"/>
        </w:rPr>
        <w:t>aam.FRC.urbcas.*</w:t>
      </w:r>
    </w:p>
  </w:footnote>
  <w:footnote w:id="60">
    <w:p w14:paraId="52A6E34D" w14:textId="77777777" w:rsidR="004D7B6E" w:rsidRDefault="004D7B6E" w:rsidP="005C2A65">
      <w:pPr>
        <w:pStyle w:val="FootnoteText"/>
      </w:pPr>
      <w:r>
        <w:rPr>
          <w:rStyle w:val="FootnoteReference"/>
        </w:rPr>
        <w:footnoteRef/>
      </w:r>
      <w:r>
        <w:t xml:space="preserve"> Model parameters: </w:t>
      </w:r>
      <w:r w:rsidRPr="00166D52">
        <w:rPr>
          <w:rFonts w:ascii="Courier New" w:hAnsi="Courier New" w:cs="Courier New"/>
        </w:rPr>
        <w:t>aam.FRC.civconcern.*</w:t>
      </w:r>
    </w:p>
  </w:footnote>
  <w:footnote w:id="61">
    <w:p w14:paraId="676AD7D0" w14:textId="77777777" w:rsidR="004D7B6E" w:rsidRDefault="004D7B6E" w:rsidP="00EC4953">
      <w:pPr>
        <w:pStyle w:val="FootnoteText"/>
      </w:pPr>
      <w:r>
        <w:rPr>
          <w:rStyle w:val="FootnoteReference"/>
        </w:rPr>
        <w:footnoteRef/>
      </w:r>
      <w:r>
        <w:t xml:space="preserve"> Model parameter: </w:t>
      </w:r>
      <w:r w:rsidRPr="00D73C63">
        <w:rPr>
          <w:rFonts w:ascii="Courier New" w:hAnsi="Courier New" w:cs="Courier New"/>
        </w:rPr>
        <w:t>aam.maxCombatTimeHours</w:t>
      </w:r>
    </w:p>
  </w:footnote>
  <w:footnote w:id="62">
    <w:p w14:paraId="08E63469" w14:textId="77777777" w:rsidR="004D7B6E" w:rsidRPr="003528C0" w:rsidRDefault="004D7B6E" w:rsidP="00EC4953">
      <w:pPr>
        <w:pStyle w:val="FootnoteText"/>
        <w:tabs>
          <w:tab w:val="left" w:pos="2595"/>
        </w:tabs>
      </w:pPr>
      <w:r>
        <w:rPr>
          <w:rStyle w:val="FootnoteReference"/>
        </w:rPr>
        <w:footnoteRef/>
      </w:r>
      <w:r>
        <w:t xml:space="preserve"> Model Parameter: </w:t>
      </w:r>
      <w:r w:rsidRPr="00412967">
        <w:rPr>
          <w:rFonts w:ascii="Courier New" w:hAnsi="Courier New" w:cs="Courier New"/>
        </w:rPr>
        <w:t>aam.civcas.urbanization.*</w:t>
      </w:r>
    </w:p>
  </w:footnote>
  <w:footnote w:id="63">
    <w:p w14:paraId="02755E90" w14:textId="77777777" w:rsidR="004D7B6E" w:rsidRDefault="004D7B6E" w:rsidP="00EC4953">
      <w:pPr>
        <w:pStyle w:val="FootnoteText"/>
        <w:tabs>
          <w:tab w:val="left" w:pos="2595"/>
        </w:tabs>
      </w:pPr>
      <w:r>
        <w:rPr>
          <w:rStyle w:val="FootnoteReference"/>
        </w:rPr>
        <w:footnoteRef/>
      </w:r>
      <w:r>
        <w:t xml:space="preserve"> Model Parameter: </w:t>
      </w:r>
      <w:r w:rsidRPr="00412967">
        <w:rPr>
          <w:rFonts w:ascii="Courier New" w:hAnsi="Courier New" w:cs="Courier New"/>
        </w:rPr>
        <w:t>aam.civcas.forcetype.*</w:t>
      </w:r>
    </w:p>
  </w:footnote>
  <w:footnote w:id="64">
    <w:p w14:paraId="6BB9798D" w14:textId="77777777" w:rsidR="004D7B6E" w:rsidRDefault="004D7B6E" w:rsidP="00EC4953">
      <w:pPr>
        <w:pStyle w:val="FootnoteText"/>
        <w:tabs>
          <w:tab w:val="left" w:pos="2595"/>
        </w:tabs>
      </w:pPr>
      <w:r>
        <w:rPr>
          <w:rStyle w:val="FootnoteReference"/>
        </w:rPr>
        <w:footnoteRef/>
      </w:r>
      <w:r>
        <w:t xml:space="preserve"> Model Parameter: </w:t>
      </w:r>
      <w:r w:rsidRPr="00412967">
        <w:rPr>
          <w:rFonts w:ascii="Courier New" w:hAnsi="Courier New" w:cs="Courier New"/>
        </w:rPr>
        <w:t>aam.</w:t>
      </w:r>
      <w:r>
        <w:rPr>
          <w:rFonts w:ascii="Courier New" w:hAnsi="Courier New" w:cs="Courier New"/>
        </w:rPr>
        <w:t>civcas.</w:t>
      </w:r>
      <w:r w:rsidRPr="00412967">
        <w:rPr>
          <w:rFonts w:ascii="Courier New" w:hAnsi="Courier New" w:cs="Courier New"/>
        </w:rPr>
        <w:t>discipline.*</w:t>
      </w:r>
    </w:p>
  </w:footnote>
  <w:footnote w:id="65">
    <w:p w14:paraId="4578FBC1" w14:textId="77777777" w:rsidR="004D7B6E" w:rsidRDefault="004D7B6E" w:rsidP="00EC4953">
      <w:pPr>
        <w:pStyle w:val="FootnoteText"/>
        <w:tabs>
          <w:tab w:val="left" w:pos="2595"/>
        </w:tabs>
      </w:pPr>
      <w:r>
        <w:rPr>
          <w:rStyle w:val="FootnoteReference"/>
        </w:rPr>
        <w:footnoteRef/>
      </w:r>
      <w:r>
        <w:t xml:space="preserve"> Model Parameter: </w:t>
      </w:r>
      <w:r w:rsidRPr="00A1441A">
        <w:rPr>
          <w:rFonts w:ascii="Courier New" w:hAnsi="Courier New" w:cs="Courier New"/>
        </w:rPr>
        <w:t>aam.FRC.civconcern.*</w:t>
      </w:r>
    </w:p>
  </w:footnote>
  <w:footnote w:id="66">
    <w:p w14:paraId="4D5EEA50" w14:textId="77777777" w:rsidR="004D7B6E" w:rsidRDefault="004D7B6E" w:rsidP="00EC4953">
      <w:pPr>
        <w:pStyle w:val="FootnoteText"/>
        <w:tabs>
          <w:tab w:val="left" w:pos="2595"/>
        </w:tabs>
      </w:pPr>
      <w:r>
        <w:rPr>
          <w:rStyle w:val="FootnoteReference"/>
        </w:rPr>
        <w:footnoteRef/>
      </w:r>
      <w:r>
        <w:t xml:space="preserve"> Model Parameter: </w:t>
      </w:r>
      <w:r w:rsidRPr="00A1441A">
        <w:rPr>
          <w:rFonts w:ascii="Courier New" w:hAnsi="Courier New" w:cs="Courier New"/>
        </w:rPr>
        <w:t>aam.civcas.limit</w:t>
      </w:r>
    </w:p>
  </w:footnote>
  <w:footnote w:id="67">
    <w:p w14:paraId="4D4FD8AD" w14:textId="77777777" w:rsidR="004D7B6E" w:rsidRDefault="004D7B6E" w:rsidP="00EC4953">
      <w:pPr>
        <w:pStyle w:val="Footnote"/>
      </w:pPr>
      <w:r>
        <w:rPr>
          <w:rStyle w:val="FootnoteReference"/>
        </w:rPr>
        <w:footnoteRef/>
      </w:r>
      <w:r>
        <w:t xml:space="preserve">Model parameters: </w:t>
      </w:r>
      <w:r w:rsidRPr="0089244C">
        <w:rPr>
          <w:rFonts w:ascii="Courier New" w:hAnsi="Courier New" w:cs="Courier New"/>
        </w:rPr>
        <w:t>dam.CIVCAS.Zsat</w:t>
      </w:r>
    </w:p>
  </w:footnote>
  <w:footnote w:id="68">
    <w:p w14:paraId="0B3847FB" w14:textId="77777777" w:rsidR="004D7B6E" w:rsidRDefault="004D7B6E" w:rsidP="00EC4953">
      <w:pPr>
        <w:pStyle w:val="Footnote"/>
      </w:pPr>
      <w:r>
        <w:rPr>
          <w:rStyle w:val="FootnoteReference"/>
        </w:rPr>
        <w:footnoteRef/>
      </w:r>
      <w:r>
        <w:t xml:space="preserve">Model parameter: </w:t>
      </w:r>
      <w:r w:rsidRPr="0089244C">
        <w:rPr>
          <w:rFonts w:ascii="Courier New" w:hAnsi="Courier New" w:cs="Courier New"/>
        </w:rPr>
        <w:t>dam.CIVCAS.Zcoop</w:t>
      </w:r>
    </w:p>
  </w:footnote>
  <w:footnote w:id="69">
    <w:p w14:paraId="092E2794" w14:textId="77777777" w:rsidR="004D7B6E" w:rsidRDefault="004D7B6E">
      <w:pPr>
        <w:pStyle w:val="FootnoteText"/>
      </w:pPr>
      <w:r>
        <w:rPr>
          <w:rStyle w:val="FootnoteReference"/>
        </w:rPr>
        <w:footnoteRef/>
      </w:r>
      <w:r>
        <w:t xml:space="preserve"> Model parameter: </w:t>
      </w:r>
      <w:r>
        <w:rPr>
          <w:rFonts w:ascii="Courier New" w:hAnsi="Courier New" w:cs="Courier New"/>
        </w:rPr>
        <w:t>dam.CIVCAS.Zhrel</w:t>
      </w:r>
    </w:p>
  </w:footnote>
  <w:footnote w:id="70">
    <w:p w14:paraId="4AB0FF81" w14:textId="77777777" w:rsidR="004D7B6E" w:rsidRDefault="004D7B6E">
      <w:pPr>
        <w:pStyle w:val="FootnoteText"/>
      </w:pPr>
      <w:r>
        <w:rPr>
          <w:rStyle w:val="FootnoteReference"/>
        </w:rPr>
        <w:footnoteRef/>
      </w:r>
      <w:r>
        <w:t xml:space="preserve"> Model parameter: </w:t>
      </w:r>
      <w:r>
        <w:rPr>
          <w:rFonts w:ascii="Courier New" w:hAnsi="Courier New" w:cs="Courier New"/>
        </w:rPr>
        <w:t>dam.CIVCAS.Zvrel</w:t>
      </w:r>
    </w:p>
  </w:footnote>
  <w:footnote w:id="71">
    <w:p w14:paraId="0346CE2F" w14:textId="77777777" w:rsidR="004D7B6E" w:rsidRPr="0055461D" w:rsidRDefault="004D7B6E" w:rsidP="00EC4953">
      <w:pPr>
        <w:pStyle w:val="FootnoteText"/>
        <w:rPr>
          <w:szCs w:val="20"/>
        </w:rPr>
      </w:pPr>
      <w:r w:rsidRPr="0055461D">
        <w:rPr>
          <w:rStyle w:val="FootnoteReference"/>
          <w:szCs w:val="20"/>
        </w:rPr>
        <w:footnoteRef/>
      </w:r>
      <w:r w:rsidRPr="0055461D">
        <w:rPr>
          <w:szCs w:val="20"/>
        </w:rPr>
        <w:t xml:space="preserve"> The detailed proof is in the Appendix of memo </w:t>
      </w:r>
      <w:r>
        <w:rPr>
          <w:szCs w:val="20"/>
        </w:rPr>
        <w:t xml:space="preserve">bjk15_001_aam. Contact </w:t>
      </w:r>
      <w:hyperlink r:id="rId1" w:history="1">
        <w:r w:rsidRPr="00C77BD0">
          <w:rPr>
            <w:rStyle w:val="Hyperlink"/>
            <w:szCs w:val="20"/>
          </w:rPr>
          <w:t>Brian.Kahovec@jpl.nasa.gov</w:t>
        </w:r>
      </w:hyperlink>
      <w:r>
        <w:rPr>
          <w:szCs w:val="20"/>
        </w:rPr>
        <w:t xml:space="preserve"> for more info.</w:t>
      </w:r>
    </w:p>
  </w:footnote>
  <w:footnote w:id="72">
    <w:p w14:paraId="4E609E24" w14:textId="77777777" w:rsidR="004D7B6E" w:rsidRPr="00730406" w:rsidRDefault="004D7B6E">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3">
    <w:p w14:paraId="6B9FA657" w14:textId="77777777" w:rsidR="004D7B6E" w:rsidRDefault="004D7B6E" w:rsidP="00753E07">
      <w:pPr>
        <w:pStyle w:val="Footnote"/>
      </w:pPr>
      <w:r>
        <w:rPr>
          <w:rStyle w:val="FootnoteReference"/>
        </w:rPr>
        <w:footnoteRef/>
      </w:r>
      <w:r>
        <w:t>By "labor force" we mean that portion of the population that seeks to be employed, whether they are in fact employed or not.</w:t>
      </w:r>
    </w:p>
  </w:footnote>
  <w:footnote w:id="74">
    <w:p w14:paraId="66BD5196" w14:textId="77777777" w:rsidR="004D7B6E" w:rsidRPr="00777296" w:rsidRDefault="004D7B6E">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5">
    <w:p w14:paraId="07EFDC9C" w14:textId="77777777" w:rsidR="004D7B6E" w:rsidRPr="00777296" w:rsidRDefault="004D7B6E" w:rsidP="00D217C6">
      <w:pPr>
        <w:pStyle w:val="FootnoteText"/>
      </w:pPr>
      <w:r>
        <w:rPr>
          <w:rStyle w:val="FootnoteReference"/>
        </w:rPr>
        <w:footnoteRef/>
      </w:r>
      <w:r>
        <w:t xml:space="preserve"> Model parameter: </w:t>
      </w:r>
      <w:r w:rsidRPr="00777296">
        <w:rPr>
          <w:rFonts w:ascii="Courier New" w:hAnsi="Courier New" w:cs="Courier New"/>
        </w:rPr>
        <w:t>econ.secFactor.</w:t>
      </w:r>
      <w:r>
        <w:rPr>
          <w:rFonts w:ascii="Courier New" w:hAnsi="Courier New" w:cs="Courier New"/>
        </w:rPr>
        <w:t>consumption</w:t>
      </w:r>
      <w:r w:rsidRPr="00777296">
        <w:rPr>
          <w:rFonts w:ascii="Courier New" w:hAnsi="Courier New" w:cs="Courier New"/>
        </w:rPr>
        <w:t>.</w:t>
      </w:r>
      <w:r w:rsidRPr="00777296">
        <w:rPr>
          <w:rFonts w:ascii="Courier New" w:hAnsi="Courier New" w:cs="Courier New"/>
          <w:i/>
        </w:rPr>
        <w:t>security</w:t>
      </w:r>
      <w:r>
        <w:t>.</w:t>
      </w:r>
    </w:p>
  </w:footnote>
  <w:footnote w:id="76">
    <w:p w14:paraId="17EEFC7B" w14:textId="77777777" w:rsidR="004D7B6E" w:rsidRDefault="004D7B6E">
      <w:pPr>
        <w:pStyle w:val="FootnoteText"/>
      </w:pPr>
      <w:r>
        <w:rPr>
          <w:rStyle w:val="FootnoteReference"/>
        </w:rPr>
        <w:footnoteRef/>
      </w:r>
      <w:r>
        <w:t xml:space="preserve"> Model parameter: </w:t>
      </w:r>
      <w:r w:rsidRPr="00B04E46">
        <w:rPr>
          <w:rFonts w:ascii="Courier New" w:hAnsi="Courier New" w:cs="Courier New"/>
        </w:rPr>
        <w:t>demog.turFrac</w:t>
      </w:r>
      <w:r>
        <w:t>.</w:t>
      </w:r>
    </w:p>
  </w:footnote>
  <w:footnote w:id="77">
    <w:p w14:paraId="4658A9D0" w14:textId="77777777" w:rsidR="004D7B6E" w:rsidRPr="00595C16" w:rsidRDefault="004D7B6E">
      <w:pPr>
        <w:pStyle w:val="FootnoteText"/>
      </w:pPr>
      <w:r>
        <w:rPr>
          <w:rStyle w:val="FootnoteReference"/>
        </w:rPr>
        <w:footnoteRef/>
      </w:r>
      <w:r>
        <w:t xml:space="preserve"> The maximum distance is controlled by a model parameter called </w:t>
      </w:r>
      <w:r>
        <w:rPr>
          <w:rFonts w:ascii="Courier" w:hAnsi="Courier"/>
        </w:rPr>
        <w:t>demog.maxcommute</w:t>
      </w:r>
      <w:r>
        <w:t xml:space="preserve"> and has a default of “far”.</w:t>
      </w:r>
    </w:p>
  </w:footnote>
  <w:footnote w:id="78">
    <w:p w14:paraId="52777411" w14:textId="77777777" w:rsidR="004D7B6E" w:rsidRDefault="004D7B6E" w:rsidP="00D82008">
      <w:pPr>
        <w:pStyle w:val="FootnoteText"/>
      </w:pPr>
      <w:r>
        <w:rPr>
          <w:rStyle w:val="FootnoteReference"/>
        </w:rPr>
        <w:footnoteRef/>
      </w:r>
      <w:r>
        <w:t xml:space="preserve"> Model parameter: </w:t>
      </w:r>
      <w:r w:rsidRPr="00D82008">
        <w:rPr>
          <w:rFonts w:ascii="Courier New" w:hAnsi="Courier New" w:cs="Courier New"/>
        </w:rPr>
        <w:t>demog.Zuaf</w:t>
      </w:r>
      <w:r>
        <w:t>.</w:t>
      </w:r>
    </w:p>
  </w:footnote>
  <w:footnote w:id="79">
    <w:p w14:paraId="4BAC9268" w14:textId="77777777" w:rsidR="004D7B6E" w:rsidRDefault="004D7B6E">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80">
    <w:p w14:paraId="36797EA4" w14:textId="77777777" w:rsidR="004D7B6E" w:rsidRDefault="004D7B6E">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81">
    <w:p w14:paraId="6DFC31C4" w14:textId="77777777" w:rsidR="004D7B6E" w:rsidRDefault="004D7B6E">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82">
    <w:p w14:paraId="7F0E2462" w14:textId="77777777" w:rsidR="004D7B6E" w:rsidRDefault="004D7B6E">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83">
    <w:p w14:paraId="5C96D14A" w14:textId="77777777" w:rsidR="004D7B6E" w:rsidRDefault="004D7B6E">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84">
    <w:p w14:paraId="20E7F04E" w14:textId="77777777" w:rsidR="004D7B6E" w:rsidRDefault="004D7B6E">
      <w:pPr>
        <w:pStyle w:val="FootnoteText"/>
      </w:pPr>
      <w:r>
        <w:rPr>
          <w:rStyle w:val="FootnoteReference"/>
        </w:rPr>
        <w:footnoteRef/>
      </w:r>
      <w:r>
        <w:t xml:space="preserve"> See "Wage Distributions and Survival", by  Rebecca Lawler.</w:t>
      </w:r>
    </w:p>
  </w:footnote>
  <w:footnote w:id="85">
    <w:p w14:paraId="7CFAB3CD" w14:textId="77777777" w:rsidR="004D7B6E" w:rsidRDefault="004D7B6E">
      <w:pPr>
        <w:pStyle w:val="FootnoteText"/>
      </w:pPr>
      <w:r>
        <w:rPr>
          <w:rStyle w:val="FootnoteReference"/>
        </w:rPr>
        <w:footnoteRef/>
      </w:r>
      <w:r>
        <w:t xml:space="preserve"> Model Parameter: </w:t>
      </w:r>
      <w:r w:rsidRPr="00DE653A">
        <w:rPr>
          <w:rFonts w:ascii="Courier New" w:hAnsi="Courier New" w:cs="Courier New"/>
        </w:rPr>
        <w:t>demog.gini</w:t>
      </w:r>
      <w:r>
        <w:t>.</w:t>
      </w:r>
    </w:p>
  </w:footnote>
  <w:footnote w:id="86">
    <w:p w14:paraId="38D0CD03" w14:textId="77777777" w:rsidR="004D7B6E" w:rsidRPr="00301755" w:rsidRDefault="004D7B6E">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7">
    <w:p w14:paraId="3D55CA93" w14:textId="77777777" w:rsidR="004D7B6E" w:rsidRDefault="004D7B6E">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8">
    <w:p w14:paraId="1F49451E" w14:textId="77777777" w:rsidR="004D7B6E" w:rsidRPr="003D7B9B" w:rsidRDefault="004D7B6E">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9">
    <w:p w14:paraId="58ED4FF6" w14:textId="77777777" w:rsidR="004D7B6E" w:rsidRDefault="004D7B6E">
      <w:pPr>
        <w:pStyle w:val="FootnoteText"/>
      </w:pPr>
      <w:r>
        <w:rPr>
          <w:rStyle w:val="FootnoteReference"/>
        </w:rPr>
        <w:footnoteRef/>
      </w:r>
      <w:r>
        <w:t xml:space="preserve"> Actors may have up to two forms of income from the black market: a tax-like rate on gross revenue and shares of net revenue.  </w:t>
      </w:r>
    </w:p>
  </w:footnote>
  <w:footnote w:id="90">
    <w:p w14:paraId="232175D2" w14:textId="77777777" w:rsidR="004D7B6E" w:rsidRDefault="004D7B6E">
      <w:pPr>
        <w:pStyle w:val="FootnoteText"/>
      </w:pPr>
      <w:r>
        <w:rPr>
          <w:rStyle w:val="FootnoteReference"/>
        </w:rPr>
        <w:footnoteRef/>
      </w:r>
      <w:r>
        <w:t xml:space="preserve"> See “Athena’s CGE Model” by Chamberlain, Duquette and Kahovec included with the Athena documentation.</w:t>
      </w:r>
    </w:p>
  </w:footnote>
  <w:footnote w:id="91">
    <w:p w14:paraId="55B1D0E1" w14:textId="77777777" w:rsidR="004D7B6E" w:rsidRDefault="004D7B6E">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92">
    <w:p w14:paraId="21A72E8B" w14:textId="77777777" w:rsidR="004D7B6E" w:rsidRDefault="004D7B6E">
      <w:pPr>
        <w:pStyle w:val="FootnoteText"/>
      </w:pPr>
      <w:r>
        <w:rPr>
          <w:rStyle w:val="FootnoteReference"/>
        </w:rPr>
        <w:footnoteRef/>
      </w:r>
      <w:r>
        <w:t xml:space="preserve"> See “Athena’s CGE Model” by Chamberlain, Duquette and Kahovec included with the Athena documentation.</w:t>
      </w:r>
    </w:p>
  </w:footnote>
  <w:footnote w:id="93">
    <w:p w14:paraId="25B14611" w14:textId="77777777" w:rsidR="004D7B6E" w:rsidRPr="002F4FF1" w:rsidRDefault="004D7B6E"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and </w:t>
      </w:r>
      <w:r>
        <w:rPr>
          <w:rFonts w:cstheme="majorHAnsi"/>
          <w:i/>
        </w:rPr>
        <w:t>i</w:t>
      </w:r>
      <w:r>
        <w:rPr>
          <w:rFonts w:cstheme="majorHAnsi"/>
        </w:rPr>
        <w:t xml:space="preserve"> is the sector.</w:t>
      </w:r>
    </w:p>
  </w:footnote>
  <w:footnote w:id="94">
    <w:p w14:paraId="1CD9BD2A" w14:textId="77777777" w:rsidR="004D7B6E" w:rsidRPr="006468F2" w:rsidRDefault="004D7B6E"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95">
    <w:p w14:paraId="683AB691" w14:textId="77777777" w:rsidR="004D7B6E" w:rsidRPr="00603C3B" w:rsidRDefault="004D7B6E">
      <w:pPr>
        <w:pStyle w:val="FootnoteText"/>
      </w:pPr>
      <w:r>
        <w:rPr>
          <w:rStyle w:val="FootnoteReference"/>
        </w:rPr>
        <w:footnoteRef/>
      </w:r>
      <w:r>
        <w:t xml:space="preserve"> This is a model parameter: </w:t>
      </w:r>
      <w:r>
        <w:rPr>
          <w:rFonts w:ascii="Courier" w:hAnsi="Courier"/>
        </w:rPr>
        <w:t>econ.initCapPct</w:t>
      </w:r>
      <w:r>
        <w:t xml:space="preserve"> and is nominally 100%</w:t>
      </w:r>
    </w:p>
  </w:footnote>
  <w:footnote w:id="96">
    <w:p w14:paraId="2F7ACF5D" w14:textId="77777777" w:rsidR="004D7B6E" w:rsidRPr="008A5054" w:rsidRDefault="004D7B6E">
      <w:pPr>
        <w:pStyle w:val="FootnoteText"/>
        <w:rPr>
          <w:rFonts w:ascii="Courier" w:hAnsi="Courier"/>
        </w:rPr>
      </w:pPr>
      <w:r>
        <w:rPr>
          <w:rStyle w:val="FootnoteReference"/>
        </w:rPr>
        <w:footnoteRef/>
      </w:r>
      <w:r>
        <w:t xml:space="preserve"> This is a controlled by a model parameter: </w:t>
      </w:r>
      <w:r>
        <w:rPr>
          <w:rFonts w:ascii="Courier" w:hAnsi="Courier"/>
        </w:rPr>
        <w:t>plant.bktsPerYear.goods</w:t>
      </w:r>
    </w:p>
  </w:footnote>
  <w:footnote w:id="97">
    <w:p w14:paraId="1571F1D6" w14:textId="77777777" w:rsidR="004D7B6E" w:rsidRDefault="004D7B6E">
      <w:pPr>
        <w:pStyle w:val="FootnoteText"/>
      </w:pPr>
      <w:r>
        <w:rPr>
          <w:rStyle w:val="FootnoteReference"/>
        </w:rPr>
        <w:footnoteRef/>
      </w:r>
      <w:r>
        <w:t xml:space="preserve"> This is a number between 0.0 and 1.0 where 0.0 corresponds to inoperable and 1.0 corresponds to maximum production capacity.</w:t>
      </w:r>
    </w:p>
  </w:footnote>
  <w:footnote w:id="98">
    <w:p w14:paraId="4F576A6B" w14:textId="77777777" w:rsidR="004D7B6E" w:rsidRPr="002B4E07" w:rsidRDefault="004D7B6E">
      <w:pPr>
        <w:pStyle w:val="FootnoteText"/>
        <w:rPr>
          <w:rFonts w:ascii="Courier" w:hAnsi="Courier"/>
        </w:rPr>
      </w:pPr>
      <w:r>
        <w:rPr>
          <w:rStyle w:val="FootnoteReference"/>
        </w:rPr>
        <w:footnoteRef/>
      </w:r>
      <w:r>
        <w:t xml:space="preserve"> The parameter is </w:t>
      </w:r>
      <w:r>
        <w:rPr>
          <w:rFonts w:ascii="Courier" w:hAnsi="Courier"/>
        </w:rPr>
        <w:t>plant.lifetime</w:t>
      </w:r>
    </w:p>
  </w:footnote>
  <w:footnote w:id="99">
    <w:p w14:paraId="679A763E" w14:textId="77777777" w:rsidR="004D7B6E" w:rsidRPr="009F1595" w:rsidRDefault="004D7B6E">
      <w:pPr>
        <w:pStyle w:val="FootnoteText"/>
        <w:rPr>
          <w:rFonts w:ascii="Courier" w:hAnsi="Courier"/>
        </w:rPr>
      </w:pPr>
      <w:r>
        <w:rPr>
          <w:rStyle w:val="FootnoteReference"/>
        </w:rPr>
        <w:footnoteRef/>
      </w:r>
      <w:r>
        <w:t xml:space="preserve"> The parameter is </w:t>
      </w:r>
      <w:r>
        <w:rPr>
          <w:rFonts w:ascii="Courier" w:hAnsi="Courier"/>
        </w:rPr>
        <w:t>plant.repairtime</w:t>
      </w:r>
    </w:p>
  </w:footnote>
  <w:footnote w:id="100">
    <w:p w14:paraId="2BB70D87" w14:textId="77777777" w:rsidR="004D7B6E" w:rsidRPr="000B749B" w:rsidRDefault="004D7B6E">
      <w:pPr>
        <w:pStyle w:val="FootnoteText"/>
        <w:rPr>
          <w:rFonts w:ascii="Courier" w:hAnsi="Courier"/>
        </w:rPr>
      </w:pPr>
      <w:r>
        <w:rPr>
          <w:rStyle w:val="FootnoteReference"/>
        </w:rPr>
        <w:footnoteRef/>
      </w:r>
      <w:r>
        <w:t xml:space="preserve"> The maximum cost is a fraction of the build cost: </w:t>
      </w:r>
      <w:r>
        <w:rPr>
          <w:rFonts w:ascii="Courier" w:hAnsi="Courier"/>
        </w:rPr>
        <w:t>plant.repairfrac </w:t>
      </w:r>
      <w:r>
        <w:rPr>
          <w:rFonts w:ascii="Courier" w:hAnsi="Courier"/>
        </w:rPr>
        <w:sym w:font="Symbol" w:char="F0B4"/>
      </w:r>
      <w:r>
        <w:rPr>
          <w:rFonts w:ascii="Courier" w:hAnsi="Courier"/>
        </w:rPr>
        <w:t xml:space="preserve"> plant.buildcost</w:t>
      </w:r>
    </w:p>
  </w:footnote>
  <w:footnote w:id="101">
    <w:p w14:paraId="288EC830" w14:textId="77777777" w:rsidR="004D7B6E" w:rsidRPr="00533600" w:rsidRDefault="004D7B6E">
      <w:pPr>
        <w:pStyle w:val="FootnoteText"/>
        <w:rPr>
          <w:rFonts w:ascii="Courier" w:hAnsi="Courier"/>
        </w:rPr>
      </w:pPr>
      <w:r>
        <w:rPr>
          <w:rStyle w:val="FootnoteReference"/>
        </w:rPr>
        <w:footnoteRef/>
      </w:r>
      <w:r>
        <w:t xml:space="preserve"> The parameter is </w:t>
      </w:r>
      <w:r>
        <w:rPr>
          <w:rFonts w:ascii="Courier" w:hAnsi="Courier"/>
        </w:rPr>
        <w:t>plant.buildtime</w:t>
      </w:r>
    </w:p>
  </w:footnote>
  <w:footnote w:id="102">
    <w:p w14:paraId="08A2B29B" w14:textId="77777777" w:rsidR="004D7B6E" w:rsidRPr="000B749B" w:rsidRDefault="004D7B6E" w:rsidP="00984C43">
      <w:pPr>
        <w:pStyle w:val="FootnoteText"/>
        <w:rPr>
          <w:rFonts w:ascii="Courier" w:hAnsi="Courier"/>
        </w:rPr>
      </w:pPr>
      <w:r>
        <w:rPr>
          <w:rStyle w:val="FootnoteReference"/>
        </w:rPr>
        <w:footnoteRef/>
      </w:r>
      <w:r>
        <w:t xml:space="preserve"> The maximum cost is </w:t>
      </w:r>
      <w:r>
        <w:rPr>
          <w:rFonts w:ascii="Courier" w:hAnsi="Courier"/>
        </w:rPr>
        <w:t>plant.buildcost</w:t>
      </w:r>
    </w:p>
  </w:footnote>
  <w:footnote w:id="103">
    <w:p w14:paraId="64AA9DA0" w14:textId="77777777" w:rsidR="004D7B6E" w:rsidRPr="00415184" w:rsidRDefault="004D7B6E">
      <w:pPr>
        <w:pStyle w:val="FootnoteText"/>
      </w:pPr>
      <w:r>
        <w:rPr>
          <w:rStyle w:val="FootnoteReference"/>
        </w:rPr>
        <w:footnoteRef/>
      </w:r>
      <w:r>
        <w:t xml:space="preserve"> See the </w:t>
      </w:r>
      <w:r>
        <w:rPr>
          <w:i/>
        </w:rPr>
        <w:t>Athena User's Guide</w:t>
      </w:r>
      <w:r>
        <w:t xml:space="preserve"> and on-line help for details on orders and tactics.</w:t>
      </w:r>
    </w:p>
  </w:footnote>
  <w:footnote w:id="104">
    <w:p w14:paraId="006E019C" w14:textId="77777777" w:rsidR="004D7B6E" w:rsidRDefault="004D7B6E"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105">
    <w:p w14:paraId="1740622A" w14:textId="77777777" w:rsidR="004D7B6E" w:rsidRDefault="004D7B6E"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106">
    <w:p w14:paraId="1C02AA58" w14:textId="77777777" w:rsidR="004D7B6E" w:rsidRPr="007B388E" w:rsidRDefault="004D7B6E"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107">
    <w:p w14:paraId="2D4DC315" w14:textId="77777777" w:rsidR="004D7B6E" w:rsidRDefault="004D7B6E">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108">
    <w:p w14:paraId="1B41B4F1" w14:textId="77777777" w:rsidR="004D7B6E" w:rsidRDefault="004D7B6E">
      <w:pPr>
        <w:pStyle w:val="FootnoteText"/>
      </w:pPr>
      <w:r>
        <w:rPr>
          <w:rStyle w:val="FootnoteReference"/>
        </w:rPr>
        <w:footnoteRef/>
      </w:r>
      <w:r>
        <w:t xml:space="preserve"> Nominal coverage defaults to 2/3rds, but is set by the model parameter </w:t>
      </w:r>
      <w:r w:rsidRPr="00827B47">
        <w:rPr>
          <w:rFonts w:ascii="Courier New" w:hAnsi="Courier New" w:cs="Courier New"/>
        </w:rPr>
        <w:t>dam.IOM.nominalCAPcov</w:t>
      </w:r>
      <w:r>
        <w:t>.</w:t>
      </w:r>
    </w:p>
  </w:footnote>
  <w:footnote w:id="109">
    <w:p w14:paraId="1C1CD9F4" w14:textId="78B80DED" w:rsidR="004D7B6E" w:rsidRDefault="004D7B6E">
      <w:pPr>
        <w:pStyle w:val="FootnoteText"/>
      </w:pPr>
      <w:r>
        <w:rPr>
          <w:rStyle w:val="FootnoteReference"/>
        </w:rPr>
        <w:footnoteRef/>
      </w:r>
      <w:r>
        <w:t xml:space="preserve"> Typically the beginning and end of a run, or the end states of two related runs.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C4565F" w14:textId="77777777" w:rsidR="00632FE1" w:rsidRDefault="00632F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24F8E" w14:textId="5827662C" w:rsidR="004D7B6E" w:rsidRPr="004D07B9" w:rsidRDefault="004D7B6E">
    <w:pPr>
      <w:pStyle w:val="Header"/>
      <w:rPr>
        <w:rFonts w:ascii="Arial" w:hAnsi="Arial" w:cs="Arial"/>
      </w:rPr>
    </w:pPr>
    <w:r w:rsidRPr="004D07B9">
      <w:rPr>
        <w:rFonts w:ascii="Arial" w:hAnsi="Arial" w:cs="Arial"/>
      </w:rPr>
      <w:t xml:space="preserve">Athena </w:t>
    </w:r>
    <w:r w:rsidR="00632FE1">
      <w:rPr>
        <w:rFonts w:ascii="Arial" w:hAnsi="Arial" w:cs="Arial"/>
      </w:rPr>
      <w:t>Analyst’s Guide, V6.3</w:t>
    </w:r>
    <w:r w:rsidRPr="004D07B9">
      <w:rPr>
        <w:rFonts w:ascii="Arial" w:hAnsi="Arial" w:cs="Arial"/>
      </w:rPr>
      <w:ptab w:relativeTo="margin" w:alignment="center" w:leader="none"/>
    </w:r>
    <w:r w:rsidRPr="004D07B9">
      <w:rPr>
        <w:rFonts w:ascii="Arial" w:hAnsi="Arial" w:cs="Arial"/>
      </w:rPr>
      <w:ptab w:relativeTo="margin" w:alignment="right" w:leader="none"/>
    </w:r>
    <w:r w:rsidR="00632FE1">
      <w:rPr>
        <w:rFonts w:ascii="Arial" w:hAnsi="Arial" w:cs="Arial"/>
      </w:rPr>
      <w:t>October</w:t>
    </w:r>
    <w:bookmarkStart w:id="350" w:name="_GoBack"/>
    <w:bookmarkEnd w:id="350"/>
    <w:r>
      <w:rPr>
        <w:rFonts w:ascii="Arial" w:hAnsi="Arial" w:cs="Arial"/>
      </w:rPr>
      <w:t>, 2015</w:t>
    </w:r>
  </w:p>
  <w:p w14:paraId="3CC2D028" w14:textId="77777777" w:rsidR="004D7B6E" w:rsidRDefault="004D7B6E"/>
  <w:p w14:paraId="18B852A5" w14:textId="77777777" w:rsidR="004D7B6E" w:rsidRDefault="004D7B6E" w:rsidP="00D7666B"/>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7E8E" w14:textId="77777777" w:rsidR="00632FE1" w:rsidRDefault="00632F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1114FF"/>
    <w:multiLevelType w:val="hybridMultilevel"/>
    <w:tmpl w:val="679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41A3D"/>
    <w:multiLevelType w:val="hybridMultilevel"/>
    <w:tmpl w:val="850CA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2">
    <w:nsid w:val="0F956F5B"/>
    <w:multiLevelType w:val="hybridMultilevel"/>
    <w:tmpl w:val="A5B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4">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6">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001D02"/>
    <w:multiLevelType w:val="hybridMultilevel"/>
    <w:tmpl w:val="09124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9557E"/>
    <w:multiLevelType w:val="hybridMultilevel"/>
    <w:tmpl w:val="6C26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5">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6345E6"/>
    <w:multiLevelType w:val="hybridMultilevel"/>
    <w:tmpl w:val="D170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3">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6">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5"/>
  </w:num>
  <w:num w:numId="3">
    <w:abstractNumId w:val="38"/>
  </w:num>
  <w:num w:numId="4">
    <w:abstractNumId w:val="65"/>
  </w:num>
  <w:num w:numId="5">
    <w:abstractNumId w:val="23"/>
  </w:num>
  <w:num w:numId="6">
    <w:abstractNumId w:val="21"/>
  </w:num>
  <w:num w:numId="7">
    <w:abstractNumId w:val="11"/>
  </w:num>
  <w:num w:numId="8">
    <w:abstractNumId w:val="58"/>
  </w:num>
  <w:num w:numId="9">
    <w:abstractNumId w:val="57"/>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num>
  <w:num w:numId="13">
    <w:abstractNumId w:val="40"/>
  </w:num>
  <w:num w:numId="14">
    <w:abstractNumId w:val="29"/>
  </w:num>
  <w:num w:numId="15">
    <w:abstractNumId w:val="20"/>
  </w:num>
  <w:num w:numId="16">
    <w:abstractNumId w:val="46"/>
  </w:num>
  <w:num w:numId="17">
    <w:abstractNumId w:val="34"/>
  </w:num>
  <w:num w:numId="18">
    <w:abstractNumId w:val="15"/>
  </w:num>
  <w:num w:numId="19">
    <w:abstractNumId w:val="61"/>
  </w:num>
  <w:num w:numId="20">
    <w:abstractNumId w:val="59"/>
  </w:num>
  <w:num w:numId="21">
    <w:abstractNumId w:val="53"/>
  </w:num>
  <w:num w:numId="22">
    <w:abstractNumId w:val="64"/>
  </w:num>
  <w:num w:numId="23">
    <w:abstractNumId w:val="1"/>
  </w:num>
  <w:num w:numId="24">
    <w:abstractNumId w:val="42"/>
  </w:num>
  <w:num w:numId="25">
    <w:abstractNumId w:val="33"/>
  </w:num>
  <w:num w:numId="26">
    <w:abstractNumId w:val="52"/>
  </w:num>
  <w:num w:numId="27">
    <w:abstractNumId w:val="48"/>
  </w:num>
  <w:num w:numId="28">
    <w:abstractNumId w:val="43"/>
  </w:num>
  <w:num w:numId="29">
    <w:abstractNumId w:val="55"/>
  </w:num>
  <w:num w:numId="30">
    <w:abstractNumId w:val="27"/>
  </w:num>
  <w:num w:numId="31">
    <w:abstractNumId w:val="16"/>
  </w:num>
  <w:num w:numId="32">
    <w:abstractNumId w:val="31"/>
  </w:num>
  <w:num w:numId="33">
    <w:abstractNumId w:val="22"/>
  </w:num>
  <w:num w:numId="34">
    <w:abstractNumId w:val="35"/>
  </w:num>
  <w:num w:numId="35">
    <w:abstractNumId w:val="5"/>
  </w:num>
  <w:num w:numId="36">
    <w:abstractNumId w:val="18"/>
  </w:num>
  <w:num w:numId="37">
    <w:abstractNumId w:val="49"/>
  </w:num>
  <w:num w:numId="38">
    <w:abstractNumId w:val="13"/>
  </w:num>
  <w:num w:numId="39">
    <w:abstractNumId w:val="0"/>
  </w:num>
  <w:num w:numId="40">
    <w:abstractNumId w:val="14"/>
  </w:num>
  <w:num w:numId="41">
    <w:abstractNumId w:val="17"/>
  </w:num>
  <w:num w:numId="42">
    <w:abstractNumId w:val="37"/>
  </w:num>
  <w:num w:numId="43">
    <w:abstractNumId w:val="56"/>
  </w:num>
  <w:num w:numId="44">
    <w:abstractNumId w:val="66"/>
  </w:num>
  <w:num w:numId="45">
    <w:abstractNumId w:val="9"/>
  </w:num>
  <w:num w:numId="46">
    <w:abstractNumId w:val="51"/>
  </w:num>
  <w:num w:numId="47">
    <w:abstractNumId w:val="60"/>
  </w:num>
  <w:num w:numId="48">
    <w:abstractNumId w:val="6"/>
  </w:num>
  <w:num w:numId="49">
    <w:abstractNumId w:val="8"/>
  </w:num>
  <w:num w:numId="50">
    <w:abstractNumId w:val="24"/>
  </w:num>
  <w:num w:numId="51">
    <w:abstractNumId w:val="63"/>
  </w:num>
  <w:num w:numId="52">
    <w:abstractNumId w:val="30"/>
  </w:num>
  <w:num w:numId="53">
    <w:abstractNumId w:val="26"/>
  </w:num>
  <w:num w:numId="54">
    <w:abstractNumId w:val="19"/>
  </w:num>
  <w:num w:numId="55">
    <w:abstractNumId w:val="39"/>
  </w:num>
  <w:num w:numId="56">
    <w:abstractNumId w:val="4"/>
  </w:num>
  <w:num w:numId="57">
    <w:abstractNumId w:val="62"/>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6"/>
  </w:num>
  <w:num w:numId="60">
    <w:abstractNumId w:val="45"/>
  </w:num>
  <w:num w:numId="61">
    <w:abstractNumId w:val="2"/>
  </w:num>
  <w:num w:numId="62">
    <w:abstractNumId w:val="28"/>
  </w:num>
  <w:num w:numId="63">
    <w:abstractNumId w:val="41"/>
  </w:num>
  <w:num w:numId="64">
    <w:abstractNumId w:val="54"/>
  </w:num>
  <w:num w:numId="65">
    <w:abstractNumId w:val="7"/>
  </w:num>
  <w:num w:numId="66">
    <w:abstractNumId w:val="47"/>
  </w:num>
  <w:num w:numId="67">
    <w:abstractNumId w:val="12"/>
  </w:num>
  <w:num w:numId="68">
    <w:abstractNumId w:val="32"/>
  </w:num>
  <w:num w:numId="69">
    <w:abstractNumId w:val="1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425C"/>
    <w:rsid w:val="00015805"/>
    <w:rsid w:val="00016DF0"/>
    <w:rsid w:val="00017FA2"/>
    <w:rsid w:val="000210D0"/>
    <w:rsid w:val="00021725"/>
    <w:rsid w:val="00021E06"/>
    <w:rsid w:val="000233B0"/>
    <w:rsid w:val="00024410"/>
    <w:rsid w:val="00024C75"/>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C57"/>
    <w:rsid w:val="00055DBF"/>
    <w:rsid w:val="00056CD7"/>
    <w:rsid w:val="000604F7"/>
    <w:rsid w:val="0006154B"/>
    <w:rsid w:val="000615DB"/>
    <w:rsid w:val="00066061"/>
    <w:rsid w:val="000701F8"/>
    <w:rsid w:val="000705D9"/>
    <w:rsid w:val="00076B5F"/>
    <w:rsid w:val="000779E0"/>
    <w:rsid w:val="000821DC"/>
    <w:rsid w:val="000835BB"/>
    <w:rsid w:val="000842A0"/>
    <w:rsid w:val="0008448A"/>
    <w:rsid w:val="00085B55"/>
    <w:rsid w:val="0009063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C2F91"/>
    <w:rsid w:val="000D138E"/>
    <w:rsid w:val="000D3FC9"/>
    <w:rsid w:val="000D6EB8"/>
    <w:rsid w:val="000D7837"/>
    <w:rsid w:val="000D7E0B"/>
    <w:rsid w:val="000E33D8"/>
    <w:rsid w:val="000E3F24"/>
    <w:rsid w:val="000E7165"/>
    <w:rsid w:val="000E7462"/>
    <w:rsid w:val="000F1391"/>
    <w:rsid w:val="000F377B"/>
    <w:rsid w:val="000F438B"/>
    <w:rsid w:val="000F602B"/>
    <w:rsid w:val="000F64E9"/>
    <w:rsid w:val="000F7093"/>
    <w:rsid w:val="00104ED1"/>
    <w:rsid w:val="00110E36"/>
    <w:rsid w:val="001112F7"/>
    <w:rsid w:val="00115365"/>
    <w:rsid w:val="0011536B"/>
    <w:rsid w:val="0011645F"/>
    <w:rsid w:val="00117044"/>
    <w:rsid w:val="001217F7"/>
    <w:rsid w:val="00123279"/>
    <w:rsid w:val="001254E9"/>
    <w:rsid w:val="00131106"/>
    <w:rsid w:val="00131AC4"/>
    <w:rsid w:val="001342B4"/>
    <w:rsid w:val="00135988"/>
    <w:rsid w:val="00137F55"/>
    <w:rsid w:val="001450F9"/>
    <w:rsid w:val="00150799"/>
    <w:rsid w:val="00150E44"/>
    <w:rsid w:val="001541EC"/>
    <w:rsid w:val="001561F7"/>
    <w:rsid w:val="00156749"/>
    <w:rsid w:val="0015707F"/>
    <w:rsid w:val="001570EC"/>
    <w:rsid w:val="00157602"/>
    <w:rsid w:val="00157EFE"/>
    <w:rsid w:val="00157F38"/>
    <w:rsid w:val="001608E0"/>
    <w:rsid w:val="001617F0"/>
    <w:rsid w:val="00162F5C"/>
    <w:rsid w:val="00163957"/>
    <w:rsid w:val="00163AA6"/>
    <w:rsid w:val="00163FF9"/>
    <w:rsid w:val="0016444E"/>
    <w:rsid w:val="001646FD"/>
    <w:rsid w:val="001657CF"/>
    <w:rsid w:val="0016637C"/>
    <w:rsid w:val="00166584"/>
    <w:rsid w:val="00166D52"/>
    <w:rsid w:val="0016751C"/>
    <w:rsid w:val="00171905"/>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6B2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C795F"/>
    <w:rsid w:val="001D079B"/>
    <w:rsid w:val="001D79EC"/>
    <w:rsid w:val="001E2C8A"/>
    <w:rsid w:val="001E352F"/>
    <w:rsid w:val="001E49C5"/>
    <w:rsid w:val="001E49E9"/>
    <w:rsid w:val="001E64E5"/>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694C"/>
    <w:rsid w:val="0020734C"/>
    <w:rsid w:val="00210EE0"/>
    <w:rsid w:val="00211BCC"/>
    <w:rsid w:val="00216293"/>
    <w:rsid w:val="00216B0A"/>
    <w:rsid w:val="00217360"/>
    <w:rsid w:val="00217C83"/>
    <w:rsid w:val="00220A28"/>
    <w:rsid w:val="002212E4"/>
    <w:rsid w:val="00221B56"/>
    <w:rsid w:val="002246E4"/>
    <w:rsid w:val="002251D2"/>
    <w:rsid w:val="00226219"/>
    <w:rsid w:val="002272DC"/>
    <w:rsid w:val="0022735F"/>
    <w:rsid w:val="0022749B"/>
    <w:rsid w:val="0023121F"/>
    <w:rsid w:val="00231D29"/>
    <w:rsid w:val="002335B1"/>
    <w:rsid w:val="00234896"/>
    <w:rsid w:val="002357DB"/>
    <w:rsid w:val="002360C6"/>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06BB"/>
    <w:rsid w:val="00291D8A"/>
    <w:rsid w:val="00292CE3"/>
    <w:rsid w:val="002931B6"/>
    <w:rsid w:val="00294731"/>
    <w:rsid w:val="00294B05"/>
    <w:rsid w:val="00294D46"/>
    <w:rsid w:val="002962B6"/>
    <w:rsid w:val="00296C50"/>
    <w:rsid w:val="002A0D0B"/>
    <w:rsid w:val="002A12A8"/>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4522"/>
    <w:rsid w:val="002D708E"/>
    <w:rsid w:val="002D7C70"/>
    <w:rsid w:val="002E0D55"/>
    <w:rsid w:val="002E1BA8"/>
    <w:rsid w:val="002E70B5"/>
    <w:rsid w:val="002E75DA"/>
    <w:rsid w:val="002E7BC9"/>
    <w:rsid w:val="002F0580"/>
    <w:rsid w:val="002F09F0"/>
    <w:rsid w:val="002F0AC2"/>
    <w:rsid w:val="002F1013"/>
    <w:rsid w:val="002F102B"/>
    <w:rsid w:val="002F2184"/>
    <w:rsid w:val="002F2AB1"/>
    <w:rsid w:val="002F4386"/>
    <w:rsid w:val="002F4F02"/>
    <w:rsid w:val="002F4FF1"/>
    <w:rsid w:val="002F7175"/>
    <w:rsid w:val="00300366"/>
    <w:rsid w:val="00301755"/>
    <w:rsid w:val="0030257D"/>
    <w:rsid w:val="00304173"/>
    <w:rsid w:val="00306D85"/>
    <w:rsid w:val="00307C2F"/>
    <w:rsid w:val="0031207A"/>
    <w:rsid w:val="0031251A"/>
    <w:rsid w:val="00314031"/>
    <w:rsid w:val="0031450C"/>
    <w:rsid w:val="003160E3"/>
    <w:rsid w:val="0031612D"/>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C67"/>
    <w:rsid w:val="00344FDB"/>
    <w:rsid w:val="003451A3"/>
    <w:rsid w:val="003459C0"/>
    <w:rsid w:val="003462A8"/>
    <w:rsid w:val="00351291"/>
    <w:rsid w:val="00353B9A"/>
    <w:rsid w:val="00356ACB"/>
    <w:rsid w:val="003614C2"/>
    <w:rsid w:val="00361EC8"/>
    <w:rsid w:val="003621A4"/>
    <w:rsid w:val="003627FD"/>
    <w:rsid w:val="00363FDA"/>
    <w:rsid w:val="0036543E"/>
    <w:rsid w:val="00366205"/>
    <w:rsid w:val="00366541"/>
    <w:rsid w:val="0036670D"/>
    <w:rsid w:val="00367DDF"/>
    <w:rsid w:val="00371309"/>
    <w:rsid w:val="003715FA"/>
    <w:rsid w:val="00371967"/>
    <w:rsid w:val="0037320E"/>
    <w:rsid w:val="00374DBA"/>
    <w:rsid w:val="00375906"/>
    <w:rsid w:val="003760C9"/>
    <w:rsid w:val="0037648B"/>
    <w:rsid w:val="0037789F"/>
    <w:rsid w:val="003819F9"/>
    <w:rsid w:val="00383A8B"/>
    <w:rsid w:val="003850FF"/>
    <w:rsid w:val="003855B1"/>
    <w:rsid w:val="0038575E"/>
    <w:rsid w:val="00392218"/>
    <w:rsid w:val="00392F5C"/>
    <w:rsid w:val="00393D51"/>
    <w:rsid w:val="003957A5"/>
    <w:rsid w:val="00397279"/>
    <w:rsid w:val="003976B8"/>
    <w:rsid w:val="00397DB2"/>
    <w:rsid w:val="003A1812"/>
    <w:rsid w:val="003A309A"/>
    <w:rsid w:val="003A4485"/>
    <w:rsid w:val="003A6DF3"/>
    <w:rsid w:val="003A70D0"/>
    <w:rsid w:val="003B11C6"/>
    <w:rsid w:val="003B316D"/>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4B9A"/>
    <w:rsid w:val="003F6175"/>
    <w:rsid w:val="003F6302"/>
    <w:rsid w:val="003F63D7"/>
    <w:rsid w:val="003F67AF"/>
    <w:rsid w:val="00400393"/>
    <w:rsid w:val="004037E3"/>
    <w:rsid w:val="00404E51"/>
    <w:rsid w:val="00412967"/>
    <w:rsid w:val="00413CFA"/>
    <w:rsid w:val="00415184"/>
    <w:rsid w:val="00417020"/>
    <w:rsid w:val="00422548"/>
    <w:rsid w:val="0042313B"/>
    <w:rsid w:val="004231AA"/>
    <w:rsid w:val="0042329A"/>
    <w:rsid w:val="00424B43"/>
    <w:rsid w:val="00424E67"/>
    <w:rsid w:val="00424E9D"/>
    <w:rsid w:val="004266DE"/>
    <w:rsid w:val="0042684E"/>
    <w:rsid w:val="004272A5"/>
    <w:rsid w:val="004325B2"/>
    <w:rsid w:val="00433AD6"/>
    <w:rsid w:val="004378B3"/>
    <w:rsid w:val="00437EAD"/>
    <w:rsid w:val="00441409"/>
    <w:rsid w:val="00441B7E"/>
    <w:rsid w:val="00441FE3"/>
    <w:rsid w:val="004421A8"/>
    <w:rsid w:val="004429E6"/>
    <w:rsid w:val="00443502"/>
    <w:rsid w:val="00443693"/>
    <w:rsid w:val="004444DC"/>
    <w:rsid w:val="00445904"/>
    <w:rsid w:val="004461C4"/>
    <w:rsid w:val="0044755F"/>
    <w:rsid w:val="00450A94"/>
    <w:rsid w:val="0045194B"/>
    <w:rsid w:val="00453B0B"/>
    <w:rsid w:val="00454C9C"/>
    <w:rsid w:val="00455B5C"/>
    <w:rsid w:val="0045727F"/>
    <w:rsid w:val="00461CC4"/>
    <w:rsid w:val="00462029"/>
    <w:rsid w:val="00463825"/>
    <w:rsid w:val="00463F7B"/>
    <w:rsid w:val="00464F1C"/>
    <w:rsid w:val="00470476"/>
    <w:rsid w:val="00470686"/>
    <w:rsid w:val="00470693"/>
    <w:rsid w:val="00470BB6"/>
    <w:rsid w:val="00470E2C"/>
    <w:rsid w:val="004759E0"/>
    <w:rsid w:val="00475C98"/>
    <w:rsid w:val="00476105"/>
    <w:rsid w:val="004769B3"/>
    <w:rsid w:val="00477100"/>
    <w:rsid w:val="00481FE6"/>
    <w:rsid w:val="00483F58"/>
    <w:rsid w:val="004848C8"/>
    <w:rsid w:val="004855C8"/>
    <w:rsid w:val="00487711"/>
    <w:rsid w:val="00490243"/>
    <w:rsid w:val="004913A6"/>
    <w:rsid w:val="00492ECF"/>
    <w:rsid w:val="004939A3"/>
    <w:rsid w:val="004968FB"/>
    <w:rsid w:val="00496FB2"/>
    <w:rsid w:val="004A0845"/>
    <w:rsid w:val="004A128D"/>
    <w:rsid w:val="004A288A"/>
    <w:rsid w:val="004A5998"/>
    <w:rsid w:val="004A6307"/>
    <w:rsid w:val="004A7164"/>
    <w:rsid w:val="004B5B94"/>
    <w:rsid w:val="004B7B74"/>
    <w:rsid w:val="004C0A55"/>
    <w:rsid w:val="004C0B99"/>
    <w:rsid w:val="004C112F"/>
    <w:rsid w:val="004C35CE"/>
    <w:rsid w:val="004C3FC0"/>
    <w:rsid w:val="004C4DE0"/>
    <w:rsid w:val="004C5808"/>
    <w:rsid w:val="004C59D4"/>
    <w:rsid w:val="004C5F9B"/>
    <w:rsid w:val="004D07B9"/>
    <w:rsid w:val="004D413F"/>
    <w:rsid w:val="004D7466"/>
    <w:rsid w:val="004D7B6E"/>
    <w:rsid w:val="004E0FD6"/>
    <w:rsid w:val="004E18FC"/>
    <w:rsid w:val="004E31BA"/>
    <w:rsid w:val="004E49BB"/>
    <w:rsid w:val="004E4EDF"/>
    <w:rsid w:val="004E4F17"/>
    <w:rsid w:val="004E57CE"/>
    <w:rsid w:val="004E72E8"/>
    <w:rsid w:val="004F0F0B"/>
    <w:rsid w:val="004F6A40"/>
    <w:rsid w:val="004F6D5C"/>
    <w:rsid w:val="004F6E48"/>
    <w:rsid w:val="00500C5C"/>
    <w:rsid w:val="00500FDD"/>
    <w:rsid w:val="005010D4"/>
    <w:rsid w:val="00501201"/>
    <w:rsid w:val="00502610"/>
    <w:rsid w:val="005031DF"/>
    <w:rsid w:val="00503C02"/>
    <w:rsid w:val="00503C3A"/>
    <w:rsid w:val="00504B3D"/>
    <w:rsid w:val="00505BCF"/>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5C0"/>
    <w:rsid w:val="00525AD8"/>
    <w:rsid w:val="005264EC"/>
    <w:rsid w:val="0052662F"/>
    <w:rsid w:val="00526A20"/>
    <w:rsid w:val="005273FE"/>
    <w:rsid w:val="00527C5B"/>
    <w:rsid w:val="005328B7"/>
    <w:rsid w:val="00533078"/>
    <w:rsid w:val="00533600"/>
    <w:rsid w:val="00534524"/>
    <w:rsid w:val="00540CD6"/>
    <w:rsid w:val="0054127D"/>
    <w:rsid w:val="005432A9"/>
    <w:rsid w:val="00543CF9"/>
    <w:rsid w:val="0054412F"/>
    <w:rsid w:val="00544A88"/>
    <w:rsid w:val="005474AB"/>
    <w:rsid w:val="005507B2"/>
    <w:rsid w:val="00550916"/>
    <w:rsid w:val="00553721"/>
    <w:rsid w:val="00555349"/>
    <w:rsid w:val="00556288"/>
    <w:rsid w:val="005601AC"/>
    <w:rsid w:val="005610D7"/>
    <w:rsid w:val="00562658"/>
    <w:rsid w:val="00565582"/>
    <w:rsid w:val="005755FC"/>
    <w:rsid w:val="00576CCD"/>
    <w:rsid w:val="00577993"/>
    <w:rsid w:val="00585A91"/>
    <w:rsid w:val="00587340"/>
    <w:rsid w:val="005879D2"/>
    <w:rsid w:val="00590668"/>
    <w:rsid w:val="00590BDE"/>
    <w:rsid w:val="00593A2D"/>
    <w:rsid w:val="00595C16"/>
    <w:rsid w:val="00596BDF"/>
    <w:rsid w:val="005A0C5C"/>
    <w:rsid w:val="005A5C87"/>
    <w:rsid w:val="005B142D"/>
    <w:rsid w:val="005B1D06"/>
    <w:rsid w:val="005B409B"/>
    <w:rsid w:val="005B516F"/>
    <w:rsid w:val="005B66CD"/>
    <w:rsid w:val="005B747B"/>
    <w:rsid w:val="005B7C5B"/>
    <w:rsid w:val="005C2A65"/>
    <w:rsid w:val="005C4E0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3A94"/>
    <w:rsid w:val="005F68E4"/>
    <w:rsid w:val="005F7A67"/>
    <w:rsid w:val="00600E01"/>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2FE1"/>
    <w:rsid w:val="006338C5"/>
    <w:rsid w:val="006370C7"/>
    <w:rsid w:val="00637119"/>
    <w:rsid w:val="00637A12"/>
    <w:rsid w:val="00641267"/>
    <w:rsid w:val="00642AE2"/>
    <w:rsid w:val="006440BA"/>
    <w:rsid w:val="00644C78"/>
    <w:rsid w:val="00645A9B"/>
    <w:rsid w:val="006467AF"/>
    <w:rsid w:val="006468F2"/>
    <w:rsid w:val="00647708"/>
    <w:rsid w:val="00651D9E"/>
    <w:rsid w:val="0065320D"/>
    <w:rsid w:val="00655D83"/>
    <w:rsid w:val="00656127"/>
    <w:rsid w:val="00660467"/>
    <w:rsid w:val="00660D9C"/>
    <w:rsid w:val="0066107C"/>
    <w:rsid w:val="006652B2"/>
    <w:rsid w:val="00667E0A"/>
    <w:rsid w:val="00670FFF"/>
    <w:rsid w:val="006717D2"/>
    <w:rsid w:val="00671D20"/>
    <w:rsid w:val="006744C1"/>
    <w:rsid w:val="00674997"/>
    <w:rsid w:val="00674F1B"/>
    <w:rsid w:val="00675888"/>
    <w:rsid w:val="006825CD"/>
    <w:rsid w:val="006828B0"/>
    <w:rsid w:val="006828D4"/>
    <w:rsid w:val="0069063B"/>
    <w:rsid w:val="00691A52"/>
    <w:rsid w:val="00692319"/>
    <w:rsid w:val="006942E7"/>
    <w:rsid w:val="00696322"/>
    <w:rsid w:val="00697737"/>
    <w:rsid w:val="006A18CD"/>
    <w:rsid w:val="006A2E82"/>
    <w:rsid w:val="006A312A"/>
    <w:rsid w:val="006A31E8"/>
    <w:rsid w:val="006B0289"/>
    <w:rsid w:val="006B0577"/>
    <w:rsid w:val="006B22DF"/>
    <w:rsid w:val="006B268A"/>
    <w:rsid w:val="006B38E1"/>
    <w:rsid w:val="006B607A"/>
    <w:rsid w:val="006C13AD"/>
    <w:rsid w:val="006C3425"/>
    <w:rsid w:val="006C420A"/>
    <w:rsid w:val="006C4ADB"/>
    <w:rsid w:val="006C4FEF"/>
    <w:rsid w:val="006C5401"/>
    <w:rsid w:val="006C77A6"/>
    <w:rsid w:val="006D01E5"/>
    <w:rsid w:val="006D0402"/>
    <w:rsid w:val="006D0A40"/>
    <w:rsid w:val="006E0DBC"/>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8FC"/>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0BCA"/>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945D2"/>
    <w:rsid w:val="007956A7"/>
    <w:rsid w:val="007A42EC"/>
    <w:rsid w:val="007A7EB7"/>
    <w:rsid w:val="007B340C"/>
    <w:rsid w:val="007B48EB"/>
    <w:rsid w:val="007B5E14"/>
    <w:rsid w:val="007C1566"/>
    <w:rsid w:val="007C2014"/>
    <w:rsid w:val="007C36EC"/>
    <w:rsid w:val="007C6AA5"/>
    <w:rsid w:val="007C6DC9"/>
    <w:rsid w:val="007D024D"/>
    <w:rsid w:val="007D1700"/>
    <w:rsid w:val="007D2C8E"/>
    <w:rsid w:val="007D445C"/>
    <w:rsid w:val="007D476D"/>
    <w:rsid w:val="007D5E1F"/>
    <w:rsid w:val="007D6086"/>
    <w:rsid w:val="007D67D4"/>
    <w:rsid w:val="007D7BC7"/>
    <w:rsid w:val="007E0F24"/>
    <w:rsid w:val="007E2097"/>
    <w:rsid w:val="007E3413"/>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27B47"/>
    <w:rsid w:val="00832977"/>
    <w:rsid w:val="00832ED4"/>
    <w:rsid w:val="008334B3"/>
    <w:rsid w:val="008358CB"/>
    <w:rsid w:val="00835DEE"/>
    <w:rsid w:val="00835EBB"/>
    <w:rsid w:val="00836DA5"/>
    <w:rsid w:val="00836ED9"/>
    <w:rsid w:val="00837C7A"/>
    <w:rsid w:val="00840529"/>
    <w:rsid w:val="00840649"/>
    <w:rsid w:val="00841D46"/>
    <w:rsid w:val="00842F51"/>
    <w:rsid w:val="0084590F"/>
    <w:rsid w:val="00851ADB"/>
    <w:rsid w:val="00853A0E"/>
    <w:rsid w:val="00853FAC"/>
    <w:rsid w:val="00856867"/>
    <w:rsid w:val="00860173"/>
    <w:rsid w:val="00862195"/>
    <w:rsid w:val="008637C8"/>
    <w:rsid w:val="008653C9"/>
    <w:rsid w:val="00867571"/>
    <w:rsid w:val="00867ADB"/>
    <w:rsid w:val="0087040D"/>
    <w:rsid w:val="008709C3"/>
    <w:rsid w:val="00871D7A"/>
    <w:rsid w:val="008725CE"/>
    <w:rsid w:val="00873806"/>
    <w:rsid w:val="00874A3B"/>
    <w:rsid w:val="00875AF8"/>
    <w:rsid w:val="00880387"/>
    <w:rsid w:val="0088339C"/>
    <w:rsid w:val="00883D6F"/>
    <w:rsid w:val="00884A3F"/>
    <w:rsid w:val="00885938"/>
    <w:rsid w:val="00886C25"/>
    <w:rsid w:val="008877C5"/>
    <w:rsid w:val="00891B99"/>
    <w:rsid w:val="00892046"/>
    <w:rsid w:val="00893B8D"/>
    <w:rsid w:val="008955F4"/>
    <w:rsid w:val="0089734C"/>
    <w:rsid w:val="008A5054"/>
    <w:rsid w:val="008A5118"/>
    <w:rsid w:val="008A7100"/>
    <w:rsid w:val="008B0B51"/>
    <w:rsid w:val="008B0C67"/>
    <w:rsid w:val="008B134A"/>
    <w:rsid w:val="008B1418"/>
    <w:rsid w:val="008B1C44"/>
    <w:rsid w:val="008B1DC6"/>
    <w:rsid w:val="008B32C0"/>
    <w:rsid w:val="008B4BA3"/>
    <w:rsid w:val="008B58BE"/>
    <w:rsid w:val="008B5DC1"/>
    <w:rsid w:val="008B68E2"/>
    <w:rsid w:val="008B6DC2"/>
    <w:rsid w:val="008B6E86"/>
    <w:rsid w:val="008B6F20"/>
    <w:rsid w:val="008C496A"/>
    <w:rsid w:val="008C4B3D"/>
    <w:rsid w:val="008D004F"/>
    <w:rsid w:val="008D6B95"/>
    <w:rsid w:val="008D752D"/>
    <w:rsid w:val="008D785C"/>
    <w:rsid w:val="008E0355"/>
    <w:rsid w:val="008E1C7D"/>
    <w:rsid w:val="008E5602"/>
    <w:rsid w:val="008E5C30"/>
    <w:rsid w:val="008E7DA8"/>
    <w:rsid w:val="008F182A"/>
    <w:rsid w:val="008F4412"/>
    <w:rsid w:val="008F4455"/>
    <w:rsid w:val="008F4CE4"/>
    <w:rsid w:val="008F6C58"/>
    <w:rsid w:val="008F6D65"/>
    <w:rsid w:val="008F7ADA"/>
    <w:rsid w:val="009000CE"/>
    <w:rsid w:val="00900E7D"/>
    <w:rsid w:val="00901829"/>
    <w:rsid w:val="00901DD4"/>
    <w:rsid w:val="0090325C"/>
    <w:rsid w:val="00904C1E"/>
    <w:rsid w:val="00906071"/>
    <w:rsid w:val="00906F81"/>
    <w:rsid w:val="00912275"/>
    <w:rsid w:val="009130BD"/>
    <w:rsid w:val="009214E2"/>
    <w:rsid w:val="00922BB7"/>
    <w:rsid w:val="00924794"/>
    <w:rsid w:val="00924B1D"/>
    <w:rsid w:val="009262BE"/>
    <w:rsid w:val="009276BB"/>
    <w:rsid w:val="0093109B"/>
    <w:rsid w:val="00932F23"/>
    <w:rsid w:val="00935923"/>
    <w:rsid w:val="0093633B"/>
    <w:rsid w:val="00937AC6"/>
    <w:rsid w:val="009414AF"/>
    <w:rsid w:val="00941CE2"/>
    <w:rsid w:val="00941EAB"/>
    <w:rsid w:val="0094219E"/>
    <w:rsid w:val="00943863"/>
    <w:rsid w:val="00945875"/>
    <w:rsid w:val="00946A3B"/>
    <w:rsid w:val="00947D3F"/>
    <w:rsid w:val="00950CFC"/>
    <w:rsid w:val="00952064"/>
    <w:rsid w:val="00955564"/>
    <w:rsid w:val="00956008"/>
    <w:rsid w:val="00965466"/>
    <w:rsid w:val="00966709"/>
    <w:rsid w:val="009669AF"/>
    <w:rsid w:val="00967445"/>
    <w:rsid w:val="00967FC0"/>
    <w:rsid w:val="0097139E"/>
    <w:rsid w:val="00971C20"/>
    <w:rsid w:val="009731AD"/>
    <w:rsid w:val="009742AA"/>
    <w:rsid w:val="00976F59"/>
    <w:rsid w:val="00980751"/>
    <w:rsid w:val="00980E0B"/>
    <w:rsid w:val="0098160F"/>
    <w:rsid w:val="00982F2E"/>
    <w:rsid w:val="0098356A"/>
    <w:rsid w:val="00983FD1"/>
    <w:rsid w:val="00984C43"/>
    <w:rsid w:val="00984FAF"/>
    <w:rsid w:val="00985DC1"/>
    <w:rsid w:val="00986507"/>
    <w:rsid w:val="009875C8"/>
    <w:rsid w:val="009916A7"/>
    <w:rsid w:val="009941DA"/>
    <w:rsid w:val="00997D0E"/>
    <w:rsid w:val="009A1493"/>
    <w:rsid w:val="009A2EBD"/>
    <w:rsid w:val="009A3336"/>
    <w:rsid w:val="009A392F"/>
    <w:rsid w:val="009A40BE"/>
    <w:rsid w:val="009A63DD"/>
    <w:rsid w:val="009A69AB"/>
    <w:rsid w:val="009A781A"/>
    <w:rsid w:val="009B012F"/>
    <w:rsid w:val="009B2CC5"/>
    <w:rsid w:val="009B6F8E"/>
    <w:rsid w:val="009B7EDA"/>
    <w:rsid w:val="009C0821"/>
    <w:rsid w:val="009C2DB2"/>
    <w:rsid w:val="009C3B10"/>
    <w:rsid w:val="009C5330"/>
    <w:rsid w:val="009C5AB5"/>
    <w:rsid w:val="009C610A"/>
    <w:rsid w:val="009C6CBB"/>
    <w:rsid w:val="009C6FAE"/>
    <w:rsid w:val="009C7C95"/>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1441A"/>
    <w:rsid w:val="00A201E3"/>
    <w:rsid w:val="00A201E5"/>
    <w:rsid w:val="00A22C86"/>
    <w:rsid w:val="00A2367B"/>
    <w:rsid w:val="00A24950"/>
    <w:rsid w:val="00A24F84"/>
    <w:rsid w:val="00A25489"/>
    <w:rsid w:val="00A27D04"/>
    <w:rsid w:val="00A3068D"/>
    <w:rsid w:val="00A31F3F"/>
    <w:rsid w:val="00A32020"/>
    <w:rsid w:val="00A355DC"/>
    <w:rsid w:val="00A3570B"/>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63CDF"/>
    <w:rsid w:val="00A72EBA"/>
    <w:rsid w:val="00A73D77"/>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2E97"/>
    <w:rsid w:val="00AA56FC"/>
    <w:rsid w:val="00AA6992"/>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6A"/>
    <w:rsid w:val="00AD22FB"/>
    <w:rsid w:val="00AD35A5"/>
    <w:rsid w:val="00AD3D2D"/>
    <w:rsid w:val="00AD49A6"/>
    <w:rsid w:val="00AE0769"/>
    <w:rsid w:val="00AE0A41"/>
    <w:rsid w:val="00AE1C5A"/>
    <w:rsid w:val="00AE2831"/>
    <w:rsid w:val="00AE31CE"/>
    <w:rsid w:val="00AE32B6"/>
    <w:rsid w:val="00AE51F7"/>
    <w:rsid w:val="00AE6062"/>
    <w:rsid w:val="00AE6600"/>
    <w:rsid w:val="00AF077E"/>
    <w:rsid w:val="00AF185F"/>
    <w:rsid w:val="00AF21BB"/>
    <w:rsid w:val="00AF422F"/>
    <w:rsid w:val="00AF7AF6"/>
    <w:rsid w:val="00B011F1"/>
    <w:rsid w:val="00B01724"/>
    <w:rsid w:val="00B0315B"/>
    <w:rsid w:val="00B04E46"/>
    <w:rsid w:val="00B06E5C"/>
    <w:rsid w:val="00B1347C"/>
    <w:rsid w:val="00B13693"/>
    <w:rsid w:val="00B147AC"/>
    <w:rsid w:val="00B14A59"/>
    <w:rsid w:val="00B1561C"/>
    <w:rsid w:val="00B15996"/>
    <w:rsid w:val="00B207B7"/>
    <w:rsid w:val="00B2592D"/>
    <w:rsid w:val="00B27751"/>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4B13"/>
    <w:rsid w:val="00B65D0B"/>
    <w:rsid w:val="00B661B7"/>
    <w:rsid w:val="00B66E21"/>
    <w:rsid w:val="00B7154B"/>
    <w:rsid w:val="00B73FF9"/>
    <w:rsid w:val="00B741B1"/>
    <w:rsid w:val="00B74D42"/>
    <w:rsid w:val="00B75001"/>
    <w:rsid w:val="00B75B8F"/>
    <w:rsid w:val="00B80934"/>
    <w:rsid w:val="00B80D7B"/>
    <w:rsid w:val="00B83C3D"/>
    <w:rsid w:val="00B844AD"/>
    <w:rsid w:val="00B8554E"/>
    <w:rsid w:val="00B86D70"/>
    <w:rsid w:val="00B8735B"/>
    <w:rsid w:val="00B924C4"/>
    <w:rsid w:val="00B93326"/>
    <w:rsid w:val="00B943E6"/>
    <w:rsid w:val="00B94D7E"/>
    <w:rsid w:val="00B96CD1"/>
    <w:rsid w:val="00BA1222"/>
    <w:rsid w:val="00BA2AE0"/>
    <w:rsid w:val="00BA4292"/>
    <w:rsid w:val="00BA6745"/>
    <w:rsid w:val="00BA6D3C"/>
    <w:rsid w:val="00BB0A87"/>
    <w:rsid w:val="00BB3615"/>
    <w:rsid w:val="00BB4EC0"/>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1BB4"/>
    <w:rsid w:val="00C13848"/>
    <w:rsid w:val="00C14A5F"/>
    <w:rsid w:val="00C14C57"/>
    <w:rsid w:val="00C15E60"/>
    <w:rsid w:val="00C17981"/>
    <w:rsid w:val="00C2148A"/>
    <w:rsid w:val="00C21BE4"/>
    <w:rsid w:val="00C2306F"/>
    <w:rsid w:val="00C244A4"/>
    <w:rsid w:val="00C27347"/>
    <w:rsid w:val="00C304EB"/>
    <w:rsid w:val="00C32465"/>
    <w:rsid w:val="00C342C7"/>
    <w:rsid w:val="00C41A13"/>
    <w:rsid w:val="00C41ED0"/>
    <w:rsid w:val="00C433B0"/>
    <w:rsid w:val="00C43429"/>
    <w:rsid w:val="00C442F9"/>
    <w:rsid w:val="00C449C5"/>
    <w:rsid w:val="00C47CE4"/>
    <w:rsid w:val="00C50011"/>
    <w:rsid w:val="00C519B2"/>
    <w:rsid w:val="00C55DF5"/>
    <w:rsid w:val="00C608C0"/>
    <w:rsid w:val="00C63BB6"/>
    <w:rsid w:val="00C6526E"/>
    <w:rsid w:val="00C670F7"/>
    <w:rsid w:val="00C70750"/>
    <w:rsid w:val="00C8130A"/>
    <w:rsid w:val="00C81949"/>
    <w:rsid w:val="00C81FB1"/>
    <w:rsid w:val="00C8216B"/>
    <w:rsid w:val="00C84438"/>
    <w:rsid w:val="00C906A7"/>
    <w:rsid w:val="00C910AE"/>
    <w:rsid w:val="00C910EF"/>
    <w:rsid w:val="00C917AC"/>
    <w:rsid w:val="00C93C03"/>
    <w:rsid w:val="00C94170"/>
    <w:rsid w:val="00C95F07"/>
    <w:rsid w:val="00C96453"/>
    <w:rsid w:val="00C96DDC"/>
    <w:rsid w:val="00CA1E80"/>
    <w:rsid w:val="00CA3CE0"/>
    <w:rsid w:val="00CA4242"/>
    <w:rsid w:val="00CA532C"/>
    <w:rsid w:val="00CA5751"/>
    <w:rsid w:val="00CB10AC"/>
    <w:rsid w:val="00CB73AB"/>
    <w:rsid w:val="00CC0728"/>
    <w:rsid w:val="00CC2304"/>
    <w:rsid w:val="00CC2BA6"/>
    <w:rsid w:val="00CC2EE8"/>
    <w:rsid w:val="00CC3EEE"/>
    <w:rsid w:val="00CC4132"/>
    <w:rsid w:val="00CC5244"/>
    <w:rsid w:val="00CC578D"/>
    <w:rsid w:val="00CC7C8E"/>
    <w:rsid w:val="00CD0C51"/>
    <w:rsid w:val="00CD4845"/>
    <w:rsid w:val="00CD543C"/>
    <w:rsid w:val="00CD7D24"/>
    <w:rsid w:val="00CE5F34"/>
    <w:rsid w:val="00CF3C4A"/>
    <w:rsid w:val="00CF48BE"/>
    <w:rsid w:val="00CF5407"/>
    <w:rsid w:val="00D000F8"/>
    <w:rsid w:val="00D008DE"/>
    <w:rsid w:val="00D0413C"/>
    <w:rsid w:val="00D05116"/>
    <w:rsid w:val="00D069E6"/>
    <w:rsid w:val="00D0709E"/>
    <w:rsid w:val="00D07350"/>
    <w:rsid w:val="00D100C6"/>
    <w:rsid w:val="00D10A70"/>
    <w:rsid w:val="00D14C05"/>
    <w:rsid w:val="00D20E72"/>
    <w:rsid w:val="00D2147B"/>
    <w:rsid w:val="00D217C6"/>
    <w:rsid w:val="00D2277B"/>
    <w:rsid w:val="00D2387F"/>
    <w:rsid w:val="00D23C43"/>
    <w:rsid w:val="00D248ED"/>
    <w:rsid w:val="00D30673"/>
    <w:rsid w:val="00D31576"/>
    <w:rsid w:val="00D369F2"/>
    <w:rsid w:val="00D37391"/>
    <w:rsid w:val="00D441D6"/>
    <w:rsid w:val="00D45B5A"/>
    <w:rsid w:val="00D45F22"/>
    <w:rsid w:val="00D52473"/>
    <w:rsid w:val="00D5266F"/>
    <w:rsid w:val="00D56613"/>
    <w:rsid w:val="00D56BAC"/>
    <w:rsid w:val="00D606AA"/>
    <w:rsid w:val="00D6315E"/>
    <w:rsid w:val="00D64407"/>
    <w:rsid w:val="00D65E3A"/>
    <w:rsid w:val="00D66832"/>
    <w:rsid w:val="00D7031F"/>
    <w:rsid w:val="00D718EF"/>
    <w:rsid w:val="00D73C63"/>
    <w:rsid w:val="00D74C08"/>
    <w:rsid w:val="00D7571E"/>
    <w:rsid w:val="00D7666B"/>
    <w:rsid w:val="00D76951"/>
    <w:rsid w:val="00D82008"/>
    <w:rsid w:val="00D8275B"/>
    <w:rsid w:val="00D85867"/>
    <w:rsid w:val="00D87D1E"/>
    <w:rsid w:val="00D90060"/>
    <w:rsid w:val="00D9319C"/>
    <w:rsid w:val="00D93D2E"/>
    <w:rsid w:val="00D96723"/>
    <w:rsid w:val="00D97E16"/>
    <w:rsid w:val="00DA18F0"/>
    <w:rsid w:val="00DA4B75"/>
    <w:rsid w:val="00DA4D2F"/>
    <w:rsid w:val="00DA609D"/>
    <w:rsid w:val="00DA7346"/>
    <w:rsid w:val="00DB104A"/>
    <w:rsid w:val="00DB15C0"/>
    <w:rsid w:val="00DB2FA1"/>
    <w:rsid w:val="00DC20E2"/>
    <w:rsid w:val="00DC2D86"/>
    <w:rsid w:val="00DC38FC"/>
    <w:rsid w:val="00DC54A7"/>
    <w:rsid w:val="00DC5775"/>
    <w:rsid w:val="00DD0E91"/>
    <w:rsid w:val="00DD1D94"/>
    <w:rsid w:val="00DD49E8"/>
    <w:rsid w:val="00DD4C78"/>
    <w:rsid w:val="00DE0B74"/>
    <w:rsid w:val="00DE1B7F"/>
    <w:rsid w:val="00DE1EBB"/>
    <w:rsid w:val="00DE58AF"/>
    <w:rsid w:val="00DE653A"/>
    <w:rsid w:val="00DE7412"/>
    <w:rsid w:val="00DE7483"/>
    <w:rsid w:val="00DE78EF"/>
    <w:rsid w:val="00DF5280"/>
    <w:rsid w:val="00DF6F6C"/>
    <w:rsid w:val="00E00631"/>
    <w:rsid w:val="00E021FE"/>
    <w:rsid w:val="00E02B52"/>
    <w:rsid w:val="00E02DCE"/>
    <w:rsid w:val="00E0364B"/>
    <w:rsid w:val="00E039AD"/>
    <w:rsid w:val="00E043A8"/>
    <w:rsid w:val="00E066D2"/>
    <w:rsid w:val="00E075D0"/>
    <w:rsid w:val="00E10174"/>
    <w:rsid w:val="00E108E7"/>
    <w:rsid w:val="00E11354"/>
    <w:rsid w:val="00E1175D"/>
    <w:rsid w:val="00E118D2"/>
    <w:rsid w:val="00E128E4"/>
    <w:rsid w:val="00E22207"/>
    <w:rsid w:val="00E24483"/>
    <w:rsid w:val="00E27B80"/>
    <w:rsid w:val="00E27D23"/>
    <w:rsid w:val="00E318B9"/>
    <w:rsid w:val="00E344B1"/>
    <w:rsid w:val="00E377EA"/>
    <w:rsid w:val="00E37B79"/>
    <w:rsid w:val="00E400A4"/>
    <w:rsid w:val="00E40A41"/>
    <w:rsid w:val="00E42DF1"/>
    <w:rsid w:val="00E46EBD"/>
    <w:rsid w:val="00E52FBF"/>
    <w:rsid w:val="00E5327C"/>
    <w:rsid w:val="00E55421"/>
    <w:rsid w:val="00E561EC"/>
    <w:rsid w:val="00E6351E"/>
    <w:rsid w:val="00E64951"/>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4953"/>
    <w:rsid w:val="00EC5CD4"/>
    <w:rsid w:val="00EC5F3C"/>
    <w:rsid w:val="00EC6A88"/>
    <w:rsid w:val="00EC7C03"/>
    <w:rsid w:val="00ED04B4"/>
    <w:rsid w:val="00ED1B3D"/>
    <w:rsid w:val="00ED2385"/>
    <w:rsid w:val="00ED436B"/>
    <w:rsid w:val="00ED5807"/>
    <w:rsid w:val="00EE138F"/>
    <w:rsid w:val="00EE3FE6"/>
    <w:rsid w:val="00EF220C"/>
    <w:rsid w:val="00EF2F53"/>
    <w:rsid w:val="00EF3EE9"/>
    <w:rsid w:val="00EF771D"/>
    <w:rsid w:val="00F00985"/>
    <w:rsid w:val="00F0195F"/>
    <w:rsid w:val="00F01AFF"/>
    <w:rsid w:val="00F02C00"/>
    <w:rsid w:val="00F06CFC"/>
    <w:rsid w:val="00F10551"/>
    <w:rsid w:val="00F10AC5"/>
    <w:rsid w:val="00F11921"/>
    <w:rsid w:val="00F126AF"/>
    <w:rsid w:val="00F1283A"/>
    <w:rsid w:val="00F12A20"/>
    <w:rsid w:val="00F13083"/>
    <w:rsid w:val="00F17588"/>
    <w:rsid w:val="00F200F3"/>
    <w:rsid w:val="00F2387E"/>
    <w:rsid w:val="00F24B98"/>
    <w:rsid w:val="00F25C8E"/>
    <w:rsid w:val="00F3090D"/>
    <w:rsid w:val="00F30BAB"/>
    <w:rsid w:val="00F3259E"/>
    <w:rsid w:val="00F330AC"/>
    <w:rsid w:val="00F34ED3"/>
    <w:rsid w:val="00F3538B"/>
    <w:rsid w:val="00F36ECC"/>
    <w:rsid w:val="00F3709A"/>
    <w:rsid w:val="00F37AA9"/>
    <w:rsid w:val="00F42361"/>
    <w:rsid w:val="00F42AFB"/>
    <w:rsid w:val="00F45187"/>
    <w:rsid w:val="00F51090"/>
    <w:rsid w:val="00F554EB"/>
    <w:rsid w:val="00F57DF6"/>
    <w:rsid w:val="00F609A7"/>
    <w:rsid w:val="00F62105"/>
    <w:rsid w:val="00F62BE1"/>
    <w:rsid w:val="00F6603C"/>
    <w:rsid w:val="00F70FC7"/>
    <w:rsid w:val="00F7118A"/>
    <w:rsid w:val="00F7146F"/>
    <w:rsid w:val="00F71E72"/>
    <w:rsid w:val="00F72DE2"/>
    <w:rsid w:val="00F73DC8"/>
    <w:rsid w:val="00F75CF0"/>
    <w:rsid w:val="00F76281"/>
    <w:rsid w:val="00F77775"/>
    <w:rsid w:val="00F81018"/>
    <w:rsid w:val="00F81AE3"/>
    <w:rsid w:val="00F824E9"/>
    <w:rsid w:val="00F82AC6"/>
    <w:rsid w:val="00F82B65"/>
    <w:rsid w:val="00F863ED"/>
    <w:rsid w:val="00F86DA4"/>
    <w:rsid w:val="00F8747D"/>
    <w:rsid w:val="00F87986"/>
    <w:rsid w:val="00F90382"/>
    <w:rsid w:val="00F90B4A"/>
    <w:rsid w:val="00F9233B"/>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2113"/>
    <w:rsid w:val="00FC3770"/>
    <w:rsid w:val="00FC45E8"/>
    <w:rsid w:val="00FC66E3"/>
    <w:rsid w:val="00FC67B9"/>
    <w:rsid w:val="00FD1987"/>
    <w:rsid w:val="00FD556A"/>
    <w:rsid w:val="00FE013C"/>
    <w:rsid w:val="00FE03F4"/>
    <w:rsid w:val="00FE0D68"/>
    <w:rsid w:val="00FE1A1A"/>
    <w:rsid w:val="00FE3A1E"/>
    <w:rsid w:val="00FE4604"/>
    <w:rsid w:val="00FE5D64"/>
    <w:rsid w:val="00FE635C"/>
    <w:rsid w:val="00FE70BE"/>
    <w:rsid w:val="00FE7EBC"/>
    <w:rsid w:val="00FF0D58"/>
    <w:rsid w:val="00FF1E4C"/>
    <w:rsid w:val="00FF2B93"/>
    <w:rsid w:val="00FF2DE7"/>
    <w:rsid w:val="00FF34B1"/>
    <w:rsid w:val="00FF35DD"/>
    <w:rsid w:val="00FF60B0"/>
    <w:rsid w:val="00FF68B1"/>
    <w:rsid w:val="00FF69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61B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lsdException w:name="page number"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 w:type="character" w:customStyle="1" w:styleId="HeaderChar">
    <w:name w:val="Header Char"/>
    <w:basedOn w:val="DefaultParagraphFont"/>
    <w:link w:val="Header"/>
    <w:uiPriority w:val="99"/>
    <w:rsid w:val="00EC4953"/>
    <w:rPr>
      <w:rFonts w:asciiTheme="minorHAnsi" w:hAnsiTheme="minorHAnsi"/>
      <w:sz w:val="24"/>
      <w:szCs w:val="24"/>
    </w:rPr>
  </w:style>
  <w:style w:type="paragraph" w:customStyle="1" w:styleId="Algorithm">
    <w:name w:val="Algorithm"/>
    <w:basedOn w:val="Normal"/>
    <w:link w:val="AlgorithmChar"/>
    <w:qFormat/>
    <w:rsid w:val="00FE1A1A"/>
    <w:pPr>
      <w:tabs>
        <w:tab w:val="left" w:pos="360"/>
        <w:tab w:val="left" w:pos="720"/>
        <w:tab w:val="left" w:pos="1080"/>
        <w:tab w:val="left" w:pos="1440"/>
        <w:tab w:val="left" w:pos="1800"/>
        <w:tab w:val="left" w:pos="2160"/>
        <w:tab w:val="left" w:pos="2520"/>
      </w:tabs>
      <w:ind w:left="360"/>
    </w:pPr>
    <w:rPr>
      <w:rFonts w:eastAsiaTheme="minorEastAsia"/>
    </w:rPr>
  </w:style>
  <w:style w:type="character" w:customStyle="1" w:styleId="AlgorithmChar">
    <w:name w:val="Algorithm Char"/>
    <w:basedOn w:val="DefaultParagraphFont"/>
    <w:link w:val="Algorithm"/>
    <w:rsid w:val="00FE1A1A"/>
    <w:rPr>
      <w:rFonts w:asciiTheme="minorHAnsi" w:eastAsiaTheme="minorEastAsia" w:hAnsi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itle">
    <w:name w:val="RTFNum6"/>
    <w:pPr>
      <w:numPr>
        <w:numId w:val="7"/>
      </w:numPr>
    </w:pPr>
  </w:style>
  <w:style w:type="numbering" w:customStyle="1" w:styleId="Header1">
    <w:name w:val="RTFNum5"/>
    <w:pPr>
      <w:numPr>
        <w:numId w:val="6"/>
      </w:numPr>
    </w:pPr>
  </w:style>
  <w:style w:type="numbering" w:customStyle="1" w:styleId="TableGrid">
    <w:name w:val="RTFNum4"/>
    <w:pPr>
      <w:numPr>
        <w:numId w:val="5"/>
      </w:numPr>
    </w:pPr>
  </w:style>
  <w:style w:type="numbering" w:customStyle="1" w:styleId="Header">
    <w:name w:val="Numbering1"/>
    <w:pPr>
      <w:numPr>
        <w:numId w:val="2"/>
      </w:numPr>
    </w:pPr>
  </w:style>
  <w:style w:type="numbering" w:customStyle="1" w:styleId="Footer">
    <w:name w:val="RTFNum2"/>
    <w:pPr>
      <w:numPr>
        <w:numId w:val="3"/>
      </w:numPr>
    </w:pPr>
  </w:style>
  <w:style w:type="numbering" w:customStyle="1" w:styleId="PageNumber">
    <w:name w:val="WWOutlineListStyle"/>
    <w:pPr>
      <w:numPr>
        <w:numId w:val="1"/>
      </w:numPr>
    </w:pPr>
  </w:style>
  <w:style w:type="numbering" w:customStyle="1" w:styleId="TOC1">
    <w:name w:val="111111"/>
    <w:pPr>
      <w:numPr>
        <w:numId w:val="9"/>
      </w:numPr>
    </w:pPr>
  </w:style>
  <w:style w:type="numbering" w:customStyle="1" w:styleId="TOC2">
    <w:name w:val="RTFNum7"/>
    <w:pPr>
      <w:numPr>
        <w:numId w:val="8"/>
      </w:numPr>
    </w:pPr>
  </w:style>
  <w:style w:type="numbering" w:customStyle="1" w:styleId="TOC3">
    <w:name w:val="RTFNum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Willam.H.Duquette@jpl.nasa.gov"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emf"/><Relationship Id="rId15" Type="http://schemas.openxmlformats.org/officeDocument/2006/relationships/chart" Target="charts/chart2.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mailto:Brian.Kahovec@jpl.nasa.gov"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-100.0</c:v>
                </c:pt>
                <c:pt idx="1">
                  <c:v>-25.0</c:v>
                </c:pt>
                <c:pt idx="2">
                  <c:v>25.0</c:v>
                </c:pt>
                <c:pt idx="3">
                  <c:v>100.0</c:v>
                </c:pt>
              </c:numCache>
            </c:numRef>
          </c:cat>
          <c:val>
            <c:numRef>
              <c:f>Sheet1!$B$2:$B$5</c:f>
              <c:numCache>
                <c:formatCode>General</c:formatCode>
                <c:ptCount val="4"/>
                <c:pt idx="0">
                  <c:v>0.0</c:v>
                </c:pt>
                <c:pt idx="1">
                  <c:v>0.0</c:v>
                </c:pt>
                <c:pt idx="2">
                  <c:v>1.0</c:v>
                </c:pt>
                <c:pt idx="3">
                  <c:v>1.0</c:v>
                </c:pt>
              </c:numCache>
            </c:numRef>
          </c:val>
          <c:smooth val="0"/>
        </c:ser>
        <c:dLbls>
          <c:showLegendKey val="0"/>
          <c:showVal val="0"/>
          <c:showCatName val="0"/>
          <c:showSerName val="0"/>
          <c:showPercent val="0"/>
          <c:showBubbleSize val="0"/>
        </c:dLbls>
        <c:marker val="1"/>
        <c:smooth val="0"/>
        <c:axId val="-2127625992"/>
        <c:axId val="-2123976744"/>
      </c:lineChart>
      <c:catAx>
        <c:axId val="-2127625992"/>
        <c:scaling>
          <c:orientation val="minMax"/>
        </c:scaling>
        <c:delete val="0"/>
        <c:axPos val="b"/>
        <c:numFmt formatCode="General" sourceLinked="1"/>
        <c:majorTickMark val="out"/>
        <c:minorTickMark val="none"/>
        <c:tickLblPos val="nextTo"/>
        <c:crossAx val="-2123976744"/>
        <c:crosses val="autoZero"/>
        <c:auto val="1"/>
        <c:lblAlgn val="ctr"/>
        <c:lblOffset val="100"/>
        <c:noMultiLvlLbl val="0"/>
      </c:catAx>
      <c:valAx>
        <c:axId val="-2123976744"/>
        <c:scaling>
          <c:orientation val="minMax"/>
        </c:scaling>
        <c:delete val="0"/>
        <c:axPos val="l"/>
        <c:majorGridlines/>
        <c:numFmt formatCode="General" sourceLinked="1"/>
        <c:majorTickMark val="out"/>
        <c:minorTickMark val="none"/>
        <c:tickLblPos val="nextTo"/>
        <c:crossAx val="-21276259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0.0</c:v>
                </c:pt>
                <c:pt idx="1">
                  <c:v>0.2</c:v>
                </c:pt>
                <c:pt idx="2">
                  <c:v>0.4</c:v>
                </c:pt>
                <c:pt idx="3">
                  <c:v>0.600000000000002</c:v>
                </c:pt>
                <c:pt idx="4">
                  <c:v>0.8</c:v>
                </c:pt>
                <c:pt idx="5">
                  <c:v>1.0</c:v>
                </c:pt>
              </c:numCache>
            </c:numRef>
          </c:xVal>
          <c:yVal>
            <c:numRef>
              <c:f>Sheet1!$C$4:$C$9</c:f>
              <c:numCache>
                <c:formatCode>General</c:formatCode>
                <c:ptCount val="6"/>
                <c:pt idx="0">
                  <c:v>0.0</c:v>
                </c:pt>
                <c:pt idx="1">
                  <c:v>0.034</c:v>
                </c:pt>
                <c:pt idx="2">
                  <c:v>0.12</c:v>
                </c:pt>
                <c:pt idx="3">
                  <c:v>0.267</c:v>
                </c:pt>
                <c:pt idx="4">
                  <c:v>0.5</c:v>
                </c:pt>
                <c:pt idx="5">
                  <c:v>1.0</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0.0</c:v>
                </c:pt>
                <c:pt idx="1">
                  <c:v>0.2</c:v>
                </c:pt>
                <c:pt idx="2">
                  <c:v>0.4</c:v>
                </c:pt>
                <c:pt idx="3">
                  <c:v>0.600000000000002</c:v>
                </c:pt>
                <c:pt idx="4">
                  <c:v>0.8</c:v>
                </c:pt>
                <c:pt idx="5">
                  <c:v>1.0</c:v>
                </c:pt>
              </c:numCache>
            </c:numRef>
          </c:xVal>
          <c:yVal>
            <c:numRef>
              <c:f>Sheet1!$D$4:$D$9</c:f>
              <c:numCache>
                <c:formatCode>General</c:formatCode>
                <c:ptCount val="6"/>
                <c:pt idx="0">
                  <c:v>0.0</c:v>
                </c:pt>
                <c:pt idx="1">
                  <c:v>0.0171397746728279</c:v>
                </c:pt>
                <c:pt idx="2">
                  <c:v>0.0987592333155996</c:v>
                </c:pt>
                <c:pt idx="3">
                  <c:v>0.275095927245378</c:v>
                </c:pt>
                <c:pt idx="4">
                  <c:v>0.56904984757748</c:v>
                </c:pt>
                <c:pt idx="5">
                  <c:v>1.0</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0.0</c:v>
                </c:pt>
                <c:pt idx="1">
                  <c:v>0.2</c:v>
                </c:pt>
                <c:pt idx="2">
                  <c:v>0.4</c:v>
                </c:pt>
                <c:pt idx="3">
                  <c:v>0.600000000000002</c:v>
                </c:pt>
                <c:pt idx="4">
                  <c:v>0.8</c:v>
                </c:pt>
                <c:pt idx="5">
                  <c:v>1.0</c:v>
                </c:pt>
              </c:numCache>
            </c:numRef>
          </c:xVal>
          <c:yVal>
            <c:numRef>
              <c:f>Sheet1!$E$4:$E$9</c:f>
              <c:numCache>
                <c:formatCode>General</c:formatCode>
                <c:ptCount val="6"/>
                <c:pt idx="0">
                  <c:v>0.0</c:v>
                </c:pt>
                <c:pt idx="1">
                  <c:v>0.2</c:v>
                </c:pt>
                <c:pt idx="2">
                  <c:v>0.4</c:v>
                </c:pt>
                <c:pt idx="3">
                  <c:v>0.600000000000002</c:v>
                </c:pt>
                <c:pt idx="4">
                  <c:v>0.8</c:v>
                </c:pt>
                <c:pt idx="5">
                  <c:v>1.0</c:v>
                </c:pt>
              </c:numCache>
            </c:numRef>
          </c:yVal>
          <c:smooth val="0"/>
        </c:ser>
        <c:dLbls>
          <c:showLegendKey val="0"/>
          <c:showVal val="0"/>
          <c:showCatName val="0"/>
          <c:showSerName val="0"/>
          <c:showPercent val="0"/>
          <c:showBubbleSize val="0"/>
        </c:dLbls>
        <c:axId val="-2125672184"/>
        <c:axId val="-2128542712"/>
      </c:scatterChart>
      <c:valAx>
        <c:axId val="-2125672184"/>
        <c:scaling>
          <c:orientation val="minMax"/>
          <c:max val="1.0"/>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2128542712"/>
        <c:crosses val="autoZero"/>
        <c:crossBetween val="midCat"/>
        <c:minorUnit val="0.05"/>
      </c:valAx>
      <c:valAx>
        <c:axId val="-2128542712"/>
        <c:scaling>
          <c:orientation val="minMax"/>
          <c:max val="1.0"/>
          <c:min val="0.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2125672184"/>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42A6C-DD48-0E41-864B-A74791B66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18825</TotalTime>
  <Pages>143</Pages>
  <Words>36092</Words>
  <Characters>205729</Characters>
  <Application>Microsoft Macintosh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241339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 Duquette</cp:lastModifiedBy>
  <cp:revision>576</cp:revision>
  <cp:lastPrinted>2013-08-08T19:56:00Z</cp:lastPrinted>
  <dcterms:created xsi:type="dcterms:W3CDTF">2012-02-10T18:28:00Z</dcterms:created>
  <dcterms:modified xsi:type="dcterms:W3CDTF">2015-10-08T20:38:00Z</dcterms:modified>
</cp:coreProperties>
</file>