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theme/themeOverride3.xml" ContentType="application/vnd.openxmlformats-officedocument.themeOverrid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54CC92" w14:textId="77777777" w:rsidR="00BD07D2" w:rsidRDefault="00BD07D2" w:rsidP="00BD07D2">
      <w:pPr>
        <w:pStyle w:val="Title"/>
      </w:pPr>
    </w:p>
    <w:p w14:paraId="0D38E7AA" w14:textId="77777777" w:rsidR="00BD07D2" w:rsidRDefault="00BD07D2" w:rsidP="00BD07D2">
      <w:pPr>
        <w:pStyle w:val="Title"/>
      </w:pPr>
    </w:p>
    <w:p w14:paraId="299A244E" w14:textId="77777777" w:rsidR="00273357" w:rsidRDefault="00273357" w:rsidP="00BD07D2">
      <w:pPr>
        <w:pStyle w:val="Title"/>
      </w:pPr>
    </w:p>
    <w:p w14:paraId="196F7AE3" w14:textId="77777777" w:rsidR="00273357" w:rsidRDefault="00273357" w:rsidP="00BD07D2">
      <w:pPr>
        <w:pStyle w:val="Title"/>
      </w:pPr>
    </w:p>
    <w:p w14:paraId="5B1C2A71" w14:textId="77777777" w:rsidR="00BD07D2" w:rsidRDefault="00BD07D2" w:rsidP="00BD07D2">
      <w:pPr>
        <w:pStyle w:val="Title"/>
      </w:pPr>
    </w:p>
    <w:p w14:paraId="6295080A" w14:textId="77777777" w:rsidR="00BD07D2" w:rsidRPr="003D24B8" w:rsidRDefault="00BD07D2" w:rsidP="003D24B8">
      <w:pPr>
        <w:jc w:val="center"/>
        <w:rPr>
          <w:rFonts w:ascii="Arial" w:hAnsi="Arial" w:cs="Arial"/>
          <w:b/>
          <w:sz w:val="32"/>
          <w:szCs w:val="32"/>
        </w:rPr>
      </w:pPr>
      <w:r w:rsidRPr="003D24B8">
        <w:rPr>
          <w:rFonts w:ascii="Arial" w:hAnsi="Arial" w:cs="Arial"/>
          <w:b/>
          <w:sz w:val="32"/>
          <w:szCs w:val="32"/>
        </w:rPr>
        <w:t>Mars Analyst's Guide</w:t>
      </w:r>
    </w:p>
    <w:p w14:paraId="0A62636B" w14:textId="2CC34CC2" w:rsidR="00BD07D2" w:rsidRDefault="00BD07D2" w:rsidP="00BD07D2">
      <w:pPr>
        <w:pStyle w:val="Subtitle"/>
      </w:pPr>
      <w:r>
        <w:t>Mars Simulation Infrastructure Library, V</w:t>
      </w:r>
      <w:r w:rsidR="00E21754">
        <w:t>2</w:t>
      </w:r>
      <w:r>
        <w:t>.</w:t>
      </w:r>
      <w:r w:rsidR="00E21754">
        <w:t>10</w:t>
      </w:r>
    </w:p>
    <w:p w14:paraId="7B8CB60A" w14:textId="7BC87D19" w:rsidR="00BD07D2" w:rsidRDefault="00FC7617" w:rsidP="00BD07D2">
      <w:pPr>
        <w:pStyle w:val="Subtitle"/>
      </w:pPr>
      <w:r>
        <w:t>November</w:t>
      </w:r>
      <w:r w:rsidR="00BD07D2">
        <w:t>, 20</w:t>
      </w:r>
      <w:r w:rsidR="006138EC">
        <w:t>12</w:t>
      </w:r>
    </w:p>
    <w:p w14:paraId="6030AA59" w14:textId="77777777" w:rsidR="00BD07D2" w:rsidRDefault="00BD07D2" w:rsidP="00BD07D2">
      <w:pPr>
        <w:pStyle w:val="Textbody"/>
      </w:pPr>
    </w:p>
    <w:p w14:paraId="4603F6F7" w14:textId="77777777" w:rsidR="00BD07D2" w:rsidRDefault="00BD07D2" w:rsidP="00BD07D2">
      <w:pPr>
        <w:pStyle w:val="Textbody"/>
      </w:pPr>
    </w:p>
    <w:p w14:paraId="21264B62" w14:textId="77777777" w:rsidR="00BD07D2" w:rsidRDefault="00BD07D2" w:rsidP="00BD07D2">
      <w:pPr>
        <w:pStyle w:val="Textbody"/>
      </w:pPr>
    </w:p>
    <w:p w14:paraId="729DEAF9" w14:textId="77777777" w:rsidR="00273357" w:rsidRDefault="00273357" w:rsidP="00BD07D2">
      <w:pPr>
        <w:pStyle w:val="Textbody"/>
      </w:pPr>
    </w:p>
    <w:p w14:paraId="64CA12EE" w14:textId="77777777" w:rsidR="00273357" w:rsidRDefault="00273357" w:rsidP="00BD07D2">
      <w:pPr>
        <w:pStyle w:val="Textbody"/>
      </w:pPr>
    </w:p>
    <w:p w14:paraId="374524B4" w14:textId="77777777" w:rsidR="00273357" w:rsidRDefault="00273357" w:rsidP="00BD07D2">
      <w:pPr>
        <w:pStyle w:val="Textbody"/>
      </w:pPr>
    </w:p>
    <w:p w14:paraId="5526A66C" w14:textId="77777777" w:rsidR="00BD07D2" w:rsidRDefault="00BD07D2" w:rsidP="00BD07D2">
      <w:pPr>
        <w:pStyle w:val="Textbody"/>
      </w:pPr>
    </w:p>
    <w:p w14:paraId="46CB6370" w14:textId="77777777" w:rsidR="00BD07D2" w:rsidRDefault="00BD07D2" w:rsidP="00BD07D2">
      <w:pPr>
        <w:pStyle w:val="Textbody"/>
      </w:pPr>
    </w:p>
    <w:p w14:paraId="03B2903D" w14:textId="77777777" w:rsidR="00BD07D2" w:rsidRDefault="00BD07D2" w:rsidP="00BD07D2">
      <w:pPr>
        <w:pStyle w:val="Textbody"/>
        <w:jc w:val="center"/>
      </w:pPr>
      <w:r>
        <w:t>William H. Duquette</w:t>
      </w:r>
    </w:p>
    <w:p w14:paraId="745431C0" w14:textId="77777777" w:rsidR="00BD07D2" w:rsidRPr="006138EC" w:rsidRDefault="00DC7208" w:rsidP="00BD07D2">
      <w:pPr>
        <w:pStyle w:val="Textbody"/>
        <w:jc w:val="center"/>
        <w:rPr>
          <w:rFonts w:ascii="Courier New" w:hAnsi="Courier New" w:cs="Courier New"/>
        </w:rPr>
      </w:pPr>
      <w:hyperlink r:id="rId9" w:history="1">
        <w:r w:rsidR="00BD07D2" w:rsidRPr="006138EC">
          <w:rPr>
            <w:rFonts w:ascii="Courier New" w:hAnsi="Courier New" w:cs="Courier New"/>
            <w:sz w:val="20"/>
            <w:szCs w:val="20"/>
          </w:rPr>
          <w:t>William.H.Duquette@jpl.nasa.gov</w:t>
        </w:r>
      </w:hyperlink>
    </w:p>
    <w:p w14:paraId="5D05786D" w14:textId="77777777" w:rsidR="00BD07D2" w:rsidRDefault="00BD07D2" w:rsidP="00BD07D2">
      <w:pPr>
        <w:pStyle w:val="Textbody"/>
        <w:jc w:val="center"/>
      </w:pPr>
      <w:r>
        <w:t>Jet Propulsion Laboratory</w:t>
      </w:r>
    </w:p>
    <w:p w14:paraId="35E9DA2B" w14:textId="77777777" w:rsidR="00BD07D2" w:rsidRDefault="00BD07D2" w:rsidP="00BD07D2">
      <w:pPr>
        <w:pStyle w:val="Standard"/>
        <w:rPr>
          <w:i/>
          <w:iCs/>
          <w:sz w:val="20"/>
          <w:szCs w:val="20"/>
        </w:rPr>
      </w:pPr>
    </w:p>
    <w:p w14:paraId="3FD5CDDD" w14:textId="77777777" w:rsidR="00273357" w:rsidRPr="007F1C14" w:rsidRDefault="00273357" w:rsidP="00273357">
      <w:pPr>
        <w:jc w:val="center"/>
        <w:rPr>
          <w:i/>
          <w:sz w:val="20"/>
          <w:szCs w:val="20"/>
        </w:rPr>
      </w:pPr>
      <w:r w:rsidRPr="007F1C14">
        <w:rPr>
          <w:i/>
          <w:sz w:val="20"/>
          <w:szCs w:val="20"/>
        </w:rPr>
        <w:t>Copyright 2008-201</w:t>
      </w:r>
      <w:r>
        <w:rPr>
          <w:i/>
          <w:sz w:val="20"/>
          <w:szCs w:val="20"/>
        </w:rPr>
        <w:t>2</w:t>
      </w:r>
      <w:r w:rsidRPr="007F1C14">
        <w:rPr>
          <w:i/>
          <w:sz w:val="20"/>
          <w:szCs w:val="20"/>
        </w:rPr>
        <w:t>, by the California Institute of Technology. ALL RIGHTS RESERVED. United States Government Sponsorship acknowledged. Any commercial use must be negotiated with the Office of Technology Transfer at the California Institute of Technology.</w:t>
      </w:r>
    </w:p>
    <w:p w14:paraId="08475D0C" w14:textId="77777777" w:rsidR="00273357" w:rsidRPr="007F1C14" w:rsidRDefault="00273357" w:rsidP="00273357">
      <w:pPr>
        <w:pStyle w:val="Standard"/>
        <w:jc w:val="center"/>
        <w:rPr>
          <w:i/>
          <w:iCs/>
          <w:sz w:val="20"/>
          <w:szCs w:val="20"/>
        </w:rPr>
      </w:pPr>
    </w:p>
    <w:p w14:paraId="34C94CF5" w14:textId="77777777" w:rsidR="00273357" w:rsidRPr="007F1C14" w:rsidRDefault="00273357" w:rsidP="00273357">
      <w:pPr>
        <w:jc w:val="center"/>
        <w:rPr>
          <w:i/>
          <w:sz w:val="20"/>
          <w:szCs w:val="20"/>
        </w:rPr>
      </w:pPr>
      <w:r w:rsidRPr="007F1C14">
        <w:rPr>
          <w:i/>
          <w:sz w:val="20"/>
          <w:szCs w:val="20"/>
        </w:rPr>
        <w:t>This software is subject to U.S. export control laws and regulations and has been classified as EAR99.  By accepting this software, the user agrees to comply with all applicable U.S. export laws and regulations.  User has the responsibility to obtain export licenses, or other export authority as may be required before exporting such information to foreign countries or providing access to foreign persons.</w:t>
      </w:r>
    </w:p>
    <w:p w14:paraId="5441CA0E" w14:textId="77777777" w:rsidR="00BD07D2" w:rsidRDefault="00BD07D2" w:rsidP="00BD07D2">
      <w:pPr>
        <w:pStyle w:val="Textbody"/>
        <w:pageBreakBefore/>
      </w:pPr>
    </w:p>
    <w:p w14:paraId="3F99FDE9" w14:textId="77777777" w:rsidR="00065480" w:rsidRDefault="00BD07D2">
      <w:pPr>
        <w:pStyle w:val="TOC1"/>
        <w:tabs>
          <w:tab w:val="right" w:leader="dot" w:pos="9710"/>
        </w:tabs>
        <w:rPr>
          <w:rFonts w:eastAsiaTheme="minorEastAsia" w:cstheme="minorBidi"/>
          <w:b w:val="0"/>
          <w:caps w:val="0"/>
          <w:noProof/>
          <w:sz w:val="22"/>
          <w:szCs w:val="22"/>
        </w:rPr>
      </w:pPr>
      <w:r>
        <w:rPr>
          <w:rFonts w:ascii="Times New Roman" w:eastAsia="Lucida Sans Unicode" w:hAnsi="Times New Roman"/>
          <w:b w:val="0"/>
          <w:bCs/>
          <w:sz w:val="24"/>
          <w:szCs w:val="24"/>
        </w:rPr>
        <w:fldChar w:fldCharType="begin"/>
      </w:r>
      <w:r>
        <w:instrText xml:space="preserve"> TOC \o "1-9" \l 1-9 </w:instrText>
      </w:r>
      <w:r>
        <w:rPr>
          <w:rFonts w:ascii="Times New Roman" w:eastAsia="Lucida Sans Unicode" w:hAnsi="Times New Roman"/>
          <w:b w:val="0"/>
          <w:bCs/>
          <w:sz w:val="24"/>
          <w:szCs w:val="24"/>
        </w:rPr>
        <w:fldChar w:fldCharType="separate"/>
      </w:r>
      <w:r w:rsidR="00065480">
        <w:rPr>
          <w:noProof/>
        </w:rPr>
        <w:t>Models</w:t>
      </w:r>
      <w:r w:rsidR="00065480">
        <w:rPr>
          <w:noProof/>
        </w:rPr>
        <w:tab/>
      </w:r>
      <w:r w:rsidR="00065480">
        <w:rPr>
          <w:noProof/>
        </w:rPr>
        <w:fldChar w:fldCharType="begin"/>
      </w:r>
      <w:r w:rsidR="00065480">
        <w:rPr>
          <w:noProof/>
        </w:rPr>
        <w:instrText xml:space="preserve"> PAGEREF _Toc341092874 \h </w:instrText>
      </w:r>
      <w:r w:rsidR="00065480">
        <w:rPr>
          <w:noProof/>
        </w:rPr>
      </w:r>
      <w:r w:rsidR="00065480">
        <w:rPr>
          <w:noProof/>
        </w:rPr>
        <w:fldChar w:fldCharType="separate"/>
      </w:r>
      <w:r w:rsidR="00065480">
        <w:rPr>
          <w:noProof/>
        </w:rPr>
        <w:t>4</w:t>
      </w:r>
      <w:r w:rsidR="00065480">
        <w:rPr>
          <w:noProof/>
        </w:rPr>
        <w:fldChar w:fldCharType="end"/>
      </w:r>
    </w:p>
    <w:p w14:paraId="11AEB02F" w14:textId="77777777" w:rsidR="00065480" w:rsidRDefault="00065480">
      <w:pPr>
        <w:pStyle w:val="TOC2"/>
        <w:rPr>
          <w:rFonts w:eastAsiaTheme="minorEastAsia" w:cstheme="minorBidi"/>
          <w:sz w:val="22"/>
          <w:szCs w:val="22"/>
        </w:rPr>
      </w:pPr>
      <w:r>
        <w:t>1.</w:t>
      </w:r>
      <w:r>
        <w:rPr>
          <w:rFonts w:eastAsiaTheme="minorEastAsia" w:cstheme="minorBidi"/>
          <w:sz w:val="22"/>
          <w:szCs w:val="22"/>
        </w:rPr>
        <w:tab/>
      </w:r>
      <w:r>
        <w:t>Introduction</w:t>
      </w:r>
      <w:r>
        <w:tab/>
      </w:r>
      <w:r>
        <w:fldChar w:fldCharType="begin"/>
      </w:r>
      <w:r>
        <w:instrText xml:space="preserve"> PAGEREF _Toc341092875 \h </w:instrText>
      </w:r>
      <w:r>
        <w:fldChar w:fldCharType="separate"/>
      </w:r>
      <w:r>
        <w:t>5</w:t>
      </w:r>
      <w:r>
        <w:fldChar w:fldCharType="end"/>
      </w:r>
    </w:p>
    <w:p w14:paraId="75A9BB0F" w14:textId="77777777" w:rsidR="00065480" w:rsidRDefault="00065480">
      <w:pPr>
        <w:pStyle w:val="TOC3"/>
        <w:rPr>
          <w:rFonts w:eastAsiaTheme="minorEastAsia" w:cstheme="minorBidi"/>
          <w:sz w:val="22"/>
          <w:szCs w:val="22"/>
        </w:rPr>
      </w:pPr>
      <w:r w:rsidRPr="006300F4">
        <w:rPr>
          <w14:scene3d>
            <w14:camera w14:prst="orthographicFront"/>
            <w14:lightRig w14:rig="threePt" w14:dir="t">
              <w14:rot w14:lat="0" w14:lon="0" w14:rev="0"/>
            </w14:lightRig>
          </w14:scene3d>
        </w:rPr>
        <w:t>1.1</w:t>
      </w:r>
      <w:r>
        <w:rPr>
          <w:rFonts w:eastAsiaTheme="minorEastAsia" w:cstheme="minorBidi"/>
          <w:sz w:val="22"/>
          <w:szCs w:val="22"/>
        </w:rPr>
        <w:tab/>
      </w:r>
      <w:r>
        <w:t>Other Mars Documents</w:t>
      </w:r>
      <w:r>
        <w:tab/>
      </w:r>
      <w:r>
        <w:fldChar w:fldCharType="begin"/>
      </w:r>
      <w:r>
        <w:instrText xml:space="preserve"> PAGEREF _Toc341092876 \h </w:instrText>
      </w:r>
      <w:r>
        <w:fldChar w:fldCharType="separate"/>
      </w:r>
      <w:r>
        <w:t>5</w:t>
      </w:r>
      <w:r>
        <w:fldChar w:fldCharType="end"/>
      </w:r>
    </w:p>
    <w:p w14:paraId="0B7A334D" w14:textId="77777777" w:rsidR="00065480" w:rsidRDefault="00065480">
      <w:pPr>
        <w:pStyle w:val="TOC2"/>
        <w:rPr>
          <w:rFonts w:eastAsiaTheme="minorEastAsia" w:cstheme="minorBidi"/>
          <w:sz w:val="22"/>
          <w:szCs w:val="22"/>
        </w:rPr>
      </w:pPr>
      <w:r>
        <w:t>2.</w:t>
      </w:r>
      <w:r>
        <w:rPr>
          <w:rFonts w:eastAsiaTheme="minorEastAsia" w:cstheme="minorBidi"/>
          <w:sz w:val="22"/>
          <w:szCs w:val="22"/>
        </w:rPr>
        <w:tab/>
      </w:r>
      <w:r>
        <w:t>Mars Concepts</w:t>
      </w:r>
      <w:r>
        <w:tab/>
      </w:r>
      <w:r>
        <w:fldChar w:fldCharType="begin"/>
      </w:r>
      <w:r>
        <w:instrText xml:space="preserve"> PAGEREF _Toc341092877 \h </w:instrText>
      </w:r>
      <w:r>
        <w:fldChar w:fldCharType="separate"/>
      </w:r>
      <w:r>
        <w:t>6</w:t>
      </w:r>
      <w:r>
        <w:fldChar w:fldCharType="end"/>
      </w:r>
    </w:p>
    <w:p w14:paraId="6A0EC665" w14:textId="77777777" w:rsidR="00065480" w:rsidRDefault="00065480">
      <w:pPr>
        <w:pStyle w:val="TOC3"/>
        <w:rPr>
          <w:rFonts w:eastAsiaTheme="minorEastAsia" w:cstheme="minorBidi"/>
          <w:sz w:val="22"/>
          <w:szCs w:val="22"/>
        </w:rPr>
      </w:pPr>
      <w:r w:rsidRPr="006300F4">
        <w:rPr>
          <w14:scene3d>
            <w14:camera w14:prst="orthographicFront"/>
            <w14:lightRig w14:rig="threePt" w14:dir="t">
              <w14:rot w14:lat="0" w14:lon="0" w14:rev="0"/>
            </w14:lightRig>
          </w14:scene3d>
        </w:rPr>
        <w:t>2.1</w:t>
      </w:r>
      <w:r>
        <w:rPr>
          <w:rFonts w:eastAsiaTheme="minorEastAsia" w:cstheme="minorBidi"/>
          <w:sz w:val="22"/>
          <w:szCs w:val="22"/>
        </w:rPr>
        <w:tab/>
      </w:r>
      <w:r>
        <w:t>The Client Simulation</w:t>
      </w:r>
      <w:r>
        <w:tab/>
      </w:r>
      <w:r>
        <w:fldChar w:fldCharType="begin"/>
      </w:r>
      <w:r>
        <w:instrText xml:space="preserve"> PAGEREF _Toc341092878 \h </w:instrText>
      </w:r>
      <w:r>
        <w:fldChar w:fldCharType="separate"/>
      </w:r>
      <w:r>
        <w:t>6</w:t>
      </w:r>
      <w:r>
        <w:fldChar w:fldCharType="end"/>
      </w:r>
    </w:p>
    <w:p w14:paraId="53DDFE16" w14:textId="77777777" w:rsidR="00065480" w:rsidRDefault="00065480">
      <w:pPr>
        <w:pStyle w:val="TOC3"/>
        <w:rPr>
          <w:rFonts w:eastAsiaTheme="minorEastAsia" w:cstheme="minorBidi"/>
          <w:sz w:val="22"/>
          <w:szCs w:val="22"/>
        </w:rPr>
      </w:pPr>
      <w:r w:rsidRPr="006300F4">
        <w:rPr>
          <w14:scene3d>
            <w14:camera w14:prst="orthographicFront"/>
            <w14:lightRig w14:rig="threePt" w14:dir="t">
              <w14:rot w14:lat="0" w14:lon="0" w14:rev="0"/>
            </w14:lightRig>
          </w14:scene3d>
        </w:rPr>
        <w:t>2.2</w:t>
      </w:r>
      <w:r>
        <w:rPr>
          <w:rFonts w:eastAsiaTheme="minorEastAsia" w:cstheme="minorBidi"/>
          <w:sz w:val="22"/>
          <w:szCs w:val="22"/>
        </w:rPr>
        <w:tab/>
      </w:r>
      <w:r>
        <w:t>MAM: Modeling Belief Systems</w:t>
      </w:r>
      <w:r>
        <w:tab/>
      </w:r>
      <w:r>
        <w:fldChar w:fldCharType="begin"/>
      </w:r>
      <w:r>
        <w:instrText xml:space="preserve"> PAGEREF _Toc341092879 \h </w:instrText>
      </w:r>
      <w:r>
        <w:fldChar w:fldCharType="separate"/>
      </w:r>
      <w:r>
        <w:t>6</w:t>
      </w:r>
      <w:r>
        <w:fldChar w:fldCharType="end"/>
      </w:r>
    </w:p>
    <w:p w14:paraId="06697354" w14:textId="77777777" w:rsidR="00065480" w:rsidRDefault="00065480">
      <w:pPr>
        <w:pStyle w:val="TOC3"/>
        <w:rPr>
          <w:rFonts w:eastAsiaTheme="minorEastAsia" w:cstheme="minorBidi"/>
          <w:sz w:val="22"/>
          <w:szCs w:val="22"/>
        </w:rPr>
      </w:pPr>
      <w:r w:rsidRPr="006300F4">
        <w:rPr>
          <w14:scene3d>
            <w14:camera w14:prst="orthographicFront"/>
            <w14:lightRig w14:rig="threePt" w14:dir="t">
              <w14:rot w14:lat="0" w14:lon="0" w14:rev="0"/>
            </w14:lightRig>
          </w14:scene3d>
        </w:rPr>
        <w:t>2.3</w:t>
      </w:r>
      <w:r>
        <w:rPr>
          <w:rFonts w:eastAsiaTheme="minorEastAsia" w:cstheme="minorBidi"/>
          <w:sz w:val="22"/>
          <w:szCs w:val="22"/>
        </w:rPr>
        <w:tab/>
      </w:r>
      <w:r>
        <w:t>URAM: Modeling the Population</w:t>
      </w:r>
      <w:r>
        <w:tab/>
      </w:r>
      <w:r>
        <w:fldChar w:fldCharType="begin"/>
      </w:r>
      <w:r>
        <w:instrText xml:space="preserve"> PAGEREF _Toc341092880 \h </w:instrText>
      </w:r>
      <w:r>
        <w:fldChar w:fldCharType="separate"/>
      </w:r>
      <w:r>
        <w:t>6</w:t>
      </w:r>
      <w:r>
        <w:fldChar w:fldCharType="end"/>
      </w:r>
    </w:p>
    <w:p w14:paraId="167A0F1F" w14:textId="77777777" w:rsidR="00065480" w:rsidRDefault="00065480">
      <w:pPr>
        <w:pStyle w:val="TOC4"/>
        <w:tabs>
          <w:tab w:val="left" w:pos="1440"/>
          <w:tab w:val="right" w:leader="dot" w:pos="9710"/>
        </w:tabs>
        <w:rPr>
          <w:rFonts w:eastAsiaTheme="minorEastAsia" w:cstheme="minorBidi"/>
          <w:noProof/>
          <w:sz w:val="22"/>
          <w:szCs w:val="22"/>
        </w:rPr>
      </w:pPr>
      <w:r>
        <w:rPr>
          <w:noProof/>
        </w:rPr>
        <w:t>2.3.1</w:t>
      </w:r>
      <w:r>
        <w:rPr>
          <w:rFonts w:eastAsiaTheme="minorEastAsia" w:cstheme="minorBidi"/>
          <w:noProof/>
          <w:sz w:val="22"/>
          <w:szCs w:val="22"/>
        </w:rPr>
        <w:tab/>
      </w:r>
      <w:r>
        <w:rPr>
          <w:noProof/>
        </w:rPr>
        <w:t>History</w:t>
      </w:r>
      <w:r>
        <w:rPr>
          <w:noProof/>
        </w:rPr>
        <w:tab/>
      </w:r>
      <w:r>
        <w:rPr>
          <w:noProof/>
        </w:rPr>
        <w:fldChar w:fldCharType="begin"/>
      </w:r>
      <w:r>
        <w:rPr>
          <w:noProof/>
        </w:rPr>
        <w:instrText xml:space="preserve"> PAGEREF _Toc341092881 \h </w:instrText>
      </w:r>
      <w:r>
        <w:rPr>
          <w:noProof/>
        </w:rPr>
      </w:r>
      <w:r>
        <w:rPr>
          <w:noProof/>
        </w:rPr>
        <w:fldChar w:fldCharType="separate"/>
      </w:r>
      <w:r>
        <w:rPr>
          <w:noProof/>
        </w:rPr>
        <w:t>7</w:t>
      </w:r>
      <w:r>
        <w:rPr>
          <w:noProof/>
        </w:rPr>
        <w:fldChar w:fldCharType="end"/>
      </w:r>
    </w:p>
    <w:p w14:paraId="63A2D52D" w14:textId="77777777" w:rsidR="00065480" w:rsidRDefault="00065480">
      <w:pPr>
        <w:pStyle w:val="TOC3"/>
        <w:rPr>
          <w:rFonts w:eastAsiaTheme="minorEastAsia" w:cstheme="minorBidi"/>
          <w:sz w:val="22"/>
          <w:szCs w:val="22"/>
        </w:rPr>
      </w:pPr>
      <w:r w:rsidRPr="006300F4">
        <w:rPr>
          <w14:scene3d>
            <w14:camera w14:prst="orthographicFront"/>
            <w14:lightRig w14:rig="threePt" w14:dir="t">
              <w14:rot w14:lat="0" w14:lon="0" w14:rev="0"/>
            </w14:lightRig>
          </w14:scene3d>
        </w:rPr>
        <w:t>2.4</w:t>
      </w:r>
      <w:r>
        <w:rPr>
          <w:rFonts w:eastAsiaTheme="minorEastAsia" w:cstheme="minorBidi"/>
          <w:sz w:val="22"/>
          <w:szCs w:val="22"/>
        </w:rPr>
        <w:tab/>
      </w:r>
      <w:r>
        <w:t>The Playbox</w:t>
      </w:r>
      <w:r>
        <w:tab/>
      </w:r>
      <w:r>
        <w:fldChar w:fldCharType="begin"/>
      </w:r>
      <w:r>
        <w:instrText xml:space="preserve"> PAGEREF _Toc341092882 \h </w:instrText>
      </w:r>
      <w:r>
        <w:fldChar w:fldCharType="separate"/>
      </w:r>
      <w:r>
        <w:t>7</w:t>
      </w:r>
      <w:r>
        <w:fldChar w:fldCharType="end"/>
      </w:r>
    </w:p>
    <w:p w14:paraId="78D91309" w14:textId="77777777" w:rsidR="00065480" w:rsidRDefault="00065480">
      <w:pPr>
        <w:pStyle w:val="TOC3"/>
        <w:rPr>
          <w:rFonts w:eastAsiaTheme="minorEastAsia" w:cstheme="minorBidi"/>
          <w:sz w:val="22"/>
          <w:szCs w:val="22"/>
        </w:rPr>
      </w:pPr>
      <w:r w:rsidRPr="006300F4">
        <w:rPr>
          <w14:scene3d>
            <w14:camera w14:prst="orthographicFront"/>
            <w14:lightRig w14:rig="threePt" w14:dir="t">
              <w14:rot w14:lat="0" w14:lon="0" w14:rev="0"/>
            </w14:lightRig>
          </w14:scene3d>
        </w:rPr>
        <w:t>2.5</w:t>
      </w:r>
      <w:r>
        <w:rPr>
          <w:rFonts w:eastAsiaTheme="minorEastAsia" w:cstheme="minorBidi"/>
          <w:sz w:val="22"/>
          <w:szCs w:val="22"/>
        </w:rPr>
        <w:tab/>
      </w:r>
      <w:r>
        <w:t>Groups</w:t>
      </w:r>
      <w:r>
        <w:tab/>
      </w:r>
      <w:r>
        <w:fldChar w:fldCharType="begin"/>
      </w:r>
      <w:r>
        <w:instrText xml:space="preserve"> PAGEREF _Toc341092883 \h </w:instrText>
      </w:r>
      <w:r>
        <w:fldChar w:fldCharType="separate"/>
      </w:r>
      <w:r>
        <w:t>8</w:t>
      </w:r>
      <w:r>
        <w:fldChar w:fldCharType="end"/>
      </w:r>
    </w:p>
    <w:p w14:paraId="3ABC2B7E" w14:textId="77777777" w:rsidR="00065480" w:rsidRDefault="00065480">
      <w:pPr>
        <w:pStyle w:val="TOC4"/>
        <w:tabs>
          <w:tab w:val="left" w:pos="1440"/>
          <w:tab w:val="right" w:leader="dot" w:pos="9710"/>
        </w:tabs>
        <w:rPr>
          <w:rFonts w:eastAsiaTheme="minorEastAsia" w:cstheme="minorBidi"/>
          <w:noProof/>
          <w:sz w:val="22"/>
          <w:szCs w:val="22"/>
        </w:rPr>
      </w:pPr>
      <w:r>
        <w:rPr>
          <w:noProof/>
        </w:rPr>
        <w:t>2.5.1</w:t>
      </w:r>
      <w:r>
        <w:rPr>
          <w:rFonts w:eastAsiaTheme="minorEastAsia" w:cstheme="minorBidi"/>
          <w:noProof/>
          <w:sz w:val="22"/>
          <w:szCs w:val="22"/>
        </w:rPr>
        <w:tab/>
      </w:r>
      <w:r>
        <w:rPr>
          <w:noProof/>
        </w:rPr>
        <w:t>Civilian Groups</w:t>
      </w:r>
      <w:r>
        <w:rPr>
          <w:noProof/>
        </w:rPr>
        <w:tab/>
      </w:r>
      <w:r>
        <w:rPr>
          <w:noProof/>
        </w:rPr>
        <w:fldChar w:fldCharType="begin"/>
      </w:r>
      <w:r>
        <w:rPr>
          <w:noProof/>
        </w:rPr>
        <w:instrText xml:space="preserve"> PAGEREF _Toc341092884 \h </w:instrText>
      </w:r>
      <w:r>
        <w:rPr>
          <w:noProof/>
        </w:rPr>
      </w:r>
      <w:r>
        <w:rPr>
          <w:noProof/>
        </w:rPr>
        <w:fldChar w:fldCharType="separate"/>
      </w:r>
      <w:r>
        <w:rPr>
          <w:noProof/>
        </w:rPr>
        <w:t>8</w:t>
      </w:r>
      <w:r>
        <w:rPr>
          <w:noProof/>
        </w:rPr>
        <w:fldChar w:fldCharType="end"/>
      </w:r>
    </w:p>
    <w:p w14:paraId="5FDD57EA" w14:textId="77777777" w:rsidR="00065480" w:rsidRDefault="00065480">
      <w:pPr>
        <w:pStyle w:val="TOC4"/>
        <w:tabs>
          <w:tab w:val="left" w:pos="1440"/>
          <w:tab w:val="right" w:leader="dot" w:pos="9710"/>
        </w:tabs>
        <w:rPr>
          <w:rFonts w:eastAsiaTheme="minorEastAsia" w:cstheme="minorBidi"/>
          <w:noProof/>
          <w:sz w:val="22"/>
          <w:szCs w:val="22"/>
        </w:rPr>
      </w:pPr>
      <w:r>
        <w:rPr>
          <w:noProof/>
        </w:rPr>
        <w:t>2.5.2</w:t>
      </w:r>
      <w:r>
        <w:rPr>
          <w:rFonts w:eastAsiaTheme="minorEastAsia" w:cstheme="minorBidi"/>
          <w:noProof/>
          <w:sz w:val="22"/>
          <w:szCs w:val="22"/>
        </w:rPr>
        <w:tab/>
      </w:r>
      <w:r>
        <w:rPr>
          <w:noProof/>
        </w:rPr>
        <w:t>Force Groups</w:t>
      </w:r>
      <w:r>
        <w:rPr>
          <w:noProof/>
        </w:rPr>
        <w:tab/>
      </w:r>
      <w:r>
        <w:rPr>
          <w:noProof/>
        </w:rPr>
        <w:fldChar w:fldCharType="begin"/>
      </w:r>
      <w:r>
        <w:rPr>
          <w:noProof/>
        </w:rPr>
        <w:instrText xml:space="preserve"> PAGEREF _Toc341092885 \h </w:instrText>
      </w:r>
      <w:r>
        <w:rPr>
          <w:noProof/>
        </w:rPr>
      </w:r>
      <w:r>
        <w:rPr>
          <w:noProof/>
        </w:rPr>
        <w:fldChar w:fldCharType="separate"/>
      </w:r>
      <w:r>
        <w:rPr>
          <w:noProof/>
        </w:rPr>
        <w:t>8</w:t>
      </w:r>
      <w:r>
        <w:rPr>
          <w:noProof/>
        </w:rPr>
        <w:fldChar w:fldCharType="end"/>
      </w:r>
    </w:p>
    <w:p w14:paraId="49828F5D" w14:textId="77777777" w:rsidR="00065480" w:rsidRDefault="00065480">
      <w:pPr>
        <w:pStyle w:val="TOC4"/>
        <w:tabs>
          <w:tab w:val="left" w:pos="1440"/>
          <w:tab w:val="right" w:leader="dot" w:pos="9710"/>
        </w:tabs>
        <w:rPr>
          <w:rFonts w:eastAsiaTheme="minorEastAsia" w:cstheme="minorBidi"/>
          <w:noProof/>
          <w:sz w:val="22"/>
          <w:szCs w:val="22"/>
        </w:rPr>
      </w:pPr>
      <w:r>
        <w:rPr>
          <w:noProof/>
        </w:rPr>
        <w:t>2.5.3</w:t>
      </w:r>
      <w:r>
        <w:rPr>
          <w:rFonts w:eastAsiaTheme="minorEastAsia" w:cstheme="minorBidi"/>
          <w:noProof/>
          <w:sz w:val="22"/>
          <w:szCs w:val="22"/>
        </w:rPr>
        <w:tab/>
      </w:r>
      <w:r>
        <w:rPr>
          <w:noProof/>
        </w:rPr>
        <w:t>Organization Groups</w:t>
      </w:r>
      <w:r>
        <w:rPr>
          <w:noProof/>
        </w:rPr>
        <w:tab/>
      </w:r>
      <w:r>
        <w:rPr>
          <w:noProof/>
        </w:rPr>
        <w:fldChar w:fldCharType="begin"/>
      </w:r>
      <w:r>
        <w:rPr>
          <w:noProof/>
        </w:rPr>
        <w:instrText xml:space="preserve"> PAGEREF _Toc341092886 \h </w:instrText>
      </w:r>
      <w:r>
        <w:rPr>
          <w:noProof/>
        </w:rPr>
      </w:r>
      <w:r>
        <w:rPr>
          <w:noProof/>
        </w:rPr>
        <w:fldChar w:fldCharType="separate"/>
      </w:r>
      <w:r>
        <w:rPr>
          <w:noProof/>
        </w:rPr>
        <w:t>9</w:t>
      </w:r>
      <w:r>
        <w:rPr>
          <w:noProof/>
        </w:rPr>
        <w:fldChar w:fldCharType="end"/>
      </w:r>
    </w:p>
    <w:p w14:paraId="30C2B715" w14:textId="77777777" w:rsidR="00065480" w:rsidRDefault="00065480">
      <w:pPr>
        <w:pStyle w:val="TOC3"/>
        <w:rPr>
          <w:rFonts w:eastAsiaTheme="minorEastAsia" w:cstheme="minorBidi"/>
          <w:sz w:val="22"/>
          <w:szCs w:val="22"/>
        </w:rPr>
      </w:pPr>
      <w:r w:rsidRPr="006300F4">
        <w:rPr>
          <w14:scene3d>
            <w14:camera w14:prst="orthographicFront"/>
            <w14:lightRig w14:rig="threePt" w14:dir="t">
              <w14:rot w14:lat="0" w14:lon="0" w14:rev="0"/>
            </w14:lightRig>
          </w14:scene3d>
        </w:rPr>
        <w:t>2.6</w:t>
      </w:r>
      <w:r>
        <w:rPr>
          <w:rFonts w:eastAsiaTheme="minorEastAsia" w:cstheme="minorBidi"/>
          <w:sz w:val="22"/>
          <w:szCs w:val="22"/>
        </w:rPr>
        <w:tab/>
      </w:r>
      <w:r>
        <w:t>Actors</w:t>
      </w:r>
      <w:r>
        <w:tab/>
      </w:r>
      <w:r>
        <w:fldChar w:fldCharType="begin"/>
      </w:r>
      <w:r>
        <w:instrText xml:space="preserve"> PAGEREF _Toc341092887 \h </w:instrText>
      </w:r>
      <w:r>
        <w:fldChar w:fldCharType="separate"/>
      </w:r>
      <w:r>
        <w:t>9</w:t>
      </w:r>
      <w:r>
        <w:fldChar w:fldCharType="end"/>
      </w:r>
    </w:p>
    <w:p w14:paraId="38F6615E" w14:textId="77777777" w:rsidR="00065480" w:rsidRDefault="00065480">
      <w:pPr>
        <w:pStyle w:val="TOC3"/>
        <w:rPr>
          <w:rFonts w:eastAsiaTheme="minorEastAsia" w:cstheme="minorBidi"/>
          <w:sz w:val="22"/>
          <w:szCs w:val="22"/>
        </w:rPr>
      </w:pPr>
      <w:r w:rsidRPr="006300F4">
        <w:rPr>
          <w14:scene3d>
            <w14:camera w14:prst="orthographicFront"/>
            <w14:lightRig w14:rig="threePt" w14:dir="t">
              <w14:rot w14:lat="0" w14:lon="0" w14:rev="0"/>
            </w14:lightRig>
          </w14:scene3d>
        </w:rPr>
        <w:t>2.7</w:t>
      </w:r>
      <w:r>
        <w:rPr>
          <w:rFonts w:eastAsiaTheme="minorEastAsia" w:cstheme="minorBidi"/>
          <w:sz w:val="22"/>
          <w:szCs w:val="22"/>
        </w:rPr>
        <w:tab/>
      </w:r>
      <w:r>
        <w:t>Simulated Time</w:t>
      </w:r>
      <w:r>
        <w:tab/>
      </w:r>
      <w:r>
        <w:fldChar w:fldCharType="begin"/>
      </w:r>
      <w:r>
        <w:instrText xml:space="preserve"> PAGEREF _Toc341092888 \h </w:instrText>
      </w:r>
      <w:r>
        <w:fldChar w:fldCharType="separate"/>
      </w:r>
      <w:r>
        <w:t>9</w:t>
      </w:r>
      <w:r>
        <w:fldChar w:fldCharType="end"/>
      </w:r>
    </w:p>
    <w:p w14:paraId="5F022A97" w14:textId="77777777" w:rsidR="00065480" w:rsidRDefault="00065480">
      <w:pPr>
        <w:pStyle w:val="TOC2"/>
        <w:rPr>
          <w:rFonts w:eastAsiaTheme="minorEastAsia" w:cstheme="minorBidi"/>
          <w:sz w:val="22"/>
          <w:szCs w:val="22"/>
        </w:rPr>
      </w:pPr>
      <w:r>
        <w:t>3.</w:t>
      </w:r>
      <w:r>
        <w:rPr>
          <w:rFonts w:eastAsiaTheme="minorEastAsia" w:cstheme="minorBidi"/>
          <w:sz w:val="22"/>
          <w:szCs w:val="22"/>
        </w:rPr>
        <w:tab/>
      </w:r>
      <w:r>
        <w:t>Mars Affinity Model</w:t>
      </w:r>
      <w:r>
        <w:tab/>
      </w:r>
      <w:r>
        <w:fldChar w:fldCharType="begin"/>
      </w:r>
      <w:r>
        <w:instrText xml:space="preserve"> PAGEREF _Toc341092889 \h </w:instrText>
      </w:r>
      <w:r>
        <w:fldChar w:fldCharType="separate"/>
      </w:r>
      <w:r>
        <w:t>10</w:t>
      </w:r>
      <w:r>
        <w:fldChar w:fldCharType="end"/>
      </w:r>
    </w:p>
    <w:p w14:paraId="7128BBB8" w14:textId="77777777" w:rsidR="00065480" w:rsidRDefault="00065480">
      <w:pPr>
        <w:pStyle w:val="TOC3"/>
        <w:rPr>
          <w:rFonts w:eastAsiaTheme="minorEastAsia" w:cstheme="minorBidi"/>
          <w:sz w:val="22"/>
          <w:szCs w:val="22"/>
        </w:rPr>
      </w:pPr>
      <w:r w:rsidRPr="006300F4">
        <w:rPr>
          <w14:scene3d>
            <w14:camera w14:prst="orthographicFront"/>
            <w14:lightRig w14:rig="threePt" w14:dir="t">
              <w14:rot w14:lat="0" w14:lon="0" w14:rev="0"/>
            </w14:lightRig>
          </w14:scene3d>
        </w:rPr>
        <w:t>3.1</w:t>
      </w:r>
      <w:r>
        <w:rPr>
          <w:rFonts w:eastAsiaTheme="minorEastAsia" w:cstheme="minorBidi"/>
          <w:sz w:val="22"/>
          <w:szCs w:val="22"/>
        </w:rPr>
        <w:tab/>
      </w:r>
      <w:r>
        <w:t>Belief Systems Defined</w:t>
      </w:r>
      <w:r>
        <w:tab/>
      </w:r>
      <w:r>
        <w:fldChar w:fldCharType="begin"/>
      </w:r>
      <w:r>
        <w:instrText xml:space="preserve"> PAGEREF _Toc341092890 \h </w:instrText>
      </w:r>
      <w:r>
        <w:fldChar w:fldCharType="separate"/>
      </w:r>
      <w:r>
        <w:t>10</w:t>
      </w:r>
      <w:r>
        <w:fldChar w:fldCharType="end"/>
      </w:r>
    </w:p>
    <w:p w14:paraId="42B66C04" w14:textId="77777777" w:rsidR="00065480" w:rsidRDefault="00065480">
      <w:pPr>
        <w:pStyle w:val="TOC4"/>
        <w:tabs>
          <w:tab w:val="left" w:pos="1440"/>
          <w:tab w:val="right" w:leader="dot" w:pos="9710"/>
        </w:tabs>
        <w:rPr>
          <w:rFonts w:eastAsiaTheme="minorEastAsia" w:cstheme="minorBidi"/>
          <w:noProof/>
          <w:sz w:val="22"/>
          <w:szCs w:val="22"/>
        </w:rPr>
      </w:pPr>
      <w:r>
        <w:rPr>
          <w:noProof/>
        </w:rPr>
        <w:t>3.1.1</w:t>
      </w:r>
      <w:r>
        <w:rPr>
          <w:rFonts w:eastAsiaTheme="minorEastAsia" w:cstheme="minorBidi"/>
          <w:noProof/>
          <w:sz w:val="22"/>
          <w:szCs w:val="22"/>
        </w:rPr>
        <w:tab/>
      </w:r>
      <w:r>
        <w:rPr>
          <w:noProof/>
        </w:rPr>
        <w:t>Topics</w:t>
      </w:r>
      <w:r>
        <w:rPr>
          <w:noProof/>
        </w:rPr>
        <w:tab/>
      </w:r>
      <w:r>
        <w:rPr>
          <w:noProof/>
        </w:rPr>
        <w:fldChar w:fldCharType="begin"/>
      </w:r>
      <w:r>
        <w:rPr>
          <w:noProof/>
        </w:rPr>
        <w:instrText xml:space="preserve"> PAGEREF _Toc341092891 \h </w:instrText>
      </w:r>
      <w:r>
        <w:rPr>
          <w:noProof/>
        </w:rPr>
      </w:r>
      <w:r>
        <w:rPr>
          <w:noProof/>
        </w:rPr>
        <w:fldChar w:fldCharType="separate"/>
      </w:r>
      <w:r>
        <w:rPr>
          <w:noProof/>
        </w:rPr>
        <w:t>10</w:t>
      </w:r>
      <w:r>
        <w:rPr>
          <w:noProof/>
        </w:rPr>
        <w:fldChar w:fldCharType="end"/>
      </w:r>
    </w:p>
    <w:p w14:paraId="6B5ABE20" w14:textId="77777777" w:rsidR="00065480" w:rsidRDefault="00065480">
      <w:pPr>
        <w:pStyle w:val="TOC4"/>
        <w:tabs>
          <w:tab w:val="left" w:pos="1440"/>
          <w:tab w:val="right" w:leader="dot" w:pos="9710"/>
        </w:tabs>
        <w:rPr>
          <w:rFonts w:eastAsiaTheme="minorEastAsia" w:cstheme="minorBidi"/>
          <w:noProof/>
          <w:sz w:val="22"/>
          <w:szCs w:val="22"/>
        </w:rPr>
      </w:pPr>
      <w:r>
        <w:rPr>
          <w:noProof/>
        </w:rPr>
        <w:t>3.1.2</w:t>
      </w:r>
      <w:r>
        <w:rPr>
          <w:rFonts w:eastAsiaTheme="minorEastAsia" w:cstheme="minorBidi"/>
          <w:noProof/>
          <w:sz w:val="22"/>
          <w:szCs w:val="22"/>
        </w:rPr>
        <w:tab/>
      </w:r>
      <w:r>
        <w:rPr>
          <w:noProof/>
        </w:rPr>
        <w:t>Positions</w:t>
      </w:r>
      <w:r>
        <w:rPr>
          <w:noProof/>
        </w:rPr>
        <w:tab/>
      </w:r>
      <w:r>
        <w:rPr>
          <w:noProof/>
        </w:rPr>
        <w:fldChar w:fldCharType="begin"/>
      </w:r>
      <w:r>
        <w:rPr>
          <w:noProof/>
        </w:rPr>
        <w:instrText xml:space="preserve"> PAGEREF _Toc341092892 \h </w:instrText>
      </w:r>
      <w:r>
        <w:rPr>
          <w:noProof/>
        </w:rPr>
      </w:r>
      <w:r>
        <w:rPr>
          <w:noProof/>
        </w:rPr>
        <w:fldChar w:fldCharType="separate"/>
      </w:r>
      <w:r>
        <w:rPr>
          <w:noProof/>
        </w:rPr>
        <w:t>11</w:t>
      </w:r>
      <w:r>
        <w:rPr>
          <w:noProof/>
        </w:rPr>
        <w:fldChar w:fldCharType="end"/>
      </w:r>
    </w:p>
    <w:p w14:paraId="133CC851" w14:textId="77777777" w:rsidR="00065480" w:rsidRDefault="00065480">
      <w:pPr>
        <w:pStyle w:val="TOC4"/>
        <w:tabs>
          <w:tab w:val="left" w:pos="1440"/>
          <w:tab w:val="right" w:leader="dot" w:pos="9710"/>
        </w:tabs>
        <w:rPr>
          <w:rFonts w:eastAsiaTheme="minorEastAsia" w:cstheme="minorBidi"/>
          <w:noProof/>
          <w:sz w:val="22"/>
          <w:szCs w:val="22"/>
        </w:rPr>
      </w:pPr>
      <w:r>
        <w:rPr>
          <w:noProof/>
        </w:rPr>
        <w:t>3.1.3</w:t>
      </w:r>
      <w:r>
        <w:rPr>
          <w:rFonts w:eastAsiaTheme="minorEastAsia" w:cstheme="minorBidi"/>
          <w:noProof/>
          <w:sz w:val="22"/>
          <w:szCs w:val="22"/>
        </w:rPr>
        <w:tab/>
      </w:r>
      <w:r>
        <w:rPr>
          <w:noProof/>
        </w:rPr>
        <w:t>Emphasis</w:t>
      </w:r>
      <w:r>
        <w:rPr>
          <w:noProof/>
        </w:rPr>
        <w:tab/>
      </w:r>
      <w:r>
        <w:rPr>
          <w:noProof/>
        </w:rPr>
        <w:fldChar w:fldCharType="begin"/>
      </w:r>
      <w:r>
        <w:rPr>
          <w:noProof/>
        </w:rPr>
        <w:instrText xml:space="preserve"> PAGEREF _Toc341092893 \h </w:instrText>
      </w:r>
      <w:r>
        <w:rPr>
          <w:noProof/>
        </w:rPr>
      </w:r>
      <w:r>
        <w:rPr>
          <w:noProof/>
        </w:rPr>
        <w:fldChar w:fldCharType="separate"/>
      </w:r>
      <w:r>
        <w:rPr>
          <w:noProof/>
        </w:rPr>
        <w:t>12</w:t>
      </w:r>
      <w:r>
        <w:rPr>
          <w:noProof/>
        </w:rPr>
        <w:fldChar w:fldCharType="end"/>
      </w:r>
    </w:p>
    <w:p w14:paraId="1DDD741D" w14:textId="77777777" w:rsidR="00065480" w:rsidRDefault="00065480">
      <w:pPr>
        <w:pStyle w:val="TOC4"/>
        <w:tabs>
          <w:tab w:val="left" w:pos="1440"/>
          <w:tab w:val="right" w:leader="dot" w:pos="9710"/>
        </w:tabs>
        <w:rPr>
          <w:rFonts w:eastAsiaTheme="minorEastAsia" w:cstheme="minorBidi"/>
          <w:noProof/>
          <w:sz w:val="22"/>
          <w:szCs w:val="22"/>
        </w:rPr>
      </w:pPr>
      <w:r>
        <w:rPr>
          <w:noProof/>
        </w:rPr>
        <w:t>3.1.4</w:t>
      </w:r>
      <w:r>
        <w:rPr>
          <w:rFonts w:eastAsiaTheme="minorEastAsia" w:cstheme="minorBidi"/>
          <w:noProof/>
          <w:sz w:val="22"/>
          <w:szCs w:val="22"/>
        </w:rPr>
        <w:tab/>
      </w:r>
      <w:r>
        <w:rPr>
          <w:noProof/>
        </w:rPr>
        <w:t>Belief Systems</w:t>
      </w:r>
      <w:r>
        <w:rPr>
          <w:noProof/>
        </w:rPr>
        <w:tab/>
      </w:r>
      <w:r>
        <w:rPr>
          <w:noProof/>
        </w:rPr>
        <w:fldChar w:fldCharType="begin"/>
      </w:r>
      <w:r>
        <w:rPr>
          <w:noProof/>
        </w:rPr>
        <w:instrText xml:space="preserve"> PAGEREF _Toc341092894 \h </w:instrText>
      </w:r>
      <w:r>
        <w:rPr>
          <w:noProof/>
        </w:rPr>
      </w:r>
      <w:r>
        <w:rPr>
          <w:noProof/>
        </w:rPr>
        <w:fldChar w:fldCharType="separate"/>
      </w:r>
      <w:r>
        <w:rPr>
          <w:noProof/>
        </w:rPr>
        <w:t>12</w:t>
      </w:r>
      <w:r>
        <w:rPr>
          <w:noProof/>
        </w:rPr>
        <w:fldChar w:fldCharType="end"/>
      </w:r>
    </w:p>
    <w:p w14:paraId="53BC4836" w14:textId="77777777" w:rsidR="00065480" w:rsidRDefault="00065480">
      <w:pPr>
        <w:pStyle w:val="TOC3"/>
        <w:rPr>
          <w:rFonts w:eastAsiaTheme="minorEastAsia" w:cstheme="minorBidi"/>
          <w:sz w:val="22"/>
          <w:szCs w:val="22"/>
        </w:rPr>
      </w:pPr>
      <w:r w:rsidRPr="006300F4">
        <w:rPr>
          <w14:scene3d>
            <w14:camera w14:prst="orthographicFront"/>
            <w14:lightRig w14:rig="threePt" w14:dir="t">
              <w14:rot w14:lat="0" w14:lon="0" w14:rev="0"/>
            </w14:lightRig>
          </w14:scene3d>
        </w:rPr>
        <w:t>3.2</w:t>
      </w:r>
      <w:r>
        <w:rPr>
          <w:rFonts w:eastAsiaTheme="minorEastAsia" w:cstheme="minorBidi"/>
          <w:sz w:val="22"/>
          <w:szCs w:val="22"/>
        </w:rPr>
        <w:tab/>
      </w:r>
      <w:r>
        <w:t>Modeling Affinity</w:t>
      </w:r>
      <w:r>
        <w:tab/>
      </w:r>
      <w:r>
        <w:fldChar w:fldCharType="begin"/>
      </w:r>
      <w:r>
        <w:instrText xml:space="preserve"> PAGEREF _Toc341092895 \h </w:instrText>
      </w:r>
      <w:r>
        <w:fldChar w:fldCharType="separate"/>
      </w:r>
      <w:r>
        <w:t>13</w:t>
      </w:r>
      <w:r>
        <w:fldChar w:fldCharType="end"/>
      </w:r>
    </w:p>
    <w:p w14:paraId="792B2AFC" w14:textId="77777777" w:rsidR="00065480" w:rsidRDefault="00065480">
      <w:pPr>
        <w:pStyle w:val="TOC4"/>
        <w:tabs>
          <w:tab w:val="left" w:pos="1440"/>
          <w:tab w:val="right" w:leader="dot" w:pos="9710"/>
        </w:tabs>
        <w:rPr>
          <w:rFonts w:eastAsiaTheme="minorEastAsia" w:cstheme="minorBidi"/>
          <w:noProof/>
          <w:sz w:val="22"/>
          <w:szCs w:val="22"/>
        </w:rPr>
      </w:pPr>
      <w:r>
        <w:rPr>
          <w:noProof/>
        </w:rPr>
        <w:t>3.2.1</w:t>
      </w:r>
      <w:r>
        <w:rPr>
          <w:rFonts w:eastAsiaTheme="minorEastAsia" w:cstheme="minorBidi"/>
          <w:noProof/>
          <w:sz w:val="22"/>
          <w:szCs w:val="22"/>
        </w:rPr>
        <w:tab/>
      </w:r>
      <w:r>
        <w:rPr>
          <w:noProof/>
        </w:rPr>
        <w:t>Desired Properties</w:t>
      </w:r>
      <w:r>
        <w:rPr>
          <w:noProof/>
        </w:rPr>
        <w:tab/>
      </w:r>
      <w:r>
        <w:rPr>
          <w:noProof/>
        </w:rPr>
        <w:fldChar w:fldCharType="begin"/>
      </w:r>
      <w:r>
        <w:rPr>
          <w:noProof/>
        </w:rPr>
        <w:instrText xml:space="preserve"> PAGEREF _Toc341092896 \h </w:instrText>
      </w:r>
      <w:r>
        <w:rPr>
          <w:noProof/>
        </w:rPr>
      </w:r>
      <w:r>
        <w:rPr>
          <w:noProof/>
        </w:rPr>
        <w:fldChar w:fldCharType="separate"/>
      </w:r>
      <w:r>
        <w:rPr>
          <w:noProof/>
        </w:rPr>
        <w:t>13</w:t>
      </w:r>
      <w:r>
        <w:rPr>
          <w:noProof/>
        </w:rPr>
        <w:fldChar w:fldCharType="end"/>
      </w:r>
    </w:p>
    <w:p w14:paraId="081D10EB" w14:textId="77777777" w:rsidR="00065480" w:rsidRDefault="00065480">
      <w:pPr>
        <w:pStyle w:val="TOC4"/>
        <w:tabs>
          <w:tab w:val="left" w:pos="1440"/>
          <w:tab w:val="right" w:leader="dot" w:pos="9710"/>
        </w:tabs>
        <w:rPr>
          <w:rFonts w:eastAsiaTheme="minorEastAsia" w:cstheme="minorBidi"/>
          <w:noProof/>
          <w:sz w:val="22"/>
          <w:szCs w:val="22"/>
        </w:rPr>
      </w:pPr>
      <w:r>
        <w:rPr>
          <w:noProof/>
        </w:rPr>
        <w:t>3.2.2</w:t>
      </w:r>
      <w:r>
        <w:rPr>
          <w:rFonts w:eastAsiaTheme="minorEastAsia" w:cstheme="minorBidi"/>
          <w:noProof/>
          <w:sz w:val="22"/>
          <w:szCs w:val="22"/>
        </w:rPr>
        <w:tab/>
      </w:r>
      <w:r>
        <w:rPr>
          <w:noProof/>
        </w:rPr>
        <w:t>Definitions</w:t>
      </w:r>
      <w:r>
        <w:rPr>
          <w:noProof/>
        </w:rPr>
        <w:tab/>
      </w:r>
      <w:r>
        <w:rPr>
          <w:noProof/>
        </w:rPr>
        <w:fldChar w:fldCharType="begin"/>
      </w:r>
      <w:r>
        <w:rPr>
          <w:noProof/>
        </w:rPr>
        <w:instrText xml:space="preserve"> PAGEREF _Toc341092897 \h </w:instrText>
      </w:r>
      <w:r>
        <w:rPr>
          <w:noProof/>
        </w:rPr>
      </w:r>
      <w:r>
        <w:rPr>
          <w:noProof/>
        </w:rPr>
        <w:fldChar w:fldCharType="separate"/>
      </w:r>
      <w:r>
        <w:rPr>
          <w:noProof/>
        </w:rPr>
        <w:t>14</w:t>
      </w:r>
      <w:r>
        <w:rPr>
          <w:noProof/>
        </w:rPr>
        <w:fldChar w:fldCharType="end"/>
      </w:r>
    </w:p>
    <w:p w14:paraId="5E1EB527" w14:textId="77777777" w:rsidR="00065480" w:rsidRDefault="00065480">
      <w:pPr>
        <w:pStyle w:val="TOC4"/>
        <w:tabs>
          <w:tab w:val="left" w:pos="1440"/>
          <w:tab w:val="right" w:leader="dot" w:pos="9710"/>
        </w:tabs>
        <w:rPr>
          <w:rFonts w:eastAsiaTheme="minorEastAsia" w:cstheme="minorBidi"/>
          <w:noProof/>
          <w:sz w:val="22"/>
          <w:szCs w:val="22"/>
        </w:rPr>
      </w:pPr>
      <w:r>
        <w:rPr>
          <w:noProof/>
        </w:rPr>
        <w:t>3.2.3</w:t>
      </w:r>
      <w:r>
        <w:rPr>
          <w:rFonts w:eastAsiaTheme="minorEastAsia" w:cstheme="minorBidi"/>
          <w:noProof/>
          <w:sz w:val="22"/>
          <w:szCs w:val="22"/>
        </w:rPr>
        <w:tab/>
      </w:r>
      <w:r>
        <w:rPr>
          <w:noProof/>
        </w:rPr>
        <w:t>The Basic Model</w:t>
      </w:r>
      <w:r>
        <w:rPr>
          <w:noProof/>
        </w:rPr>
        <w:tab/>
      </w:r>
      <w:r>
        <w:rPr>
          <w:noProof/>
        </w:rPr>
        <w:fldChar w:fldCharType="begin"/>
      </w:r>
      <w:r>
        <w:rPr>
          <w:noProof/>
        </w:rPr>
        <w:instrText xml:space="preserve"> PAGEREF _Toc341092898 \h </w:instrText>
      </w:r>
      <w:r>
        <w:rPr>
          <w:noProof/>
        </w:rPr>
      </w:r>
      <w:r>
        <w:rPr>
          <w:noProof/>
        </w:rPr>
        <w:fldChar w:fldCharType="separate"/>
      </w:r>
      <w:r>
        <w:rPr>
          <w:noProof/>
        </w:rPr>
        <w:t>15</w:t>
      </w:r>
      <w:r>
        <w:rPr>
          <w:noProof/>
        </w:rPr>
        <w:fldChar w:fldCharType="end"/>
      </w:r>
    </w:p>
    <w:p w14:paraId="5B187255" w14:textId="77777777" w:rsidR="00065480" w:rsidRDefault="00065480">
      <w:pPr>
        <w:pStyle w:val="TOC4"/>
        <w:tabs>
          <w:tab w:val="left" w:pos="1440"/>
          <w:tab w:val="right" w:leader="dot" w:pos="9710"/>
        </w:tabs>
        <w:rPr>
          <w:rFonts w:eastAsiaTheme="minorEastAsia" w:cstheme="minorBidi"/>
          <w:noProof/>
          <w:sz w:val="22"/>
          <w:szCs w:val="22"/>
        </w:rPr>
      </w:pPr>
      <w:r>
        <w:rPr>
          <w:noProof/>
        </w:rPr>
        <w:t>3.2.4</w:t>
      </w:r>
      <w:r>
        <w:rPr>
          <w:rFonts w:eastAsiaTheme="minorEastAsia" w:cstheme="minorBidi"/>
          <w:noProof/>
          <w:sz w:val="22"/>
          <w:szCs w:val="22"/>
        </w:rPr>
        <w:tab/>
      </w:r>
      <w:r>
        <w:rPr>
          <w:noProof/>
        </w:rPr>
        <w:t>Handling Ambivalence</w:t>
      </w:r>
      <w:r>
        <w:rPr>
          <w:noProof/>
        </w:rPr>
        <w:tab/>
      </w:r>
      <w:r>
        <w:rPr>
          <w:noProof/>
        </w:rPr>
        <w:fldChar w:fldCharType="begin"/>
      </w:r>
      <w:r>
        <w:rPr>
          <w:noProof/>
        </w:rPr>
        <w:instrText xml:space="preserve"> PAGEREF _Toc341092899 \h </w:instrText>
      </w:r>
      <w:r>
        <w:rPr>
          <w:noProof/>
        </w:rPr>
      </w:r>
      <w:r>
        <w:rPr>
          <w:noProof/>
        </w:rPr>
        <w:fldChar w:fldCharType="separate"/>
      </w:r>
      <w:r>
        <w:rPr>
          <w:noProof/>
        </w:rPr>
        <w:t>16</w:t>
      </w:r>
      <w:r>
        <w:rPr>
          <w:noProof/>
        </w:rPr>
        <w:fldChar w:fldCharType="end"/>
      </w:r>
    </w:p>
    <w:p w14:paraId="53E70690" w14:textId="77777777" w:rsidR="00065480" w:rsidRDefault="00065480">
      <w:pPr>
        <w:pStyle w:val="TOC4"/>
        <w:tabs>
          <w:tab w:val="left" w:pos="1440"/>
          <w:tab w:val="right" w:leader="dot" w:pos="9710"/>
        </w:tabs>
        <w:rPr>
          <w:rFonts w:eastAsiaTheme="minorEastAsia" w:cstheme="minorBidi"/>
          <w:noProof/>
          <w:sz w:val="22"/>
          <w:szCs w:val="22"/>
        </w:rPr>
      </w:pPr>
      <w:r>
        <w:rPr>
          <w:noProof/>
        </w:rPr>
        <w:t>3.2.5</w:t>
      </w:r>
      <w:r>
        <w:rPr>
          <w:rFonts w:eastAsiaTheme="minorEastAsia" w:cstheme="minorBidi"/>
          <w:noProof/>
          <w:sz w:val="22"/>
          <w:szCs w:val="22"/>
        </w:rPr>
        <w:tab/>
      </w:r>
      <w:r>
        <w:rPr>
          <w:noProof/>
        </w:rPr>
        <w:t>Implicit Commonality</w:t>
      </w:r>
      <w:r>
        <w:rPr>
          <w:noProof/>
        </w:rPr>
        <w:tab/>
      </w:r>
      <w:r>
        <w:rPr>
          <w:noProof/>
        </w:rPr>
        <w:fldChar w:fldCharType="begin"/>
      </w:r>
      <w:r>
        <w:rPr>
          <w:noProof/>
        </w:rPr>
        <w:instrText xml:space="preserve"> PAGEREF _Toc341092900 \h </w:instrText>
      </w:r>
      <w:r>
        <w:rPr>
          <w:noProof/>
        </w:rPr>
      </w:r>
      <w:r>
        <w:rPr>
          <w:noProof/>
        </w:rPr>
        <w:fldChar w:fldCharType="separate"/>
      </w:r>
      <w:r>
        <w:rPr>
          <w:noProof/>
        </w:rPr>
        <w:t>16</w:t>
      </w:r>
      <w:r>
        <w:rPr>
          <w:noProof/>
        </w:rPr>
        <w:fldChar w:fldCharType="end"/>
      </w:r>
    </w:p>
    <w:p w14:paraId="60F39A6D" w14:textId="77777777" w:rsidR="00065480" w:rsidRDefault="00065480">
      <w:pPr>
        <w:pStyle w:val="TOC5"/>
        <w:tabs>
          <w:tab w:val="left" w:pos="1920"/>
          <w:tab w:val="right" w:leader="dot" w:pos="9710"/>
        </w:tabs>
        <w:rPr>
          <w:rFonts w:eastAsiaTheme="minorEastAsia" w:cstheme="minorBidi"/>
          <w:noProof/>
          <w:sz w:val="22"/>
          <w:szCs w:val="22"/>
        </w:rPr>
      </w:pPr>
      <w:r w:rsidRPr="006300F4">
        <w:rPr>
          <w:noProof/>
          <w14:scene3d>
            <w14:camera w14:prst="orthographicFront"/>
            <w14:lightRig w14:rig="threePt" w14:dir="t">
              <w14:rot w14:lat="0" w14:lon="0" w14:rev="0"/>
            </w14:lightRig>
          </w14:scene3d>
        </w:rPr>
        <w:t>3.2.5.1</w:t>
      </w:r>
      <w:r>
        <w:rPr>
          <w:rFonts w:eastAsiaTheme="minorEastAsia" w:cstheme="minorBidi"/>
          <w:noProof/>
          <w:sz w:val="22"/>
          <w:szCs w:val="22"/>
        </w:rPr>
        <w:tab/>
      </w:r>
      <w:r>
        <w:rPr>
          <w:noProof/>
        </w:rPr>
        <w:t>Adding Implicit Topics</w:t>
      </w:r>
      <w:r>
        <w:rPr>
          <w:noProof/>
        </w:rPr>
        <w:tab/>
      </w:r>
      <w:r>
        <w:rPr>
          <w:noProof/>
        </w:rPr>
        <w:fldChar w:fldCharType="begin"/>
      </w:r>
      <w:r>
        <w:rPr>
          <w:noProof/>
        </w:rPr>
        <w:instrText xml:space="preserve"> PAGEREF _Toc341092901 \h </w:instrText>
      </w:r>
      <w:r>
        <w:rPr>
          <w:noProof/>
        </w:rPr>
      </w:r>
      <w:r>
        <w:rPr>
          <w:noProof/>
        </w:rPr>
        <w:fldChar w:fldCharType="separate"/>
      </w:r>
      <w:r>
        <w:rPr>
          <w:noProof/>
        </w:rPr>
        <w:t>17</w:t>
      </w:r>
      <w:r>
        <w:rPr>
          <w:noProof/>
        </w:rPr>
        <w:fldChar w:fldCharType="end"/>
      </w:r>
    </w:p>
    <w:p w14:paraId="7C7838D0" w14:textId="77777777" w:rsidR="00065480" w:rsidRDefault="00065480">
      <w:pPr>
        <w:pStyle w:val="TOC5"/>
        <w:tabs>
          <w:tab w:val="left" w:pos="1920"/>
          <w:tab w:val="right" w:leader="dot" w:pos="9710"/>
        </w:tabs>
        <w:rPr>
          <w:rFonts w:eastAsiaTheme="minorEastAsia" w:cstheme="minorBidi"/>
          <w:noProof/>
          <w:sz w:val="22"/>
          <w:szCs w:val="22"/>
        </w:rPr>
      </w:pPr>
      <w:r w:rsidRPr="006300F4">
        <w:rPr>
          <w:noProof/>
          <w14:scene3d>
            <w14:camera w14:prst="orthographicFront"/>
            <w14:lightRig w14:rig="threePt" w14:dir="t">
              <w14:rot w14:lat="0" w14:lon="0" w14:rev="0"/>
            </w14:lightRig>
          </w14:scene3d>
        </w:rPr>
        <w:t>3.2.5.2</w:t>
      </w:r>
      <w:r>
        <w:rPr>
          <w:rFonts w:eastAsiaTheme="minorEastAsia" w:cstheme="minorBidi"/>
          <w:noProof/>
          <w:sz w:val="22"/>
          <w:szCs w:val="22"/>
        </w:rPr>
        <w:tab/>
      </w:r>
      <w:r>
        <w:rPr>
          <w:noProof/>
        </w:rPr>
        <w:t>Playbox Commonality</w:t>
      </w:r>
      <w:r>
        <w:rPr>
          <w:noProof/>
        </w:rPr>
        <w:tab/>
      </w:r>
      <w:r>
        <w:rPr>
          <w:noProof/>
        </w:rPr>
        <w:fldChar w:fldCharType="begin"/>
      </w:r>
      <w:r>
        <w:rPr>
          <w:noProof/>
        </w:rPr>
        <w:instrText xml:space="preserve"> PAGEREF _Toc341092902 \h </w:instrText>
      </w:r>
      <w:r>
        <w:rPr>
          <w:noProof/>
        </w:rPr>
      </w:r>
      <w:r>
        <w:rPr>
          <w:noProof/>
        </w:rPr>
        <w:fldChar w:fldCharType="separate"/>
      </w:r>
      <w:r>
        <w:rPr>
          <w:noProof/>
        </w:rPr>
        <w:t>17</w:t>
      </w:r>
      <w:r>
        <w:rPr>
          <w:noProof/>
        </w:rPr>
        <w:fldChar w:fldCharType="end"/>
      </w:r>
    </w:p>
    <w:p w14:paraId="2B286F03" w14:textId="77777777" w:rsidR="00065480" w:rsidRDefault="00065480">
      <w:pPr>
        <w:pStyle w:val="TOC5"/>
        <w:tabs>
          <w:tab w:val="left" w:pos="1920"/>
          <w:tab w:val="right" w:leader="dot" w:pos="9710"/>
        </w:tabs>
        <w:rPr>
          <w:rFonts w:eastAsiaTheme="minorEastAsia" w:cstheme="minorBidi"/>
          <w:noProof/>
          <w:sz w:val="22"/>
          <w:szCs w:val="22"/>
        </w:rPr>
      </w:pPr>
      <w:r w:rsidRPr="006300F4">
        <w:rPr>
          <w:noProof/>
          <w14:scene3d>
            <w14:camera w14:prst="orthographicFront"/>
            <w14:lightRig w14:rig="threePt" w14:dir="t">
              <w14:rot w14:lat="0" w14:lon="0" w14:rev="0"/>
            </w14:lightRig>
          </w14:scene3d>
        </w:rPr>
        <w:t>3.2.5.3</w:t>
      </w:r>
      <w:r>
        <w:rPr>
          <w:rFonts w:eastAsiaTheme="minorEastAsia" w:cstheme="minorBidi"/>
          <w:noProof/>
          <w:sz w:val="22"/>
          <w:szCs w:val="22"/>
        </w:rPr>
        <w:tab/>
      </w:r>
      <w:r>
        <w:rPr>
          <w:noProof/>
        </w:rPr>
        <w:t>The Playbox Commonality Dial</w:t>
      </w:r>
      <w:r>
        <w:rPr>
          <w:noProof/>
        </w:rPr>
        <w:tab/>
      </w:r>
      <w:r>
        <w:rPr>
          <w:noProof/>
        </w:rPr>
        <w:fldChar w:fldCharType="begin"/>
      </w:r>
      <w:r>
        <w:rPr>
          <w:noProof/>
        </w:rPr>
        <w:instrText xml:space="preserve"> PAGEREF _Toc341092903 \h </w:instrText>
      </w:r>
      <w:r>
        <w:rPr>
          <w:noProof/>
        </w:rPr>
      </w:r>
      <w:r>
        <w:rPr>
          <w:noProof/>
        </w:rPr>
        <w:fldChar w:fldCharType="separate"/>
      </w:r>
      <w:r>
        <w:rPr>
          <w:noProof/>
        </w:rPr>
        <w:t>18</w:t>
      </w:r>
      <w:r>
        <w:rPr>
          <w:noProof/>
        </w:rPr>
        <w:fldChar w:fldCharType="end"/>
      </w:r>
    </w:p>
    <w:p w14:paraId="49378BB3" w14:textId="77777777" w:rsidR="00065480" w:rsidRDefault="00065480">
      <w:pPr>
        <w:pStyle w:val="TOC4"/>
        <w:tabs>
          <w:tab w:val="left" w:pos="1440"/>
          <w:tab w:val="right" w:leader="dot" w:pos="9710"/>
        </w:tabs>
        <w:rPr>
          <w:rFonts w:eastAsiaTheme="minorEastAsia" w:cstheme="minorBidi"/>
          <w:noProof/>
          <w:sz w:val="22"/>
          <w:szCs w:val="22"/>
        </w:rPr>
      </w:pPr>
      <w:r>
        <w:rPr>
          <w:noProof/>
        </w:rPr>
        <w:t>3.2.6</w:t>
      </w:r>
      <w:r>
        <w:rPr>
          <w:rFonts w:eastAsiaTheme="minorEastAsia" w:cstheme="minorBidi"/>
          <w:noProof/>
          <w:sz w:val="22"/>
          <w:szCs w:val="22"/>
        </w:rPr>
        <w:tab/>
      </w:r>
      <w:r>
        <w:rPr>
          <w:noProof/>
        </w:rPr>
        <w:t>Relevance of Topics</w:t>
      </w:r>
      <w:r>
        <w:rPr>
          <w:noProof/>
        </w:rPr>
        <w:tab/>
      </w:r>
      <w:r>
        <w:rPr>
          <w:noProof/>
        </w:rPr>
        <w:fldChar w:fldCharType="begin"/>
      </w:r>
      <w:r>
        <w:rPr>
          <w:noProof/>
        </w:rPr>
        <w:instrText xml:space="preserve"> PAGEREF _Toc341092904 \h </w:instrText>
      </w:r>
      <w:r>
        <w:rPr>
          <w:noProof/>
        </w:rPr>
      </w:r>
      <w:r>
        <w:rPr>
          <w:noProof/>
        </w:rPr>
        <w:fldChar w:fldCharType="separate"/>
      </w:r>
      <w:r>
        <w:rPr>
          <w:noProof/>
        </w:rPr>
        <w:t>18</w:t>
      </w:r>
      <w:r>
        <w:rPr>
          <w:noProof/>
        </w:rPr>
        <w:fldChar w:fldCharType="end"/>
      </w:r>
    </w:p>
    <w:p w14:paraId="72F7220C" w14:textId="77777777" w:rsidR="00065480" w:rsidRDefault="00065480">
      <w:pPr>
        <w:pStyle w:val="TOC4"/>
        <w:tabs>
          <w:tab w:val="left" w:pos="1440"/>
          <w:tab w:val="right" w:leader="dot" w:pos="9710"/>
        </w:tabs>
        <w:rPr>
          <w:rFonts w:eastAsiaTheme="minorEastAsia" w:cstheme="minorBidi"/>
          <w:noProof/>
          <w:sz w:val="22"/>
          <w:szCs w:val="22"/>
        </w:rPr>
      </w:pPr>
      <w:r>
        <w:rPr>
          <w:noProof/>
        </w:rPr>
        <w:t>3.2.7</w:t>
      </w:r>
      <w:r>
        <w:rPr>
          <w:rFonts w:eastAsiaTheme="minorEastAsia" w:cstheme="minorBidi"/>
          <w:noProof/>
          <w:sz w:val="22"/>
          <w:szCs w:val="22"/>
        </w:rPr>
        <w:tab/>
      </w:r>
      <w:r>
        <w:rPr>
          <w:noProof/>
        </w:rPr>
        <w:t>Summary</w:t>
      </w:r>
      <w:r>
        <w:rPr>
          <w:noProof/>
        </w:rPr>
        <w:tab/>
      </w:r>
      <w:r>
        <w:rPr>
          <w:noProof/>
        </w:rPr>
        <w:fldChar w:fldCharType="begin"/>
      </w:r>
      <w:r>
        <w:rPr>
          <w:noProof/>
        </w:rPr>
        <w:instrText xml:space="preserve"> PAGEREF _Toc341092905 \h </w:instrText>
      </w:r>
      <w:r>
        <w:rPr>
          <w:noProof/>
        </w:rPr>
      </w:r>
      <w:r>
        <w:rPr>
          <w:noProof/>
        </w:rPr>
        <w:fldChar w:fldCharType="separate"/>
      </w:r>
      <w:r>
        <w:rPr>
          <w:noProof/>
        </w:rPr>
        <w:t>19</w:t>
      </w:r>
      <w:r>
        <w:rPr>
          <w:noProof/>
        </w:rPr>
        <w:fldChar w:fldCharType="end"/>
      </w:r>
    </w:p>
    <w:p w14:paraId="0DE22644" w14:textId="77777777" w:rsidR="00065480" w:rsidRDefault="00065480">
      <w:pPr>
        <w:pStyle w:val="TOC4"/>
        <w:tabs>
          <w:tab w:val="left" w:pos="1440"/>
          <w:tab w:val="right" w:leader="dot" w:pos="9710"/>
        </w:tabs>
        <w:rPr>
          <w:rFonts w:eastAsiaTheme="minorEastAsia" w:cstheme="minorBidi"/>
          <w:noProof/>
          <w:sz w:val="22"/>
          <w:szCs w:val="22"/>
        </w:rPr>
      </w:pPr>
      <w:r w:rsidRPr="006300F4">
        <w:rPr>
          <w:rFonts w:eastAsia="Lucida Sans Unicode"/>
          <w:noProof/>
        </w:rPr>
        <w:t>3.2.8</w:t>
      </w:r>
      <w:r>
        <w:rPr>
          <w:rFonts w:eastAsiaTheme="minorEastAsia" w:cstheme="minorBidi"/>
          <w:noProof/>
          <w:sz w:val="22"/>
          <w:szCs w:val="22"/>
        </w:rPr>
        <w:tab/>
      </w:r>
      <w:r w:rsidRPr="006300F4">
        <w:rPr>
          <w:rFonts w:eastAsia="Lucida Sans Unicode"/>
          <w:noProof/>
        </w:rPr>
        <w:t>Are the Properties Met?</w:t>
      </w:r>
      <w:r>
        <w:rPr>
          <w:noProof/>
        </w:rPr>
        <w:tab/>
      </w:r>
      <w:r>
        <w:rPr>
          <w:noProof/>
        </w:rPr>
        <w:fldChar w:fldCharType="begin"/>
      </w:r>
      <w:r>
        <w:rPr>
          <w:noProof/>
        </w:rPr>
        <w:instrText xml:space="preserve"> PAGEREF _Toc341092906 \h </w:instrText>
      </w:r>
      <w:r>
        <w:rPr>
          <w:noProof/>
        </w:rPr>
      </w:r>
      <w:r>
        <w:rPr>
          <w:noProof/>
        </w:rPr>
        <w:fldChar w:fldCharType="separate"/>
      </w:r>
      <w:r>
        <w:rPr>
          <w:noProof/>
        </w:rPr>
        <w:t>20</w:t>
      </w:r>
      <w:r>
        <w:rPr>
          <w:noProof/>
        </w:rPr>
        <w:fldChar w:fldCharType="end"/>
      </w:r>
    </w:p>
    <w:p w14:paraId="37E2B494" w14:textId="77777777" w:rsidR="00065480" w:rsidRDefault="00065480">
      <w:pPr>
        <w:pStyle w:val="TOC3"/>
        <w:rPr>
          <w:rFonts w:eastAsiaTheme="minorEastAsia" w:cstheme="minorBidi"/>
          <w:sz w:val="22"/>
          <w:szCs w:val="22"/>
        </w:rPr>
      </w:pPr>
      <w:r w:rsidRPr="006300F4">
        <w:rPr>
          <w:rFonts w:eastAsia="Lucida Sans Unicode"/>
          <w14:scene3d>
            <w14:camera w14:prst="orthographicFront"/>
            <w14:lightRig w14:rig="threePt" w14:dir="t">
              <w14:rot w14:lat="0" w14:lon="0" w14:rev="0"/>
            </w14:lightRig>
          </w14:scene3d>
        </w:rPr>
        <w:t>3.3</w:t>
      </w:r>
      <w:r>
        <w:rPr>
          <w:rFonts w:eastAsiaTheme="minorEastAsia" w:cstheme="minorBidi"/>
          <w:sz w:val="22"/>
          <w:szCs w:val="22"/>
        </w:rPr>
        <w:tab/>
      </w:r>
      <w:r w:rsidRPr="006300F4">
        <w:rPr>
          <w:rFonts w:eastAsia="Lucida Sans Unicode"/>
        </w:rPr>
        <w:t>Computing Affinity</w:t>
      </w:r>
      <w:r>
        <w:tab/>
      </w:r>
      <w:r>
        <w:fldChar w:fldCharType="begin"/>
      </w:r>
      <w:r>
        <w:instrText xml:space="preserve"> PAGEREF _Toc341092907 \h </w:instrText>
      </w:r>
      <w:r>
        <w:fldChar w:fldCharType="separate"/>
      </w:r>
      <w:r>
        <w:t>21</w:t>
      </w:r>
      <w:r>
        <w:fldChar w:fldCharType="end"/>
      </w:r>
    </w:p>
    <w:p w14:paraId="0F365C3F" w14:textId="77777777" w:rsidR="00065480" w:rsidRDefault="00065480">
      <w:pPr>
        <w:pStyle w:val="TOC4"/>
        <w:tabs>
          <w:tab w:val="left" w:pos="1440"/>
          <w:tab w:val="right" w:leader="dot" w:pos="9710"/>
        </w:tabs>
        <w:rPr>
          <w:rFonts w:eastAsiaTheme="minorEastAsia" w:cstheme="minorBidi"/>
          <w:noProof/>
          <w:sz w:val="22"/>
          <w:szCs w:val="22"/>
        </w:rPr>
      </w:pPr>
      <w:r>
        <w:rPr>
          <w:noProof/>
        </w:rPr>
        <w:t>3.3.1</w:t>
      </w:r>
      <w:r>
        <w:rPr>
          <w:rFonts w:eastAsiaTheme="minorEastAsia" w:cstheme="minorBidi"/>
          <w:noProof/>
          <w:sz w:val="22"/>
          <w:szCs w:val="22"/>
        </w:rPr>
        <w:tab/>
      </w:r>
      <w:r>
        <w:rPr>
          <w:noProof/>
        </w:rPr>
        <w:t>Definitions</w:t>
      </w:r>
      <w:r>
        <w:rPr>
          <w:noProof/>
        </w:rPr>
        <w:tab/>
      </w:r>
      <w:r>
        <w:rPr>
          <w:noProof/>
        </w:rPr>
        <w:fldChar w:fldCharType="begin"/>
      </w:r>
      <w:r>
        <w:rPr>
          <w:noProof/>
        </w:rPr>
        <w:instrText xml:space="preserve"> PAGEREF _Toc341092908 \h </w:instrText>
      </w:r>
      <w:r>
        <w:rPr>
          <w:noProof/>
        </w:rPr>
      </w:r>
      <w:r>
        <w:rPr>
          <w:noProof/>
        </w:rPr>
        <w:fldChar w:fldCharType="separate"/>
      </w:r>
      <w:r>
        <w:rPr>
          <w:noProof/>
        </w:rPr>
        <w:t>21</w:t>
      </w:r>
      <w:r>
        <w:rPr>
          <w:noProof/>
        </w:rPr>
        <w:fldChar w:fldCharType="end"/>
      </w:r>
    </w:p>
    <w:p w14:paraId="337DA57E" w14:textId="77777777" w:rsidR="00065480" w:rsidRDefault="00065480">
      <w:pPr>
        <w:pStyle w:val="TOC4"/>
        <w:tabs>
          <w:tab w:val="left" w:pos="1440"/>
          <w:tab w:val="right" w:leader="dot" w:pos="9710"/>
        </w:tabs>
        <w:rPr>
          <w:rFonts w:eastAsiaTheme="minorEastAsia" w:cstheme="minorBidi"/>
          <w:noProof/>
          <w:sz w:val="22"/>
          <w:szCs w:val="22"/>
        </w:rPr>
      </w:pPr>
      <w:r>
        <w:rPr>
          <w:noProof/>
        </w:rPr>
        <w:t>3.3.2</w:t>
      </w:r>
      <w:r>
        <w:rPr>
          <w:rFonts w:eastAsiaTheme="minorEastAsia" w:cstheme="minorBidi"/>
          <w:noProof/>
          <w:sz w:val="22"/>
          <w:szCs w:val="22"/>
        </w:rPr>
        <w:tab/>
      </w:r>
      <w:r>
        <w:rPr>
          <w:noProof/>
        </w:rPr>
        <w:t>The Cases</w:t>
      </w:r>
      <w:r>
        <w:rPr>
          <w:noProof/>
        </w:rPr>
        <w:tab/>
      </w:r>
      <w:r>
        <w:rPr>
          <w:noProof/>
        </w:rPr>
        <w:fldChar w:fldCharType="begin"/>
      </w:r>
      <w:r>
        <w:rPr>
          <w:noProof/>
        </w:rPr>
        <w:instrText xml:space="preserve"> PAGEREF _Toc341092909 \h </w:instrText>
      </w:r>
      <w:r>
        <w:rPr>
          <w:noProof/>
        </w:rPr>
      </w:r>
      <w:r>
        <w:rPr>
          <w:noProof/>
        </w:rPr>
        <w:fldChar w:fldCharType="separate"/>
      </w:r>
      <w:r>
        <w:rPr>
          <w:noProof/>
        </w:rPr>
        <w:t>22</w:t>
      </w:r>
      <w:r>
        <w:rPr>
          <w:noProof/>
        </w:rPr>
        <w:fldChar w:fldCharType="end"/>
      </w:r>
    </w:p>
    <w:p w14:paraId="7642ACFC" w14:textId="77777777" w:rsidR="00065480" w:rsidRDefault="00065480">
      <w:pPr>
        <w:pStyle w:val="TOC3"/>
        <w:rPr>
          <w:rFonts w:eastAsiaTheme="minorEastAsia" w:cstheme="minorBidi"/>
          <w:sz w:val="22"/>
          <w:szCs w:val="22"/>
        </w:rPr>
      </w:pPr>
      <w:r w:rsidRPr="006300F4">
        <w:rPr>
          <w:rFonts w:eastAsia="Lucida Sans Unicode"/>
          <w14:scene3d>
            <w14:camera w14:prst="orthographicFront"/>
            <w14:lightRig w14:rig="threePt" w14:dir="t">
              <w14:rot w14:lat="0" w14:lon="0" w14:rev="0"/>
            </w14:lightRig>
          </w14:scene3d>
        </w:rPr>
        <w:t>3.4</w:t>
      </w:r>
      <w:r>
        <w:rPr>
          <w:rFonts w:eastAsiaTheme="minorEastAsia" w:cstheme="minorBidi"/>
          <w:sz w:val="22"/>
          <w:szCs w:val="22"/>
        </w:rPr>
        <w:tab/>
      </w:r>
      <w:r w:rsidRPr="006300F4">
        <w:rPr>
          <w:rFonts w:eastAsia="Lucida Sans Unicode"/>
        </w:rPr>
        <w:t>Congruence</w:t>
      </w:r>
      <w:r>
        <w:tab/>
      </w:r>
      <w:r>
        <w:fldChar w:fldCharType="begin"/>
      </w:r>
      <w:r>
        <w:instrText xml:space="preserve"> PAGEREF _Toc341092910 \h </w:instrText>
      </w:r>
      <w:r>
        <w:fldChar w:fldCharType="separate"/>
      </w:r>
      <w:r>
        <w:t>23</w:t>
      </w:r>
      <w:r>
        <w:fldChar w:fldCharType="end"/>
      </w:r>
    </w:p>
    <w:p w14:paraId="76F3340F" w14:textId="77777777" w:rsidR="00065480" w:rsidRDefault="00065480">
      <w:pPr>
        <w:pStyle w:val="TOC4"/>
        <w:tabs>
          <w:tab w:val="left" w:pos="1440"/>
          <w:tab w:val="right" w:leader="dot" w:pos="9710"/>
        </w:tabs>
        <w:rPr>
          <w:rFonts w:eastAsiaTheme="minorEastAsia" w:cstheme="minorBidi"/>
          <w:noProof/>
          <w:sz w:val="22"/>
          <w:szCs w:val="22"/>
        </w:rPr>
      </w:pPr>
      <w:r w:rsidRPr="006300F4">
        <w:rPr>
          <w:rFonts w:eastAsia="Lucida Sans Unicode"/>
          <w:noProof/>
        </w:rPr>
        <w:t>3.4.1</w:t>
      </w:r>
      <w:r>
        <w:rPr>
          <w:rFonts w:eastAsiaTheme="minorEastAsia" w:cstheme="minorBidi"/>
          <w:noProof/>
          <w:sz w:val="22"/>
          <w:szCs w:val="22"/>
        </w:rPr>
        <w:tab/>
      </w:r>
      <w:r w:rsidRPr="006300F4">
        <w:rPr>
          <w:rFonts w:eastAsia="Lucida Sans Unicode"/>
          <w:noProof/>
        </w:rPr>
        <w:t>Computing Congruence</w:t>
      </w:r>
      <w:r>
        <w:rPr>
          <w:noProof/>
        </w:rPr>
        <w:tab/>
      </w:r>
      <w:r>
        <w:rPr>
          <w:noProof/>
        </w:rPr>
        <w:fldChar w:fldCharType="begin"/>
      </w:r>
      <w:r>
        <w:rPr>
          <w:noProof/>
        </w:rPr>
        <w:instrText xml:space="preserve"> PAGEREF _Toc341092911 \h </w:instrText>
      </w:r>
      <w:r>
        <w:rPr>
          <w:noProof/>
        </w:rPr>
      </w:r>
      <w:r>
        <w:rPr>
          <w:noProof/>
        </w:rPr>
        <w:fldChar w:fldCharType="separate"/>
      </w:r>
      <w:r>
        <w:rPr>
          <w:noProof/>
        </w:rPr>
        <w:t>23</w:t>
      </w:r>
      <w:r>
        <w:rPr>
          <w:noProof/>
        </w:rPr>
        <w:fldChar w:fldCharType="end"/>
      </w:r>
    </w:p>
    <w:p w14:paraId="6B210EAB" w14:textId="77777777" w:rsidR="00065480" w:rsidRDefault="00065480">
      <w:pPr>
        <w:pStyle w:val="TOC2"/>
        <w:rPr>
          <w:rFonts w:eastAsiaTheme="minorEastAsia" w:cstheme="minorBidi"/>
          <w:sz w:val="22"/>
          <w:szCs w:val="22"/>
        </w:rPr>
      </w:pPr>
      <w:r>
        <w:t>4.</w:t>
      </w:r>
      <w:r>
        <w:rPr>
          <w:rFonts w:eastAsiaTheme="minorEastAsia" w:cstheme="minorBidi"/>
          <w:sz w:val="22"/>
          <w:szCs w:val="22"/>
        </w:rPr>
        <w:tab/>
      </w:r>
      <w:r>
        <w:t>The URAM Curve Manager</w:t>
      </w:r>
      <w:r>
        <w:tab/>
      </w:r>
      <w:r>
        <w:fldChar w:fldCharType="begin"/>
      </w:r>
      <w:r>
        <w:instrText xml:space="preserve"> PAGEREF _Toc341092912 \h </w:instrText>
      </w:r>
      <w:r>
        <w:fldChar w:fldCharType="separate"/>
      </w:r>
      <w:r>
        <w:t>24</w:t>
      </w:r>
      <w:r>
        <w:fldChar w:fldCharType="end"/>
      </w:r>
    </w:p>
    <w:p w14:paraId="6E3CB3A0" w14:textId="77777777" w:rsidR="00065480" w:rsidRDefault="00065480">
      <w:pPr>
        <w:pStyle w:val="TOC3"/>
        <w:rPr>
          <w:rFonts w:eastAsiaTheme="minorEastAsia" w:cstheme="minorBidi"/>
          <w:sz w:val="22"/>
          <w:szCs w:val="22"/>
        </w:rPr>
      </w:pPr>
      <w:r w:rsidRPr="006300F4">
        <w:rPr>
          <w14:scene3d>
            <w14:camera w14:prst="orthographicFront"/>
            <w14:lightRig w14:rig="threePt" w14:dir="t">
              <w14:rot w14:lat="0" w14:lon="0" w14:rev="0"/>
            </w14:lightRig>
          </w14:scene3d>
        </w:rPr>
        <w:t>4.1</w:t>
      </w:r>
      <w:r>
        <w:rPr>
          <w:rFonts w:eastAsiaTheme="minorEastAsia" w:cstheme="minorBidi"/>
          <w:sz w:val="22"/>
          <w:szCs w:val="22"/>
        </w:rPr>
        <w:tab/>
      </w:r>
      <w:r>
        <w:t>The Attitude Equations</w:t>
      </w:r>
      <w:r>
        <w:tab/>
      </w:r>
      <w:r>
        <w:fldChar w:fldCharType="begin"/>
      </w:r>
      <w:r>
        <w:instrText xml:space="preserve"> PAGEREF _Toc341092913 \h </w:instrText>
      </w:r>
      <w:r>
        <w:fldChar w:fldCharType="separate"/>
      </w:r>
      <w:r>
        <w:t>24</w:t>
      </w:r>
      <w:r>
        <w:fldChar w:fldCharType="end"/>
      </w:r>
    </w:p>
    <w:p w14:paraId="29C3E48E" w14:textId="77777777" w:rsidR="00065480" w:rsidRDefault="00065480">
      <w:pPr>
        <w:pStyle w:val="TOC4"/>
        <w:tabs>
          <w:tab w:val="left" w:pos="1440"/>
          <w:tab w:val="right" w:leader="dot" w:pos="9710"/>
        </w:tabs>
        <w:rPr>
          <w:rFonts w:eastAsiaTheme="minorEastAsia" w:cstheme="minorBidi"/>
          <w:noProof/>
          <w:sz w:val="22"/>
          <w:szCs w:val="22"/>
        </w:rPr>
      </w:pPr>
      <w:r>
        <w:rPr>
          <w:noProof/>
        </w:rPr>
        <w:t>4.1.1</w:t>
      </w:r>
      <w:r>
        <w:rPr>
          <w:rFonts w:eastAsiaTheme="minorEastAsia" w:cstheme="minorBidi"/>
          <w:noProof/>
          <w:sz w:val="22"/>
          <w:szCs w:val="22"/>
        </w:rPr>
        <w:tab/>
      </w:r>
      <w:r>
        <w:rPr>
          <w:noProof/>
        </w:rPr>
        <w:t>Classic Satisfaction and Cooperation Curves</w:t>
      </w:r>
      <w:r>
        <w:rPr>
          <w:noProof/>
        </w:rPr>
        <w:tab/>
      </w:r>
      <w:r>
        <w:rPr>
          <w:noProof/>
        </w:rPr>
        <w:fldChar w:fldCharType="begin"/>
      </w:r>
      <w:r>
        <w:rPr>
          <w:noProof/>
        </w:rPr>
        <w:instrText xml:space="preserve"> PAGEREF _Toc341092914 \h </w:instrText>
      </w:r>
      <w:r>
        <w:rPr>
          <w:noProof/>
        </w:rPr>
      </w:r>
      <w:r>
        <w:rPr>
          <w:noProof/>
        </w:rPr>
        <w:fldChar w:fldCharType="separate"/>
      </w:r>
      <w:r>
        <w:rPr>
          <w:noProof/>
        </w:rPr>
        <w:t>24</w:t>
      </w:r>
      <w:r>
        <w:rPr>
          <w:noProof/>
        </w:rPr>
        <w:fldChar w:fldCharType="end"/>
      </w:r>
    </w:p>
    <w:p w14:paraId="5B23F6EC" w14:textId="77777777" w:rsidR="00065480" w:rsidRDefault="00065480">
      <w:pPr>
        <w:pStyle w:val="TOC4"/>
        <w:tabs>
          <w:tab w:val="left" w:pos="1440"/>
          <w:tab w:val="right" w:leader="dot" w:pos="9710"/>
        </w:tabs>
        <w:rPr>
          <w:rFonts w:eastAsiaTheme="minorEastAsia" w:cstheme="minorBidi"/>
          <w:noProof/>
          <w:sz w:val="22"/>
          <w:szCs w:val="22"/>
        </w:rPr>
      </w:pPr>
      <w:r>
        <w:rPr>
          <w:noProof/>
        </w:rPr>
        <w:t>4.1.2</w:t>
      </w:r>
      <w:r>
        <w:rPr>
          <w:rFonts w:eastAsiaTheme="minorEastAsia" w:cstheme="minorBidi"/>
          <w:noProof/>
          <w:sz w:val="22"/>
          <w:szCs w:val="22"/>
        </w:rPr>
        <w:tab/>
      </w:r>
      <w:r>
        <w:rPr>
          <w:noProof/>
        </w:rPr>
        <w:t>Vertical Relationship Curves</w:t>
      </w:r>
      <w:r>
        <w:rPr>
          <w:noProof/>
        </w:rPr>
        <w:tab/>
      </w:r>
      <w:r>
        <w:rPr>
          <w:noProof/>
        </w:rPr>
        <w:fldChar w:fldCharType="begin"/>
      </w:r>
      <w:r>
        <w:rPr>
          <w:noProof/>
        </w:rPr>
        <w:instrText xml:space="preserve"> PAGEREF _Toc341092915 \h </w:instrText>
      </w:r>
      <w:r>
        <w:rPr>
          <w:noProof/>
        </w:rPr>
      </w:r>
      <w:r>
        <w:rPr>
          <w:noProof/>
        </w:rPr>
        <w:fldChar w:fldCharType="separate"/>
      </w:r>
      <w:r>
        <w:rPr>
          <w:noProof/>
        </w:rPr>
        <w:t>25</w:t>
      </w:r>
      <w:r>
        <w:rPr>
          <w:noProof/>
        </w:rPr>
        <w:fldChar w:fldCharType="end"/>
      </w:r>
    </w:p>
    <w:p w14:paraId="0DC4A5B0" w14:textId="77777777" w:rsidR="00065480" w:rsidRDefault="00065480">
      <w:pPr>
        <w:pStyle w:val="TOC4"/>
        <w:tabs>
          <w:tab w:val="left" w:pos="1440"/>
          <w:tab w:val="right" w:leader="dot" w:pos="9710"/>
        </w:tabs>
        <w:rPr>
          <w:rFonts w:eastAsiaTheme="minorEastAsia" w:cstheme="minorBidi"/>
          <w:noProof/>
          <w:sz w:val="22"/>
          <w:szCs w:val="22"/>
        </w:rPr>
      </w:pPr>
      <w:r>
        <w:rPr>
          <w:noProof/>
        </w:rPr>
        <w:t>4.1.3</w:t>
      </w:r>
      <w:r>
        <w:rPr>
          <w:rFonts w:eastAsiaTheme="minorEastAsia" w:cstheme="minorBidi"/>
          <w:noProof/>
          <w:sz w:val="22"/>
          <w:szCs w:val="22"/>
        </w:rPr>
        <w:tab/>
      </w:r>
      <w:r>
        <w:rPr>
          <w:noProof/>
        </w:rPr>
        <w:t>The Unified Equations</w:t>
      </w:r>
      <w:r>
        <w:rPr>
          <w:noProof/>
        </w:rPr>
        <w:tab/>
      </w:r>
      <w:r>
        <w:rPr>
          <w:noProof/>
        </w:rPr>
        <w:fldChar w:fldCharType="begin"/>
      </w:r>
      <w:r>
        <w:rPr>
          <w:noProof/>
        </w:rPr>
        <w:instrText xml:space="preserve"> PAGEREF _Toc341092916 \h </w:instrText>
      </w:r>
      <w:r>
        <w:rPr>
          <w:noProof/>
        </w:rPr>
      </w:r>
      <w:r>
        <w:rPr>
          <w:noProof/>
        </w:rPr>
        <w:fldChar w:fldCharType="separate"/>
      </w:r>
      <w:r>
        <w:rPr>
          <w:noProof/>
        </w:rPr>
        <w:t>25</w:t>
      </w:r>
      <w:r>
        <w:rPr>
          <w:noProof/>
        </w:rPr>
        <w:fldChar w:fldCharType="end"/>
      </w:r>
    </w:p>
    <w:p w14:paraId="4C14FE45" w14:textId="77777777" w:rsidR="00065480" w:rsidRDefault="00065480">
      <w:pPr>
        <w:pStyle w:val="TOC4"/>
        <w:tabs>
          <w:tab w:val="left" w:pos="1440"/>
          <w:tab w:val="right" w:leader="dot" w:pos="9710"/>
        </w:tabs>
        <w:rPr>
          <w:rFonts w:eastAsiaTheme="minorEastAsia" w:cstheme="minorBidi"/>
          <w:noProof/>
          <w:sz w:val="22"/>
          <w:szCs w:val="22"/>
        </w:rPr>
      </w:pPr>
      <w:r>
        <w:rPr>
          <w:noProof/>
        </w:rPr>
        <w:t>4.1.4</w:t>
      </w:r>
      <w:r>
        <w:rPr>
          <w:rFonts w:eastAsiaTheme="minorEastAsia" w:cstheme="minorBidi"/>
          <w:noProof/>
          <w:sz w:val="22"/>
          <w:szCs w:val="22"/>
        </w:rPr>
        <w:tab/>
      </w:r>
      <w:r>
        <w:rPr>
          <w:noProof/>
        </w:rPr>
        <w:t>Regression to a Natural Level</w:t>
      </w:r>
      <w:r>
        <w:rPr>
          <w:noProof/>
        </w:rPr>
        <w:tab/>
      </w:r>
      <w:r>
        <w:rPr>
          <w:noProof/>
        </w:rPr>
        <w:fldChar w:fldCharType="begin"/>
      </w:r>
      <w:r>
        <w:rPr>
          <w:noProof/>
        </w:rPr>
        <w:instrText xml:space="preserve"> PAGEREF _Toc341092917 \h </w:instrText>
      </w:r>
      <w:r>
        <w:rPr>
          <w:noProof/>
        </w:rPr>
      </w:r>
      <w:r>
        <w:rPr>
          <w:noProof/>
        </w:rPr>
        <w:fldChar w:fldCharType="separate"/>
      </w:r>
      <w:r>
        <w:rPr>
          <w:noProof/>
        </w:rPr>
        <w:t>26</w:t>
      </w:r>
      <w:r>
        <w:rPr>
          <w:noProof/>
        </w:rPr>
        <w:fldChar w:fldCharType="end"/>
      </w:r>
    </w:p>
    <w:p w14:paraId="5C6B72C8" w14:textId="77777777" w:rsidR="00065480" w:rsidRDefault="00065480">
      <w:pPr>
        <w:pStyle w:val="TOC4"/>
        <w:tabs>
          <w:tab w:val="left" w:pos="1440"/>
          <w:tab w:val="right" w:leader="dot" w:pos="9710"/>
        </w:tabs>
        <w:rPr>
          <w:rFonts w:eastAsiaTheme="minorEastAsia" w:cstheme="minorBidi"/>
          <w:noProof/>
          <w:sz w:val="22"/>
          <w:szCs w:val="22"/>
        </w:rPr>
      </w:pPr>
      <w:r>
        <w:rPr>
          <w:noProof/>
        </w:rPr>
        <w:t>4.1.5</w:t>
      </w:r>
      <w:r>
        <w:rPr>
          <w:rFonts w:eastAsiaTheme="minorEastAsia" w:cstheme="minorBidi"/>
          <w:noProof/>
          <w:sz w:val="22"/>
          <w:szCs w:val="22"/>
        </w:rPr>
        <w:tab/>
      </w:r>
      <w:r>
        <w:rPr>
          <w:noProof/>
        </w:rPr>
        <w:t>Persistent and Transient Deltas</w:t>
      </w:r>
      <w:r>
        <w:rPr>
          <w:noProof/>
        </w:rPr>
        <w:tab/>
      </w:r>
      <w:r>
        <w:rPr>
          <w:noProof/>
        </w:rPr>
        <w:fldChar w:fldCharType="begin"/>
      </w:r>
      <w:r>
        <w:rPr>
          <w:noProof/>
        </w:rPr>
        <w:instrText xml:space="preserve"> PAGEREF _Toc341092918 \h </w:instrText>
      </w:r>
      <w:r>
        <w:rPr>
          <w:noProof/>
        </w:rPr>
      </w:r>
      <w:r>
        <w:rPr>
          <w:noProof/>
        </w:rPr>
        <w:fldChar w:fldCharType="separate"/>
      </w:r>
      <w:r>
        <w:rPr>
          <w:noProof/>
        </w:rPr>
        <w:t>27</w:t>
      </w:r>
      <w:r>
        <w:rPr>
          <w:noProof/>
        </w:rPr>
        <w:fldChar w:fldCharType="end"/>
      </w:r>
    </w:p>
    <w:p w14:paraId="211F5B11" w14:textId="77777777" w:rsidR="00065480" w:rsidRDefault="00065480">
      <w:pPr>
        <w:pStyle w:val="TOC4"/>
        <w:tabs>
          <w:tab w:val="left" w:pos="1440"/>
          <w:tab w:val="right" w:leader="dot" w:pos="9710"/>
        </w:tabs>
        <w:rPr>
          <w:rFonts w:eastAsiaTheme="minorEastAsia" w:cstheme="minorBidi"/>
          <w:noProof/>
          <w:sz w:val="22"/>
          <w:szCs w:val="22"/>
        </w:rPr>
      </w:pPr>
      <w:r>
        <w:rPr>
          <w:noProof/>
        </w:rPr>
        <w:t>4.1.6</w:t>
      </w:r>
      <w:r>
        <w:rPr>
          <w:rFonts w:eastAsiaTheme="minorEastAsia" w:cstheme="minorBidi"/>
          <w:noProof/>
          <w:sz w:val="22"/>
          <w:szCs w:val="22"/>
        </w:rPr>
        <w:tab/>
      </w:r>
      <w:r>
        <w:rPr>
          <w:noProof/>
        </w:rPr>
        <w:t>Clamping</w:t>
      </w:r>
      <w:r>
        <w:rPr>
          <w:noProof/>
        </w:rPr>
        <w:tab/>
      </w:r>
      <w:r>
        <w:rPr>
          <w:noProof/>
        </w:rPr>
        <w:fldChar w:fldCharType="begin"/>
      </w:r>
      <w:r>
        <w:rPr>
          <w:noProof/>
        </w:rPr>
        <w:instrText xml:space="preserve"> PAGEREF _Toc341092919 \h </w:instrText>
      </w:r>
      <w:r>
        <w:rPr>
          <w:noProof/>
        </w:rPr>
      </w:r>
      <w:r>
        <w:rPr>
          <w:noProof/>
        </w:rPr>
        <w:fldChar w:fldCharType="separate"/>
      </w:r>
      <w:r>
        <w:rPr>
          <w:noProof/>
        </w:rPr>
        <w:t>27</w:t>
      </w:r>
      <w:r>
        <w:rPr>
          <w:noProof/>
        </w:rPr>
        <w:fldChar w:fldCharType="end"/>
      </w:r>
    </w:p>
    <w:p w14:paraId="4AF5710B" w14:textId="77777777" w:rsidR="00065480" w:rsidRDefault="00065480">
      <w:pPr>
        <w:pStyle w:val="TOC4"/>
        <w:tabs>
          <w:tab w:val="left" w:pos="1440"/>
          <w:tab w:val="right" w:leader="dot" w:pos="9710"/>
        </w:tabs>
        <w:rPr>
          <w:rFonts w:eastAsiaTheme="minorEastAsia" w:cstheme="minorBidi"/>
          <w:noProof/>
          <w:sz w:val="22"/>
          <w:szCs w:val="22"/>
        </w:rPr>
      </w:pPr>
      <w:r>
        <w:rPr>
          <w:noProof/>
        </w:rPr>
        <w:t>4.1.7</w:t>
      </w:r>
      <w:r>
        <w:rPr>
          <w:rFonts w:eastAsiaTheme="minorEastAsia" w:cstheme="minorBidi"/>
          <w:noProof/>
          <w:sz w:val="22"/>
          <w:szCs w:val="22"/>
        </w:rPr>
        <w:tab/>
      </w:r>
      <w:r>
        <w:rPr>
          <w:noProof/>
        </w:rPr>
        <w:t>The Complete Equations</w:t>
      </w:r>
      <w:r>
        <w:rPr>
          <w:noProof/>
        </w:rPr>
        <w:tab/>
      </w:r>
      <w:r>
        <w:rPr>
          <w:noProof/>
        </w:rPr>
        <w:fldChar w:fldCharType="begin"/>
      </w:r>
      <w:r>
        <w:rPr>
          <w:noProof/>
        </w:rPr>
        <w:instrText xml:space="preserve"> PAGEREF _Toc341092920 \h </w:instrText>
      </w:r>
      <w:r>
        <w:rPr>
          <w:noProof/>
        </w:rPr>
      </w:r>
      <w:r>
        <w:rPr>
          <w:noProof/>
        </w:rPr>
        <w:fldChar w:fldCharType="separate"/>
      </w:r>
      <w:r>
        <w:rPr>
          <w:noProof/>
        </w:rPr>
        <w:t>28</w:t>
      </w:r>
      <w:r>
        <w:rPr>
          <w:noProof/>
        </w:rPr>
        <w:fldChar w:fldCharType="end"/>
      </w:r>
    </w:p>
    <w:p w14:paraId="44FE92FB" w14:textId="77777777" w:rsidR="00065480" w:rsidRDefault="00065480">
      <w:pPr>
        <w:pStyle w:val="TOC3"/>
        <w:rPr>
          <w:rFonts w:eastAsiaTheme="minorEastAsia" w:cstheme="minorBidi"/>
          <w:sz w:val="22"/>
          <w:szCs w:val="22"/>
        </w:rPr>
      </w:pPr>
      <w:r w:rsidRPr="006300F4">
        <w:rPr>
          <w14:scene3d>
            <w14:camera w14:prst="orthographicFront"/>
            <w14:lightRig w14:rig="threePt" w14:dir="t">
              <w14:rot w14:lat="0" w14:lon="0" w14:rev="0"/>
            </w14:lightRig>
          </w14:scene3d>
        </w:rPr>
        <w:t>4.2</w:t>
      </w:r>
      <w:r>
        <w:rPr>
          <w:rFonts w:eastAsiaTheme="minorEastAsia" w:cstheme="minorBidi"/>
          <w:sz w:val="22"/>
          <w:szCs w:val="22"/>
        </w:rPr>
        <w:tab/>
      </w:r>
      <w:r>
        <w:t>Attitude Types</w:t>
      </w:r>
      <w:r>
        <w:tab/>
      </w:r>
      <w:r>
        <w:fldChar w:fldCharType="begin"/>
      </w:r>
      <w:r>
        <w:instrText xml:space="preserve"> PAGEREF _Toc341092921 \h </w:instrText>
      </w:r>
      <w:r>
        <w:fldChar w:fldCharType="separate"/>
      </w:r>
      <w:r>
        <w:t>28</w:t>
      </w:r>
      <w:r>
        <w:fldChar w:fldCharType="end"/>
      </w:r>
    </w:p>
    <w:p w14:paraId="755974CE" w14:textId="77777777" w:rsidR="00065480" w:rsidRDefault="00065480">
      <w:pPr>
        <w:pStyle w:val="TOC3"/>
        <w:rPr>
          <w:rFonts w:eastAsiaTheme="minorEastAsia" w:cstheme="minorBidi"/>
          <w:sz w:val="22"/>
          <w:szCs w:val="22"/>
        </w:rPr>
      </w:pPr>
      <w:r w:rsidRPr="006300F4">
        <w:rPr>
          <w14:scene3d>
            <w14:camera w14:prst="orthographicFront"/>
            <w14:lightRig w14:rig="threePt" w14:dir="t">
              <w14:rot w14:lat="0" w14:lon="0" w14:rev="0"/>
            </w14:lightRig>
          </w14:scene3d>
        </w:rPr>
        <w:t>4.3</w:t>
      </w:r>
      <w:r>
        <w:rPr>
          <w:rFonts w:eastAsiaTheme="minorEastAsia" w:cstheme="minorBidi"/>
          <w:sz w:val="22"/>
          <w:szCs w:val="22"/>
        </w:rPr>
        <w:tab/>
      </w:r>
      <w:r>
        <w:t>Baseline Adjustments</w:t>
      </w:r>
      <w:r>
        <w:tab/>
      </w:r>
      <w:r>
        <w:fldChar w:fldCharType="begin"/>
      </w:r>
      <w:r>
        <w:instrText xml:space="preserve"> PAGEREF _Toc341092922 \h </w:instrText>
      </w:r>
      <w:r>
        <w:fldChar w:fldCharType="separate"/>
      </w:r>
      <w:r>
        <w:t>29</w:t>
      </w:r>
      <w:r>
        <w:fldChar w:fldCharType="end"/>
      </w:r>
    </w:p>
    <w:p w14:paraId="03E309F0" w14:textId="77777777" w:rsidR="00065480" w:rsidRDefault="00065480">
      <w:pPr>
        <w:pStyle w:val="TOC3"/>
        <w:rPr>
          <w:rFonts w:eastAsiaTheme="minorEastAsia" w:cstheme="minorBidi"/>
          <w:sz w:val="22"/>
          <w:szCs w:val="22"/>
        </w:rPr>
      </w:pPr>
      <w:r w:rsidRPr="006300F4">
        <w:rPr>
          <w14:scene3d>
            <w14:camera w14:prst="orthographicFront"/>
            <w14:lightRig w14:rig="threePt" w14:dir="t">
              <w14:rot w14:lat="0" w14:lon="0" w14:rev="0"/>
            </w14:lightRig>
          </w14:scene3d>
        </w:rPr>
        <w:t>4.4</w:t>
      </w:r>
      <w:r>
        <w:rPr>
          <w:rFonts w:eastAsiaTheme="minorEastAsia" w:cstheme="minorBidi"/>
          <w:sz w:val="22"/>
          <w:szCs w:val="22"/>
        </w:rPr>
        <w:tab/>
      </w:r>
      <w:r>
        <w:t>Transient Effects</w:t>
      </w:r>
      <w:r>
        <w:tab/>
      </w:r>
      <w:r>
        <w:fldChar w:fldCharType="begin"/>
      </w:r>
      <w:r>
        <w:instrText xml:space="preserve"> PAGEREF _Toc341092923 \h </w:instrText>
      </w:r>
      <w:r>
        <w:fldChar w:fldCharType="separate"/>
      </w:r>
      <w:r>
        <w:t>29</w:t>
      </w:r>
      <w:r>
        <w:fldChar w:fldCharType="end"/>
      </w:r>
    </w:p>
    <w:p w14:paraId="3800DC7B" w14:textId="77777777" w:rsidR="00065480" w:rsidRDefault="00065480">
      <w:pPr>
        <w:pStyle w:val="TOC4"/>
        <w:tabs>
          <w:tab w:val="left" w:pos="1440"/>
          <w:tab w:val="right" w:leader="dot" w:pos="9710"/>
        </w:tabs>
        <w:rPr>
          <w:rFonts w:eastAsiaTheme="minorEastAsia" w:cstheme="minorBidi"/>
          <w:noProof/>
          <w:sz w:val="22"/>
          <w:szCs w:val="22"/>
        </w:rPr>
      </w:pPr>
      <w:r>
        <w:rPr>
          <w:noProof/>
        </w:rPr>
        <w:t>4.4.1</w:t>
      </w:r>
      <w:r>
        <w:rPr>
          <w:rFonts w:eastAsiaTheme="minorEastAsia" w:cstheme="minorBidi"/>
          <w:noProof/>
          <w:sz w:val="22"/>
          <w:szCs w:val="22"/>
        </w:rPr>
        <w:tab/>
      </w:r>
      <w:r>
        <w:rPr>
          <w:noProof/>
        </w:rPr>
        <w:t>Scaling of Contributions</w:t>
      </w:r>
      <w:r>
        <w:rPr>
          <w:noProof/>
        </w:rPr>
        <w:tab/>
      </w:r>
      <w:r>
        <w:rPr>
          <w:noProof/>
        </w:rPr>
        <w:fldChar w:fldCharType="begin"/>
      </w:r>
      <w:r>
        <w:rPr>
          <w:noProof/>
        </w:rPr>
        <w:instrText xml:space="preserve"> PAGEREF _Toc341092924 \h </w:instrText>
      </w:r>
      <w:r>
        <w:rPr>
          <w:noProof/>
        </w:rPr>
      </w:r>
      <w:r>
        <w:rPr>
          <w:noProof/>
        </w:rPr>
        <w:fldChar w:fldCharType="separate"/>
      </w:r>
      <w:r>
        <w:rPr>
          <w:noProof/>
        </w:rPr>
        <w:t>30</w:t>
      </w:r>
      <w:r>
        <w:rPr>
          <w:noProof/>
        </w:rPr>
        <w:fldChar w:fldCharType="end"/>
      </w:r>
    </w:p>
    <w:p w14:paraId="14173F8A" w14:textId="77777777" w:rsidR="00065480" w:rsidRDefault="00065480">
      <w:pPr>
        <w:pStyle w:val="TOC4"/>
        <w:tabs>
          <w:tab w:val="left" w:pos="1440"/>
          <w:tab w:val="right" w:leader="dot" w:pos="9710"/>
        </w:tabs>
        <w:rPr>
          <w:rFonts w:eastAsiaTheme="minorEastAsia" w:cstheme="minorBidi"/>
          <w:noProof/>
          <w:sz w:val="22"/>
          <w:szCs w:val="22"/>
        </w:rPr>
      </w:pPr>
      <w:r>
        <w:rPr>
          <w:noProof/>
        </w:rPr>
        <w:t>4.4.2</w:t>
      </w:r>
      <w:r>
        <w:rPr>
          <w:rFonts w:eastAsiaTheme="minorEastAsia" w:cstheme="minorBidi"/>
          <w:noProof/>
          <w:sz w:val="22"/>
          <w:szCs w:val="22"/>
        </w:rPr>
        <w:tab/>
      </w:r>
      <w:r>
        <w:rPr>
          <w:noProof/>
        </w:rPr>
        <w:t>Causes and Scaling</w:t>
      </w:r>
      <w:r>
        <w:rPr>
          <w:noProof/>
        </w:rPr>
        <w:tab/>
      </w:r>
      <w:r>
        <w:rPr>
          <w:noProof/>
        </w:rPr>
        <w:fldChar w:fldCharType="begin"/>
      </w:r>
      <w:r>
        <w:rPr>
          <w:noProof/>
        </w:rPr>
        <w:instrText xml:space="preserve"> PAGEREF _Toc341092925 \h </w:instrText>
      </w:r>
      <w:r>
        <w:rPr>
          <w:noProof/>
        </w:rPr>
      </w:r>
      <w:r>
        <w:rPr>
          <w:noProof/>
        </w:rPr>
        <w:fldChar w:fldCharType="separate"/>
      </w:r>
      <w:r>
        <w:rPr>
          <w:noProof/>
        </w:rPr>
        <w:t>31</w:t>
      </w:r>
      <w:r>
        <w:rPr>
          <w:noProof/>
        </w:rPr>
        <w:fldChar w:fldCharType="end"/>
      </w:r>
    </w:p>
    <w:p w14:paraId="5AED5757" w14:textId="77777777" w:rsidR="00065480" w:rsidRDefault="00065480">
      <w:pPr>
        <w:pStyle w:val="TOC3"/>
        <w:rPr>
          <w:rFonts w:eastAsiaTheme="minorEastAsia" w:cstheme="minorBidi"/>
          <w:sz w:val="22"/>
          <w:szCs w:val="22"/>
        </w:rPr>
      </w:pPr>
      <w:r w:rsidRPr="006300F4">
        <w:rPr>
          <w14:scene3d>
            <w14:camera w14:prst="orthographicFront"/>
            <w14:lightRig w14:rig="threePt" w14:dir="t">
              <w14:rot w14:lat="0" w14:lon="0" w14:rev="0"/>
            </w14:lightRig>
          </w14:scene3d>
        </w:rPr>
        <w:t>4.5</w:t>
      </w:r>
      <w:r>
        <w:rPr>
          <w:rFonts w:eastAsiaTheme="minorEastAsia" w:cstheme="minorBidi"/>
          <w:sz w:val="22"/>
          <w:szCs w:val="22"/>
        </w:rPr>
        <w:tab/>
      </w:r>
      <w:r>
        <w:t>Persistent Effects</w:t>
      </w:r>
      <w:r>
        <w:tab/>
      </w:r>
      <w:r>
        <w:fldChar w:fldCharType="begin"/>
      </w:r>
      <w:r>
        <w:instrText xml:space="preserve"> PAGEREF _Toc341092926 \h </w:instrText>
      </w:r>
      <w:r>
        <w:fldChar w:fldCharType="separate"/>
      </w:r>
      <w:r>
        <w:t>32</w:t>
      </w:r>
      <w:r>
        <w:fldChar w:fldCharType="end"/>
      </w:r>
    </w:p>
    <w:p w14:paraId="5E3C8603" w14:textId="77777777" w:rsidR="00065480" w:rsidRDefault="00065480">
      <w:pPr>
        <w:pStyle w:val="TOC3"/>
        <w:rPr>
          <w:rFonts w:eastAsiaTheme="minorEastAsia" w:cstheme="minorBidi"/>
          <w:sz w:val="22"/>
          <w:szCs w:val="22"/>
        </w:rPr>
      </w:pPr>
      <w:r w:rsidRPr="006300F4">
        <w:rPr>
          <w14:scene3d>
            <w14:camera w14:prst="orthographicFront"/>
            <w14:lightRig w14:rig="threePt" w14:dir="t">
              <w14:rot w14:lat="0" w14:lon="0" w14:rev="0"/>
            </w14:lightRig>
          </w14:scene3d>
        </w:rPr>
        <w:t>4.6</w:t>
      </w:r>
      <w:r>
        <w:rPr>
          <w:rFonts w:eastAsiaTheme="minorEastAsia" w:cstheme="minorBidi"/>
          <w:sz w:val="22"/>
          <w:szCs w:val="22"/>
        </w:rPr>
        <w:tab/>
      </w:r>
      <w:r>
        <w:t>Historical Data</w:t>
      </w:r>
      <w:r>
        <w:tab/>
      </w:r>
      <w:r>
        <w:fldChar w:fldCharType="begin"/>
      </w:r>
      <w:r>
        <w:instrText xml:space="preserve"> PAGEREF _Toc341092927 \h </w:instrText>
      </w:r>
      <w:r>
        <w:fldChar w:fldCharType="separate"/>
      </w:r>
      <w:r>
        <w:t>33</w:t>
      </w:r>
      <w:r>
        <w:fldChar w:fldCharType="end"/>
      </w:r>
    </w:p>
    <w:p w14:paraId="52EE0006" w14:textId="77777777" w:rsidR="00065480" w:rsidRDefault="00065480">
      <w:pPr>
        <w:pStyle w:val="TOC3"/>
        <w:rPr>
          <w:rFonts w:eastAsiaTheme="minorEastAsia" w:cstheme="minorBidi"/>
          <w:sz w:val="22"/>
          <w:szCs w:val="22"/>
        </w:rPr>
      </w:pPr>
      <w:r w:rsidRPr="006300F4">
        <w:rPr>
          <w14:scene3d>
            <w14:camera w14:prst="orthographicFront"/>
            <w14:lightRig w14:rig="threePt" w14:dir="t">
              <w14:rot w14:lat="0" w14:lon="0" w14:rev="0"/>
            </w14:lightRig>
          </w14:scene3d>
        </w:rPr>
        <w:lastRenderedPageBreak/>
        <w:t>4.7</w:t>
      </w:r>
      <w:r>
        <w:rPr>
          <w:rFonts w:eastAsiaTheme="minorEastAsia" w:cstheme="minorBidi"/>
          <w:sz w:val="22"/>
          <w:szCs w:val="22"/>
        </w:rPr>
        <w:tab/>
      </w:r>
      <w:r>
        <w:t>Applying Adjustments and Effects</w:t>
      </w:r>
      <w:r>
        <w:tab/>
      </w:r>
      <w:r>
        <w:fldChar w:fldCharType="begin"/>
      </w:r>
      <w:r>
        <w:instrText xml:space="preserve"> PAGEREF _Toc341092928 \h </w:instrText>
      </w:r>
      <w:r>
        <w:fldChar w:fldCharType="separate"/>
      </w:r>
      <w:r>
        <w:t>33</w:t>
      </w:r>
      <w:r>
        <w:fldChar w:fldCharType="end"/>
      </w:r>
    </w:p>
    <w:p w14:paraId="0F83C558" w14:textId="77777777" w:rsidR="00065480" w:rsidRDefault="00065480">
      <w:pPr>
        <w:pStyle w:val="TOC4"/>
        <w:tabs>
          <w:tab w:val="left" w:pos="1440"/>
          <w:tab w:val="right" w:leader="dot" w:pos="9710"/>
        </w:tabs>
        <w:rPr>
          <w:rFonts w:eastAsiaTheme="minorEastAsia" w:cstheme="minorBidi"/>
          <w:noProof/>
          <w:sz w:val="22"/>
          <w:szCs w:val="22"/>
        </w:rPr>
      </w:pPr>
      <w:r>
        <w:rPr>
          <w:noProof/>
        </w:rPr>
        <w:t>4.7.1</w:t>
      </w:r>
      <w:r>
        <w:rPr>
          <w:rFonts w:eastAsiaTheme="minorEastAsia" w:cstheme="minorBidi"/>
          <w:noProof/>
          <w:sz w:val="22"/>
          <w:szCs w:val="22"/>
        </w:rPr>
        <w:tab/>
      </w:r>
      <w:r>
        <w:rPr>
          <w:noProof/>
        </w:rPr>
        <w:t>Applying Transient Effects Only</w:t>
      </w:r>
      <w:r>
        <w:rPr>
          <w:noProof/>
        </w:rPr>
        <w:tab/>
      </w:r>
      <w:r>
        <w:rPr>
          <w:noProof/>
        </w:rPr>
        <w:fldChar w:fldCharType="begin"/>
      </w:r>
      <w:r>
        <w:rPr>
          <w:noProof/>
        </w:rPr>
        <w:instrText xml:space="preserve"> PAGEREF _Toc341092929 \h </w:instrText>
      </w:r>
      <w:r>
        <w:rPr>
          <w:noProof/>
        </w:rPr>
      </w:r>
      <w:r>
        <w:rPr>
          <w:noProof/>
        </w:rPr>
        <w:fldChar w:fldCharType="separate"/>
      </w:r>
      <w:r>
        <w:rPr>
          <w:noProof/>
        </w:rPr>
        <w:t>33</w:t>
      </w:r>
      <w:r>
        <w:rPr>
          <w:noProof/>
        </w:rPr>
        <w:fldChar w:fldCharType="end"/>
      </w:r>
    </w:p>
    <w:p w14:paraId="4D36684E" w14:textId="77777777" w:rsidR="00065480" w:rsidRDefault="00065480">
      <w:pPr>
        <w:pStyle w:val="TOC3"/>
        <w:rPr>
          <w:rFonts w:eastAsiaTheme="minorEastAsia" w:cstheme="minorBidi"/>
          <w:sz w:val="22"/>
          <w:szCs w:val="22"/>
        </w:rPr>
      </w:pPr>
      <w:r w:rsidRPr="006300F4">
        <w:rPr>
          <w14:scene3d>
            <w14:camera w14:prst="orthographicFront"/>
            <w14:lightRig w14:rig="threePt" w14:dir="t">
              <w14:rot w14:lat="0" w14:lon="0" w14:rev="0"/>
            </w14:lightRig>
          </w14:scene3d>
        </w:rPr>
        <w:t>4.8</w:t>
      </w:r>
      <w:r>
        <w:rPr>
          <w:rFonts w:eastAsiaTheme="minorEastAsia" w:cstheme="minorBidi"/>
          <w:sz w:val="22"/>
          <w:szCs w:val="22"/>
        </w:rPr>
        <w:tab/>
      </w:r>
      <w:r>
        <w:t>Examples</w:t>
      </w:r>
      <w:r>
        <w:tab/>
      </w:r>
      <w:r>
        <w:fldChar w:fldCharType="begin"/>
      </w:r>
      <w:r>
        <w:instrText xml:space="preserve"> PAGEREF _Toc341092930 \h </w:instrText>
      </w:r>
      <w:r>
        <w:fldChar w:fldCharType="separate"/>
      </w:r>
      <w:r>
        <w:t>34</w:t>
      </w:r>
      <w:r>
        <w:fldChar w:fldCharType="end"/>
      </w:r>
    </w:p>
    <w:p w14:paraId="3B4C600A" w14:textId="77777777" w:rsidR="00065480" w:rsidRDefault="00065480">
      <w:pPr>
        <w:pStyle w:val="TOC2"/>
        <w:rPr>
          <w:rFonts w:eastAsiaTheme="minorEastAsia" w:cstheme="minorBidi"/>
          <w:sz w:val="22"/>
          <w:szCs w:val="22"/>
        </w:rPr>
      </w:pPr>
      <w:r>
        <w:t>5.</w:t>
      </w:r>
      <w:r>
        <w:rPr>
          <w:rFonts w:eastAsiaTheme="minorEastAsia" w:cstheme="minorBidi"/>
          <w:sz w:val="22"/>
          <w:szCs w:val="22"/>
        </w:rPr>
        <w:tab/>
      </w:r>
      <w:r>
        <w:t>The URAM Curve Types</w:t>
      </w:r>
      <w:r>
        <w:tab/>
      </w:r>
      <w:r>
        <w:fldChar w:fldCharType="begin"/>
      </w:r>
      <w:r>
        <w:instrText xml:space="preserve"> PAGEREF _Toc341092931 \h </w:instrText>
      </w:r>
      <w:r>
        <w:fldChar w:fldCharType="separate"/>
      </w:r>
      <w:r>
        <w:t>36</w:t>
      </w:r>
      <w:r>
        <w:fldChar w:fldCharType="end"/>
      </w:r>
    </w:p>
    <w:p w14:paraId="7C0D2217" w14:textId="77777777" w:rsidR="00065480" w:rsidRDefault="00065480">
      <w:pPr>
        <w:pStyle w:val="TOC3"/>
        <w:rPr>
          <w:rFonts w:eastAsiaTheme="minorEastAsia" w:cstheme="minorBidi"/>
          <w:sz w:val="22"/>
          <w:szCs w:val="22"/>
        </w:rPr>
      </w:pPr>
      <w:r w:rsidRPr="006300F4">
        <w:rPr>
          <w14:scene3d>
            <w14:camera w14:prst="orthographicFront"/>
            <w14:lightRig w14:rig="threePt" w14:dir="t">
              <w14:rot w14:lat="0" w14:lon="0" w14:rev="0"/>
            </w14:lightRig>
          </w14:scene3d>
        </w:rPr>
        <w:t>5.1</w:t>
      </w:r>
      <w:r>
        <w:rPr>
          <w:rFonts w:eastAsiaTheme="minorEastAsia" w:cstheme="minorBidi"/>
          <w:sz w:val="22"/>
          <w:szCs w:val="22"/>
        </w:rPr>
        <w:tab/>
      </w:r>
      <w:r>
        <w:t>Neighborhoods, Groups, and Actors</w:t>
      </w:r>
      <w:r>
        <w:tab/>
      </w:r>
      <w:r>
        <w:fldChar w:fldCharType="begin"/>
      </w:r>
      <w:r>
        <w:instrText xml:space="preserve"> PAGEREF _Toc341092932 \h </w:instrText>
      </w:r>
      <w:r>
        <w:fldChar w:fldCharType="separate"/>
      </w:r>
      <w:r>
        <w:t>36</w:t>
      </w:r>
      <w:r>
        <w:fldChar w:fldCharType="end"/>
      </w:r>
    </w:p>
    <w:p w14:paraId="1EE1D0FB" w14:textId="77777777" w:rsidR="00065480" w:rsidRDefault="00065480">
      <w:pPr>
        <w:pStyle w:val="TOC3"/>
        <w:rPr>
          <w:rFonts w:eastAsiaTheme="minorEastAsia" w:cstheme="minorBidi"/>
          <w:sz w:val="22"/>
          <w:szCs w:val="22"/>
        </w:rPr>
      </w:pPr>
      <w:r w:rsidRPr="006300F4">
        <w:rPr>
          <w14:scene3d>
            <w14:camera w14:prst="orthographicFront"/>
            <w14:lightRig w14:rig="threePt" w14:dir="t">
              <w14:rot w14:lat="0" w14:lon="0" w14:rev="0"/>
            </w14:lightRig>
          </w14:scene3d>
        </w:rPr>
        <w:t>5.2</w:t>
      </w:r>
      <w:r>
        <w:rPr>
          <w:rFonts w:eastAsiaTheme="minorEastAsia" w:cstheme="minorBidi"/>
          <w:sz w:val="22"/>
          <w:szCs w:val="22"/>
        </w:rPr>
        <w:tab/>
      </w:r>
      <w:r>
        <w:t>Drivers, Inputs, and Effects</w:t>
      </w:r>
      <w:r>
        <w:tab/>
      </w:r>
      <w:r>
        <w:fldChar w:fldCharType="begin"/>
      </w:r>
      <w:r>
        <w:instrText xml:space="preserve"> PAGEREF _Toc341092933 \h </w:instrText>
      </w:r>
      <w:r>
        <w:fldChar w:fldCharType="separate"/>
      </w:r>
      <w:r>
        <w:t>36</w:t>
      </w:r>
      <w:r>
        <w:fldChar w:fldCharType="end"/>
      </w:r>
    </w:p>
    <w:p w14:paraId="581AF3FD" w14:textId="77777777" w:rsidR="00065480" w:rsidRDefault="00065480">
      <w:pPr>
        <w:pStyle w:val="TOC4"/>
        <w:tabs>
          <w:tab w:val="left" w:pos="1440"/>
          <w:tab w:val="right" w:leader="dot" w:pos="9710"/>
        </w:tabs>
        <w:rPr>
          <w:rFonts w:eastAsiaTheme="minorEastAsia" w:cstheme="minorBidi"/>
          <w:noProof/>
          <w:sz w:val="22"/>
          <w:szCs w:val="22"/>
        </w:rPr>
      </w:pPr>
      <w:r>
        <w:rPr>
          <w:noProof/>
        </w:rPr>
        <w:t>5.2.1</w:t>
      </w:r>
      <w:r>
        <w:rPr>
          <w:rFonts w:eastAsiaTheme="minorEastAsia" w:cstheme="minorBidi"/>
          <w:noProof/>
          <w:sz w:val="22"/>
          <w:szCs w:val="22"/>
        </w:rPr>
        <w:tab/>
      </w:r>
      <w:r>
        <w:rPr>
          <w:noProof/>
        </w:rPr>
        <w:t>Influence</w:t>
      </w:r>
      <w:r>
        <w:rPr>
          <w:noProof/>
        </w:rPr>
        <w:tab/>
      </w:r>
      <w:r>
        <w:rPr>
          <w:noProof/>
        </w:rPr>
        <w:fldChar w:fldCharType="begin"/>
      </w:r>
      <w:r>
        <w:rPr>
          <w:noProof/>
        </w:rPr>
        <w:instrText xml:space="preserve"> PAGEREF _Toc341092934 \h </w:instrText>
      </w:r>
      <w:r>
        <w:rPr>
          <w:noProof/>
        </w:rPr>
      </w:r>
      <w:r>
        <w:rPr>
          <w:noProof/>
        </w:rPr>
        <w:fldChar w:fldCharType="separate"/>
      </w:r>
      <w:r>
        <w:rPr>
          <w:noProof/>
        </w:rPr>
        <w:t>37</w:t>
      </w:r>
      <w:r>
        <w:rPr>
          <w:noProof/>
        </w:rPr>
        <w:fldChar w:fldCharType="end"/>
      </w:r>
    </w:p>
    <w:p w14:paraId="1D0F23B4" w14:textId="77777777" w:rsidR="00065480" w:rsidRDefault="00065480">
      <w:pPr>
        <w:pStyle w:val="TOC4"/>
        <w:tabs>
          <w:tab w:val="left" w:pos="1440"/>
          <w:tab w:val="right" w:leader="dot" w:pos="9710"/>
        </w:tabs>
        <w:rPr>
          <w:rFonts w:eastAsiaTheme="minorEastAsia" w:cstheme="minorBidi"/>
          <w:noProof/>
          <w:sz w:val="22"/>
          <w:szCs w:val="22"/>
        </w:rPr>
      </w:pPr>
      <w:r>
        <w:rPr>
          <w:noProof/>
        </w:rPr>
        <w:t>5.2.2</w:t>
      </w:r>
      <w:r>
        <w:rPr>
          <w:rFonts w:eastAsiaTheme="minorEastAsia" w:cstheme="minorBidi"/>
          <w:noProof/>
          <w:sz w:val="22"/>
          <w:szCs w:val="22"/>
        </w:rPr>
        <w:tab/>
      </w:r>
      <w:r>
        <w:rPr>
          <w:noProof/>
        </w:rPr>
        <w:t>Neighborhood Proximities</w:t>
      </w:r>
      <w:r>
        <w:rPr>
          <w:noProof/>
        </w:rPr>
        <w:tab/>
      </w:r>
      <w:r>
        <w:rPr>
          <w:noProof/>
        </w:rPr>
        <w:fldChar w:fldCharType="begin"/>
      </w:r>
      <w:r>
        <w:rPr>
          <w:noProof/>
        </w:rPr>
        <w:instrText xml:space="preserve"> PAGEREF _Toc341092935 \h </w:instrText>
      </w:r>
      <w:r>
        <w:rPr>
          <w:noProof/>
        </w:rPr>
      </w:r>
      <w:r>
        <w:rPr>
          <w:noProof/>
        </w:rPr>
        <w:fldChar w:fldCharType="separate"/>
      </w:r>
      <w:r>
        <w:rPr>
          <w:noProof/>
        </w:rPr>
        <w:t>37</w:t>
      </w:r>
      <w:r>
        <w:rPr>
          <w:noProof/>
        </w:rPr>
        <w:fldChar w:fldCharType="end"/>
      </w:r>
    </w:p>
    <w:p w14:paraId="68D96E5B" w14:textId="77777777" w:rsidR="00065480" w:rsidRDefault="00065480">
      <w:pPr>
        <w:pStyle w:val="TOC4"/>
        <w:tabs>
          <w:tab w:val="left" w:pos="1440"/>
          <w:tab w:val="right" w:leader="dot" w:pos="9710"/>
        </w:tabs>
        <w:rPr>
          <w:rFonts w:eastAsiaTheme="minorEastAsia" w:cstheme="minorBidi"/>
          <w:noProof/>
          <w:sz w:val="22"/>
          <w:szCs w:val="22"/>
        </w:rPr>
      </w:pPr>
      <w:r>
        <w:rPr>
          <w:noProof/>
        </w:rPr>
        <w:t>5.2.3</w:t>
      </w:r>
      <w:r>
        <w:rPr>
          <w:rFonts w:eastAsiaTheme="minorEastAsia" w:cstheme="minorBidi"/>
          <w:noProof/>
          <w:sz w:val="22"/>
          <w:szCs w:val="22"/>
        </w:rPr>
        <w:tab/>
      </w:r>
      <w:r>
        <w:rPr>
          <w:noProof/>
        </w:rPr>
        <w:t>Here, Near, and Far Factors</w:t>
      </w:r>
      <w:r>
        <w:rPr>
          <w:noProof/>
        </w:rPr>
        <w:tab/>
      </w:r>
      <w:r>
        <w:rPr>
          <w:noProof/>
        </w:rPr>
        <w:fldChar w:fldCharType="begin"/>
      </w:r>
      <w:r>
        <w:rPr>
          <w:noProof/>
        </w:rPr>
        <w:instrText xml:space="preserve"> PAGEREF _Toc341092936 \h </w:instrText>
      </w:r>
      <w:r>
        <w:rPr>
          <w:noProof/>
        </w:rPr>
      </w:r>
      <w:r>
        <w:rPr>
          <w:noProof/>
        </w:rPr>
        <w:fldChar w:fldCharType="separate"/>
      </w:r>
      <w:r>
        <w:rPr>
          <w:noProof/>
        </w:rPr>
        <w:t>38</w:t>
      </w:r>
      <w:r>
        <w:rPr>
          <w:noProof/>
        </w:rPr>
        <w:fldChar w:fldCharType="end"/>
      </w:r>
    </w:p>
    <w:p w14:paraId="786B7B36" w14:textId="77777777" w:rsidR="00065480" w:rsidRDefault="00065480">
      <w:pPr>
        <w:pStyle w:val="TOC4"/>
        <w:tabs>
          <w:tab w:val="left" w:pos="1440"/>
          <w:tab w:val="right" w:leader="dot" w:pos="9710"/>
        </w:tabs>
        <w:rPr>
          <w:rFonts w:eastAsiaTheme="minorEastAsia" w:cstheme="minorBidi"/>
          <w:noProof/>
          <w:sz w:val="22"/>
          <w:szCs w:val="22"/>
        </w:rPr>
      </w:pPr>
      <w:r>
        <w:rPr>
          <w:noProof/>
        </w:rPr>
        <w:t>5.2.4</w:t>
      </w:r>
      <w:r>
        <w:rPr>
          <w:rFonts w:eastAsiaTheme="minorEastAsia" w:cstheme="minorBidi"/>
          <w:noProof/>
          <w:sz w:val="22"/>
          <w:szCs w:val="22"/>
        </w:rPr>
        <w:tab/>
      </w:r>
      <w:r>
        <w:rPr>
          <w:noProof/>
        </w:rPr>
        <w:t>Magnitude of Indirect Effects</w:t>
      </w:r>
      <w:r>
        <w:rPr>
          <w:noProof/>
        </w:rPr>
        <w:tab/>
      </w:r>
      <w:r>
        <w:rPr>
          <w:noProof/>
        </w:rPr>
        <w:fldChar w:fldCharType="begin"/>
      </w:r>
      <w:r>
        <w:rPr>
          <w:noProof/>
        </w:rPr>
        <w:instrText xml:space="preserve"> PAGEREF _Toc341092937 \h </w:instrText>
      </w:r>
      <w:r>
        <w:rPr>
          <w:noProof/>
        </w:rPr>
      </w:r>
      <w:r>
        <w:rPr>
          <w:noProof/>
        </w:rPr>
        <w:fldChar w:fldCharType="separate"/>
      </w:r>
      <w:r>
        <w:rPr>
          <w:noProof/>
        </w:rPr>
        <w:t>38</w:t>
      </w:r>
      <w:r>
        <w:rPr>
          <w:noProof/>
        </w:rPr>
        <w:fldChar w:fldCharType="end"/>
      </w:r>
    </w:p>
    <w:p w14:paraId="4E62C4DF" w14:textId="77777777" w:rsidR="00065480" w:rsidRDefault="00065480">
      <w:pPr>
        <w:pStyle w:val="TOC3"/>
        <w:rPr>
          <w:rFonts w:eastAsiaTheme="minorEastAsia" w:cstheme="minorBidi"/>
          <w:sz w:val="22"/>
          <w:szCs w:val="22"/>
        </w:rPr>
      </w:pPr>
      <w:r w:rsidRPr="006300F4">
        <w:rPr>
          <w14:scene3d>
            <w14:camera w14:prst="orthographicFront"/>
            <w14:lightRig w14:rig="threePt" w14:dir="t">
              <w14:rot w14:lat="0" w14:lon="0" w14:rev="0"/>
            </w14:lightRig>
          </w14:scene3d>
        </w:rPr>
        <w:t>5.3</w:t>
      </w:r>
      <w:r>
        <w:rPr>
          <w:rFonts w:eastAsiaTheme="minorEastAsia" w:cstheme="minorBidi"/>
          <w:sz w:val="22"/>
          <w:szCs w:val="22"/>
        </w:rPr>
        <w:tab/>
      </w:r>
      <w:r>
        <w:t>Horizontal Relationships</w:t>
      </w:r>
      <w:r>
        <w:tab/>
      </w:r>
      <w:r>
        <w:fldChar w:fldCharType="begin"/>
      </w:r>
      <w:r>
        <w:instrText xml:space="preserve"> PAGEREF _Toc341092938 \h </w:instrText>
      </w:r>
      <w:r>
        <w:fldChar w:fldCharType="separate"/>
      </w:r>
      <w:r>
        <w:t>39</w:t>
      </w:r>
      <w:r>
        <w:fldChar w:fldCharType="end"/>
      </w:r>
    </w:p>
    <w:p w14:paraId="3E277B66" w14:textId="77777777" w:rsidR="00065480" w:rsidRDefault="00065480">
      <w:pPr>
        <w:pStyle w:val="TOC4"/>
        <w:tabs>
          <w:tab w:val="left" w:pos="1440"/>
          <w:tab w:val="right" w:leader="dot" w:pos="9710"/>
        </w:tabs>
        <w:rPr>
          <w:rFonts w:eastAsiaTheme="minorEastAsia" w:cstheme="minorBidi"/>
          <w:noProof/>
          <w:sz w:val="22"/>
          <w:szCs w:val="22"/>
        </w:rPr>
      </w:pPr>
      <w:r>
        <w:rPr>
          <w:noProof/>
        </w:rPr>
        <w:t>5.3.1</w:t>
      </w:r>
      <w:r>
        <w:rPr>
          <w:rFonts w:eastAsiaTheme="minorEastAsia" w:cstheme="minorBidi"/>
          <w:noProof/>
          <w:sz w:val="22"/>
          <w:szCs w:val="22"/>
        </w:rPr>
        <w:tab/>
      </w:r>
      <w:r>
        <w:rPr>
          <w:noProof/>
        </w:rPr>
        <w:t>Type Parameters</w:t>
      </w:r>
      <w:r>
        <w:rPr>
          <w:noProof/>
        </w:rPr>
        <w:tab/>
      </w:r>
      <w:r>
        <w:rPr>
          <w:noProof/>
        </w:rPr>
        <w:fldChar w:fldCharType="begin"/>
      </w:r>
      <w:r>
        <w:rPr>
          <w:noProof/>
        </w:rPr>
        <w:instrText xml:space="preserve"> PAGEREF _Toc341092939 \h </w:instrText>
      </w:r>
      <w:r>
        <w:rPr>
          <w:noProof/>
        </w:rPr>
      </w:r>
      <w:r>
        <w:rPr>
          <w:noProof/>
        </w:rPr>
        <w:fldChar w:fldCharType="separate"/>
      </w:r>
      <w:r>
        <w:rPr>
          <w:noProof/>
        </w:rPr>
        <w:t>39</w:t>
      </w:r>
      <w:r>
        <w:rPr>
          <w:noProof/>
        </w:rPr>
        <w:fldChar w:fldCharType="end"/>
      </w:r>
    </w:p>
    <w:p w14:paraId="0BB5D079" w14:textId="77777777" w:rsidR="00065480" w:rsidRDefault="00065480">
      <w:pPr>
        <w:pStyle w:val="TOC4"/>
        <w:tabs>
          <w:tab w:val="left" w:pos="1440"/>
          <w:tab w:val="right" w:leader="dot" w:pos="9710"/>
        </w:tabs>
        <w:rPr>
          <w:rFonts w:eastAsiaTheme="minorEastAsia" w:cstheme="minorBidi"/>
          <w:noProof/>
          <w:sz w:val="22"/>
          <w:szCs w:val="22"/>
        </w:rPr>
      </w:pPr>
      <w:r>
        <w:rPr>
          <w:noProof/>
        </w:rPr>
        <w:t>5.3.2</w:t>
      </w:r>
      <w:r>
        <w:rPr>
          <w:rFonts w:eastAsiaTheme="minorEastAsia" w:cstheme="minorBidi"/>
          <w:noProof/>
          <w:sz w:val="22"/>
          <w:szCs w:val="22"/>
        </w:rPr>
        <w:tab/>
      </w:r>
      <w:r>
        <w:rPr>
          <w:noProof/>
        </w:rPr>
        <w:t>Spread of Indirect Effects</w:t>
      </w:r>
      <w:r>
        <w:rPr>
          <w:noProof/>
        </w:rPr>
        <w:tab/>
      </w:r>
      <w:r>
        <w:rPr>
          <w:noProof/>
        </w:rPr>
        <w:fldChar w:fldCharType="begin"/>
      </w:r>
      <w:r>
        <w:rPr>
          <w:noProof/>
        </w:rPr>
        <w:instrText xml:space="preserve"> PAGEREF _Toc341092940 \h </w:instrText>
      </w:r>
      <w:r>
        <w:rPr>
          <w:noProof/>
        </w:rPr>
      </w:r>
      <w:r>
        <w:rPr>
          <w:noProof/>
        </w:rPr>
        <w:fldChar w:fldCharType="separate"/>
      </w:r>
      <w:r>
        <w:rPr>
          <w:noProof/>
        </w:rPr>
        <w:t>40</w:t>
      </w:r>
      <w:r>
        <w:rPr>
          <w:noProof/>
        </w:rPr>
        <w:fldChar w:fldCharType="end"/>
      </w:r>
    </w:p>
    <w:p w14:paraId="590B7252" w14:textId="77777777" w:rsidR="00065480" w:rsidRDefault="00065480">
      <w:pPr>
        <w:pStyle w:val="TOC3"/>
        <w:rPr>
          <w:rFonts w:eastAsiaTheme="minorEastAsia" w:cstheme="minorBidi"/>
          <w:sz w:val="22"/>
          <w:szCs w:val="22"/>
        </w:rPr>
      </w:pPr>
      <w:r w:rsidRPr="006300F4">
        <w:rPr>
          <w14:scene3d>
            <w14:camera w14:prst="orthographicFront"/>
            <w14:lightRig w14:rig="threePt" w14:dir="t">
              <w14:rot w14:lat="0" w14:lon="0" w14:rev="0"/>
            </w14:lightRig>
          </w14:scene3d>
        </w:rPr>
        <w:t>5.4</w:t>
      </w:r>
      <w:r>
        <w:rPr>
          <w:rFonts w:eastAsiaTheme="minorEastAsia" w:cstheme="minorBidi"/>
          <w:sz w:val="22"/>
          <w:szCs w:val="22"/>
        </w:rPr>
        <w:tab/>
      </w:r>
      <w:r>
        <w:t>Satisfaction Levels</w:t>
      </w:r>
      <w:r>
        <w:tab/>
      </w:r>
      <w:r>
        <w:fldChar w:fldCharType="begin"/>
      </w:r>
      <w:r>
        <w:instrText xml:space="preserve"> PAGEREF _Toc341092941 \h </w:instrText>
      </w:r>
      <w:r>
        <w:fldChar w:fldCharType="separate"/>
      </w:r>
      <w:r>
        <w:t>40</w:t>
      </w:r>
      <w:r>
        <w:fldChar w:fldCharType="end"/>
      </w:r>
    </w:p>
    <w:p w14:paraId="272D8EC1" w14:textId="77777777" w:rsidR="00065480" w:rsidRDefault="00065480">
      <w:pPr>
        <w:pStyle w:val="TOC4"/>
        <w:tabs>
          <w:tab w:val="left" w:pos="1440"/>
          <w:tab w:val="right" w:leader="dot" w:pos="9710"/>
        </w:tabs>
        <w:rPr>
          <w:rFonts w:eastAsiaTheme="minorEastAsia" w:cstheme="minorBidi"/>
          <w:noProof/>
          <w:sz w:val="22"/>
          <w:szCs w:val="22"/>
        </w:rPr>
      </w:pPr>
      <w:r>
        <w:rPr>
          <w:noProof/>
        </w:rPr>
        <w:t>5.4.1</w:t>
      </w:r>
      <w:r>
        <w:rPr>
          <w:rFonts w:eastAsiaTheme="minorEastAsia" w:cstheme="minorBidi"/>
          <w:noProof/>
          <w:sz w:val="22"/>
          <w:szCs w:val="22"/>
        </w:rPr>
        <w:tab/>
      </w:r>
      <w:r>
        <w:rPr>
          <w:noProof/>
        </w:rPr>
        <w:t>Concerns</w:t>
      </w:r>
      <w:r>
        <w:rPr>
          <w:noProof/>
        </w:rPr>
        <w:tab/>
      </w:r>
      <w:r>
        <w:rPr>
          <w:noProof/>
        </w:rPr>
        <w:fldChar w:fldCharType="begin"/>
      </w:r>
      <w:r>
        <w:rPr>
          <w:noProof/>
        </w:rPr>
        <w:instrText xml:space="preserve"> PAGEREF _Toc341092942 \h </w:instrText>
      </w:r>
      <w:r>
        <w:rPr>
          <w:noProof/>
        </w:rPr>
      </w:r>
      <w:r>
        <w:rPr>
          <w:noProof/>
        </w:rPr>
        <w:fldChar w:fldCharType="separate"/>
      </w:r>
      <w:r>
        <w:rPr>
          <w:noProof/>
        </w:rPr>
        <w:t>40</w:t>
      </w:r>
      <w:r>
        <w:rPr>
          <w:noProof/>
        </w:rPr>
        <w:fldChar w:fldCharType="end"/>
      </w:r>
    </w:p>
    <w:p w14:paraId="19CA4939" w14:textId="77777777" w:rsidR="00065480" w:rsidRDefault="00065480">
      <w:pPr>
        <w:pStyle w:val="TOC4"/>
        <w:tabs>
          <w:tab w:val="left" w:pos="1440"/>
          <w:tab w:val="right" w:leader="dot" w:pos="9710"/>
        </w:tabs>
        <w:rPr>
          <w:rFonts w:eastAsiaTheme="minorEastAsia" w:cstheme="minorBidi"/>
          <w:noProof/>
          <w:sz w:val="22"/>
          <w:szCs w:val="22"/>
        </w:rPr>
      </w:pPr>
      <w:r>
        <w:rPr>
          <w:noProof/>
        </w:rPr>
        <w:t>5.4.2</w:t>
      </w:r>
      <w:r>
        <w:rPr>
          <w:rFonts w:eastAsiaTheme="minorEastAsia" w:cstheme="minorBidi"/>
          <w:noProof/>
          <w:sz w:val="22"/>
          <w:szCs w:val="22"/>
        </w:rPr>
        <w:tab/>
      </w:r>
      <w:r>
        <w:rPr>
          <w:noProof/>
        </w:rPr>
        <w:t>Type Parameters</w:t>
      </w:r>
      <w:r>
        <w:rPr>
          <w:noProof/>
        </w:rPr>
        <w:tab/>
      </w:r>
      <w:r>
        <w:rPr>
          <w:noProof/>
        </w:rPr>
        <w:fldChar w:fldCharType="begin"/>
      </w:r>
      <w:r>
        <w:rPr>
          <w:noProof/>
        </w:rPr>
        <w:instrText xml:space="preserve"> PAGEREF _Toc341092943 \h </w:instrText>
      </w:r>
      <w:r>
        <w:rPr>
          <w:noProof/>
        </w:rPr>
      </w:r>
      <w:r>
        <w:rPr>
          <w:noProof/>
        </w:rPr>
        <w:fldChar w:fldCharType="separate"/>
      </w:r>
      <w:r>
        <w:rPr>
          <w:noProof/>
        </w:rPr>
        <w:t>41</w:t>
      </w:r>
      <w:r>
        <w:rPr>
          <w:noProof/>
        </w:rPr>
        <w:fldChar w:fldCharType="end"/>
      </w:r>
    </w:p>
    <w:p w14:paraId="0067D1A6" w14:textId="77777777" w:rsidR="00065480" w:rsidRDefault="00065480">
      <w:pPr>
        <w:pStyle w:val="TOC4"/>
        <w:tabs>
          <w:tab w:val="left" w:pos="1440"/>
          <w:tab w:val="right" w:leader="dot" w:pos="9710"/>
        </w:tabs>
        <w:rPr>
          <w:rFonts w:eastAsiaTheme="minorEastAsia" w:cstheme="minorBidi"/>
          <w:noProof/>
          <w:sz w:val="22"/>
          <w:szCs w:val="22"/>
        </w:rPr>
      </w:pPr>
      <w:r>
        <w:rPr>
          <w:noProof/>
        </w:rPr>
        <w:t>5.4.3</w:t>
      </w:r>
      <w:r>
        <w:rPr>
          <w:rFonts w:eastAsiaTheme="minorEastAsia" w:cstheme="minorBidi"/>
          <w:noProof/>
          <w:sz w:val="22"/>
          <w:szCs w:val="22"/>
        </w:rPr>
        <w:tab/>
      </w:r>
      <w:r>
        <w:rPr>
          <w:noProof/>
        </w:rPr>
        <w:t>Satisfaction Influence</w:t>
      </w:r>
      <w:r>
        <w:rPr>
          <w:noProof/>
        </w:rPr>
        <w:tab/>
      </w:r>
      <w:r>
        <w:rPr>
          <w:noProof/>
        </w:rPr>
        <w:fldChar w:fldCharType="begin"/>
      </w:r>
      <w:r>
        <w:rPr>
          <w:noProof/>
        </w:rPr>
        <w:instrText xml:space="preserve"> PAGEREF _Toc341092944 \h </w:instrText>
      </w:r>
      <w:r>
        <w:rPr>
          <w:noProof/>
        </w:rPr>
      </w:r>
      <w:r>
        <w:rPr>
          <w:noProof/>
        </w:rPr>
        <w:fldChar w:fldCharType="separate"/>
      </w:r>
      <w:r>
        <w:rPr>
          <w:noProof/>
        </w:rPr>
        <w:t>41</w:t>
      </w:r>
      <w:r>
        <w:rPr>
          <w:noProof/>
        </w:rPr>
        <w:fldChar w:fldCharType="end"/>
      </w:r>
    </w:p>
    <w:p w14:paraId="29E27ACA" w14:textId="77777777" w:rsidR="00065480" w:rsidRDefault="00065480">
      <w:pPr>
        <w:pStyle w:val="TOC4"/>
        <w:tabs>
          <w:tab w:val="left" w:pos="1440"/>
          <w:tab w:val="right" w:leader="dot" w:pos="9710"/>
        </w:tabs>
        <w:rPr>
          <w:rFonts w:eastAsiaTheme="minorEastAsia" w:cstheme="minorBidi"/>
          <w:noProof/>
          <w:sz w:val="22"/>
          <w:szCs w:val="22"/>
        </w:rPr>
      </w:pPr>
      <w:r>
        <w:rPr>
          <w:noProof/>
        </w:rPr>
        <w:t>5.4.4</w:t>
      </w:r>
      <w:r>
        <w:rPr>
          <w:rFonts w:eastAsiaTheme="minorEastAsia" w:cstheme="minorBidi"/>
          <w:noProof/>
          <w:sz w:val="22"/>
          <w:szCs w:val="22"/>
        </w:rPr>
        <w:tab/>
      </w:r>
      <w:r>
        <w:rPr>
          <w:noProof/>
        </w:rPr>
        <w:t>Composite Satisfaction, Weights, and Saliencies</w:t>
      </w:r>
      <w:r>
        <w:rPr>
          <w:noProof/>
        </w:rPr>
        <w:tab/>
      </w:r>
      <w:r>
        <w:rPr>
          <w:noProof/>
        </w:rPr>
        <w:fldChar w:fldCharType="begin"/>
      </w:r>
      <w:r>
        <w:rPr>
          <w:noProof/>
        </w:rPr>
        <w:instrText xml:space="preserve"> PAGEREF _Toc341092945 \h </w:instrText>
      </w:r>
      <w:r>
        <w:rPr>
          <w:noProof/>
        </w:rPr>
      </w:r>
      <w:r>
        <w:rPr>
          <w:noProof/>
        </w:rPr>
        <w:fldChar w:fldCharType="separate"/>
      </w:r>
      <w:r>
        <w:rPr>
          <w:noProof/>
        </w:rPr>
        <w:t>42</w:t>
      </w:r>
      <w:r>
        <w:rPr>
          <w:noProof/>
        </w:rPr>
        <w:fldChar w:fldCharType="end"/>
      </w:r>
    </w:p>
    <w:p w14:paraId="708D54AC" w14:textId="77777777" w:rsidR="00065480" w:rsidRDefault="00065480">
      <w:pPr>
        <w:pStyle w:val="TOC3"/>
        <w:rPr>
          <w:rFonts w:eastAsiaTheme="minorEastAsia" w:cstheme="minorBidi"/>
          <w:sz w:val="22"/>
          <w:szCs w:val="22"/>
        </w:rPr>
      </w:pPr>
      <w:r w:rsidRPr="006300F4">
        <w:rPr>
          <w14:scene3d>
            <w14:camera w14:prst="orthographicFront"/>
            <w14:lightRig w14:rig="threePt" w14:dir="t">
              <w14:rot w14:lat="0" w14:lon="0" w14:rev="0"/>
            </w14:lightRig>
          </w14:scene3d>
        </w:rPr>
        <w:t>5.5</w:t>
      </w:r>
      <w:r>
        <w:rPr>
          <w:rFonts w:eastAsiaTheme="minorEastAsia" w:cstheme="minorBidi"/>
          <w:sz w:val="22"/>
          <w:szCs w:val="22"/>
        </w:rPr>
        <w:tab/>
      </w:r>
      <w:r>
        <w:t>Cooperation Levels</w:t>
      </w:r>
      <w:r>
        <w:tab/>
      </w:r>
      <w:r>
        <w:fldChar w:fldCharType="begin"/>
      </w:r>
      <w:r>
        <w:instrText xml:space="preserve"> PAGEREF _Toc341092946 \h </w:instrText>
      </w:r>
      <w:r>
        <w:fldChar w:fldCharType="separate"/>
      </w:r>
      <w:r>
        <w:t>44</w:t>
      </w:r>
      <w:r>
        <w:fldChar w:fldCharType="end"/>
      </w:r>
    </w:p>
    <w:p w14:paraId="78F64909" w14:textId="77777777" w:rsidR="00065480" w:rsidRDefault="00065480">
      <w:pPr>
        <w:pStyle w:val="TOC4"/>
        <w:tabs>
          <w:tab w:val="left" w:pos="1440"/>
          <w:tab w:val="right" w:leader="dot" w:pos="9710"/>
        </w:tabs>
        <w:rPr>
          <w:rFonts w:eastAsiaTheme="minorEastAsia" w:cstheme="minorBidi"/>
          <w:noProof/>
          <w:sz w:val="22"/>
          <w:szCs w:val="22"/>
        </w:rPr>
      </w:pPr>
      <w:r>
        <w:rPr>
          <w:noProof/>
        </w:rPr>
        <w:t>5.5.1</w:t>
      </w:r>
      <w:r>
        <w:rPr>
          <w:rFonts w:eastAsiaTheme="minorEastAsia" w:cstheme="minorBidi"/>
          <w:noProof/>
          <w:sz w:val="22"/>
          <w:szCs w:val="22"/>
        </w:rPr>
        <w:tab/>
      </w:r>
      <w:r>
        <w:rPr>
          <w:noProof/>
        </w:rPr>
        <w:t>Type Parameters</w:t>
      </w:r>
      <w:r>
        <w:rPr>
          <w:noProof/>
        </w:rPr>
        <w:tab/>
      </w:r>
      <w:r>
        <w:rPr>
          <w:noProof/>
        </w:rPr>
        <w:fldChar w:fldCharType="begin"/>
      </w:r>
      <w:r>
        <w:rPr>
          <w:noProof/>
        </w:rPr>
        <w:instrText xml:space="preserve"> PAGEREF _Toc341092947 \h </w:instrText>
      </w:r>
      <w:r>
        <w:rPr>
          <w:noProof/>
        </w:rPr>
      </w:r>
      <w:r>
        <w:rPr>
          <w:noProof/>
        </w:rPr>
        <w:fldChar w:fldCharType="separate"/>
      </w:r>
      <w:r>
        <w:rPr>
          <w:noProof/>
        </w:rPr>
        <w:t>44</w:t>
      </w:r>
      <w:r>
        <w:rPr>
          <w:noProof/>
        </w:rPr>
        <w:fldChar w:fldCharType="end"/>
      </w:r>
    </w:p>
    <w:p w14:paraId="1B5CD688" w14:textId="77777777" w:rsidR="00065480" w:rsidRDefault="00065480">
      <w:pPr>
        <w:pStyle w:val="TOC4"/>
        <w:tabs>
          <w:tab w:val="left" w:pos="1440"/>
          <w:tab w:val="right" w:leader="dot" w:pos="9710"/>
        </w:tabs>
        <w:rPr>
          <w:rFonts w:eastAsiaTheme="minorEastAsia" w:cstheme="minorBidi"/>
          <w:noProof/>
          <w:sz w:val="22"/>
          <w:szCs w:val="22"/>
        </w:rPr>
      </w:pPr>
      <w:r>
        <w:rPr>
          <w:noProof/>
        </w:rPr>
        <w:t>5.5.2</w:t>
      </w:r>
      <w:r>
        <w:rPr>
          <w:rFonts w:eastAsiaTheme="minorEastAsia" w:cstheme="minorBidi"/>
          <w:noProof/>
          <w:sz w:val="22"/>
          <w:szCs w:val="22"/>
        </w:rPr>
        <w:tab/>
      </w:r>
      <w:r>
        <w:rPr>
          <w:noProof/>
        </w:rPr>
        <w:t>Cooperation Influence</w:t>
      </w:r>
      <w:r>
        <w:rPr>
          <w:noProof/>
        </w:rPr>
        <w:tab/>
      </w:r>
      <w:r>
        <w:rPr>
          <w:noProof/>
        </w:rPr>
        <w:fldChar w:fldCharType="begin"/>
      </w:r>
      <w:r>
        <w:rPr>
          <w:noProof/>
        </w:rPr>
        <w:instrText xml:space="preserve"> PAGEREF _Toc341092948 \h </w:instrText>
      </w:r>
      <w:r>
        <w:rPr>
          <w:noProof/>
        </w:rPr>
      </w:r>
      <w:r>
        <w:rPr>
          <w:noProof/>
        </w:rPr>
        <w:fldChar w:fldCharType="separate"/>
      </w:r>
      <w:r>
        <w:rPr>
          <w:noProof/>
        </w:rPr>
        <w:t>45</w:t>
      </w:r>
      <w:r>
        <w:rPr>
          <w:noProof/>
        </w:rPr>
        <w:fldChar w:fldCharType="end"/>
      </w:r>
    </w:p>
    <w:p w14:paraId="539EE769" w14:textId="77777777" w:rsidR="00065480" w:rsidRDefault="00065480">
      <w:pPr>
        <w:pStyle w:val="TOC4"/>
        <w:tabs>
          <w:tab w:val="left" w:pos="1440"/>
          <w:tab w:val="right" w:leader="dot" w:pos="9710"/>
        </w:tabs>
        <w:rPr>
          <w:rFonts w:eastAsiaTheme="minorEastAsia" w:cstheme="minorBidi"/>
          <w:noProof/>
          <w:sz w:val="22"/>
          <w:szCs w:val="22"/>
        </w:rPr>
      </w:pPr>
      <w:r>
        <w:rPr>
          <w:noProof/>
        </w:rPr>
        <w:t>5.5.3</w:t>
      </w:r>
      <w:r>
        <w:rPr>
          <w:rFonts w:eastAsiaTheme="minorEastAsia" w:cstheme="minorBidi"/>
          <w:noProof/>
          <w:sz w:val="22"/>
          <w:szCs w:val="22"/>
        </w:rPr>
        <w:tab/>
      </w:r>
      <w:r>
        <w:rPr>
          <w:noProof/>
        </w:rPr>
        <w:t>Neighborhood Cooperation</w:t>
      </w:r>
      <w:r>
        <w:rPr>
          <w:noProof/>
        </w:rPr>
        <w:tab/>
      </w:r>
      <w:r>
        <w:rPr>
          <w:noProof/>
        </w:rPr>
        <w:fldChar w:fldCharType="begin"/>
      </w:r>
      <w:r>
        <w:rPr>
          <w:noProof/>
        </w:rPr>
        <w:instrText xml:space="preserve"> PAGEREF _Toc341092949 \h </w:instrText>
      </w:r>
      <w:r>
        <w:rPr>
          <w:noProof/>
        </w:rPr>
      </w:r>
      <w:r>
        <w:rPr>
          <w:noProof/>
        </w:rPr>
        <w:fldChar w:fldCharType="separate"/>
      </w:r>
      <w:r>
        <w:rPr>
          <w:noProof/>
        </w:rPr>
        <w:t>46</w:t>
      </w:r>
      <w:r>
        <w:rPr>
          <w:noProof/>
        </w:rPr>
        <w:fldChar w:fldCharType="end"/>
      </w:r>
    </w:p>
    <w:p w14:paraId="12209657" w14:textId="77777777" w:rsidR="00065480" w:rsidRDefault="00065480">
      <w:pPr>
        <w:pStyle w:val="TOC3"/>
        <w:rPr>
          <w:rFonts w:eastAsiaTheme="minorEastAsia" w:cstheme="minorBidi"/>
          <w:sz w:val="22"/>
          <w:szCs w:val="22"/>
        </w:rPr>
      </w:pPr>
      <w:r w:rsidRPr="006300F4">
        <w:rPr>
          <w14:scene3d>
            <w14:camera w14:prst="orthographicFront"/>
            <w14:lightRig w14:rig="threePt" w14:dir="t">
              <w14:rot w14:lat="0" w14:lon="0" w14:rev="0"/>
            </w14:lightRig>
          </w14:scene3d>
        </w:rPr>
        <w:t>5.6</w:t>
      </w:r>
      <w:r>
        <w:rPr>
          <w:rFonts w:eastAsiaTheme="minorEastAsia" w:cstheme="minorBidi"/>
          <w:sz w:val="22"/>
          <w:szCs w:val="22"/>
        </w:rPr>
        <w:tab/>
      </w:r>
      <w:r>
        <w:t>Vertical Relationships</w:t>
      </w:r>
      <w:r>
        <w:tab/>
      </w:r>
      <w:r>
        <w:fldChar w:fldCharType="begin"/>
      </w:r>
      <w:r>
        <w:instrText xml:space="preserve"> PAGEREF _Toc341092950 \h </w:instrText>
      </w:r>
      <w:r>
        <w:fldChar w:fldCharType="separate"/>
      </w:r>
      <w:r>
        <w:t>46</w:t>
      </w:r>
      <w:r>
        <w:fldChar w:fldCharType="end"/>
      </w:r>
    </w:p>
    <w:p w14:paraId="0734505D" w14:textId="77777777" w:rsidR="00065480" w:rsidRDefault="00065480">
      <w:pPr>
        <w:pStyle w:val="TOC4"/>
        <w:tabs>
          <w:tab w:val="left" w:pos="1440"/>
          <w:tab w:val="right" w:leader="dot" w:pos="9710"/>
        </w:tabs>
        <w:rPr>
          <w:rFonts w:eastAsiaTheme="minorEastAsia" w:cstheme="minorBidi"/>
          <w:noProof/>
          <w:sz w:val="22"/>
          <w:szCs w:val="22"/>
        </w:rPr>
      </w:pPr>
      <w:r>
        <w:rPr>
          <w:noProof/>
        </w:rPr>
        <w:t>5.6.1</w:t>
      </w:r>
      <w:r>
        <w:rPr>
          <w:rFonts w:eastAsiaTheme="minorEastAsia" w:cstheme="minorBidi"/>
          <w:noProof/>
          <w:sz w:val="22"/>
          <w:szCs w:val="22"/>
        </w:rPr>
        <w:tab/>
      </w:r>
      <w:r>
        <w:rPr>
          <w:noProof/>
        </w:rPr>
        <w:t>Type Parameters</w:t>
      </w:r>
      <w:r>
        <w:rPr>
          <w:noProof/>
        </w:rPr>
        <w:tab/>
      </w:r>
      <w:r>
        <w:rPr>
          <w:noProof/>
        </w:rPr>
        <w:fldChar w:fldCharType="begin"/>
      </w:r>
      <w:r>
        <w:rPr>
          <w:noProof/>
        </w:rPr>
        <w:instrText xml:space="preserve"> PAGEREF _Toc341092951 \h </w:instrText>
      </w:r>
      <w:r>
        <w:rPr>
          <w:noProof/>
        </w:rPr>
      </w:r>
      <w:r>
        <w:rPr>
          <w:noProof/>
        </w:rPr>
        <w:fldChar w:fldCharType="separate"/>
      </w:r>
      <w:r>
        <w:rPr>
          <w:noProof/>
        </w:rPr>
        <w:t>46</w:t>
      </w:r>
      <w:r>
        <w:rPr>
          <w:noProof/>
        </w:rPr>
        <w:fldChar w:fldCharType="end"/>
      </w:r>
    </w:p>
    <w:p w14:paraId="7CFBC192" w14:textId="77777777" w:rsidR="00065480" w:rsidRDefault="00065480">
      <w:pPr>
        <w:pStyle w:val="TOC4"/>
        <w:tabs>
          <w:tab w:val="left" w:pos="1440"/>
          <w:tab w:val="right" w:leader="dot" w:pos="9710"/>
        </w:tabs>
        <w:rPr>
          <w:rFonts w:eastAsiaTheme="minorEastAsia" w:cstheme="minorBidi"/>
          <w:noProof/>
          <w:sz w:val="22"/>
          <w:szCs w:val="22"/>
        </w:rPr>
      </w:pPr>
      <w:r>
        <w:rPr>
          <w:noProof/>
        </w:rPr>
        <w:t>5.6.2</w:t>
      </w:r>
      <w:r>
        <w:rPr>
          <w:rFonts w:eastAsiaTheme="minorEastAsia" w:cstheme="minorBidi"/>
          <w:noProof/>
          <w:sz w:val="22"/>
          <w:szCs w:val="22"/>
        </w:rPr>
        <w:tab/>
      </w:r>
      <w:r>
        <w:rPr>
          <w:noProof/>
        </w:rPr>
        <w:t>Spread of Indirect Effects</w:t>
      </w:r>
      <w:r>
        <w:rPr>
          <w:noProof/>
        </w:rPr>
        <w:tab/>
      </w:r>
      <w:r>
        <w:rPr>
          <w:noProof/>
        </w:rPr>
        <w:fldChar w:fldCharType="begin"/>
      </w:r>
      <w:r>
        <w:rPr>
          <w:noProof/>
        </w:rPr>
        <w:instrText xml:space="preserve"> PAGEREF _Toc341092952 \h </w:instrText>
      </w:r>
      <w:r>
        <w:rPr>
          <w:noProof/>
        </w:rPr>
      </w:r>
      <w:r>
        <w:rPr>
          <w:noProof/>
        </w:rPr>
        <w:fldChar w:fldCharType="separate"/>
      </w:r>
      <w:r>
        <w:rPr>
          <w:noProof/>
        </w:rPr>
        <w:t>47</w:t>
      </w:r>
      <w:r>
        <w:rPr>
          <w:noProof/>
        </w:rPr>
        <w:fldChar w:fldCharType="end"/>
      </w:r>
    </w:p>
    <w:p w14:paraId="613DEA4F" w14:textId="77777777" w:rsidR="00065480" w:rsidRDefault="00065480">
      <w:pPr>
        <w:pStyle w:val="TOC2"/>
        <w:rPr>
          <w:rFonts w:eastAsiaTheme="minorEastAsia" w:cstheme="minorBidi"/>
          <w:sz w:val="22"/>
          <w:szCs w:val="22"/>
        </w:rPr>
      </w:pPr>
      <w:r>
        <w:t>6.</w:t>
      </w:r>
      <w:r>
        <w:rPr>
          <w:rFonts w:eastAsiaTheme="minorEastAsia" w:cstheme="minorBidi"/>
          <w:sz w:val="22"/>
          <w:szCs w:val="22"/>
        </w:rPr>
        <w:tab/>
      </w:r>
      <w:r>
        <w:t>Relationship Multiplier Functions</w:t>
      </w:r>
      <w:r>
        <w:tab/>
      </w:r>
      <w:r>
        <w:fldChar w:fldCharType="begin"/>
      </w:r>
      <w:r>
        <w:instrText xml:space="preserve"> PAGEREF _Toc341092953 \h </w:instrText>
      </w:r>
      <w:r>
        <w:fldChar w:fldCharType="separate"/>
      </w:r>
      <w:r>
        <w:t>48</w:t>
      </w:r>
      <w:r>
        <w:fldChar w:fldCharType="end"/>
      </w:r>
    </w:p>
    <w:p w14:paraId="1F52C4AC" w14:textId="77777777" w:rsidR="00065480" w:rsidRDefault="00065480">
      <w:pPr>
        <w:pStyle w:val="TOC3"/>
        <w:rPr>
          <w:rFonts w:eastAsiaTheme="minorEastAsia" w:cstheme="minorBidi"/>
          <w:sz w:val="22"/>
          <w:szCs w:val="22"/>
        </w:rPr>
      </w:pPr>
      <w:r w:rsidRPr="006300F4">
        <w:rPr>
          <w14:scene3d>
            <w14:camera w14:prst="orthographicFront"/>
            <w14:lightRig w14:rig="threePt" w14:dir="t">
              <w14:rot w14:lat="0" w14:lon="0" w14:rev="0"/>
            </w14:lightRig>
          </w14:scene3d>
        </w:rPr>
        <w:t>6.1</w:t>
      </w:r>
      <w:r>
        <w:rPr>
          <w:rFonts w:eastAsiaTheme="minorEastAsia" w:cstheme="minorBidi"/>
          <w:sz w:val="22"/>
          <w:szCs w:val="22"/>
        </w:rPr>
        <w:tab/>
      </w:r>
      <w:r>
        <w:t>Nominal Relationships</w:t>
      </w:r>
      <w:r>
        <w:tab/>
      </w:r>
      <w:r>
        <w:fldChar w:fldCharType="begin"/>
      </w:r>
      <w:r>
        <w:instrText xml:space="preserve"> PAGEREF _Toc341092954 \h </w:instrText>
      </w:r>
      <w:r>
        <w:fldChar w:fldCharType="separate"/>
      </w:r>
      <w:r>
        <w:t>48</w:t>
      </w:r>
      <w:r>
        <w:fldChar w:fldCharType="end"/>
      </w:r>
    </w:p>
    <w:p w14:paraId="454FCA82" w14:textId="77777777" w:rsidR="00065480" w:rsidRDefault="00065480">
      <w:pPr>
        <w:pStyle w:val="TOC3"/>
        <w:rPr>
          <w:rFonts w:eastAsiaTheme="minorEastAsia" w:cstheme="minorBidi"/>
          <w:sz w:val="22"/>
          <w:szCs w:val="22"/>
        </w:rPr>
      </w:pPr>
      <w:r w:rsidRPr="006300F4">
        <w:rPr>
          <w14:scene3d>
            <w14:camera w14:prst="orthographicFront"/>
            <w14:lightRig w14:rig="threePt" w14:dir="t">
              <w14:rot w14:lat="0" w14:lon="0" w14:rev="0"/>
            </w14:lightRig>
          </w14:scene3d>
        </w:rPr>
        <w:t>6.2</w:t>
      </w:r>
      <w:r>
        <w:rPr>
          <w:rFonts w:eastAsiaTheme="minorEastAsia" w:cstheme="minorBidi"/>
          <w:sz w:val="22"/>
          <w:szCs w:val="22"/>
        </w:rPr>
        <w:tab/>
      </w:r>
      <w:r>
        <w:t>Specific Relationship Multiplier Functions</w:t>
      </w:r>
      <w:r>
        <w:tab/>
      </w:r>
      <w:r>
        <w:fldChar w:fldCharType="begin"/>
      </w:r>
      <w:r>
        <w:instrText xml:space="preserve"> PAGEREF _Toc341092955 \h </w:instrText>
      </w:r>
      <w:r>
        <w:fldChar w:fldCharType="separate"/>
      </w:r>
      <w:r>
        <w:t>49</w:t>
      </w:r>
      <w:r>
        <w:fldChar w:fldCharType="end"/>
      </w:r>
    </w:p>
    <w:p w14:paraId="2118B6C5" w14:textId="77777777" w:rsidR="00065480" w:rsidRDefault="00065480">
      <w:pPr>
        <w:pStyle w:val="TOC2"/>
        <w:rPr>
          <w:rFonts w:eastAsiaTheme="minorEastAsia" w:cstheme="minorBidi"/>
          <w:sz w:val="22"/>
          <w:szCs w:val="22"/>
        </w:rPr>
      </w:pPr>
      <w:r>
        <w:t>7.</w:t>
      </w:r>
      <w:r>
        <w:rPr>
          <w:rFonts w:eastAsiaTheme="minorEastAsia" w:cstheme="minorBidi"/>
          <w:sz w:val="22"/>
          <w:szCs w:val="22"/>
        </w:rPr>
        <w:tab/>
      </w:r>
      <w:r>
        <w:t>Miscellaneous Models and Algorithms</w:t>
      </w:r>
      <w:r>
        <w:tab/>
      </w:r>
      <w:r>
        <w:fldChar w:fldCharType="begin"/>
      </w:r>
      <w:r>
        <w:instrText xml:space="preserve"> PAGEREF _Toc341092956 \h </w:instrText>
      </w:r>
      <w:r>
        <w:fldChar w:fldCharType="separate"/>
      </w:r>
      <w:r>
        <w:t>51</w:t>
      </w:r>
      <w:r>
        <w:fldChar w:fldCharType="end"/>
      </w:r>
    </w:p>
    <w:p w14:paraId="4C28595D" w14:textId="77777777" w:rsidR="00065480" w:rsidRDefault="00065480">
      <w:pPr>
        <w:pStyle w:val="TOC3"/>
        <w:rPr>
          <w:rFonts w:eastAsiaTheme="minorEastAsia" w:cstheme="minorBidi"/>
          <w:sz w:val="22"/>
          <w:szCs w:val="22"/>
        </w:rPr>
      </w:pPr>
      <w:r w:rsidRPr="006300F4">
        <w:rPr>
          <w14:scene3d>
            <w14:camera w14:prst="orthographicFront"/>
            <w14:lightRig w14:rig="threePt" w14:dir="t">
              <w14:rot w14:lat="0" w14:lon="0" w14:rev="0"/>
            </w14:lightRig>
          </w14:scene3d>
        </w:rPr>
        <w:t>7.1</w:t>
      </w:r>
      <w:r>
        <w:rPr>
          <w:rFonts w:eastAsiaTheme="minorEastAsia" w:cstheme="minorBidi"/>
          <w:sz w:val="22"/>
          <w:szCs w:val="22"/>
        </w:rPr>
        <w:tab/>
      </w:r>
      <w:r>
        <w:t>Z-Curve Functions</w:t>
      </w:r>
      <w:r>
        <w:tab/>
      </w:r>
      <w:r>
        <w:fldChar w:fldCharType="begin"/>
      </w:r>
      <w:r>
        <w:instrText xml:space="preserve"> PAGEREF _Toc341092957 \h </w:instrText>
      </w:r>
      <w:r>
        <w:fldChar w:fldCharType="separate"/>
      </w:r>
      <w:r>
        <w:t>51</w:t>
      </w:r>
      <w:r>
        <w:fldChar w:fldCharType="end"/>
      </w:r>
    </w:p>
    <w:p w14:paraId="42F92EA9" w14:textId="77777777" w:rsidR="00065480" w:rsidRDefault="00065480">
      <w:pPr>
        <w:pStyle w:val="TOC3"/>
        <w:rPr>
          <w:rFonts w:eastAsiaTheme="minorEastAsia" w:cstheme="minorBidi"/>
          <w:sz w:val="22"/>
          <w:szCs w:val="22"/>
        </w:rPr>
      </w:pPr>
      <w:r w:rsidRPr="006300F4">
        <w:rPr>
          <w14:scene3d>
            <w14:camera w14:prst="orthographicFront"/>
            <w14:lightRig w14:rig="threePt" w14:dir="t">
              <w14:rot w14:lat="0" w14:lon="0" w14:rev="0"/>
            </w14:lightRig>
          </w14:scene3d>
        </w:rPr>
        <w:t>7.2</w:t>
      </w:r>
      <w:r>
        <w:rPr>
          <w:rFonts w:eastAsiaTheme="minorEastAsia" w:cstheme="minorBidi"/>
          <w:sz w:val="22"/>
          <w:szCs w:val="22"/>
        </w:rPr>
        <w:tab/>
      </w:r>
      <w:r>
        <w:t>Poisson Processes</w:t>
      </w:r>
      <w:r>
        <w:tab/>
      </w:r>
      <w:r>
        <w:fldChar w:fldCharType="begin"/>
      </w:r>
      <w:r>
        <w:instrText xml:space="preserve"> PAGEREF _Toc341092958 \h </w:instrText>
      </w:r>
      <w:r>
        <w:fldChar w:fldCharType="separate"/>
      </w:r>
      <w:r>
        <w:t>51</w:t>
      </w:r>
      <w:r>
        <w:fldChar w:fldCharType="end"/>
      </w:r>
    </w:p>
    <w:p w14:paraId="6C7FD61E" w14:textId="77777777" w:rsidR="00065480" w:rsidRDefault="00065480">
      <w:pPr>
        <w:pStyle w:val="TOC3"/>
        <w:rPr>
          <w:rFonts w:eastAsiaTheme="minorEastAsia" w:cstheme="minorBidi"/>
          <w:sz w:val="22"/>
          <w:szCs w:val="22"/>
        </w:rPr>
      </w:pPr>
      <w:r w:rsidRPr="006300F4">
        <w:rPr>
          <w14:scene3d>
            <w14:camera w14:prst="orthographicFront"/>
            <w14:lightRig w14:rig="threePt" w14:dir="t">
              <w14:rot w14:lat="0" w14:lon="0" w14:rev="0"/>
            </w14:lightRig>
          </w14:scene3d>
        </w:rPr>
        <w:t>7.3</w:t>
      </w:r>
      <w:r>
        <w:rPr>
          <w:rFonts w:eastAsiaTheme="minorEastAsia" w:cstheme="minorBidi"/>
          <w:sz w:val="22"/>
          <w:szCs w:val="22"/>
        </w:rPr>
        <w:tab/>
      </w:r>
      <w:r>
        <w:t>Selecting a Random Location in a Neighborhood</w:t>
      </w:r>
      <w:r>
        <w:tab/>
      </w:r>
      <w:r>
        <w:fldChar w:fldCharType="begin"/>
      </w:r>
      <w:r>
        <w:instrText xml:space="preserve"> PAGEREF _Toc341092959 \h </w:instrText>
      </w:r>
      <w:r>
        <w:fldChar w:fldCharType="separate"/>
      </w:r>
      <w:r>
        <w:t>52</w:t>
      </w:r>
      <w:r>
        <w:fldChar w:fldCharType="end"/>
      </w:r>
    </w:p>
    <w:p w14:paraId="7F463D19" w14:textId="77777777" w:rsidR="00065480" w:rsidRDefault="00065480">
      <w:pPr>
        <w:pStyle w:val="TOC1"/>
        <w:tabs>
          <w:tab w:val="right" w:leader="dot" w:pos="9710"/>
        </w:tabs>
        <w:rPr>
          <w:rFonts w:eastAsiaTheme="minorEastAsia" w:cstheme="minorBidi"/>
          <w:b w:val="0"/>
          <w:caps w:val="0"/>
          <w:noProof/>
          <w:sz w:val="22"/>
          <w:szCs w:val="22"/>
        </w:rPr>
      </w:pPr>
      <w:r>
        <w:rPr>
          <w:noProof/>
        </w:rPr>
        <w:t>Appendices</w:t>
      </w:r>
      <w:r>
        <w:rPr>
          <w:noProof/>
        </w:rPr>
        <w:tab/>
      </w:r>
      <w:r>
        <w:rPr>
          <w:noProof/>
        </w:rPr>
        <w:fldChar w:fldCharType="begin"/>
      </w:r>
      <w:r>
        <w:rPr>
          <w:noProof/>
        </w:rPr>
        <w:instrText xml:space="preserve"> PAGEREF _Toc341092960 \h </w:instrText>
      </w:r>
      <w:r>
        <w:rPr>
          <w:noProof/>
        </w:rPr>
      </w:r>
      <w:r>
        <w:rPr>
          <w:noProof/>
        </w:rPr>
        <w:fldChar w:fldCharType="separate"/>
      </w:r>
      <w:r>
        <w:rPr>
          <w:noProof/>
        </w:rPr>
        <w:t>53</w:t>
      </w:r>
      <w:r>
        <w:rPr>
          <w:noProof/>
        </w:rPr>
        <w:fldChar w:fldCharType="end"/>
      </w:r>
    </w:p>
    <w:p w14:paraId="44A2E031" w14:textId="77777777" w:rsidR="00065480" w:rsidRDefault="00065480">
      <w:pPr>
        <w:pStyle w:val="TOC2"/>
        <w:rPr>
          <w:rFonts w:eastAsiaTheme="minorEastAsia" w:cstheme="minorBidi"/>
          <w:sz w:val="22"/>
          <w:szCs w:val="22"/>
        </w:rPr>
      </w:pPr>
      <w:r>
        <w:t>7.</w:t>
      </w:r>
      <w:r>
        <w:rPr>
          <w:rFonts w:eastAsiaTheme="minorEastAsia" w:cstheme="minorBidi"/>
          <w:sz w:val="22"/>
          <w:szCs w:val="22"/>
        </w:rPr>
        <w:tab/>
      </w:r>
      <w:r>
        <w:t>Acronyms</w:t>
      </w:r>
      <w:r>
        <w:tab/>
      </w:r>
      <w:r>
        <w:fldChar w:fldCharType="begin"/>
      </w:r>
      <w:r>
        <w:instrText xml:space="preserve"> PAGEREF _Toc341092961 \h </w:instrText>
      </w:r>
      <w:r>
        <w:fldChar w:fldCharType="separate"/>
      </w:r>
      <w:r>
        <w:t>54</w:t>
      </w:r>
      <w:r>
        <w:fldChar w:fldCharType="end"/>
      </w:r>
    </w:p>
    <w:p w14:paraId="6134B32F" w14:textId="77777777" w:rsidR="00BD07D2" w:rsidRDefault="00BD07D2" w:rsidP="00BD07D2">
      <w:pPr>
        <w:pStyle w:val="Textbody"/>
      </w:pPr>
      <w:r>
        <w:fldChar w:fldCharType="end"/>
      </w:r>
    </w:p>
    <w:p w14:paraId="2F4C4DA4" w14:textId="77777777" w:rsidR="00273357" w:rsidRDefault="00273357" w:rsidP="00BD07D2">
      <w:pPr>
        <w:pStyle w:val="Textbody"/>
      </w:pPr>
      <w:bookmarkStart w:id="0" w:name="_GoBack"/>
      <w:bookmarkEnd w:id="0"/>
    </w:p>
    <w:p w14:paraId="1D4B57BC" w14:textId="66AB78D1" w:rsidR="00273357" w:rsidRDefault="00273357" w:rsidP="00D9622B">
      <w:pPr>
        <w:pStyle w:val="Heading1"/>
        <w:numPr>
          <w:ilvl w:val="0"/>
          <w:numId w:val="0"/>
        </w:numPr>
      </w:pPr>
      <w:bookmarkStart w:id="1" w:name="_Toc341092874"/>
      <w:r>
        <w:lastRenderedPageBreak/>
        <w:t>Models</w:t>
      </w:r>
      <w:bookmarkEnd w:id="1"/>
    </w:p>
    <w:p w14:paraId="3DCAF55B" w14:textId="77777777" w:rsidR="00BD07D2" w:rsidRDefault="00BD07D2" w:rsidP="00A0056D">
      <w:pPr>
        <w:pStyle w:val="Heading2"/>
        <w:numPr>
          <w:ilvl w:val="1"/>
          <w:numId w:val="11"/>
        </w:numPr>
      </w:pPr>
      <w:bookmarkStart w:id="2" w:name="_Toc341092875"/>
      <w:r>
        <w:lastRenderedPageBreak/>
        <w:t>Introduction</w:t>
      </w:r>
      <w:bookmarkEnd w:id="2"/>
    </w:p>
    <w:p w14:paraId="2E337163" w14:textId="7E1F173A" w:rsidR="00BD07D2" w:rsidRDefault="00BD07D2" w:rsidP="00273357">
      <w:r>
        <w:t xml:space="preserve">This document presents the models and related constructs implemented by version </w:t>
      </w:r>
      <w:r w:rsidR="00CD5949">
        <w:t>2.10</w:t>
      </w:r>
      <w:r>
        <w:t xml:space="preserve"> of the Mars Simulation Infrastructure Library (Mars). The models are described in sufficient detail to allow implementation; the implementation itself is not in the scope of this document.</w:t>
      </w:r>
    </w:p>
    <w:p w14:paraId="19C4684A" w14:textId="77777777" w:rsidR="00B8760D" w:rsidRDefault="00B8760D" w:rsidP="00061797">
      <w:pPr>
        <w:pStyle w:val="Heading3"/>
      </w:pPr>
      <w:bookmarkStart w:id="3" w:name="_Toc341092876"/>
      <w:r>
        <w:t>Other Mars Documents</w:t>
      </w:r>
      <w:bookmarkEnd w:id="3"/>
    </w:p>
    <w:p w14:paraId="1EE19EA6" w14:textId="6E2757B7" w:rsidR="00B8760D" w:rsidRDefault="006E71DB" w:rsidP="00B8760D">
      <w:r>
        <w:rPr>
          <w:lang w:bidi="en-US"/>
        </w:rPr>
        <w:t>The Mars</w:t>
      </w:r>
      <w:r w:rsidR="00B8760D">
        <w:rPr>
          <w:lang w:bidi="en-US"/>
        </w:rPr>
        <w:t xml:space="preserve"> documentation set may be found in the “mars/docs” directory of the Mars build tree; open “mars/docs/index.html” in a web browser, and follow the links.  The documentation is usually included in the documentation set for client simulations. Otherwise, documents can be obtained directly from the JNEM or Athena projects; contact </w:t>
      </w:r>
      <w:hyperlink r:id="rId10" w:history="1">
        <w:r w:rsidR="00B8760D" w:rsidRPr="00B8760D">
          <w:rPr>
            <w:rFonts w:ascii="Courier New" w:hAnsi="Courier New" w:cs="Courier New"/>
            <w:lang w:bidi="en-US"/>
          </w:rPr>
          <w:t>David.R.Hanks@jpl.nasa.gov</w:t>
        </w:r>
      </w:hyperlink>
      <w:r w:rsidR="00B8760D">
        <w:t xml:space="preserve"> or</w:t>
      </w:r>
      <w:r w:rsidR="00CD5949">
        <w:rPr>
          <w:lang w:bidi="en-US"/>
        </w:rPr>
        <w:t xml:space="preserve"> </w:t>
      </w:r>
      <w:hyperlink r:id="rId11" w:history="1">
        <w:r w:rsidR="00B8760D" w:rsidRPr="00B8760D">
          <w:rPr>
            <w:rFonts w:ascii="Courier New" w:eastAsia="Courier" w:hAnsi="Courier New" w:cs="Courier New"/>
            <w:lang w:bidi="en-US"/>
          </w:rPr>
          <w:t>William.H.Duquette@jpl.nasa.gov</w:t>
        </w:r>
      </w:hyperlink>
      <w:r w:rsidR="00B8760D">
        <w:rPr>
          <w:lang w:bidi="en-US"/>
        </w:rPr>
        <w:t>.  Note that this document is also available in hardcopy.</w:t>
      </w:r>
    </w:p>
    <w:p w14:paraId="50900FE2" w14:textId="77777777" w:rsidR="00B8760D" w:rsidRDefault="00B8760D" w:rsidP="00B8760D">
      <w:pPr>
        <w:pStyle w:val="Standard"/>
        <w:autoSpaceDE w:val="0"/>
        <w:spacing w:after="60"/>
        <w:textAlignment w:val="auto"/>
        <w:rPr>
          <w:rFonts w:cs="Times New Roman"/>
          <w:lang w:bidi="en-US"/>
        </w:rPr>
      </w:pPr>
    </w:p>
    <w:p w14:paraId="41BE392D" w14:textId="77777777" w:rsidR="00B8760D" w:rsidRPr="00B8760D" w:rsidRDefault="00B8760D" w:rsidP="00B8760D">
      <w:pPr>
        <w:pStyle w:val="term"/>
        <w:rPr>
          <w:b w:val="0"/>
          <w:i/>
          <w:lang w:bidi="en-US"/>
        </w:rPr>
      </w:pPr>
      <w:r w:rsidRPr="00B8760D">
        <w:rPr>
          <w:b w:val="0"/>
          <w:i/>
          <w:lang w:bidi="en-US"/>
        </w:rPr>
        <w:t>Software Manual Pages</w:t>
      </w:r>
    </w:p>
    <w:p w14:paraId="39A458A7" w14:textId="733EEB10" w:rsidR="00B8760D" w:rsidRDefault="00B8760D" w:rsidP="00B8760D">
      <w:pPr>
        <w:pStyle w:val="termdef"/>
        <w:rPr>
          <w:lang w:bidi="en-US"/>
        </w:rPr>
      </w:pPr>
      <w:r>
        <w:rPr>
          <w:lang w:bidi="en-US"/>
        </w:rPr>
        <w:t xml:space="preserve">Extensive documentation of the Mars software tools and libraries is included in the software </w:t>
      </w:r>
      <w:r w:rsidR="00CD5949">
        <w:rPr>
          <w:lang w:bidi="en-US"/>
        </w:rPr>
        <w:t xml:space="preserve">source tree </w:t>
      </w:r>
      <w:r>
        <w:rPr>
          <w:lang w:bidi="en-US"/>
        </w:rPr>
        <w:t>in the form of software “man pages”.</w:t>
      </w:r>
    </w:p>
    <w:p w14:paraId="70E9C852" w14:textId="77777777" w:rsidR="00B8760D" w:rsidRDefault="00B8760D" w:rsidP="00B8760D">
      <w:pPr>
        <w:pStyle w:val="Indent"/>
        <w:autoSpaceDE w:val="0"/>
        <w:spacing w:after="60"/>
        <w:ind w:left="0"/>
        <w:textAlignment w:val="auto"/>
      </w:pPr>
    </w:p>
    <w:p w14:paraId="471CABFA" w14:textId="77777777" w:rsidR="00B96F56" w:rsidRDefault="00B96F56" w:rsidP="00B8760D">
      <w:pPr>
        <w:pStyle w:val="Indent"/>
        <w:autoSpaceDE w:val="0"/>
        <w:spacing w:after="60"/>
        <w:ind w:left="0"/>
        <w:textAlignment w:val="auto"/>
      </w:pPr>
    </w:p>
    <w:p w14:paraId="0992B21F" w14:textId="77777777" w:rsidR="00B96F56" w:rsidRDefault="00B96F56" w:rsidP="00E5728E">
      <w:pPr>
        <w:pStyle w:val="Heading2"/>
      </w:pPr>
      <w:bookmarkStart w:id="4" w:name="_Toc341092877"/>
      <w:r>
        <w:lastRenderedPageBreak/>
        <w:t>Mars Concepts</w:t>
      </w:r>
      <w:bookmarkEnd w:id="4"/>
    </w:p>
    <w:p w14:paraId="5BC80489" w14:textId="77777777" w:rsidR="00B96F56" w:rsidRDefault="00B96F56" w:rsidP="00E5728E">
      <w:r>
        <w:t>This section gives an overview of Mars and the concepts shared by its various models. The discussion is kept to a high level; see Sections 3 and following for detailed models.</w:t>
      </w:r>
    </w:p>
    <w:p w14:paraId="2362DB3B" w14:textId="77777777" w:rsidR="00B96F56" w:rsidRDefault="00B96F56" w:rsidP="00061797">
      <w:pPr>
        <w:pStyle w:val="Heading3"/>
      </w:pPr>
      <w:bookmarkStart w:id="5" w:name="_Toc341092878"/>
      <w:r>
        <w:t>The Client Simulation</w:t>
      </w:r>
      <w:bookmarkEnd w:id="5"/>
    </w:p>
    <w:p w14:paraId="228129A5" w14:textId="77777777" w:rsidR="00B96F56" w:rsidRDefault="00B96F56" w:rsidP="00E5728E">
      <w:r>
        <w:t xml:space="preserve">Mars is an infrastructure library; its models are intended for use in other simulation applications. These are referred to as </w:t>
      </w:r>
      <w:r>
        <w:rPr>
          <w:i/>
        </w:rPr>
        <w:t>client simulations</w:t>
      </w:r>
      <w:r>
        <w:t xml:space="preserve">, or simply as </w:t>
      </w:r>
      <w:r>
        <w:rPr>
          <w:i/>
        </w:rPr>
        <w:t>clients</w:t>
      </w:r>
      <w:r>
        <w:t>.</w:t>
      </w:r>
    </w:p>
    <w:p w14:paraId="43DF6FCA" w14:textId="77777777" w:rsidR="0098628B" w:rsidRDefault="0098628B" w:rsidP="00E5728E"/>
    <w:p w14:paraId="6DD065EE" w14:textId="233D7AB6" w:rsidR="0098628B" w:rsidRDefault="0098628B" w:rsidP="00061797">
      <w:pPr>
        <w:pStyle w:val="Heading3"/>
      </w:pPr>
      <w:bookmarkStart w:id="6" w:name="_Toc341092879"/>
      <w:r>
        <w:t>MAM: Modeling Belief Systems</w:t>
      </w:r>
      <w:bookmarkEnd w:id="6"/>
    </w:p>
    <w:p w14:paraId="6EE35B96" w14:textId="0E4ABB6D" w:rsidR="0098628B" w:rsidRPr="0098628B" w:rsidRDefault="0098628B" w:rsidP="0098628B">
      <w:r>
        <w:t xml:space="preserve">MAM, the Mars Affinity Model, models the </w:t>
      </w:r>
      <w:r w:rsidRPr="0098628B">
        <w:rPr>
          <w:i/>
        </w:rPr>
        <w:t>belief systems</w:t>
      </w:r>
      <w:r>
        <w:t xml:space="preserve"> of entities, e.g., </w:t>
      </w:r>
      <w:r>
        <w:rPr>
          <w:i/>
        </w:rPr>
        <w:t>civilian groups</w:t>
      </w:r>
      <w:r>
        <w:t xml:space="preserve">, and from them computes </w:t>
      </w:r>
      <w:r>
        <w:rPr>
          <w:i/>
        </w:rPr>
        <w:t>affinities</w:t>
      </w:r>
      <w:r>
        <w:t xml:space="preserve"> which are the basis for </w:t>
      </w:r>
      <w:r>
        <w:rPr>
          <w:i/>
        </w:rPr>
        <w:t>relationships</w:t>
      </w:r>
      <w:r>
        <w:t>.  MAM is described in detail in Section</w:t>
      </w:r>
      <w:r w:rsidR="004629C6">
        <w:t xml:space="preserve"> </w:t>
      </w:r>
      <w:r w:rsidR="004629C6">
        <w:fldChar w:fldCharType="begin"/>
      </w:r>
      <w:r w:rsidR="004629C6">
        <w:instrText xml:space="preserve"> REF _Ref316025614 \r \h </w:instrText>
      </w:r>
      <w:r w:rsidR="004629C6">
        <w:fldChar w:fldCharType="separate"/>
      </w:r>
      <w:r w:rsidR="00065480">
        <w:t>3</w:t>
      </w:r>
      <w:r w:rsidR="004629C6">
        <w:fldChar w:fldCharType="end"/>
      </w:r>
      <w:r>
        <w:t>.</w:t>
      </w:r>
    </w:p>
    <w:p w14:paraId="50277628" w14:textId="2B6A86E2" w:rsidR="00B96F56" w:rsidRDefault="00192AEE" w:rsidP="00061797">
      <w:pPr>
        <w:pStyle w:val="Heading3"/>
      </w:pPr>
      <w:bookmarkStart w:id="7" w:name="_Ref339275861"/>
      <w:bookmarkStart w:id="8" w:name="_Toc341092880"/>
      <w:r>
        <w:t>U</w:t>
      </w:r>
      <w:r w:rsidR="00B96F56">
        <w:t>RAM: Modeling the Population</w:t>
      </w:r>
      <w:bookmarkEnd w:id="7"/>
      <w:bookmarkEnd w:id="8"/>
    </w:p>
    <w:p w14:paraId="3B52FBB4" w14:textId="77777777" w:rsidR="00DC2B65" w:rsidRDefault="00DC2B65" w:rsidP="00DC2B65">
      <w:r>
        <w:t xml:space="preserve">The Unified Regional Attitude Model (URAM) is a population dynamics model of the attitudes and behavior of groups within neighborhoods within the playbox. URAM tracks changes in attitudes over time.  Changes are driven by events and situations modeled within the client simulation (e.g., civilian casualties, presence of force units in a neighborhood, and so forth).  The client simulation uses algorithms and rule sets to analyze these </w:t>
      </w:r>
      <w:r w:rsidRPr="006D7C49">
        <w:rPr>
          <w:i/>
        </w:rPr>
        <w:t>drivers</w:t>
      </w:r>
      <w:r>
        <w:t xml:space="preserve"> and provide attitude inputs to URAM.</w:t>
      </w:r>
    </w:p>
    <w:p w14:paraId="798EEF58" w14:textId="77777777" w:rsidR="00DC2B65" w:rsidRDefault="00DC2B65" w:rsidP="00DC2B65"/>
    <w:p w14:paraId="7B8103B1" w14:textId="77777777" w:rsidR="00DC2B65" w:rsidRDefault="00DC2B65" w:rsidP="00DC2B65">
      <w:r>
        <w:t xml:space="preserve">The effects of an attitude driver are not necessarily limited to the neighborhood and group that are directly affected by the driver—for certain kinds of attitude there may be second order effects on other groups in the neighborhood, and on groups in other neighborhoods.  These </w:t>
      </w:r>
      <w:r>
        <w:rPr>
          <w:i/>
        </w:rPr>
        <w:t>indirect effects</w:t>
      </w:r>
      <w:r>
        <w:t xml:space="preserve"> generally weaken with distance. </w:t>
      </w:r>
    </w:p>
    <w:p w14:paraId="1F779FE7" w14:textId="77777777" w:rsidR="00DC2B65" w:rsidRDefault="00DC2B65" w:rsidP="00DC2B65"/>
    <w:p w14:paraId="4B3E2B79" w14:textId="77777777" w:rsidR="00DC2B65" w:rsidRDefault="00DC2B65" w:rsidP="00DC2B65">
      <w:r>
        <w:t>As simulation time progresses, URAM tracks the contribution of each driver to each attitude curve, thus enabling the significant drivers to be determined after the fact.</w:t>
      </w:r>
    </w:p>
    <w:p w14:paraId="2B169088" w14:textId="77777777" w:rsidR="00DC2B65" w:rsidRDefault="00DC2B65" w:rsidP="00DC2B65"/>
    <w:p w14:paraId="1BB38780" w14:textId="77777777" w:rsidR="00DC2B65" w:rsidRDefault="00DC2B65" w:rsidP="00DC2B65">
      <w:r>
        <w:t xml:space="preserve">At present, URAM supports four different types of attitude curve: the </w:t>
      </w:r>
      <w:r>
        <w:rPr>
          <w:i/>
        </w:rPr>
        <w:t>cooperation</w:t>
      </w:r>
      <w:r>
        <w:t xml:space="preserve"> of a civilian group with a force group, the </w:t>
      </w:r>
      <w:r>
        <w:rPr>
          <w:i/>
        </w:rPr>
        <w:t>satisfaction</w:t>
      </w:r>
      <w:r>
        <w:t xml:space="preserve"> of a civilian group with respect to various </w:t>
      </w:r>
      <w:r>
        <w:rPr>
          <w:i/>
        </w:rPr>
        <w:t>concerns</w:t>
      </w:r>
      <w:r>
        <w:t xml:space="preserve">, the </w:t>
      </w:r>
      <w:r>
        <w:rPr>
          <w:i/>
        </w:rPr>
        <w:t>horizontal relationship</w:t>
      </w:r>
      <w:r>
        <w:t xml:space="preserve"> of one group with another, and the </w:t>
      </w:r>
      <w:r>
        <w:rPr>
          <w:i/>
        </w:rPr>
        <w:t>vertical</w:t>
      </w:r>
      <w:r>
        <w:t xml:space="preserve"> relationship of a group with an actor.</w:t>
      </w:r>
    </w:p>
    <w:p w14:paraId="1F349D28" w14:textId="77777777" w:rsidR="00DC2B65" w:rsidRDefault="00DC2B65" w:rsidP="00DC2B65"/>
    <w:p w14:paraId="407DCAAB" w14:textId="2C996A23" w:rsidR="00DC2B65" w:rsidRDefault="00DC2B65" w:rsidP="00DC2B65">
      <w:r>
        <w:t xml:space="preserve">URAM has two major components: the URAM curve manager, which defines a general model and framework for attitude curves, and URAM proper, which defines the specific types of attitude curve listed above.  The URAM curve manager is described in Section </w:t>
      </w:r>
      <w:r>
        <w:fldChar w:fldCharType="begin"/>
      </w:r>
      <w:r>
        <w:instrText xml:space="preserve"> REF _Ref339265262 \r \h </w:instrText>
      </w:r>
      <w:r>
        <w:fldChar w:fldCharType="separate"/>
      </w:r>
      <w:r w:rsidR="00065480">
        <w:t>4</w:t>
      </w:r>
      <w:r>
        <w:fldChar w:fldCharType="end"/>
      </w:r>
      <w:r>
        <w:t>, and URAM proper is described in Section</w:t>
      </w:r>
      <w:r w:rsidR="00635579">
        <w:t xml:space="preserve"> </w:t>
      </w:r>
      <w:r w:rsidR="00635579">
        <w:fldChar w:fldCharType="begin"/>
      </w:r>
      <w:r w:rsidR="00635579">
        <w:instrText xml:space="preserve"> REF _Ref341092385 \r \h </w:instrText>
      </w:r>
      <w:r w:rsidR="00635579">
        <w:fldChar w:fldCharType="separate"/>
      </w:r>
      <w:r w:rsidR="00065480">
        <w:t>5</w:t>
      </w:r>
      <w:r w:rsidR="00635579">
        <w:fldChar w:fldCharType="end"/>
      </w:r>
      <w:r>
        <w:t>.</w:t>
      </w:r>
    </w:p>
    <w:p w14:paraId="51620806" w14:textId="77777777" w:rsidR="00DC2B65" w:rsidRDefault="00DC2B65" w:rsidP="00DC2B65"/>
    <w:p w14:paraId="397D81B1" w14:textId="1DE82A43" w:rsidR="00DC2B65" w:rsidRDefault="00DC2B65" w:rsidP="00DC2B65">
      <w:pPr>
        <w:pStyle w:val="Heading4"/>
      </w:pPr>
      <w:bookmarkStart w:id="9" w:name="_Toc341092881"/>
      <w:r>
        <w:lastRenderedPageBreak/>
        <w:t>History</w:t>
      </w:r>
      <w:bookmarkEnd w:id="9"/>
    </w:p>
    <w:p w14:paraId="1EE545AF" w14:textId="77777777" w:rsidR="00DC2B65" w:rsidRDefault="00DC2B65" w:rsidP="00DC2B65">
      <w:r>
        <w:t>URAM is a generalization, extension and revision of the Generalized Regional Analysis Model (GRAM) developer for use by the Joint Non-kinetic Effects Model (JNEM) and by the Athena Stability and Recovery Operations simulation.  GRAM was a generalization and extension of JRAM, also developed for JNEM, which was in turn based on an earlier model called the Regional Analysis Model, or RAM. RAM was developed for the National Simulation Center by the Texas A&amp;M University’s Department of Political Science, working with the George Bush School of Government and Public Service and the Texas Center for Applied Technology (both also at Texas A&amp;M). RAM was part of the Spectrum Simulation to model biases, alliances, rivalries, and other aspects of inter-group relationships.</w:t>
      </w:r>
    </w:p>
    <w:p w14:paraId="5CAF1101" w14:textId="77777777" w:rsidR="00DC2B65" w:rsidRDefault="00DC2B65" w:rsidP="00DC2B65"/>
    <w:p w14:paraId="0DF27B4B" w14:textId="5055AE31" w:rsidR="005A5CC4" w:rsidRPr="005A5CC4" w:rsidRDefault="00C07C4E" w:rsidP="0098628B">
      <w:r>
        <w:t>URAM</w:t>
      </w:r>
      <w:r w:rsidR="005A5CC4">
        <w:t xml:space="preserve"> </w:t>
      </w:r>
      <w:r w:rsidR="00DC2B65">
        <w:t>was</w:t>
      </w:r>
      <w:r w:rsidR="005A5CC4">
        <w:t xml:space="preserve"> designed specifically for use in </w:t>
      </w:r>
      <w:r w:rsidR="00DC2B65">
        <w:t xml:space="preserve">version of the </w:t>
      </w:r>
      <w:r w:rsidR="005A5CC4">
        <w:t>Athena</w:t>
      </w:r>
      <w:r w:rsidR="00DC2B65">
        <w:t xml:space="preserve"> S&amp;RO simulation</w:t>
      </w:r>
      <w:r w:rsidR="005A5CC4">
        <w:t>.  It supports longer time horizons explicitly, and models variation in horizontal and vertical relationships as well as satisfaction and cooperation.</w:t>
      </w:r>
    </w:p>
    <w:p w14:paraId="5A958FBB" w14:textId="77777777" w:rsidR="00B96F56" w:rsidRDefault="00B96F56" w:rsidP="00061797">
      <w:pPr>
        <w:pStyle w:val="Heading3"/>
      </w:pPr>
      <w:bookmarkStart w:id="10" w:name="_Ref339277408"/>
      <w:bookmarkStart w:id="11" w:name="_Ref339277702"/>
      <w:bookmarkStart w:id="12" w:name="_Toc341092882"/>
      <w:r>
        <w:t>The Playbox</w:t>
      </w:r>
      <w:bookmarkEnd w:id="10"/>
      <w:bookmarkEnd w:id="11"/>
      <w:bookmarkEnd w:id="12"/>
    </w:p>
    <w:p w14:paraId="36B7E069" w14:textId="743D39B5" w:rsidR="00B96F56" w:rsidRDefault="00192AEE" w:rsidP="00084E3C">
      <w:r>
        <w:t>U</w:t>
      </w:r>
      <w:r w:rsidR="00EC39AF">
        <w:t>RAM</w:t>
      </w:r>
      <w:r w:rsidR="005A5CC4">
        <w:t xml:space="preserve"> model</w:t>
      </w:r>
      <w:r w:rsidR="00C07C4E">
        <w:t>s</w:t>
      </w:r>
      <w:r w:rsidR="00B96F56">
        <w:t xml:space="preserve"> population dynamics in a geographical region called the </w:t>
      </w:r>
      <w:r w:rsidR="00B96F56">
        <w:rPr>
          <w:i/>
        </w:rPr>
        <w:t>playbox</w:t>
      </w:r>
      <w:r w:rsidR="00B96F56">
        <w:t xml:space="preserve">. </w:t>
      </w:r>
      <w:r w:rsidR="00EC39AF">
        <w:t xml:space="preserve"> </w:t>
      </w:r>
      <w:r w:rsidR="00B96F56">
        <w:t xml:space="preserve">The playbox is divided into areas called </w:t>
      </w:r>
      <w:r w:rsidR="00B96F56">
        <w:rPr>
          <w:i/>
        </w:rPr>
        <w:t>neighborhoods</w:t>
      </w:r>
      <w:r w:rsidR="00B96F56">
        <w:t xml:space="preserve">. </w:t>
      </w:r>
      <w:r w:rsidR="00EC39AF">
        <w:t xml:space="preserve"> </w:t>
      </w:r>
      <w:r w:rsidR="00B96F56">
        <w:t xml:space="preserve">Neighborhoods are simply a way of dividing the playbox into a number of reasonably homogeneous areas, and may be of any size: country, province, city, town, zip code, and neighborhood proper. </w:t>
      </w:r>
      <w:r w:rsidR="00EC39AF">
        <w:t xml:space="preserve"> </w:t>
      </w:r>
      <w:r w:rsidR="00B96F56">
        <w:t xml:space="preserve">Geographically, neighborhoods are </w:t>
      </w:r>
      <w:r w:rsidR="00EC39AF">
        <w:t xml:space="preserve">usually </w:t>
      </w:r>
      <w:r w:rsidR="00B96F56">
        <w:t xml:space="preserve">defined as polygons whose vertices are defined by </w:t>
      </w:r>
      <w:r w:rsidR="00EC39AF">
        <w:t>map coordinates; however, this is the province of the client simulation.</w:t>
      </w:r>
      <w:r w:rsidR="00B96F56">
        <w:t xml:space="preserve"> In the diagram below, “A” is an urban area surrounded by suburban areas B and C; all three lie within D, a county, which abuts E, another county.</w:t>
      </w:r>
    </w:p>
    <w:p w14:paraId="4728F010" w14:textId="77777777" w:rsidR="00B96F56" w:rsidRDefault="00B96F56" w:rsidP="00930F1E"/>
    <w:p w14:paraId="088E8070" w14:textId="77777777" w:rsidR="00B96F56" w:rsidRDefault="00B96F56" w:rsidP="00084E3C">
      <w:pPr>
        <w:jc w:val="center"/>
      </w:pPr>
      <w:r>
        <w:rPr>
          <w:noProof/>
        </w:rPr>
        <w:drawing>
          <wp:inline distT="0" distB="0" distL="0" distR="0" wp14:anchorId="359E25B4" wp14:editId="0F1934F3">
            <wp:extent cx="2306848" cy="1854403"/>
            <wp:effectExtent l="0" t="0" r="0" b="0"/>
            <wp:docPr id="1"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2306848" cy="1854403"/>
                    </a:xfrm>
                    <a:prstGeom prst="rect">
                      <a:avLst/>
                    </a:prstGeom>
                    <a:ln>
                      <a:noFill/>
                      <a:prstDash/>
                    </a:ln>
                  </pic:spPr>
                </pic:pic>
              </a:graphicData>
            </a:graphic>
          </wp:inline>
        </w:drawing>
      </w:r>
    </w:p>
    <w:p w14:paraId="5DE20E5F" w14:textId="77777777" w:rsidR="00B96F56" w:rsidRDefault="00B96F56" w:rsidP="00930F1E"/>
    <w:p w14:paraId="059B0F49" w14:textId="55F249B4" w:rsidR="00B96F56" w:rsidRDefault="00084E3C" w:rsidP="00084E3C">
      <w:r>
        <w:t>Events in the client simulation can have attitude effects i</w:t>
      </w:r>
      <w:r w:rsidR="00B96F56">
        <w:t xml:space="preserve">n </w:t>
      </w:r>
      <w:r w:rsidR="00192AEE">
        <w:t>U</w:t>
      </w:r>
      <w:r>
        <w:t>RAM; these effects</w:t>
      </w:r>
      <w:r w:rsidR="00B96F56">
        <w:t xml:space="preserve"> take place within neighborhoods, and affect the population of the neighborhoods. </w:t>
      </w:r>
      <w:r>
        <w:t xml:space="preserve"> </w:t>
      </w:r>
      <w:r w:rsidR="00B96F56">
        <w:t xml:space="preserve">The geographic </w:t>
      </w:r>
      <w:r w:rsidR="00B96F56" w:rsidRPr="00084E3C">
        <w:rPr>
          <w:i/>
        </w:rPr>
        <w:t>spread</w:t>
      </w:r>
      <w:r w:rsidR="00B96F56">
        <w:t xml:space="preserve"> of the ripple effects of an event taking place in a neighborhood depends on how nearby other neighborhoods are presumed to be</w:t>
      </w:r>
      <w:r w:rsidR="00192AEE">
        <w:t>—</w:t>
      </w:r>
      <w:r w:rsidR="00B96F56">
        <w:t xml:space="preserve">not simply geographically but also socially. </w:t>
      </w:r>
      <w:r>
        <w:t xml:space="preserve"> </w:t>
      </w:r>
      <w:r w:rsidR="00B96F56">
        <w:t>The nearness of one neighborhood to another is called</w:t>
      </w:r>
      <w:r>
        <w:t xml:space="preserve"> the</w:t>
      </w:r>
      <w:r w:rsidR="00B96F56">
        <w:t xml:space="preserve"> </w:t>
      </w:r>
      <w:r w:rsidR="00B96F56">
        <w:rPr>
          <w:i/>
        </w:rPr>
        <w:t>neighborhood proximity</w:t>
      </w:r>
      <w:r w:rsidR="00B96F56">
        <w:t xml:space="preserve">. </w:t>
      </w:r>
      <w:r>
        <w:t xml:space="preserve"> </w:t>
      </w:r>
      <w:r w:rsidR="00B96F56">
        <w:t xml:space="preserve">There are four proximity </w:t>
      </w:r>
      <w:r w:rsidR="00B96F56">
        <w:lastRenderedPageBreak/>
        <w:t xml:space="preserve">levels: </w:t>
      </w:r>
      <w:r w:rsidR="00B96F56">
        <w:rPr>
          <w:i/>
        </w:rPr>
        <w:t>here</w:t>
      </w:r>
      <w:r w:rsidR="00B96F56">
        <w:t xml:space="preserve">, </w:t>
      </w:r>
      <w:r w:rsidR="00B96F56">
        <w:rPr>
          <w:i/>
        </w:rPr>
        <w:t>near</w:t>
      </w:r>
      <w:r w:rsidR="00B96F56">
        <w:t xml:space="preserve">, </w:t>
      </w:r>
      <w:r w:rsidR="00B96F56">
        <w:rPr>
          <w:i/>
        </w:rPr>
        <w:t>far</w:t>
      </w:r>
      <w:r w:rsidR="00B96F56">
        <w:t xml:space="preserve">, and </w:t>
      </w:r>
      <w:r w:rsidR="00B96F56">
        <w:rPr>
          <w:i/>
        </w:rPr>
        <w:t>remote</w:t>
      </w:r>
      <w:r w:rsidR="00B96F56">
        <w:t xml:space="preserve">. </w:t>
      </w:r>
      <w:r>
        <w:t xml:space="preserve"> </w:t>
      </w:r>
      <w:r w:rsidR="00B96F56">
        <w:t xml:space="preserve">The diagram above shows proximity to neighborhood A. From A’s point of view, A is here. Suburbs B and C are </w:t>
      </w:r>
      <w:r w:rsidR="00B96F56">
        <w:rPr>
          <w:i/>
        </w:rPr>
        <w:t xml:space="preserve">near </w:t>
      </w:r>
      <w:r w:rsidR="00B96F56">
        <w:t xml:space="preserve">A, and outlying area D is </w:t>
      </w:r>
      <w:r w:rsidR="00B96F56">
        <w:rPr>
          <w:i/>
        </w:rPr>
        <w:t>far</w:t>
      </w:r>
      <w:r w:rsidR="00B96F56">
        <w:t xml:space="preserve"> from A. Neighborhood E is </w:t>
      </w:r>
      <w:r w:rsidR="00B96F56">
        <w:rPr>
          <w:i/>
        </w:rPr>
        <w:t>remote</w:t>
      </w:r>
      <w:r w:rsidR="00B96F56">
        <w:t>.</w:t>
      </w:r>
      <w:r w:rsidR="00B96F56">
        <w:rPr>
          <w:rStyle w:val="FootnoteReference"/>
          <w:rFonts w:ascii="Times New Roman" w:hAnsi="Times New Roman"/>
        </w:rPr>
        <w:footnoteReference w:id="1"/>
      </w:r>
      <w:r w:rsidR="00B96F56">
        <w:t xml:space="preserve"> An event in A would affect A immediately, would likely affect B and C, though to a lesser degree, might affect D to a much lesser degree, and would not affect E at all. Ripple effects in other neighborhoods can also be delayed by an interval, which is an input for each pair of neighborhoods.</w:t>
      </w:r>
    </w:p>
    <w:p w14:paraId="28A619B2" w14:textId="67896C3C" w:rsidR="00B96F56" w:rsidRDefault="00192AEE" w:rsidP="00061797">
      <w:pPr>
        <w:pStyle w:val="Heading3"/>
      </w:pPr>
      <w:bookmarkStart w:id="13" w:name="_Toc341092883"/>
      <w:r>
        <w:t>Groups</w:t>
      </w:r>
      <w:bookmarkEnd w:id="13"/>
    </w:p>
    <w:p w14:paraId="073481A8" w14:textId="5281E63B" w:rsidR="00B96F56" w:rsidRDefault="00084E3C" w:rsidP="003664EF">
      <w:r>
        <w:t>T</w:t>
      </w:r>
      <w:r w:rsidR="00B96F56">
        <w:t xml:space="preserve">he people in the playbox are divided into </w:t>
      </w:r>
      <w:r w:rsidR="00B96F56">
        <w:rPr>
          <w:i/>
        </w:rPr>
        <w:t>groups</w:t>
      </w:r>
      <w:r w:rsidR="00B96F56">
        <w:t xml:space="preserve">, of which there are </w:t>
      </w:r>
      <w:r w:rsidR="00192AEE">
        <w:t>three</w:t>
      </w:r>
      <w:r w:rsidR="00B96F56">
        <w:t xml:space="preserve"> kinds: civilian groups</w:t>
      </w:r>
      <w:r>
        <w:t>, force groups, and organization groups.</w:t>
      </w:r>
      <w:r w:rsidR="00192AEE">
        <w:t xml:space="preserve">   URAM models the horizontal relationships (positive or negative) between pairs of groups as these relationships change over time</w:t>
      </w:r>
      <w:r w:rsidR="005A5CC4">
        <w:t xml:space="preserve"> in response to events and situations</w:t>
      </w:r>
      <w:r w:rsidR="00192AEE">
        <w:t>.</w:t>
      </w:r>
    </w:p>
    <w:p w14:paraId="045EC228" w14:textId="77777777" w:rsidR="00B96F56" w:rsidRDefault="00B96F56" w:rsidP="003664EF">
      <w:pPr>
        <w:pStyle w:val="Heading4"/>
      </w:pPr>
      <w:bookmarkStart w:id="14" w:name="_Toc341092884"/>
      <w:r>
        <w:t>Civilian Groups</w:t>
      </w:r>
      <w:bookmarkEnd w:id="14"/>
    </w:p>
    <w:p w14:paraId="424B2DE1" w14:textId="39F17B21" w:rsidR="00B96F56" w:rsidRDefault="00B96F56" w:rsidP="003664EF">
      <w:r>
        <w:t>Civilian groups represent the population of the playbox, i.e., the people who actually live in the neighborhoods. This population maybe broken into groups by ethnicity, religion, language, social class, political affiliation, or any other demographic criteria the analyst deems necessary. Groups are similar to the “market segments” used to target advertising: a group is a collection of people who may be assumed to have similar biases, interests, and behaviors due to their demographic similarity.</w:t>
      </w:r>
      <w:r w:rsidR="008574DE">
        <w:t xml:space="preserve">  Civilian groups are usually united by their belief systems.</w:t>
      </w:r>
    </w:p>
    <w:p w14:paraId="58630BF1" w14:textId="77777777" w:rsidR="003664EF" w:rsidRDefault="003664EF" w:rsidP="003664EF"/>
    <w:p w14:paraId="592BF72A" w14:textId="77777777" w:rsidR="00B96F56" w:rsidRDefault="00B96F56" w:rsidP="003664EF">
      <w:r>
        <w:t xml:space="preserve">Each civilian group resides in a neighborhood, and each neighborhood must contain at least one civilian group.  </w:t>
      </w:r>
    </w:p>
    <w:p w14:paraId="6ACDF005" w14:textId="77777777" w:rsidR="003664EF" w:rsidRDefault="003664EF" w:rsidP="003664EF"/>
    <w:p w14:paraId="06B5EBB7" w14:textId="03F6B216" w:rsidR="00B96F56" w:rsidRDefault="00192AEE" w:rsidP="003664EF">
      <w:r>
        <w:t>U</w:t>
      </w:r>
      <w:r w:rsidR="00B96F56">
        <w:t xml:space="preserve">RAM models </w:t>
      </w:r>
      <w:r w:rsidR="00C07C4E">
        <w:t xml:space="preserve">the satisfaction of </w:t>
      </w:r>
      <w:r w:rsidR="00B96F56">
        <w:t xml:space="preserve">civilian groups </w:t>
      </w:r>
      <w:r w:rsidR="00C07C4E">
        <w:t xml:space="preserve">with respect to various concerns, and the cooperation level of civilian groups with force groups, </w:t>
      </w:r>
      <w:r w:rsidR="00B96F56">
        <w:t>tracking the</w:t>
      </w:r>
      <w:r w:rsidR="00C07C4E">
        <w:t>se</w:t>
      </w:r>
      <w:r w:rsidR="00B96F56">
        <w:t xml:space="preserve"> attitudes </w:t>
      </w:r>
      <w:r w:rsidR="00C07C4E">
        <w:t>as the group</w:t>
      </w:r>
      <w:r w:rsidR="00B96F56">
        <w:t xml:space="preserve"> members are affected by events and situations taking place in the client simulation.  These attitudes then </w:t>
      </w:r>
      <w:r w:rsidR="00C07C4E">
        <w:t>will typically affect the group</w:t>
      </w:r>
      <w:r w:rsidR="00B96F56">
        <w:t>s</w:t>
      </w:r>
      <w:r w:rsidR="00C07C4E">
        <w:t>'</w:t>
      </w:r>
      <w:r w:rsidR="00B96F56">
        <w:t xml:space="preserve"> reactions and responses in the client simulation.</w:t>
      </w:r>
    </w:p>
    <w:p w14:paraId="783D525E" w14:textId="77777777" w:rsidR="00B96F56" w:rsidRDefault="00B96F56" w:rsidP="003664EF">
      <w:pPr>
        <w:pStyle w:val="Heading4"/>
      </w:pPr>
      <w:bookmarkStart w:id="15" w:name="_Toc341092885"/>
      <w:r>
        <w:t>Force Groups</w:t>
      </w:r>
      <w:bookmarkEnd w:id="15"/>
    </w:p>
    <w:p w14:paraId="09CF169A" w14:textId="79DADE02" w:rsidR="00B96F56" w:rsidRDefault="00B96F56" w:rsidP="007D44BC">
      <w:r>
        <w:t xml:space="preserve">Force groups represent military forces, such as the U.S. Army, and other groups whose purpose is to apply force. </w:t>
      </w:r>
      <w:r w:rsidR="00192AEE">
        <w:t>U</w:t>
      </w:r>
      <w:r>
        <w:t xml:space="preserve">RAM models the level of </w:t>
      </w:r>
      <w:r>
        <w:rPr>
          <w:i/>
          <w:iCs/>
        </w:rPr>
        <w:t>cooperation</w:t>
      </w:r>
      <w:r>
        <w:t xml:space="preserve"> (i.e., information sharing) of civilian groups with force groups.</w:t>
      </w:r>
    </w:p>
    <w:p w14:paraId="6C610C1F" w14:textId="77777777" w:rsidR="003664EF" w:rsidRDefault="003664EF" w:rsidP="00B96F56">
      <w:pPr>
        <w:pStyle w:val="Textbody"/>
      </w:pPr>
    </w:p>
    <w:p w14:paraId="3C9BF773" w14:textId="77777777" w:rsidR="003664EF" w:rsidRDefault="003664EF" w:rsidP="007D44BC">
      <w:pPr>
        <w:pStyle w:val="Heading4"/>
      </w:pPr>
      <w:bookmarkStart w:id="16" w:name="_Toc341092886"/>
      <w:r>
        <w:lastRenderedPageBreak/>
        <w:t>Organization Groups</w:t>
      </w:r>
      <w:bookmarkEnd w:id="16"/>
    </w:p>
    <w:p w14:paraId="4670CDB2" w14:textId="33B3B408" w:rsidR="007D44BC" w:rsidRDefault="003664EF" w:rsidP="00930F1E">
      <w:r>
        <w:t>Organization groups represent organizations that are present in the playbox to help the civilians. There are three kinds: Non-Governmental Organizations (NGOs), International or Inter</w:t>
      </w:r>
      <w:r w:rsidR="007D44BC">
        <w:t>-</w:t>
      </w:r>
      <w:r>
        <w:t>governmental Organizations (IGOs), and Contractors (CTRs). NGOs are groups like the Red Cross or Doctors Without Borders who do humanitarian relief, development, and so forth. IGOs are international organizations like UNESCO. Contractors are commercial firms who are doing development work in the playbox, often but not necessarily working for the Coalition. Organizations may be either local or foreign.</w:t>
      </w:r>
      <w:r w:rsidR="007D44BC">
        <w:t xml:space="preserve">  </w:t>
      </w:r>
    </w:p>
    <w:p w14:paraId="621AE3A4" w14:textId="7C156F55" w:rsidR="003664EF" w:rsidRDefault="00192AEE" w:rsidP="00192AEE">
      <w:pPr>
        <w:pStyle w:val="Heading3"/>
      </w:pPr>
      <w:bookmarkStart w:id="17" w:name="_Toc341092887"/>
      <w:r>
        <w:t>Actors</w:t>
      </w:r>
      <w:bookmarkEnd w:id="17"/>
    </w:p>
    <w:p w14:paraId="376FDDF1" w14:textId="51EEAA7D" w:rsidR="00192AEE" w:rsidRDefault="00192AEE" w:rsidP="005A5CC4">
      <w:r>
        <w:t xml:space="preserve">In addition to groups, there are also </w:t>
      </w:r>
      <w:r>
        <w:rPr>
          <w:i/>
        </w:rPr>
        <w:t>actors</w:t>
      </w:r>
      <w:r>
        <w:t xml:space="preserve">: significant decision makers </w:t>
      </w:r>
      <w:r w:rsidR="005A5CC4">
        <w:t xml:space="preserve">within the playbox.  URAM models the vertical relationship (positive or negative) of groups with actors as these relationships change over time in response to events and situations. </w:t>
      </w:r>
    </w:p>
    <w:p w14:paraId="68A2D8AD" w14:textId="77777777" w:rsidR="00B96F56" w:rsidRDefault="00B96F56" w:rsidP="00061797">
      <w:pPr>
        <w:pStyle w:val="Heading3"/>
      </w:pPr>
      <w:bookmarkStart w:id="18" w:name="_Toc341092888"/>
      <w:r>
        <w:t>Simulated Time</w:t>
      </w:r>
      <w:bookmarkEnd w:id="18"/>
    </w:p>
    <w:p w14:paraId="4A5F50AB" w14:textId="77777777" w:rsidR="00B96F56" w:rsidRDefault="00B96F56" w:rsidP="00930F1E">
      <w:r>
        <w:t xml:space="preserve">Mars measures simulated time in integer </w:t>
      </w:r>
      <w:r>
        <w:rPr>
          <w:i/>
          <w:iCs/>
        </w:rPr>
        <w:t>ticks</w:t>
      </w:r>
      <w:r>
        <w:t>.  The duration of one tick can be anything from one second to two minutes to three hours to four or more days; tick sizes of one minute and of one day are typical.  The simclock(n) module tracks simulated time, and converts between ticks and hours, minutes, and seconds; it also supports military “Zulu-time” strings.</w:t>
      </w:r>
    </w:p>
    <w:p w14:paraId="7A66A5E5" w14:textId="77777777" w:rsidR="00930F1E" w:rsidRDefault="00930F1E" w:rsidP="00930F1E"/>
    <w:p w14:paraId="45A69892" w14:textId="62AD420C" w:rsidR="00B96F56" w:rsidRDefault="005A5CC4" w:rsidP="00930F1E">
      <w:r>
        <w:t>The URAM model, however, is designed explicitly for a time step of a week.</w:t>
      </w:r>
    </w:p>
    <w:p w14:paraId="239A882B" w14:textId="77777777" w:rsidR="00930F1E" w:rsidRDefault="00930F1E" w:rsidP="00930F1E"/>
    <w:p w14:paraId="2337FAD3" w14:textId="14898ECC" w:rsidR="00B96F56" w:rsidRDefault="00B96F56" w:rsidP="00930F1E">
      <w:r>
        <w:t xml:space="preserve">Client simulations will often have a minor time step, the tick, and also one or more major time steps; these are accordingly called </w:t>
      </w:r>
      <w:r>
        <w:rPr>
          <w:i/>
          <w:iCs/>
        </w:rPr>
        <w:t>tocks</w:t>
      </w:r>
      <w:r>
        <w:t xml:space="preserve">.  In JNEM, for example, the tick is one minute, and GRAM </w:t>
      </w:r>
      <w:r w:rsidR="00635579">
        <w:t xml:space="preserve">(URAM's predecessor) </w:t>
      </w:r>
      <w:r>
        <w:t>is advanced at the tock, once every five ticks.</w:t>
      </w:r>
    </w:p>
    <w:p w14:paraId="5B46DB24" w14:textId="77777777" w:rsidR="00D9622B" w:rsidRDefault="00D9622B" w:rsidP="00930F1E"/>
    <w:p w14:paraId="4851DF86" w14:textId="7AEC7685" w:rsidR="00D9622B" w:rsidRDefault="00D9622B" w:rsidP="00D9622B">
      <w:pPr>
        <w:pStyle w:val="Heading2"/>
      </w:pPr>
      <w:bookmarkStart w:id="19" w:name="_Ref316025614"/>
      <w:bookmarkStart w:id="20" w:name="_Ref316025957"/>
      <w:bookmarkStart w:id="21" w:name="_Toc341092889"/>
      <w:r>
        <w:lastRenderedPageBreak/>
        <w:t>Mars Affinity Model</w:t>
      </w:r>
      <w:bookmarkEnd w:id="19"/>
      <w:bookmarkEnd w:id="20"/>
      <w:bookmarkEnd w:id="21"/>
    </w:p>
    <w:p w14:paraId="3B878460" w14:textId="68536EE6" w:rsidR="00423CB8" w:rsidRDefault="00423CB8" w:rsidP="00423CB8">
      <w:r>
        <w:t xml:space="preserve">Athena and JNEM rely heavily on the concept of the horizontal relationship </w:t>
      </w:r>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between two groups </w:t>
      </w:r>
      <w:r>
        <w:rPr>
          <w:i/>
        </w:rPr>
        <w:t>f</w:t>
      </w:r>
      <w:r>
        <w:t xml:space="preserve"> and </w:t>
      </w:r>
      <w:r>
        <w:rPr>
          <w:i/>
        </w:rPr>
        <w:t>g</w:t>
      </w:r>
      <w:r>
        <w:t xml:space="preserve">, where </w:t>
      </w:r>
      <m:oMath>
        <m:r>
          <w:rPr>
            <w:rFonts w:ascii="Cambria Math" w:hAnsi="Cambria Math"/>
          </w:rPr>
          <m:t>-1.0≤</m:t>
        </m:r>
        <m:sSub>
          <m:sSubPr>
            <m:ctrlPr>
              <w:rPr>
                <w:rFonts w:ascii="Cambria Math" w:hAnsi="Cambria Math"/>
                <w:i/>
              </w:rPr>
            </m:ctrlPr>
          </m:sSubPr>
          <m:e>
            <m:r>
              <w:rPr>
                <w:rFonts w:ascii="Cambria Math" w:hAnsi="Cambria Math"/>
              </w:rPr>
              <m:t>R</m:t>
            </m:r>
          </m:e>
          <m:sub>
            <m:r>
              <w:rPr>
                <w:rFonts w:ascii="Cambria Math" w:hAnsi="Cambria Math"/>
              </w:rPr>
              <m:t>fg</m:t>
            </m:r>
          </m:sub>
        </m:sSub>
        <m:r>
          <w:rPr>
            <w:rFonts w:ascii="Cambria Math" w:hAnsi="Cambria Math"/>
          </w:rPr>
          <m:t>≤ +1.0</m:t>
        </m:r>
      </m:oMath>
      <w:r>
        <w:t>.  Athena </w:t>
      </w:r>
      <w:r w:rsidR="00847D71">
        <w:t>also defines</w:t>
      </w:r>
      <w:r>
        <w:t xml:space="preserve"> the vertical relationship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between a group </w:t>
      </w:r>
      <w:r>
        <w:rPr>
          <w:i/>
        </w:rPr>
        <w:t>g</w:t>
      </w:r>
      <w:r>
        <w:t xml:space="preserve"> and an actor </w:t>
      </w:r>
      <w:r>
        <w:rPr>
          <w:i/>
        </w:rPr>
        <w:t>a</w:t>
      </w:r>
      <w:r>
        <w:t xml:space="preserve">, where </w:t>
      </w:r>
      <m:oMath>
        <m:r>
          <w:rPr>
            <w:rFonts w:ascii="Cambria Math" w:hAnsi="Cambria Math"/>
          </w:rPr>
          <m:t>-1.0≤</m:t>
        </m:r>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 +1.0</m:t>
        </m:r>
      </m:oMath>
      <w:r>
        <w:t>.  Because relationships are pair-wise, a large scenario can have thousands or tens of thousands of them.  The analyst can enter all of these values, but this is slow, tedious, and error-prone, even presuming that the analyst can determine what all of the relationships should be.</w:t>
      </w:r>
    </w:p>
    <w:p w14:paraId="58EE2A45" w14:textId="77777777" w:rsidR="00423CB8" w:rsidRDefault="00423CB8" w:rsidP="00423CB8"/>
    <w:p w14:paraId="43D87946" w14:textId="6702DAA9" w:rsidR="00423CB8" w:rsidRPr="00B87327" w:rsidRDefault="00423CB8" w:rsidP="00423CB8">
      <w:r>
        <w:t xml:space="preserve">It seems that the nature of a group’s relationships should be due to something about the groups involved.  Positive relationships are due to shared cultures, values, and aims; negative relationships are due to opposed cultures, values, and aims.  It seems reasonable, then, that if we could characterize the significant cultures, values, and aims </w:t>
      </w:r>
      <w:r w:rsidR="00847D71">
        <w:t xml:space="preserve">of the groups </w:t>
      </w:r>
      <w:r>
        <w:t xml:space="preserve">in a region, and then rate each </w:t>
      </w:r>
      <w:r w:rsidR="00847D71">
        <w:t>group</w:t>
      </w:r>
      <w:r>
        <w:t xml:space="preserve"> with respect to each of them, that we could use that as a basis to compute some notion of relationship between the two </w:t>
      </w:r>
      <w:r w:rsidR="00847D71">
        <w:t>groups</w:t>
      </w:r>
      <w:r>
        <w:t>.</w:t>
      </w:r>
    </w:p>
    <w:p w14:paraId="62B154F5" w14:textId="77777777" w:rsidR="00423CB8" w:rsidRDefault="00423CB8" w:rsidP="00423CB8"/>
    <w:p w14:paraId="481535BC" w14:textId="3912699D" w:rsidR="00423CB8" w:rsidRPr="002C0C63" w:rsidRDefault="00423CB8" w:rsidP="00423CB8">
      <w:r>
        <w:t xml:space="preserve">Given two </w:t>
      </w:r>
      <w:r w:rsidR="00847D71">
        <w:t>groups</w:t>
      </w:r>
      <w:r>
        <w:t xml:space="preserve"> </w:t>
      </w:r>
      <w:r>
        <w:rPr>
          <w:i/>
        </w:rPr>
        <w:t>f</w:t>
      </w:r>
      <w:r>
        <w:t xml:space="preserve"> and </w:t>
      </w:r>
      <w:r>
        <w:rPr>
          <w:i/>
        </w:rPr>
        <w:t>g</w:t>
      </w:r>
      <w:r>
        <w:t xml:space="preserve">, then, we define the </w:t>
      </w:r>
      <w:r>
        <w:rPr>
          <w:i/>
        </w:rPr>
        <w:t>affinity</w:t>
      </w:r>
      <w:r>
        <w:t xml:space="preserve"> of </w:t>
      </w:r>
      <w:r w:rsidR="00847D71">
        <w:t>group</w:t>
      </w:r>
      <w:r>
        <w:t xml:space="preserve"> </w:t>
      </w:r>
      <w:r>
        <w:rPr>
          <w:i/>
        </w:rPr>
        <w:t>f</w:t>
      </w:r>
      <w:r>
        <w:t xml:space="preserve"> for </w:t>
      </w:r>
      <w:r w:rsidR="00847D71">
        <w:t>group</w:t>
      </w:r>
      <w:r>
        <w:t xml:space="preserve"> </w:t>
      </w:r>
      <w:r>
        <w:rPr>
          <w:i/>
        </w:rPr>
        <w:t>g</w:t>
      </w:r>
      <w:r>
        <w:t xml:space="preserve"> to be the natural degree of relationship between the two </w:t>
      </w:r>
      <w:r w:rsidR="00847D71">
        <w:t>group</w:t>
      </w:r>
      <w:r>
        <w:t xml:space="preserve">s given their particular </w:t>
      </w:r>
      <w:r>
        <w:rPr>
          <w:i/>
        </w:rPr>
        <w:t>belief systems</w:t>
      </w:r>
      <w:r>
        <w:t xml:space="preserve">.  Affinity is denoted </w:t>
      </w:r>
      <m:oMath>
        <m:sSub>
          <m:sSubPr>
            <m:ctrlPr>
              <w:rPr>
                <w:rFonts w:ascii="Cambria Math" w:hAnsi="Cambria Math"/>
                <w:i/>
              </w:rPr>
            </m:ctrlPr>
          </m:sSubPr>
          <m:e>
            <m:r>
              <w:rPr>
                <w:rFonts w:ascii="Cambria Math" w:hAnsi="Cambria Math"/>
              </w:rPr>
              <m:t>A</m:t>
            </m:r>
          </m:e>
          <m:sub>
            <m:r>
              <w:rPr>
                <w:rFonts w:ascii="Cambria Math" w:hAnsi="Cambria Math"/>
              </w:rPr>
              <m:t>fg</m:t>
            </m:r>
          </m:sub>
        </m:sSub>
      </m:oMath>
      <w:r>
        <w:t xml:space="preserve">, where </w:t>
      </w:r>
      <m:oMath>
        <m:r>
          <w:rPr>
            <w:rFonts w:ascii="Cambria Math" w:hAnsi="Cambria Math"/>
          </w:rPr>
          <m:t>-1.0≤</m:t>
        </m:r>
        <m:sSub>
          <m:sSubPr>
            <m:ctrlPr>
              <w:rPr>
                <w:rFonts w:ascii="Cambria Math" w:hAnsi="Cambria Math"/>
                <w:i/>
              </w:rPr>
            </m:ctrlPr>
          </m:sSubPr>
          <m:e>
            <m:r>
              <w:rPr>
                <w:rFonts w:ascii="Cambria Math" w:hAnsi="Cambria Math"/>
              </w:rPr>
              <m:t>A</m:t>
            </m:r>
          </m:e>
          <m:sub>
            <m:r>
              <w:rPr>
                <w:rFonts w:ascii="Cambria Math" w:hAnsi="Cambria Math"/>
              </w:rPr>
              <m:t>fg</m:t>
            </m:r>
          </m:sub>
        </m:sSub>
        <m:r>
          <w:rPr>
            <w:rFonts w:ascii="Cambria Math" w:hAnsi="Cambria Math"/>
          </w:rPr>
          <m:t>≤ +1.0</m:t>
        </m:r>
      </m:oMath>
      <w:r>
        <w:t>.  The relationship used by a client simulation might then be exactly equal to this affinity, or might be a function of it.</w:t>
      </w:r>
    </w:p>
    <w:p w14:paraId="2CC4ECD6" w14:textId="0D808A17" w:rsidR="00423CB8" w:rsidRPr="002C0C63" w:rsidRDefault="00423CB8" w:rsidP="00423CB8">
      <w:pPr>
        <w:ind w:left="360"/>
      </w:pPr>
    </w:p>
    <w:p w14:paraId="00FB145F" w14:textId="540BAC49" w:rsidR="00423CB8" w:rsidRDefault="00423CB8" w:rsidP="00423CB8">
      <w:r>
        <w:t>This section describes a model of belief systems and a method of computing affinities from them.  I will speak primarily in terms of the affinity of one group for another; however, the discussion applies equally well to affin</w:t>
      </w:r>
      <w:r w:rsidR="00847D71">
        <w:t xml:space="preserve">ities between groups and actors. </w:t>
      </w:r>
    </w:p>
    <w:p w14:paraId="7B095970" w14:textId="77777777" w:rsidR="00423CB8" w:rsidRDefault="00423CB8" w:rsidP="00423CB8"/>
    <w:p w14:paraId="02D807E1" w14:textId="5F289053" w:rsidR="008C4882" w:rsidRDefault="008C4882" w:rsidP="008C4882">
      <w:pPr>
        <w:pStyle w:val="Heading3"/>
      </w:pPr>
      <w:bookmarkStart w:id="22" w:name="_Ref315761613"/>
      <w:bookmarkStart w:id="23" w:name="_Toc341092890"/>
      <w:r>
        <w:t>Belief Systems Defined</w:t>
      </w:r>
      <w:bookmarkEnd w:id="22"/>
      <w:bookmarkEnd w:id="23"/>
    </w:p>
    <w:p w14:paraId="4E188AA0" w14:textId="3235B2B8" w:rsidR="008C4882" w:rsidRDefault="008C4882" w:rsidP="008C4882">
      <w:r>
        <w:t xml:space="preserve">We must characterize the values, aims, cultures, and beliefs of each group, so that we can compare them.  </w:t>
      </w:r>
    </w:p>
    <w:p w14:paraId="52084D8D" w14:textId="31E32506" w:rsidR="008C4882" w:rsidRPr="00B40965" w:rsidRDefault="008C4882" w:rsidP="008C4882">
      <w:pPr>
        <w:pStyle w:val="Heading4"/>
      </w:pPr>
      <w:bookmarkStart w:id="24" w:name="_Toc341092891"/>
      <w:r>
        <w:t>Topics</w:t>
      </w:r>
      <w:bookmarkEnd w:id="24"/>
    </w:p>
    <w:p w14:paraId="7F45ED20" w14:textId="5EDD4036" w:rsidR="008C4882" w:rsidRDefault="008C4882" w:rsidP="008C4882">
      <w:r>
        <w:t xml:space="preserve">First, we define a set of </w:t>
      </w:r>
      <w:r>
        <w:rPr>
          <w:i/>
        </w:rPr>
        <w:t>topics</w:t>
      </w:r>
      <w:r>
        <w:t xml:space="preserve"> numbered from 1 to </w:t>
      </w:r>
      <w:r>
        <w:rPr>
          <w:i/>
        </w:rPr>
        <w:t>N</w:t>
      </w:r>
      <w:r>
        <w:t xml:space="preserve">.  Each topic represents some issue, value, cultural belief, aim, etc., that is significant in the region of interest.  Topics must be stated in absolute terms so that they can be compared across groups.  The statement “My party should control the government” is a relative statement, for example; group </w:t>
      </w:r>
      <w:r>
        <w:rPr>
          <w:i/>
        </w:rPr>
        <w:t>f’</w:t>
      </w:r>
      <w:r>
        <w:t xml:space="preserve">s opinion on this topic will mean something different than group </w:t>
      </w:r>
      <w:r>
        <w:rPr>
          <w:i/>
        </w:rPr>
        <w:t>g’</w:t>
      </w:r>
      <w:r>
        <w:t xml:space="preserve">s.  The statement “Party X should control the government” is an absolute one, and </w:t>
      </w:r>
      <w:r w:rsidR="00847D71">
        <w:t xml:space="preserve">is </w:t>
      </w:r>
      <w:r>
        <w:t xml:space="preserve">something about which </w:t>
      </w:r>
      <w:r>
        <w:rPr>
          <w:i/>
        </w:rPr>
        <w:t>f</w:t>
      </w:r>
      <w:r>
        <w:t xml:space="preserve"> and </w:t>
      </w:r>
      <w:r>
        <w:rPr>
          <w:i/>
        </w:rPr>
        <w:t>g</w:t>
      </w:r>
      <w:r>
        <w:t xml:space="preserve"> can have opinions that can be meaningfully compared.</w:t>
      </w:r>
    </w:p>
    <w:p w14:paraId="38A6E74D" w14:textId="77777777" w:rsidR="008C4882" w:rsidRDefault="008C4882" w:rsidP="008C4882">
      <w:pPr>
        <w:pStyle w:val="Heading4"/>
      </w:pPr>
      <w:bookmarkStart w:id="25" w:name="_Toc341092892"/>
      <w:r>
        <w:lastRenderedPageBreak/>
        <w:t>Positions</w:t>
      </w:r>
      <w:bookmarkEnd w:id="25"/>
    </w:p>
    <w:p w14:paraId="1D0E61B9" w14:textId="77777777" w:rsidR="008C4882" w:rsidRDefault="008C4882" w:rsidP="008C4882">
      <w:r>
        <w:t xml:space="preserve">Then, let </w:t>
      </w:r>
      <m:oMath>
        <m:sSub>
          <m:sSubPr>
            <m:ctrlPr>
              <w:rPr>
                <w:rFonts w:ascii="Cambria Math" w:hAnsi="Cambria Math"/>
                <w:i/>
              </w:rPr>
            </m:ctrlPr>
          </m:sSubPr>
          <m:e>
            <m:r>
              <w:rPr>
                <w:rFonts w:ascii="Cambria Math" w:hAnsi="Cambria Math"/>
              </w:rPr>
              <m:t>P</m:t>
            </m:r>
          </m:e>
          <m:sub>
            <m:r>
              <w:rPr>
                <w:rFonts w:ascii="Cambria Math" w:hAnsi="Cambria Math"/>
              </w:rPr>
              <m:t>fi</m:t>
            </m:r>
          </m:sub>
        </m:sSub>
      </m:oMath>
      <w:r>
        <w:t xml:space="preserve"> be the </w:t>
      </w:r>
      <w:r w:rsidRPr="00D424D3">
        <w:rPr>
          <w:i/>
        </w:rPr>
        <w:t>position</w:t>
      </w:r>
      <w:r>
        <w:t xml:space="preserve"> of group </w:t>
      </w:r>
      <w:r>
        <w:rPr>
          <w:i/>
        </w:rPr>
        <w:t>f</w:t>
      </w:r>
      <w:r>
        <w:t xml:space="preserve"> with respect to topic </w:t>
      </w:r>
      <w:r>
        <w:rPr>
          <w:i/>
        </w:rPr>
        <w:t>i</w:t>
      </w:r>
      <w:r>
        <w:t xml:space="preserve">, where </w:t>
      </w:r>
      <m:oMath>
        <m:r>
          <w:rPr>
            <w:rFonts w:ascii="Cambria Math" w:hAnsi="Cambria Math"/>
          </w:rPr>
          <m:t xml:space="preserve">-1.0≤ </m:t>
        </m:r>
        <m:sSub>
          <m:sSubPr>
            <m:ctrlPr>
              <w:rPr>
                <w:rFonts w:ascii="Cambria Math" w:hAnsi="Cambria Math"/>
                <w:i/>
              </w:rPr>
            </m:ctrlPr>
          </m:sSubPr>
          <m:e>
            <m:r>
              <w:rPr>
                <w:rFonts w:ascii="Cambria Math" w:hAnsi="Cambria Math"/>
              </w:rPr>
              <m:t>P</m:t>
            </m:r>
          </m:e>
          <m:sub>
            <m:r>
              <w:rPr>
                <w:rFonts w:ascii="Cambria Math" w:hAnsi="Cambria Math"/>
              </w:rPr>
              <m:t>fi</m:t>
            </m:r>
          </m:sub>
        </m:sSub>
        <m:r>
          <w:rPr>
            <w:rFonts w:ascii="Cambria Math" w:hAnsi="Cambria Math"/>
          </w:rPr>
          <m:t>≤ +1.0.</m:t>
        </m:r>
      </m:oMath>
      <w:r>
        <w:t xml:space="preserve">  A position indicates where the group stands on the topic.  A position of 1.0 indicates strong support; a position of –1.0 indicates strong opposition.</w:t>
      </w:r>
    </w:p>
    <w:p w14:paraId="4BC7AA6F" w14:textId="77777777" w:rsidR="008C4882" w:rsidRDefault="008C4882" w:rsidP="008C4882"/>
    <w:p w14:paraId="45E22EF4" w14:textId="77777777" w:rsidR="008C4882" w:rsidRDefault="008C4882" w:rsidP="008C4882">
      <w:r>
        <w:t>The magnitude of a position,</w:t>
      </w:r>
    </w:p>
    <w:p w14:paraId="11301D30" w14:textId="77777777" w:rsidR="008C4882" w:rsidRDefault="008C4882" w:rsidP="008C4882"/>
    <w:p w14:paraId="7DDC660B" w14:textId="77777777" w:rsidR="008C4882" w:rsidRPr="00B40965" w:rsidRDefault="00DC7208" w:rsidP="008C4882">
      <w:pPr>
        <w:ind w:left="360"/>
      </w:pPr>
      <m:oMathPara>
        <m:oMath>
          <m:sSub>
            <m:sSubPr>
              <m:ctrlPr>
                <w:rPr>
                  <w:rFonts w:ascii="Cambria Math" w:hAnsi="Cambria Math"/>
                  <w:i/>
                </w:rPr>
              </m:ctrlPr>
            </m:sSubPr>
            <m:e>
              <m:r>
                <w:rPr>
                  <w:rFonts w:ascii="Cambria Math" w:hAnsi="Cambria Math"/>
                </w:rPr>
                <m:t>Z</m:t>
              </m:r>
            </m:e>
            <m:sub>
              <m:r>
                <w:rPr>
                  <w:rFonts w:ascii="Cambria Math" w:hAnsi="Cambria Math"/>
                </w:rPr>
                <m:t>fi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fi</m:t>
                  </m:r>
                </m:sub>
              </m:sSub>
            </m:e>
          </m:d>
        </m:oMath>
      </m:oMathPara>
    </w:p>
    <w:p w14:paraId="0B43A943" w14:textId="77777777" w:rsidR="008C4882" w:rsidRDefault="008C4882" w:rsidP="008C4882">
      <w:pPr>
        <w:ind w:left="360"/>
      </w:pPr>
    </w:p>
    <w:p w14:paraId="3DC12D28" w14:textId="77777777" w:rsidR="008C4882" w:rsidRDefault="008C4882" w:rsidP="008C4882">
      <w:r>
        <w:t xml:space="preserve">is called the </w:t>
      </w:r>
      <w:r>
        <w:rPr>
          <w:i/>
        </w:rPr>
        <w:t>strength</w:t>
      </w:r>
      <w:r>
        <w:t xml:space="preserve"> or </w:t>
      </w:r>
      <w:r>
        <w:rPr>
          <w:i/>
        </w:rPr>
        <w:t>zeal</w:t>
      </w:r>
      <w:r>
        <w:t xml:space="preserve"> of the position, and indicates the extent to which group </w:t>
      </w:r>
      <w:r>
        <w:rPr>
          <w:i/>
        </w:rPr>
        <w:t xml:space="preserve">f </w:t>
      </w:r>
      <w:r>
        <w:t xml:space="preserve">will take action in the public sphere in support of their position.  It does </w:t>
      </w:r>
      <w:r>
        <w:rPr>
          <w:i/>
        </w:rPr>
        <w:t>not</w:t>
      </w:r>
      <w:r>
        <w:t xml:space="preserve"> indicate group </w:t>
      </w:r>
      <w:r>
        <w:rPr>
          <w:i/>
        </w:rPr>
        <w:t>f’</w:t>
      </w:r>
      <w:r>
        <w:t xml:space="preserve">s certainty or firmness of belief.  For example, it might be that group </w:t>
      </w:r>
      <w:r>
        <w:rPr>
          <w:i/>
        </w:rPr>
        <w:t>f</w:t>
      </w:r>
      <w:r>
        <w:t xml:space="preserve"> despises vanilla ice cream but is sent into transports of ecstasy by chocolate ice cream.  Unless these preferences lead to significant action in the public sphere, however, group </w:t>
      </w:r>
      <w:r>
        <w:rPr>
          <w:i/>
        </w:rPr>
        <w:t>f’</w:t>
      </w:r>
      <w:r>
        <w:t>s position on both flavors should be 0.0.</w:t>
      </w:r>
    </w:p>
    <w:p w14:paraId="36EE2BC0" w14:textId="77777777" w:rsidR="008C4882" w:rsidRDefault="008C4882" w:rsidP="008C4882"/>
    <w:p w14:paraId="6A1144E1" w14:textId="77777777" w:rsidR="008C4882" w:rsidRDefault="008C4882" w:rsidP="008C4882">
      <w:r>
        <w:t xml:space="preserve">For groups, we can interpret </w:t>
      </w:r>
      <m:oMath>
        <m:sSub>
          <m:sSubPr>
            <m:ctrlPr>
              <w:rPr>
                <w:rFonts w:ascii="Cambria Math" w:hAnsi="Cambria Math"/>
                <w:i/>
              </w:rPr>
            </m:ctrlPr>
          </m:sSubPr>
          <m:e>
            <m:r>
              <w:rPr>
                <w:rFonts w:ascii="Cambria Math" w:hAnsi="Cambria Math"/>
              </w:rPr>
              <m:t>P</m:t>
            </m:r>
          </m:e>
          <m:sub>
            <m:r>
              <w:rPr>
                <w:rFonts w:ascii="Cambria Math" w:hAnsi="Cambria Math"/>
              </w:rPr>
              <m:t>fi</m:t>
            </m:r>
          </m:sub>
        </m:sSub>
      </m:oMath>
      <w:r>
        <w:t xml:space="preserve"> as the position of the group as an aggregate, without making any assumptions as to how homogenous or heterogeneous the positions of the members of the group are, or whether any particular individual’s position matches that of the group as a whole.  </w:t>
      </w:r>
    </w:p>
    <w:p w14:paraId="338C6DAA" w14:textId="77777777" w:rsidR="008C4882" w:rsidRDefault="008C4882" w:rsidP="008C4882"/>
    <w:p w14:paraId="2D57EB40" w14:textId="77777777" w:rsidR="008C4882" w:rsidRDefault="008C4882" w:rsidP="008C4882">
      <w:r>
        <w:t>For actors, perception is more important than reality.  An actor’s professed beliefs may differ from his privately held beliefs; and it may be further modified by his actions, if they are inconsistent with his professed beliefs.</w:t>
      </w:r>
    </w:p>
    <w:p w14:paraId="20E8BD95" w14:textId="77777777" w:rsidR="008C4882" w:rsidRDefault="008C4882" w:rsidP="008C4882"/>
    <w:p w14:paraId="1BBDD3F9" w14:textId="76EEDA4A" w:rsidR="008C4882" w:rsidRDefault="008C4882" w:rsidP="008C4882">
      <w:r>
        <w:t>We will frequently use the following scale when dealing with position values</w:t>
      </w:r>
      <w:r>
        <w:rPr>
          <w:rStyle w:val="FootnoteReference"/>
        </w:rPr>
        <w:footnoteReference w:id="2"/>
      </w:r>
      <w:r>
        <w:t>:</w:t>
      </w:r>
    </w:p>
    <w:p w14:paraId="5C79BEF0" w14:textId="77777777" w:rsidR="008C4882" w:rsidRDefault="008C4882" w:rsidP="008C4882"/>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45"/>
        <w:gridCol w:w="2269"/>
        <w:gridCol w:w="823"/>
      </w:tblGrid>
      <w:tr w:rsidR="008C4882" w:rsidRPr="00F562B8" w14:paraId="3A8FA46B" w14:textId="77777777" w:rsidTr="008C4882">
        <w:trPr>
          <w:jc w:val="center"/>
        </w:trPr>
        <w:tc>
          <w:tcPr>
            <w:tcW w:w="0" w:type="auto"/>
            <w:shd w:val="clear" w:color="auto" w:fill="000000" w:themeFill="text1"/>
            <w:tcMar>
              <w:top w:w="15" w:type="dxa"/>
              <w:left w:w="60" w:type="dxa"/>
              <w:bottom w:w="15" w:type="dxa"/>
              <w:right w:w="15" w:type="dxa"/>
            </w:tcMar>
            <w:vAlign w:val="center"/>
            <w:hideMark/>
          </w:tcPr>
          <w:p w14:paraId="459EE1F7" w14:textId="77777777" w:rsidR="008C4882" w:rsidRPr="00F562B8" w:rsidRDefault="008C4882" w:rsidP="008C4882">
            <w:pPr>
              <w:spacing w:before="60" w:after="60"/>
              <w:rPr>
                <w:b/>
                <w:bCs/>
              </w:rPr>
            </w:pPr>
            <w:r>
              <w:rPr>
                <w:b/>
                <w:bCs/>
              </w:rPr>
              <w:t>Symbol</w:t>
            </w:r>
            <w:r w:rsidRPr="00F562B8">
              <w:rPr>
                <w:b/>
                <w:bCs/>
              </w:rPr>
              <w:t> </w:t>
            </w:r>
          </w:p>
        </w:tc>
        <w:tc>
          <w:tcPr>
            <w:tcW w:w="2269" w:type="dxa"/>
            <w:shd w:val="clear" w:color="auto" w:fill="000000" w:themeFill="text1"/>
            <w:tcMar>
              <w:top w:w="15" w:type="dxa"/>
              <w:left w:w="60" w:type="dxa"/>
              <w:bottom w:w="15" w:type="dxa"/>
              <w:right w:w="15" w:type="dxa"/>
            </w:tcMar>
            <w:vAlign w:val="center"/>
            <w:hideMark/>
          </w:tcPr>
          <w:p w14:paraId="7B4FA654" w14:textId="77777777" w:rsidR="008C4882" w:rsidRPr="00F562B8" w:rsidRDefault="008C4882" w:rsidP="008C4882">
            <w:pPr>
              <w:spacing w:before="60" w:after="60"/>
              <w:rPr>
                <w:b/>
                <w:bCs/>
              </w:rPr>
            </w:pPr>
            <w:r w:rsidRPr="00F562B8">
              <w:rPr>
                <w:b/>
                <w:bCs/>
              </w:rPr>
              <w:t>Name</w:t>
            </w:r>
          </w:p>
        </w:tc>
        <w:tc>
          <w:tcPr>
            <w:tcW w:w="823" w:type="dxa"/>
            <w:shd w:val="clear" w:color="auto" w:fill="000000" w:themeFill="text1"/>
            <w:tcMar>
              <w:top w:w="15" w:type="dxa"/>
              <w:left w:w="60" w:type="dxa"/>
              <w:bottom w:w="15" w:type="dxa"/>
              <w:right w:w="15" w:type="dxa"/>
            </w:tcMar>
            <w:vAlign w:val="center"/>
            <w:hideMark/>
          </w:tcPr>
          <w:p w14:paraId="39ACF068" w14:textId="77777777" w:rsidR="008C4882" w:rsidRPr="00F562B8" w:rsidRDefault="008C4882" w:rsidP="008C4882">
            <w:pPr>
              <w:spacing w:before="60" w:after="60"/>
              <w:jc w:val="right"/>
              <w:rPr>
                <w:b/>
                <w:bCs/>
              </w:rPr>
            </w:pPr>
            <w:r w:rsidRPr="00F562B8">
              <w:rPr>
                <w:b/>
                <w:bCs/>
              </w:rPr>
              <w:t>Value</w:t>
            </w:r>
            <w:r>
              <w:rPr>
                <w:b/>
                <w:bCs/>
              </w:rPr>
              <w:t> </w:t>
            </w:r>
          </w:p>
        </w:tc>
      </w:tr>
      <w:tr w:rsidR="008C4882" w:rsidRPr="00F562B8" w14:paraId="0C647020" w14:textId="77777777" w:rsidTr="008C4882">
        <w:trPr>
          <w:jc w:val="center"/>
        </w:trPr>
        <w:tc>
          <w:tcPr>
            <w:tcW w:w="0" w:type="auto"/>
            <w:shd w:val="clear" w:color="auto" w:fill="FFFFFF"/>
            <w:tcMar>
              <w:top w:w="15" w:type="dxa"/>
              <w:left w:w="60" w:type="dxa"/>
              <w:bottom w:w="15" w:type="dxa"/>
              <w:right w:w="15" w:type="dxa"/>
            </w:tcMar>
            <w:hideMark/>
          </w:tcPr>
          <w:p w14:paraId="33A36028" w14:textId="77777777" w:rsidR="008C4882" w:rsidRPr="00F562B8" w:rsidRDefault="008C4882" w:rsidP="008C4882">
            <w:pPr>
              <w:spacing w:before="60" w:after="60"/>
            </w:pPr>
            <w:r w:rsidRPr="00F562B8">
              <w:rPr>
                <w:rFonts w:cs="Courier New"/>
              </w:rPr>
              <w:t>P+</w:t>
            </w:r>
            <w:r w:rsidRPr="00F562B8">
              <w:t> </w:t>
            </w:r>
          </w:p>
        </w:tc>
        <w:tc>
          <w:tcPr>
            <w:tcW w:w="2269" w:type="dxa"/>
            <w:shd w:val="clear" w:color="auto" w:fill="FFFFFF"/>
            <w:tcMar>
              <w:top w:w="15" w:type="dxa"/>
              <w:left w:w="60" w:type="dxa"/>
              <w:bottom w:w="15" w:type="dxa"/>
              <w:right w:w="15" w:type="dxa"/>
            </w:tcMar>
            <w:hideMark/>
          </w:tcPr>
          <w:p w14:paraId="1DACBCB8" w14:textId="77777777" w:rsidR="008C4882" w:rsidRPr="00F562B8" w:rsidRDefault="008C4882" w:rsidP="008C4882">
            <w:pPr>
              <w:spacing w:before="60" w:after="60"/>
            </w:pPr>
            <w:r w:rsidRPr="00F562B8">
              <w:t>Passionately For</w:t>
            </w:r>
          </w:p>
        </w:tc>
        <w:tc>
          <w:tcPr>
            <w:tcW w:w="823" w:type="dxa"/>
            <w:shd w:val="clear" w:color="auto" w:fill="FFFFFF"/>
            <w:tcMar>
              <w:top w:w="15" w:type="dxa"/>
              <w:left w:w="60" w:type="dxa"/>
              <w:bottom w:w="15" w:type="dxa"/>
              <w:right w:w="15" w:type="dxa"/>
            </w:tcMar>
            <w:hideMark/>
          </w:tcPr>
          <w:p w14:paraId="06D09EB0" w14:textId="77777777" w:rsidR="008C4882" w:rsidRPr="00F562B8" w:rsidRDefault="008C4882" w:rsidP="008C4882">
            <w:pPr>
              <w:spacing w:before="60" w:after="60"/>
              <w:ind w:right="160"/>
              <w:jc w:val="right"/>
            </w:pPr>
            <w:r w:rsidRPr="00F562B8">
              <w:t> 0.9</w:t>
            </w:r>
          </w:p>
        </w:tc>
      </w:tr>
      <w:tr w:rsidR="008C4882" w:rsidRPr="00F562B8" w14:paraId="478CC27B" w14:textId="77777777" w:rsidTr="008C4882">
        <w:trPr>
          <w:jc w:val="center"/>
        </w:trPr>
        <w:tc>
          <w:tcPr>
            <w:tcW w:w="0" w:type="auto"/>
            <w:shd w:val="clear" w:color="auto" w:fill="FFFFFF"/>
            <w:tcMar>
              <w:top w:w="15" w:type="dxa"/>
              <w:left w:w="60" w:type="dxa"/>
              <w:bottom w:w="15" w:type="dxa"/>
              <w:right w:w="15" w:type="dxa"/>
            </w:tcMar>
            <w:hideMark/>
          </w:tcPr>
          <w:p w14:paraId="042E3938" w14:textId="77777777" w:rsidR="008C4882" w:rsidRPr="00F562B8" w:rsidRDefault="008C4882" w:rsidP="008C4882">
            <w:pPr>
              <w:spacing w:before="60" w:after="60"/>
            </w:pPr>
            <w:r w:rsidRPr="00F562B8">
              <w:rPr>
                <w:rFonts w:cs="Courier New"/>
              </w:rPr>
              <w:t>S+</w:t>
            </w:r>
            <w:r w:rsidRPr="00F562B8">
              <w:t> </w:t>
            </w:r>
          </w:p>
        </w:tc>
        <w:tc>
          <w:tcPr>
            <w:tcW w:w="2269" w:type="dxa"/>
            <w:shd w:val="clear" w:color="auto" w:fill="FFFFFF"/>
            <w:tcMar>
              <w:top w:w="15" w:type="dxa"/>
              <w:left w:w="60" w:type="dxa"/>
              <w:bottom w:w="15" w:type="dxa"/>
              <w:right w:w="15" w:type="dxa"/>
            </w:tcMar>
            <w:hideMark/>
          </w:tcPr>
          <w:p w14:paraId="7C55D8A8" w14:textId="77777777" w:rsidR="008C4882" w:rsidRPr="00F562B8" w:rsidRDefault="008C4882" w:rsidP="008C4882">
            <w:pPr>
              <w:spacing w:before="60" w:after="60"/>
            </w:pPr>
            <w:r w:rsidRPr="00F562B8">
              <w:t>Strongly For</w:t>
            </w:r>
          </w:p>
        </w:tc>
        <w:tc>
          <w:tcPr>
            <w:tcW w:w="823" w:type="dxa"/>
            <w:shd w:val="clear" w:color="auto" w:fill="FFFFFF"/>
            <w:tcMar>
              <w:top w:w="15" w:type="dxa"/>
              <w:left w:w="60" w:type="dxa"/>
              <w:bottom w:w="15" w:type="dxa"/>
              <w:right w:w="15" w:type="dxa"/>
            </w:tcMar>
            <w:hideMark/>
          </w:tcPr>
          <w:p w14:paraId="04659188" w14:textId="77777777" w:rsidR="008C4882" w:rsidRPr="00F562B8" w:rsidRDefault="008C4882" w:rsidP="008C4882">
            <w:pPr>
              <w:spacing w:before="60" w:after="60"/>
              <w:ind w:right="160"/>
              <w:jc w:val="right"/>
            </w:pPr>
            <w:r w:rsidRPr="00F562B8">
              <w:t> 0.6</w:t>
            </w:r>
          </w:p>
        </w:tc>
      </w:tr>
      <w:tr w:rsidR="008C4882" w:rsidRPr="00F562B8" w14:paraId="3E8A211B" w14:textId="77777777" w:rsidTr="008C4882">
        <w:trPr>
          <w:jc w:val="center"/>
        </w:trPr>
        <w:tc>
          <w:tcPr>
            <w:tcW w:w="0" w:type="auto"/>
            <w:shd w:val="clear" w:color="auto" w:fill="FFFFFF"/>
            <w:tcMar>
              <w:top w:w="15" w:type="dxa"/>
              <w:left w:w="60" w:type="dxa"/>
              <w:bottom w:w="15" w:type="dxa"/>
              <w:right w:w="15" w:type="dxa"/>
            </w:tcMar>
            <w:hideMark/>
          </w:tcPr>
          <w:p w14:paraId="7E0DCBBC" w14:textId="77777777" w:rsidR="008C4882" w:rsidRPr="00F562B8" w:rsidRDefault="008C4882" w:rsidP="008C4882">
            <w:pPr>
              <w:spacing w:before="60" w:after="60"/>
            </w:pPr>
            <w:r w:rsidRPr="00F562B8">
              <w:rPr>
                <w:rFonts w:cs="Courier New"/>
              </w:rPr>
              <w:t>W+</w:t>
            </w:r>
            <w:r w:rsidRPr="00F562B8">
              <w:t> </w:t>
            </w:r>
          </w:p>
        </w:tc>
        <w:tc>
          <w:tcPr>
            <w:tcW w:w="2269" w:type="dxa"/>
            <w:shd w:val="clear" w:color="auto" w:fill="FFFFFF"/>
            <w:tcMar>
              <w:top w:w="15" w:type="dxa"/>
              <w:left w:w="60" w:type="dxa"/>
              <w:bottom w:w="15" w:type="dxa"/>
              <w:right w:w="15" w:type="dxa"/>
            </w:tcMar>
            <w:hideMark/>
          </w:tcPr>
          <w:p w14:paraId="724DF071" w14:textId="77777777" w:rsidR="008C4882" w:rsidRPr="00F562B8" w:rsidRDefault="008C4882" w:rsidP="008C4882">
            <w:pPr>
              <w:spacing w:before="60" w:after="60"/>
            </w:pPr>
            <w:r w:rsidRPr="00F562B8">
              <w:t>Weakly For</w:t>
            </w:r>
          </w:p>
        </w:tc>
        <w:tc>
          <w:tcPr>
            <w:tcW w:w="823" w:type="dxa"/>
            <w:shd w:val="clear" w:color="auto" w:fill="FFFFFF"/>
            <w:tcMar>
              <w:top w:w="15" w:type="dxa"/>
              <w:left w:w="60" w:type="dxa"/>
              <w:bottom w:w="15" w:type="dxa"/>
              <w:right w:w="15" w:type="dxa"/>
            </w:tcMar>
            <w:hideMark/>
          </w:tcPr>
          <w:p w14:paraId="330E16B6" w14:textId="77777777" w:rsidR="008C4882" w:rsidRPr="00F562B8" w:rsidRDefault="008C4882" w:rsidP="008C4882">
            <w:pPr>
              <w:spacing w:before="60" w:after="60"/>
              <w:ind w:right="160"/>
              <w:jc w:val="right"/>
            </w:pPr>
            <w:r w:rsidRPr="00F562B8">
              <w:t> 0.3</w:t>
            </w:r>
          </w:p>
        </w:tc>
      </w:tr>
      <w:tr w:rsidR="008C4882" w:rsidRPr="00F562B8" w14:paraId="08A7AC38" w14:textId="77777777" w:rsidTr="008C4882">
        <w:trPr>
          <w:jc w:val="center"/>
        </w:trPr>
        <w:tc>
          <w:tcPr>
            <w:tcW w:w="0" w:type="auto"/>
            <w:shd w:val="clear" w:color="auto" w:fill="FFFFFF"/>
            <w:tcMar>
              <w:top w:w="15" w:type="dxa"/>
              <w:left w:w="60" w:type="dxa"/>
              <w:bottom w:w="15" w:type="dxa"/>
              <w:right w:w="15" w:type="dxa"/>
            </w:tcMar>
            <w:hideMark/>
          </w:tcPr>
          <w:p w14:paraId="5424CC3E" w14:textId="77777777" w:rsidR="008C4882" w:rsidRPr="00F562B8" w:rsidRDefault="008C4882" w:rsidP="008C4882">
            <w:pPr>
              <w:spacing w:before="60" w:after="60"/>
            </w:pPr>
            <w:r w:rsidRPr="00F562B8">
              <w:rPr>
                <w:rFonts w:cs="Courier New"/>
              </w:rPr>
              <w:t>A</w:t>
            </w:r>
            <w:r w:rsidRPr="00F562B8">
              <w:t> </w:t>
            </w:r>
          </w:p>
        </w:tc>
        <w:tc>
          <w:tcPr>
            <w:tcW w:w="2269" w:type="dxa"/>
            <w:shd w:val="clear" w:color="auto" w:fill="FFFFFF"/>
            <w:tcMar>
              <w:top w:w="15" w:type="dxa"/>
              <w:left w:w="60" w:type="dxa"/>
              <w:bottom w:w="15" w:type="dxa"/>
              <w:right w:w="15" w:type="dxa"/>
            </w:tcMar>
            <w:hideMark/>
          </w:tcPr>
          <w:p w14:paraId="22BC52A6" w14:textId="77777777" w:rsidR="008C4882" w:rsidRPr="00F562B8" w:rsidRDefault="008C4882" w:rsidP="008C4882">
            <w:pPr>
              <w:spacing w:before="60" w:after="60"/>
            </w:pPr>
            <w:r w:rsidRPr="00F562B8">
              <w:t>Ambivalent</w:t>
            </w:r>
          </w:p>
        </w:tc>
        <w:tc>
          <w:tcPr>
            <w:tcW w:w="823" w:type="dxa"/>
            <w:shd w:val="clear" w:color="auto" w:fill="FFFFFF"/>
            <w:tcMar>
              <w:top w:w="15" w:type="dxa"/>
              <w:left w:w="60" w:type="dxa"/>
              <w:bottom w:w="15" w:type="dxa"/>
              <w:right w:w="15" w:type="dxa"/>
            </w:tcMar>
            <w:hideMark/>
          </w:tcPr>
          <w:p w14:paraId="2DBB61E7" w14:textId="77777777" w:rsidR="008C4882" w:rsidRPr="00F562B8" w:rsidRDefault="008C4882" w:rsidP="008C4882">
            <w:pPr>
              <w:spacing w:before="60" w:after="60"/>
              <w:ind w:right="160"/>
              <w:jc w:val="right"/>
            </w:pPr>
            <w:r w:rsidRPr="00F562B8">
              <w:t> 0.0</w:t>
            </w:r>
          </w:p>
        </w:tc>
      </w:tr>
      <w:tr w:rsidR="008C4882" w:rsidRPr="00F562B8" w14:paraId="60990703" w14:textId="77777777" w:rsidTr="008C4882">
        <w:trPr>
          <w:jc w:val="center"/>
        </w:trPr>
        <w:tc>
          <w:tcPr>
            <w:tcW w:w="0" w:type="auto"/>
            <w:shd w:val="clear" w:color="auto" w:fill="FFFFFF"/>
            <w:tcMar>
              <w:top w:w="15" w:type="dxa"/>
              <w:left w:w="60" w:type="dxa"/>
              <w:bottom w:w="15" w:type="dxa"/>
              <w:right w:w="15" w:type="dxa"/>
            </w:tcMar>
            <w:hideMark/>
          </w:tcPr>
          <w:p w14:paraId="238696E5" w14:textId="77777777" w:rsidR="008C4882" w:rsidRPr="00F562B8" w:rsidRDefault="008C4882" w:rsidP="008C4882">
            <w:pPr>
              <w:spacing w:before="60" w:after="60"/>
            </w:pPr>
            <w:r w:rsidRPr="00F562B8">
              <w:rPr>
                <w:rFonts w:cs="Courier New"/>
              </w:rPr>
              <w:t>W</w:t>
            </w:r>
            <w:r>
              <w:t>–</w:t>
            </w:r>
            <w:r w:rsidRPr="00F562B8">
              <w:t> </w:t>
            </w:r>
          </w:p>
        </w:tc>
        <w:tc>
          <w:tcPr>
            <w:tcW w:w="2269" w:type="dxa"/>
            <w:shd w:val="clear" w:color="auto" w:fill="FFFFFF"/>
            <w:tcMar>
              <w:top w:w="15" w:type="dxa"/>
              <w:left w:w="60" w:type="dxa"/>
              <w:bottom w:w="15" w:type="dxa"/>
              <w:right w:w="15" w:type="dxa"/>
            </w:tcMar>
            <w:hideMark/>
          </w:tcPr>
          <w:p w14:paraId="7D578BA8" w14:textId="77777777" w:rsidR="008C4882" w:rsidRPr="00F562B8" w:rsidRDefault="008C4882" w:rsidP="008C4882">
            <w:pPr>
              <w:spacing w:before="60" w:after="60"/>
            </w:pPr>
            <w:r w:rsidRPr="00F562B8">
              <w:t>Weakly Against</w:t>
            </w:r>
          </w:p>
        </w:tc>
        <w:tc>
          <w:tcPr>
            <w:tcW w:w="823" w:type="dxa"/>
            <w:shd w:val="clear" w:color="auto" w:fill="FFFFFF"/>
            <w:tcMar>
              <w:top w:w="15" w:type="dxa"/>
              <w:left w:w="60" w:type="dxa"/>
              <w:bottom w:w="15" w:type="dxa"/>
              <w:right w:w="15" w:type="dxa"/>
            </w:tcMar>
            <w:hideMark/>
          </w:tcPr>
          <w:p w14:paraId="22959C47" w14:textId="77777777" w:rsidR="008C4882" w:rsidRPr="00F562B8" w:rsidRDefault="008C4882" w:rsidP="008C4882">
            <w:pPr>
              <w:spacing w:before="60" w:after="60"/>
              <w:ind w:right="160"/>
              <w:jc w:val="right"/>
            </w:pPr>
            <w:r w:rsidRPr="00F562B8">
              <w:t> </w:t>
            </w:r>
            <w:r>
              <w:t>–</w:t>
            </w:r>
            <w:r w:rsidRPr="00F562B8">
              <w:t>0.3</w:t>
            </w:r>
          </w:p>
        </w:tc>
      </w:tr>
      <w:tr w:rsidR="008C4882" w:rsidRPr="00F562B8" w14:paraId="5C1ACD7A" w14:textId="77777777" w:rsidTr="008C4882">
        <w:trPr>
          <w:jc w:val="center"/>
        </w:trPr>
        <w:tc>
          <w:tcPr>
            <w:tcW w:w="0" w:type="auto"/>
            <w:shd w:val="clear" w:color="auto" w:fill="FFFFFF"/>
            <w:tcMar>
              <w:top w:w="15" w:type="dxa"/>
              <w:left w:w="60" w:type="dxa"/>
              <w:bottom w:w="15" w:type="dxa"/>
              <w:right w:w="15" w:type="dxa"/>
            </w:tcMar>
            <w:hideMark/>
          </w:tcPr>
          <w:p w14:paraId="69AEF945" w14:textId="77777777" w:rsidR="008C4882" w:rsidRPr="00F562B8" w:rsidRDefault="008C4882" w:rsidP="008C4882">
            <w:pPr>
              <w:spacing w:before="60" w:after="60"/>
            </w:pPr>
            <w:r w:rsidRPr="00F562B8">
              <w:rPr>
                <w:rFonts w:cs="Courier New"/>
              </w:rPr>
              <w:t>S</w:t>
            </w:r>
            <w:r>
              <w:t>–</w:t>
            </w:r>
            <w:r w:rsidRPr="00F562B8">
              <w:t> </w:t>
            </w:r>
          </w:p>
        </w:tc>
        <w:tc>
          <w:tcPr>
            <w:tcW w:w="2269" w:type="dxa"/>
            <w:shd w:val="clear" w:color="auto" w:fill="FFFFFF"/>
            <w:tcMar>
              <w:top w:w="15" w:type="dxa"/>
              <w:left w:w="60" w:type="dxa"/>
              <w:bottom w:w="15" w:type="dxa"/>
              <w:right w:w="15" w:type="dxa"/>
            </w:tcMar>
            <w:hideMark/>
          </w:tcPr>
          <w:p w14:paraId="789DBD94" w14:textId="77777777" w:rsidR="008C4882" w:rsidRPr="00F562B8" w:rsidRDefault="008C4882" w:rsidP="008C4882">
            <w:pPr>
              <w:spacing w:before="60" w:after="60"/>
            </w:pPr>
            <w:r w:rsidRPr="00F562B8">
              <w:t>Strongly Against</w:t>
            </w:r>
          </w:p>
        </w:tc>
        <w:tc>
          <w:tcPr>
            <w:tcW w:w="823" w:type="dxa"/>
            <w:shd w:val="clear" w:color="auto" w:fill="FFFFFF"/>
            <w:tcMar>
              <w:top w:w="15" w:type="dxa"/>
              <w:left w:w="60" w:type="dxa"/>
              <w:bottom w:w="15" w:type="dxa"/>
              <w:right w:w="15" w:type="dxa"/>
            </w:tcMar>
            <w:hideMark/>
          </w:tcPr>
          <w:p w14:paraId="567EDE16" w14:textId="77777777" w:rsidR="008C4882" w:rsidRPr="00F562B8" w:rsidRDefault="008C4882" w:rsidP="008C4882">
            <w:pPr>
              <w:spacing w:before="60" w:after="60"/>
              <w:ind w:right="160"/>
              <w:jc w:val="right"/>
            </w:pPr>
            <w:r w:rsidRPr="00F562B8">
              <w:t> </w:t>
            </w:r>
            <w:r>
              <w:t>–</w:t>
            </w:r>
            <w:r w:rsidRPr="00F562B8">
              <w:t>0.6</w:t>
            </w:r>
          </w:p>
        </w:tc>
      </w:tr>
      <w:tr w:rsidR="008C4882" w:rsidRPr="00F562B8" w14:paraId="0929ECB7" w14:textId="77777777" w:rsidTr="008C4882">
        <w:trPr>
          <w:jc w:val="center"/>
        </w:trPr>
        <w:tc>
          <w:tcPr>
            <w:tcW w:w="0" w:type="auto"/>
            <w:shd w:val="clear" w:color="auto" w:fill="FFFFFF"/>
            <w:tcMar>
              <w:top w:w="15" w:type="dxa"/>
              <w:left w:w="60" w:type="dxa"/>
              <w:bottom w:w="15" w:type="dxa"/>
              <w:right w:w="15" w:type="dxa"/>
            </w:tcMar>
            <w:hideMark/>
          </w:tcPr>
          <w:p w14:paraId="0B49B936" w14:textId="77777777" w:rsidR="008C4882" w:rsidRPr="00F562B8" w:rsidRDefault="008C4882" w:rsidP="008C4882">
            <w:pPr>
              <w:spacing w:before="60" w:after="60"/>
            </w:pPr>
            <w:r w:rsidRPr="00F562B8">
              <w:rPr>
                <w:rFonts w:cs="Courier New"/>
              </w:rPr>
              <w:t>P</w:t>
            </w:r>
            <w:r>
              <w:t>–</w:t>
            </w:r>
            <w:r w:rsidRPr="00F562B8">
              <w:t> </w:t>
            </w:r>
          </w:p>
        </w:tc>
        <w:tc>
          <w:tcPr>
            <w:tcW w:w="2269" w:type="dxa"/>
            <w:shd w:val="clear" w:color="auto" w:fill="FFFFFF"/>
            <w:tcMar>
              <w:top w:w="15" w:type="dxa"/>
              <w:left w:w="60" w:type="dxa"/>
              <w:bottom w:w="15" w:type="dxa"/>
              <w:right w:w="15" w:type="dxa"/>
            </w:tcMar>
            <w:hideMark/>
          </w:tcPr>
          <w:p w14:paraId="2652F1B5" w14:textId="77777777" w:rsidR="008C4882" w:rsidRPr="00F562B8" w:rsidRDefault="008C4882" w:rsidP="008C4882">
            <w:pPr>
              <w:spacing w:before="60" w:after="60"/>
            </w:pPr>
            <w:r w:rsidRPr="00F562B8">
              <w:t>Passionately Against</w:t>
            </w:r>
          </w:p>
        </w:tc>
        <w:tc>
          <w:tcPr>
            <w:tcW w:w="823" w:type="dxa"/>
            <w:shd w:val="clear" w:color="auto" w:fill="FFFFFF"/>
            <w:tcMar>
              <w:top w:w="15" w:type="dxa"/>
              <w:left w:w="60" w:type="dxa"/>
              <w:bottom w:w="15" w:type="dxa"/>
              <w:right w:w="15" w:type="dxa"/>
            </w:tcMar>
            <w:hideMark/>
          </w:tcPr>
          <w:p w14:paraId="570F8338" w14:textId="77777777" w:rsidR="008C4882" w:rsidRPr="00F562B8" w:rsidRDefault="008C4882" w:rsidP="008C4882">
            <w:pPr>
              <w:spacing w:before="60" w:after="60"/>
              <w:ind w:right="160"/>
              <w:jc w:val="right"/>
            </w:pPr>
            <w:r w:rsidRPr="00F562B8">
              <w:t> </w:t>
            </w:r>
            <w:r>
              <w:t>–</w:t>
            </w:r>
            <w:r w:rsidRPr="00F562B8">
              <w:t>0.9</w:t>
            </w:r>
          </w:p>
        </w:tc>
      </w:tr>
    </w:tbl>
    <w:p w14:paraId="286AD524" w14:textId="77777777" w:rsidR="008C4882" w:rsidRDefault="008C4882" w:rsidP="008C4882"/>
    <w:p w14:paraId="27E27D30" w14:textId="54AC741A" w:rsidR="008C4882" w:rsidRDefault="008C4882" w:rsidP="008C4882">
      <w:pPr>
        <w:pStyle w:val="Heading4"/>
      </w:pPr>
      <w:bookmarkStart w:id="26" w:name="_Toc341092893"/>
      <w:r>
        <w:t>Emphasis</w:t>
      </w:r>
      <w:bookmarkEnd w:id="26"/>
    </w:p>
    <w:p w14:paraId="36E96CEF" w14:textId="77777777" w:rsidR="008C4882" w:rsidRDefault="008C4882" w:rsidP="008C4882">
      <w:r>
        <w:t xml:space="preserve">The positions </w:t>
      </w:r>
      <m:oMath>
        <m:sSub>
          <m:sSubPr>
            <m:ctrlPr>
              <w:rPr>
                <w:rFonts w:ascii="Cambria Math" w:hAnsi="Cambria Math"/>
                <w:i/>
              </w:rPr>
            </m:ctrlPr>
          </m:sSubPr>
          <m:e>
            <m:r>
              <w:rPr>
                <w:rFonts w:ascii="Cambria Math" w:hAnsi="Cambria Math"/>
              </w:rPr>
              <m:t>P</m:t>
            </m:r>
          </m:e>
          <m:sub>
            <m:r>
              <w:rPr>
                <w:rFonts w:ascii="Cambria Math" w:hAnsi="Cambria Math"/>
              </w:rPr>
              <m:t>fi</m:t>
            </m:r>
          </m:sub>
        </m:sSub>
      </m:oMath>
      <w:r>
        <w:t xml:space="preserve"> capture group </w:t>
      </w:r>
      <w:r>
        <w:rPr>
          <w:i/>
        </w:rPr>
        <w:t>f’</w:t>
      </w:r>
      <w:r>
        <w:t xml:space="preserve">s beliefs about particular topics; but to see how group </w:t>
      </w:r>
      <w:r>
        <w:rPr>
          <w:i/>
        </w:rPr>
        <w:t>f</w:t>
      </w:r>
      <w:r>
        <w:t xml:space="preserve"> feels about group </w:t>
      </w:r>
      <w:r>
        <w:rPr>
          <w:i/>
        </w:rPr>
        <w:t xml:space="preserve">g </w:t>
      </w:r>
      <w:r>
        <w:t xml:space="preserve">based on their beliefs, we need to know how group </w:t>
      </w:r>
      <w:r w:rsidRPr="001140DF">
        <w:rPr>
          <w:i/>
        </w:rPr>
        <w:t>f</w:t>
      </w:r>
      <w:r>
        <w:t xml:space="preserve"> responds to disagreement. We define </w:t>
      </w:r>
      <m:oMath>
        <m:sSub>
          <m:sSubPr>
            <m:ctrlPr>
              <w:rPr>
                <w:rFonts w:ascii="Cambria Math" w:hAnsi="Cambria Math"/>
                <w:i/>
              </w:rPr>
            </m:ctrlPr>
          </m:sSubPr>
          <m:e>
            <m:r>
              <w:rPr>
                <w:rFonts w:ascii="Cambria Math" w:hAnsi="Cambria Math"/>
              </w:rPr>
              <m:t>E</m:t>
            </m:r>
          </m:e>
          <m:sub>
            <m:r>
              <w:rPr>
                <w:rFonts w:ascii="Cambria Math" w:hAnsi="Cambria Math"/>
              </w:rPr>
              <m:t>fi</m:t>
            </m:r>
          </m:sub>
        </m:sSub>
      </m:oMath>
      <w:r>
        <w:t xml:space="preserve"> to be group </w:t>
      </w:r>
      <w:r>
        <w:rPr>
          <w:i/>
        </w:rPr>
        <w:t>f’</w:t>
      </w:r>
      <w:r>
        <w:t xml:space="preserve">s </w:t>
      </w:r>
      <w:r>
        <w:rPr>
          <w:i/>
        </w:rPr>
        <w:t>emphasis</w:t>
      </w:r>
      <w:r>
        <w:t xml:space="preserve"> on agreement or disagreement with respect to topic </w:t>
      </w:r>
      <w:r>
        <w:rPr>
          <w:i/>
        </w:rPr>
        <w:t>i</w:t>
      </w:r>
      <w:r>
        <w:t xml:space="preserve">, where </w:t>
      </w:r>
      <m:oMath>
        <m:r>
          <w:rPr>
            <w:rFonts w:ascii="Cambria Math" w:hAnsi="Cambria Math"/>
          </w:rPr>
          <m:t xml:space="preserve">0.0≤ </m:t>
        </m:r>
        <m:sSub>
          <m:sSubPr>
            <m:ctrlPr>
              <w:rPr>
                <w:rFonts w:ascii="Cambria Math" w:hAnsi="Cambria Math"/>
                <w:i/>
              </w:rPr>
            </m:ctrlPr>
          </m:sSubPr>
          <m:e>
            <m:r>
              <w:rPr>
                <w:rFonts w:ascii="Cambria Math" w:hAnsi="Cambria Math"/>
              </w:rPr>
              <m:t>E</m:t>
            </m:r>
          </m:e>
          <m:sub>
            <m:r>
              <w:rPr>
                <w:rFonts w:ascii="Cambria Math" w:hAnsi="Cambria Math"/>
              </w:rPr>
              <m:t>fi</m:t>
            </m:r>
          </m:sub>
        </m:sSub>
        <m:r>
          <w:rPr>
            <w:rFonts w:ascii="Cambria Math" w:hAnsi="Cambria Math"/>
          </w:rPr>
          <m:t>≤1.0</m:t>
        </m:r>
      </m:oMath>
      <w:r>
        <w:t xml:space="preserve">.  </w:t>
      </w:r>
    </w:p>
    <w:p w14:paraId="3404E624" w14:textId="77777777" w:rsidR="008C4882" w:rsidRDefault="008C4882" w:rsidP="008C4882"/>
    <w:p w14:paraId="3AFDBA56" w14:textId="77777777" w:rsidR="008C4882" w:rsidRDefault="008C4882" w:rsidP="008C4882">
      <w:r>
        <w:t xml:space="preserve">If </w:t>
      </w:r>
      <m:oMath>
        <m:sSub>
          <m:sSubPr>
            <m:ctrlPr>
              <w:rPr>
                <w:rFonts w:ascii="Cambria Math" w:hAnsi="Cambria Math"/>
                <w:i/>
              </w:rPr>
            </m:ctrlPr>
          </m:sSubPr>
          <m:e>
            <m:r>
              <w:rPr>
                <w:rFonts w:ascii="Cambria Math" w:hAnsi="Cambria Math"/>
              </w:rPr>
              <m:t>E</m:t>
            </m:r>
          </m:e>
          <m:sub>
            <m:r>
              <w:rPr>
                <w:rFonts w:ascii="Cambria Math" w:hAnsi="Cambria Math"/>
              </w:rPr>
              <m:t>fi</m:t>
            </m:r>
          </m:sub>
        </m:sSub>
      </m:oMath>
      <w:r>
        <w:t xml:space="preserve"> is near 1.0, then group </w:t>
      </w:r>
      <w:r>
        <w:rPr>
          <w:i/>
        </w:rPr>
        <w:t>f</w:t>
      </w:r>
      <w:r>
        <w:t xml:space="preserve"> puts its emphasis on agreement for topic </w:t>
      </w:r>
      <w:r>
        <w:rPr>
          <w:i/>
        </w:rPr>
        <w:t>i</w:t>
      </w:r>
      <w:r>
        <w:t xml:space="preserve">; agreement on the topic will drive affinity up and disagreement will be discounted.  If </w:t>
      </w:r>
      <m:oMath>
        <m:sSub>
          <m:sSubPr>
            <m:ctrlPr>
              <w:rPr>
                <w:rFonts w:ascii="Cambria Math" w:hAnsi="Cambria Math"/>
                <w:i/>
              </w:rPr>
            </m:ctrlPr>
          </m:sSubPr>
          <m:e>
            <m:r>
              <w:rPr>
                <w:rFonts w:ascii="Cambria Math" w:hAnsi="Cambria Math"/>
              </w:rPr>
              <m:t>E</m:t>
            </m:r>
          </m:e>
          <m:sub>
            <m:r>
              <w:rPr>
                <w:rFonts w:ascii="Cambria Math" w:hAnsi="Cambria Math"/>
              </w:rPr>
              <m:t>fi</m:t>
            </m:r>
          </m:sub>
        </m:sSub>
      </m:oMath>
      <w:r>
        <w:t xml:space="preserve"> is near 0.0, then group </w:t>
      </w:r>
      <w:r>
        <w:rPr>
          <w:i/>
        </w:rPr>
        <w:t>f</w:t>
      </w:r>
      <w:r>
        <w:t xml:space="preserve"> puts its emphasis on disagreement; disagreement will drive affinity down, and agreement will be discounted.</w:t>
      </w:r>
    </w:p>
    <w:p w14:paraId="32E2451E" w14:textId="77777777" w:rsidR="008C4882" w:rsidRDefault="008C4882" w:rsidP="008C4882"/>
    <w:p w14:paraId="2D825B81" w14:textId="77777777" w:rsidR="008C4882" w:rsidRDefault="008C4882" w:rsidP="008C4882">
      <w:r>
        <w:t xml:space="preserve">The original concept used the term “tolerance for disagreement” rather than “emphasis”.  In the process of defining affinity we tried several different ways of making </w:t>
      </w:r>
      <m:oMath>
        <m:sSub>
          <m:sSubPr>
            <m:ctrlPr>
              <w:rPr>
                <w:rFonts w:ascii="Cambria Math" w:hAnsi="Cambria Math"/>
                <w:i/>
              </w:rPr>
            </m:ctrlPr>
          </m:sSubPr>
          <m:e>
            <m:r>
              <w:rPr>
                <w:rFonts w:ascii="Cambria Math" w:hAnsi="Cambria Math"/>
              </w:rPr>
              <m:t>E</m:t>
            </m:r>
          </m:e>
          <m:sub>
            <m:r>
              <w:rPr>
                <w:rFonts w:ascii="Cambria Math" w:hAnsi="Cambria Math"/>
              </w:rPr>
              <m:t>fi</m:t>
            </m:r>
          </m:sub>
        </m:sSub>
      </m:oMath>
      <w:r>
        <w:t xml:space="preserve"> affect the computed affinities before finding a formula with reasonable behavior; and in the process of explaining the model to others we found that “tolerance” is a loaded word and did not convey the meaning we intended.  The current term was chosen to be both neutral and descriptive of the parameter’s role in the computation.</w:t>
      </w:r>
    </w:p>
    <w:p w14:paraId="7CFD21E7" w14:textId="77777777" w:rsidR="008C4882" w:rsidRDefault="008C4882" w:rsidP="008C4882"/>
    <w:p w14:paraId="160A840C" w14:textId="73B48536" w:rsidR="008C4882" w:rsidRDefault="008C4882" w:rsidP="008C4882">
      <w:r>
        <w:t>We will frequently use the following scale when dealing with emphasis values</w:t>
      </w:r>
      <w:r>
        <w:rPr>
          <w:rStyle w:val="FootnoteReference"/>
        </w:rPr>
        <w:footnoteReference w:id="3"/>
      </w:r>
      <w:r>
        <w:t>:</w:t>
      </w:r>
    </w:p>
    <w:p w14:paraId="2C786DD8" w14:textId="77777777" w:rsidR="008C4882" w:rsidRDefault="008C4882" w:rsidP="008C4882"/>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29" w:type="dxa"/>
        </w:tblCellMar>
        <w:tblLook w:val="04A0" w:firstRow="1" w:lastRow="0" w:firstColumn="1" w:lastColumn="0" w:noHBand="0" w:noVBand="1"/>
      </w:tblPr>
      <w:tblGrid>
        <w:gridCol w:w="1325"/>
        <w:gridCol w:w="2614"/>
        <w:gridCol w:w="701"/>
      </w:tblGrid>
      <w:tr w:rsidR="008C4882" w:rsidRPr="00461C30" w14:paraId="48C2ACE4" w14:textId="77777777" w:rsidTr="008C4882">
        <w:trPr>
          <w:jc w:val="center"/>
        </w:trPr>
        <w:tc>
          <w:tcPr>
            <w:tcW w:w="0" w:type="auto"/>
            <w:shd w:val="clear" w:color="auto" w:fill="000000" w:themeFill="text1"/>
            <w:tcMar>
              <w:top w:w="15" w:type="dxa"/>
              <w:left w:w="60" w:type="dxa"/>
              <w:bottom w:w="15" w:type="dxa"/>
              <w:right w:w="15" w:type="dxa"/>
            </w:tcMar>
            <w:vAlign w:val="center"/>
            <w:hideMark/>
          </w:tcPr>
          <w:p w14:paraId="231AB4C3" w14:textId="77777777" w:rsidR="008C4882" w:rsidRPr="00461C30" w:rsidRDefault="008C4882" w:rsidP="008C4882">
            <w:pPr>
              <w:spacing w:before="60" w:after="60"/>
              <w:rPr>
                <w:b/>
                <w:bCs/>
              </w:rPr>
            </w:pPr>
            <w:r>
              <w:rPr>
                <w:b/>
                <w:bCs/>
              </w:rPr>
              <w:t>Symbol</w:t>
            </w:r>
            <w:r w:rsidRPr="00461C30">
              <w:rPr>
                <w:b/>
                <w:bCs/>
              </w:rPr>
              <w:t> </w:t>
            </w:r>
          </w:p>
        </w:tc>
        <w:tc>
          <w:tcPr>
            <w:tcW w:w="0" w:type="auto"/>
            <w:shd w:val="clear" w:color="auto" w:fill="000000" w:themeFill="text1"/>
            <w:tcMar>
              <w:top w:w="15" w:type="dxa"/>
              <w:left w:w="60" w:type="dxa"/>
              <w:bottom w:w="15" w:type="dxa"/>
              <w:right w:w="15" w:type="dxa"/>
            </w:tcMar>
            <w:vAlign w:val="center"/>
            <w:hideMark/>
          </w:tcPr>
          <w:p w14:paraId="529566A5" w14:textId="77777777" w:rsidR="008C4882" w:rsidRPr="00461C30" w:rsidRDefault="008C4882" w:rsidP="008C4882">
            <w:pPr>
              <w:spacing w:before="60" w:after="60"/>
              <w:rPr>
                <w:b/>
                <w:bCs/>
              </w:rPr>
            </w:pPr>
            <w:r w:rsidRPr="00461C30">
              <w:rPr>
                <w:b/>
                <w:bCs/>
              </w:rPr>
              <w:t>Name</w:t>
            </w:r>
          </w:p>
        </w:tc>
        <w:tc>
          <w:tcPr>
            <w:tcW w:w="0" w:type="auto"/>
            <w:shd w:val="clear" w:color="auto" w:fill="000000" w:themeFill="text1"/>
            <w:tcMar>
              <w:top w:w="15" w:type="dxa"/>
              <w:left w:w="60" w:type="dxa"/>
              <w:bottom w:w="15" w:type="dxa"/>
              <w:right w:w="15" w:type="dxa"/>
            </w:tcMar>
            <w:vAlign w:val="center"/>
            <w:hideMark/>
          </w:tcPr>
          <w:p w14:paraId="488F9E8F" w14:textId="77777777" w:rsidR="008C4882" w:rsidRPr="00461C30" w:rsidRDefault="008C4882" w:rsidP="008C4882">
            <w:pPr>
              <w:spacing w:before="60" w:after="60"/>
              <w:jc w:val="right"/>
              <w:rPr>
                <w:b/>
                <w:bCs/>
              </w:rPr>
            </w:pPr>
            <w:r w:rsidRPr="00461C30">
              <w:rPr>
                <w:b/>
                <w:bCs/>
              </w:rPr>
              <w:t>Value</w:t>
            </w:r>
          </w:p>
        </w:tc>
      </w:tr>
      <w:tr w:rsidR="008C4882" w:rsidRPr="00461C30" w14:paraId="19E93E0F" w14:textId="77777777" w:rsidTr="008C4882">
        <w:trPr>
          <w:jc w:val="center"/>
        </w:trPr>
        <w:tc>
          <w:tcPr>
            <w:tcW w:w="0" w:type="auto"/>
            <w:shd w:val="clear" w:color="auto" w:fill="FFFFFF"/>
            <w:tcMar>
              <w:top w:w="15" w:type="dxa"/>
              <w:left w:w="60" w:type="dxa"/>
              <w:bottom w:w="15" w:type="dxa"/>
              <w:right w:w="15" w:type="dxa"/>
            </w:tcMar>
            <w:hideMark/>
          </w:tcPr>
          <w:p w14:paraId="6F6F719B" w14:textId="77777777" w:rsidR="008C4882" w:rsidRPr="00461C30" w:rsidRDefault="008C4882" w:rsidP="008C4882">
            <w:pPr>
              <w:spacing w:before="60" w:after="60"/>
            </w:pPr>
            <w:r w:rsidRPr="00461C30">
              <w:rPr>
                <w:rFonts w:cs="Courier New"/>
              </w:rPr>
              <w:t>ASTRONG</w:t>
            </w:r>
            <w:r w:rsidRPr="00461C30">
              <w:t> </w:t>
            </w:r>
          </w:p>
        </w:tc>
        <w:tc>
          <w:tcPr>
            <w:tcW w:w="0" w:type="auto"/>
            <w:shd w:val="clear" w:color="auto" w:fill="FFFFFF"/>
            <w:tcMar>
              <w:top w:w="15" w:type="dxa"/>
              <w:left w:w="60" w:type="dxa"/>
              <w:bottom w:w="15" w:type="dxa"/>
              <w:right w:w="15" w:type="dxa"/>
            </w:tcMar>
            <w:hideMark/>
          </w:tcPr>
          <w:p w14:paraId="21662BCA" w14:textId="77777777" w:rsidR="008C4882" w:rsidRPr="00461C30" w:rsidRDefault="008C4882" w:rsidP="008C4882">
            <w:pPr>
              <w:spacing w:before="60" w:after="60"/>
            </w:pPr>
            <w:r w:rsidRPr="00461C30">
              <w:t>Agreement</w:t>
            </w:r>
            <w:r>
              <w:t>—</w:t>
            </w:r>
            <w:r w:rsidRPr="00461C30">
              <w:t>Strong</w:t>
            </w:r>
          </w:p>
        </w:tc>
        <w:tc>
          <w:tcPr>
            <w:tcW w:w="0" w:type="auto"/>
            <w:shd w:val="clear" w:color="auto" w:fill="FFFFFF"/>
            <w:tcMar>
              <w:top w:w="15" w:type="dxa"/>
              <w:left w:w="60" w:type="dxa"/>
              <w:bottom w:w="15" w:type="dxa"/>
              <w:right w:w="15" w:type="dxa"/>
            </w:tcMar>
            <w:hideMark/>
          </w:tcPr>
          <w:p w14:paraId="67AAAE2F" w14:textId="77777777" w:rsidR="008C4882" w:rsidRPr="00461C30" w:rsidRDefault="008C4882" w:rsidP="008C4882">
            <w:pPr>
              <w:spacing w:before="60" w:after="60"/>
              <w:jc w:val="right"/>
            </w:pPr>
            <w:r w:rsidRPr="00461C30">
              <w:t> 0.9</w:t>
            </w:r>
            <w:r>
              <w:t>0</w:t>
            </w:r>
          </w:p>
        </w:tc>
      </w:tr>
      <w:tr w:rsidR="008C4882" w:rsidRPr="00461C30" w14:paraId="7861FDDE" w14:textId="77777777" w:rsidTr="008C4882">
        <w:trPr>
          <w:jc w:val="center"/>
        </w:trPr>
        <w:tc>
          <w:tcPr>
            <w:tcW w:w="0" w:type="auto"/>
            <w:shd w:val="clear" w:color="auto" w:fill="FFFFFF"/>
            <w:tcMar>
              <w:top w:w="15" w:type="dxa"/>
              <w:left w:w="60" w:type="dxa"/>
              <w:bottom w:w="15" w:type="dxa"/>
              <w:right w:w="15" w:type="dxa"/>
            </w:tcMar>
            <w:hideMark/>
          </w:tcPr>
          <w:p w14:paraId="23FE7807" w14:textId="77777777" w:rsidR="008C4882" w:rsidRPr="00461C30" w:rsidRDefault="008C4882" w:rsidP="008C4882">
            <w:pPr>
              <w:spacing w:before="60" w:after="60"/>
            </w:pPr>
            <w:r w:rsidRPr="00461C30">
              <w:rPr>
                <w:rFonts w:cs="Courier New"/>
              </w:rPr>
              <w:t>AWEAK</w:t>
            </w:r>
            <w:r w:rsidRPr="00461C30">
              <w:t> </w:t>
            </w:r>
          </w:p>
        </w:tc>
        <w:tc>
          <w:tcPr>
            <w:tcW w:w="0" w:type="auto"/>
            <w:shd w:val="clear" w:color="auto" w:fill="FFFFFF"/>
            <w:tcMar>
              <w:top w:w="15" w:type="dxa"/>
              <w:left w:w="60" w:type="dxa"/>
              <w:bottom w:w="15" w:type="dxa"/>
              <w:right w:w="15" w:type="dxa"/>
            </w:tcMar>
            <w:hideMark/>
          </w:tcPr>
          <w:p w14:paraId="744F6F52" w14:textId="77777777" w:rsidR="008C4882" w:rsidRPr="00461C30" w:rsidRDefault="008C4882" w:rsidP="008C4882">
            <w:pPr>
              <w:spacing w:before="60" w:after="60"/>
            </w:pPr>
            <w:r w:rsidRPr="00461C30">
              <w:t>Agreement</w:t>
            </w:r>
          </w:p>
        </w:tc>
        <w:tc>
          <w:tcPr>
            <w:tcW w:w="0" w:type="auto"/>
            <w:shd w:val="clear" w:color="auto" w:fill="FFFFFF"/>
            <w:tcMar>
              <w:top w:w="15" w:type="dxa"/>
              <w:left w:w="60" w:type="dxa"/>
              <w:bottom w:w="15" w:type="dxa"/>
              <w:right w:w="15" w:type="dxa"/>
            </w:tcMar>
            <w:hideMark/>
          </w:tcPr>
          <w:p w14:paraId="266E8145" w14:textId="77777777" w:rsidR="008C4882" w:rsidRPr="00461C30" w:rsidRDefault="008C4882" w:rsidP="008C4882">
            <w:pPr>
              <w:spacing w:before="60" w:after="60"/>
              <w:jc w:val="right"/>
            </w:pPr>
            <w:r w:rsidRPr="00461C30">
              <w:t> 0.7</w:t>
            </w:r>
            <w:r>
              <w:t>0</w:t>
            </w:r>
          </w:p>
        </w:tc>
      </w:tr>
      <w:tr w:rsidR="008C4882" w:rsidRPr="00461C30" w14:paraId="4285F824" w14:textId="77777777" w:rsidTr="008C4882">
        <w:trPr>
          <w:jc w:val="center"/>
        </w:trPr>
        <w:tc>
          <w:tcPr>
            <w:tcW w:w="0" w:type="auto"/>
            <w:shd w:val="clear" w:color="auto" w:fill="FFFFFF"/>
            <w:tcMar>
              <w:top w:w="15" w:type="dxa"/>
              <w:left w:w="60" w:type="dxa"/>
              <w:bottom w:w="15" w:type="dxa"/>
              <w:right w:w="15" w:type="dxa"/>
            </w:tcMar>
            <w:hideMark/>
          </w:tcPr>
          <w:p w14:paraId="62552AA1" w14:textId="77777777" w:rsidR="008C4882" w:rsidRPr="00461C30" w:rsidRDefault="008C4882" w:rsidP="008C4882">
            <w:pPr>
              <w:spacing w:before="60" w:after="60"/>
            </w:pPr>
            <w:r w:rsidRPr="00461C30">
              <w:rPr>
                <w:rFonts w:cs="Courier New"/>
              </w:rPr>
              <w:t>NEITHER</w:t>
            </w:r>
            <w:r w:rsidRPr="00461C30">
              <w:t> </w:t>
            </w:r>
          </w:p>
        </w:tc>
        <w:tc>
          <w:tcPr>
            <w:tcW w:w="0" w:type="auto"/>
            <w:shd w:val="clear" w:color="auto" w:fill="FFFFFF"/>
            <w:tcMar>
              <w:top w:w="15" w:type="dxa"/>
              <w:left w:w="60" w:type="dxa"/>
              <w:bottom w:w="15" w:type="dxa"/>
              <w:right w:w="15" w:type="dxa"/>
            </w:tcMar>
            <w:hideMark/>
          </w:tcPr>
          <w:p w14:paraId="78513B6D" w14:textId="77777777" w:rsidR="008C4882" w:rsidRPr="00461C30" w:rsidRDefault="008C4882" w:rsidP="008C4882">
            <w:pPr>
              <w:spacing w:before="60" w:after="60"/>
            </w:pPr>
            <w:r w:rsidRPr="00461C30">
              <w:t>Neither</w:t>
            </w:r>
          </w:p>
        </w:tc>
        <w:tc>
          <w:tcPr>
            <w:tcW w:w="0" w:type="auto"/>
            <w:shd w:val="clear" w:color="auto" w:fill="FFFFFF"/>
            <w:tcMar>
              <w:top w:w="15" w:type="dxa"/>
              <w:left w:w="60" w:type="dxa"/>
              <w:bottom w:w="15" w:type="dxa"/>
              <w:right w:w="15" w:type="dxa"/>
            </w:tcMar>
            <w:hideMark/>
          </w:tcPr>
          <w:p w14:paraId="5F61B5BD" w14:textId="77777777" w:rsidR="008C4882" w:rsidRPr="00461C30" w:rsidRDefault="008C4882" w:rsidP="008C4882">
            <w:pPr>
              <w:spacing w:before="60" w:after="60"/>
              <w:jc w:val="right"/>
            </w:pPr>
            <w:r w:rsidRPr="00461C30">
              <w:t> 0.5</w:t>
            </w:r>
            <w:r>
              <w:t>0</w:t>
            </w:r>
          </w:p>
        </w:tc>
      </w:tr>
      <w:tr w:rsidR="008C4882" w:rsidRPr="00461C30" w14:paraId="6F712A98" w14:textId="77777777" w:rsidTr="008C4882">
        <w:trPr>
          <w:jc w:val="center"/>
        </w:trPr>
        <w:tc>
          <w:tcPr>
            <w:tcW w:w="0" w:type="auto"/>
            <w:shd w:val="clear" w:color="auto" w:fill="FFFFFF"/>
            <w:tcMar>
              <w:top w:w="15" w:type="dxa"/>
              <w:left w:w="60" w:type="dxa"/>
              <w:bottom w:w="15" w:type="dxa"/>
              <w:right w:w="15" w:type="dxa"/>
            </w:tcMar>
            <w:hideMark/>
          </w:tcPr>
          <w:p w14:paraId="288D46CF" w14:textId="77777777" w:rsidR="008C4882" w:rsidRPr="00461C30" w:rsidRDefault="008C4882" w:rsidP="008C4882">
            <w:pPr>
              <w:spacing w:before="60" w:after="60"/>
            </w:pPr>
            <w:r w:rsidRPr="00461C30">
              <w:rPr>
                <w:rFonts w:cs="Courier New"/>
              </w:rPr>
              <w:t>DWEAK</w:t>
            </w:r>
            <w:r w:rsidRPr="00461C30">
              <w:t> </w:t>
            </w:r>
          </w:p>
        </w:tc>
        <w:tc>
          <w:tcPr>
            <w:tcW w:w="0" w:type="auto"/>
            <w:shd w:val="clear" w:color="auto" w:fill="FFFFFF"/>
            <w:tcMar>
              <w:top w:w="15" w:type="dxa"/>
              <w:left w:w="60" w:type="dxa"/>
              <w:bottom w:w="15" w:type="dxa"/>
              <w:right w:w="15" w:type="dxa"/>
            </w:tcMar>
            <w:hideMark/>
          </w:tcPr>
          <w:p w14:paraId="4EE242D9" w14:textId="77777777" w:rsidR="008C4882" w:rsidRPr="00461C30" w:rsidRDefault="008C4882" w:rsidP="008C4882">
            <w:pPr>
              <w:spacing w:before="60" w:after="60"/>
            </w:pPr>
            <w:r w:rsidRPr="00461C30">
              <w:t>Disagreement</w:t>
            </w:r>
          </w:p>
        </w:tc>
        <w:tc>
          <w:tcPr>
            <w:tcW w:w="0" w:type="auto"/>
            <w:shd w:val="clear" w:color="auto" w:fill="FFFFFF"/>
            <w:tcMar>
              <w:top w:w="15" w:type="dxa"/>
              <w:left w:w="60" w:type="dxa"/>
              <w:bottom w:w="15" w:type="dxa"/>
              <w:right w:w="15" w:type="dxa"/>
            </w:tcMar>
            <w:hideMark/>
          </w:tcPr>
          <w:p w14:paraId="592B5BE4" w14:textId="77777777" w:rsidR="008C4882" w:rsidRPr="00461C30" w:rsidRDefault="008C4882" w:rsidP="008C4882">
            <w:pPr>
              <w:spacing w:before="60" w:after="60"/>
              <w:jc w:val="right"/>
            </w:pPr>
            <w:r w:rsidRPr="00461C30">
              <w:t> 0.35</w:t>
            </w:r>
          </w:p>
        </w:tc>
      </w:tr>
      <w:tr w:rsidR="008C4882" w:rsidRPr="00461C30" w14:paraId="59B09937" w14:textId="77777777" w:rsidTr="008C4882">
        <w:trPr>
          <w:jc w:val="center"/>
        </w:trPr>
        <w:tc>
          <w:tcPr>
            <w:tcW w:w="0" w:type="auto"/>
            <w:shd w:val="clear" w:color="auto" w:fill="FFFFFF"/>
            <w:tcMar>
              <w:top w:w="15" w:type="dxa"/>
              <w:left w:w="60" w:type="dxa"/>
              <w:bottom w:w="15" w:type="dxa"/>
              <w:right w:w="15" w:type="dxa"/>
            </w:tcMar>
            <w:hideMark/>
          </w:tcPr>
          <w:p w14:paraId="637BF138" w14:textId="77777777" w:rsidR="008C4882" w:rsidRPr="00461C30" w:rsidRDefault="008C4882" w:rsidP="008C4882">
            <w:pPr>
              <w:spacing w:before="60" w:after="60"/>
            </w:pPr>
            <w:r w:rsidRPr="00461C30">
              <w:rPr>
                <w:rFonts w:cs="Courier New"/>
              </w:rPr>
              <w:t>DSTRONG</w:t>
            </w:r>
            <w:r w:rsidRPr="00461C30">
              <w:t> </w:t>
            </w:r>
          </w:p>
        </w:tc>
        <w:tc>
          <w:tcPr>
            <w:tcW w:w="0" w:type="auto"/>
            <w:shd w:val="clear" w:color="auto" w:fill="FFFFFF"/>
            <w:tcMar>
              <w:top w:w="15" w:type="dxa"/>
              <w:left w:w="60" w:type="dxa"/>
              <w:bottom w:w="15" w:type="dxa"/>
              <w:right w:w="15" w:type="dxa"/>
            </w:tcMar>
            <w:hideMark/>
          </w:tcPr>
          <w:p w14:paraId="24E1CFAE" w14:textId="77777777" w:rsidR="008C4882" w:rsidRPr="00461C30" w:rsidRDefault="008C4882" w:rsidP="008C4882">
            <w:pPr>
              <w:spacing w:before="60" w:after="60"/>
            </w:pPr>
            <w:r w:rsidRPr="00461C30">
              <w:t>Disagreement</w:t>
            </w:r>
            <w:r>
              <w:t>—</w:t>
            </w:r>
            <w:r w:rsidRPr="00461C30">
              <w:t>Strong</w:t>
            </w:r>
          </w:p>
        </w:tc>
        <w:tc>
          <w:tcPr>
            <w:tcW w:w="0" w:type="auto"/>
            <w:shd w:val="clear" w:color="auto" w:fill="FFFFFF"/>
            <w:tcMar>
              <w:top w:w="15" w:type="dxa"/>
              <w:left w:w="60" w:type="dxa"/>
              <w:bottom w:w="15" w:type="dxa"/>
              <w:right w:w="15" w:type="dxa"/>
            </w:tcMar>
            <w:hideMark/>
          </w:tcPr>
          <w:p w14:paraId="05E913FE" w14:textId="77777777" w:rsidR="008C4882" w:rsidRPr="00461C30" w:rsidRDefault="008C4882" w:rsidP="008C4882">
            <w:pPr>
              <w:spacing w:before="60" w:after="60"/>
              <w:jc w:val="right"/>
            </w:pPr>
            <w:r w:rsidRPr="00461C30">
              <w:t> 0.25</w:t>
            </w:r>
          </w:p>
        </w:tc>
      </w:tr>
      <w:tr w:rsidR="008C4882" w:rsidRPr="00461C30" w14:paraId="173E191B" w14:textId="77777777" w:rsidTr="008C4882">
        <w:trPr>
          <w:jc w:val="center"/>
        </w:trPr>
        <w:tc>
          <w:tcPr>
            <w:tcW w:w="0" w:type="auto"/>
            <w:shd w:val="clear" w:color="auto" w:fill="FFFFFF"/>
            <w:tcMar>
              <w:top w:w="15" w:type="dxa"/>
              <w:left w:w="60" w:type="dxa"/>
              <w:bottom w:w="15" w:type="dxa"/>
              <w:right w:w="15" w:type="dxa"/>
            </w:tcMar>
            <w:hideMark/>
          </w:tcPr>
          <w:p w14:paraId="66F2B7AF" w14:textId="77777777" w:rsidR="008C4882" w:rsidRPr="00461C30" w:rsidRDefault="008C4882" w:rsidP="008C4882">
            <w:pPr>
              <w:spacing w:before="60" w:after="60"/>
            </w:pPr>
            <w:r w:rsidRPr="00461C30">
              <w:rPr>
                <w:rFonts w:cs="Courier New"/>
              </w:rPr>
              <w:t>DEXTREME</w:t>
            </w:r>
            <w:r w:rsidRPr="00461C30">
              <w:t> </w:t>
            </w:r>
          </w:p>
        </w:tc>
        <w:tc>
          <w:tcPr>
            <w:tcW w:w="0" w:type="auto"/>
            <w:shd w:val="clear" w:color="auto" w:fill="FFFFFF"/>
            <w:tcMar>
              <w:top w:w="15" w:type="dxa"/>
              <w:left w:w="60" w:type="dxa"/>
              <w:bottom w:w="15" w:type="dxa"/>
              <w:right w:w="15" w:type="dxa"/>
            </w:tcMar>
            <w:hideMark/>
          </w:tcPr>
          <w:p w14:paraId="087D9336" w14:textId="77777777" w:rsidR="008C4882" w:rsidRPr="00461C30" w:rsidRDefault="008C4882" w:rsidP="008C4882">
            <w:pPr>
              <w:spacing w:before="60" w:after="60"/>
            </w:pPr>
            <w:r w:rsidRPr="00461C30">
              <w:t>Disagreement</w:t>
            </w:r>
            <w:r>
              <w:t>—</w:t>
            </w:r>
            <w:r w:rsidRPr="00461C30">
              <w:t>Extreme</w:t>
            </w:r>
          </w:p>
        </w:tc>
        <w:tc>
          <w:tcPr>
            <w:tcW w:w="0" w:type="auto"/>
            <w:shd w:val="clear" w:color="auto" w:fill="FFFFFF"/>
            <w:tcMar>
              <w:top w:w="15" w:type="dxa"/>
              <w:left w:w="60" w:type="dxa"/>
              <w:bottom w:w="15" w:type="dxa"/>
              <w:right w:w="15" w:type="dxa"/>
            </w:tcMar>
            <w:hideMark/>
          </w:tcPr>
          <w:p w14:paraId="548541E7" w14:textId="77777777" w:rsidR="008C4882" w:rsidRPr="00461C30" w:rsidRDefault="008C4882" w:rsidP="008C4882">
            <w:pPr>
              <w:spacing w:before="60" w:after="60"/>
              <w:jc w:val="right"/>
            </w:pPr>
            <w:r w:rsidRPr="00461C30">
              <w:t> 0.15</w:t>
            </w:r>
          </w:p>
        </w:tc>
      </w:tr>
    </w:tbl>
    <w:p w14:paraId="4455E0A6" w14:textId="77777777" w:rsidR="008C4882" w:rsidRDefault="008C4882" w:rsidP="008C4882"/>
    <w:p w14:paraId="2D9810DB" w14:textId="77777777" w:rsidR="008C4882" w:rsidRDefault="008C4882" w:rsidP="008C4882"/>
    <w:p w14:paraId="3DCB5F26" w14:textId="77777777" w:rsidR="008C4882" w:rsidRDefault="008C4882" w:rsidP="008C4882">
      <w:pPr>
        <w:pStyle w:val="Heading4"/>
      </w:pPr>
      <w:bookmarkStart w:id="27" w:name="_Toc341092894"/>
      <w:r>
        <w:t>Belief Systems</w:t>
      </w:r>
      <w:bookmarkEnd w:id="27"/>
    </w:p>
    <w:p w14:paraId="3E1ACD2E" w14:textId="77777777" w:rsidR="008C4882" w:rsidRDefault="008C4882" w:rsidP="008C4882">
      <w:r>
        <w:t xml:space="preserve">The values of </w:t>
      </w:r>
      <m:oMath>
        <m:sSub>
          <m:sSubPr>
            <m:ctrlPr>
              <w:rPr>
                <w:rFonts w:ascii="Cambria Math" w:hAnsi="Cambria Math"/>
                <w:i/>
              </w:rPr>
            </m:ctrlPr>
          </m:sSubPr>
          <m:e>
            <m:r>
              <w:rPr>
                <w:rFonts w:ascii="Cambria Math" w:hAnsi="Cambria Math"/>
              </w:rPr>
              <m:t>P</m:t>
            </m:r>
          </m:e>
          <m:sub>
            <m:r>
              <w:rPr>
                <w:rFonts w:ascii="Cambria Math" w:hAnsi="Cambria Math"/>
              </w:rPr>
              <m:t>fi</m:t>
            </m:r>
          </m:sub>
        </m:sSub>
      </m:oMath>
      <w:r>
        <w:t xml:space="preserve"> and </w:t>
      </w:r>
      <m:oMath>
        <m:sSub>
          <m:sSubPr>
            <m:ctrlPr>
              <w:rPr>
                <w:rFonts w:ascii="Cambria Math" w:hAnsi="Cambria Math"/>
                <w:i/>
              </w:rPr>
            </m:ctrlPr>
          </m:sSubPr>
          <m:e>
            <m:r>
              <w:rPr>
                <w:rFonts w:ascii="Cambria Math" w:hAnsi="Cambria Math"/>
              </w:rPr>
              <m:t>E</m:t>
            </m:r>
          </m:e>
          <m:sub>
            <m:r>
              <w:rPr>
                <w:rFonts w:ascii="Cambria Math" w:hAnsi="Cambria Math"/>
              </w:rPr>
              <m:t>fi</m:t>
            </m:r>
          </m:sub>
        </m:sSub>
      </m:oMath>
      <w:r>
        <w:t xml:space="preserve"> for all </w:t>
      </w:r>
      <w:r>
        <w:rPr>
          <w:i/>
        </w:rPr>
        <w:t>i</w:t>
      </w:r>
      <w:r>
        <w:t xml:space="preserve"> are said to constitute group </w:t>
      </w:r>
      <w:r>
        <w:rPr>
          <w:i/>
        </w:rPr>
        <w:t>f’</w:t>
      </w:r>
      <w:r>
        <w:t>s belief system.</w:t>
      </w:r>
    </w:p>
    <w:p w14:paraId="30B90610" w14:textId="25100BC9" w:rsidR="00423CB8" w:rsidRDefault="00473DFF" w:rsidP="008C4882">
      <w:pPr>
        <w:pStyle w:val="Heading3"/>
      </w:pPr>
      <w:bookmarkStart w:id="28" w:name="_Ref341092535"/>
      <w:bookmarkStart w:id="29" w:name="_Toc341092895"/>
      <w:r>
        <w:lastRenderedPageBreak/>
        <w:t>Modeling</w:t>
      </w:r>
      <w:r w:rsidR="008C4882">
        <w:t xml:space="preserve"> Affinity</w:t>
      </w:r>
      <w:bookmarkEnd w:id="28"/>
      <w:bookmarkEnd w:id="29"/>
    </w:p>
    <w:p w14:paraId="56E8EAB5" w14:textId="747AFA56" w:rsidR="008C4882" w:rsidRDefault="008C4882" w:rsidP="008C4882">
      <w:pPr>
        <w:pStyle w:val="Heading4"/>
      </w:pPr>
      <w:bookmarkStart w:id="30" w:name="_Toc341092896"/>
      <w:r>
        <w:t>Desired Properties</w:t>
      </w:r>
      <w:bookmarkEnd w:id="30"/>
    </w:p>
    <w:p w14:paraId="40811106" w14:textId="0F34D044" w:rsidR="008C4882" w:rsidRDefault="008C4882" w:rsidP="008C4882">
      <w:r>
        <w:t xml:space="preserve">Our formula for computing </w:t>
      </w:r>
      <m:oMath>
        <m:sSub>
          <m:sSubPr>
            <m:ctrlPr>
              <w:rPr>
                <w:rFonts w:ascii="Cambria Math" w:hAnsi="Cambria Math"/>
                <w:i/>
              </w:rPr>
            </m:ctrlPr>
          </m:sSubPr>
          <m:e>
            <m:r>
              <w:rPr>
                <w:rFonts w:ascii="Cambria Math" w:hAnsi="Cambria Math"/>
              </w:rPr>
              <m:t>A</m:t>
            </m:r>
          </m:e>
          <m:sub>
            <m:r>
              <w:rPr>
                <w:rFonts w:ascii="Cambria Math" w:hAnsi="Cambria Math"/>
              </w:rPr>
              <m:t>fg</m:t>
            </m:r>
          </m:sub>
        </m:sSub>
      </m:oMath>
      <w:r>
        <w:t xml:space="preserve"> should have the following properties:</w:t>
      </w:r>
    </w:p>
    <w:p w14:paraId="3276E2E8" w14:textId="77777777" w:rsidR="008C4882" w:rsidRDefault="008C4882" w:rsidP="008C4882"/>
    <w:p w14:paraId="15EB9BF3" w14:textId="77777777" w:rsidR="008C4882" w:rsidRPr="00C47759" w:rsidRDefault="008C4882" w:rsidP="008C4882">
      <w:pPr>
        <w:pStyle w:val="ListParagraph"/>
        <w:numPr>
          <w:ilvl w:val="0"/>
          <w:numId w:val="27"/>
        </w:numPr>
      </w:pPr>
      <m:oMath>
        <m:r>
          <w:rPr>
            <w:rFonts w:ascii="Cambria Math" w:hAnsi="Cambria Math"/>
          </w:rPr>
          <m:t>-1.0≤</m:t>
        </m:r>
        <m:sSub>
          <m:sSubPr>
            <m:ctrlPr>
              <w:rPr>
                <w:rFonts w:ascii="Cambria Math" w:hAnsi="Cambria Math"/>
                <w:i/>
              </w:rPr>
            </m:ctrlPr>
          </m:sSubPr>
          <m:e>
            <m:r>
              <w:rPr>
                <w:rFonts w:ascii="Cambria Math" w:hAnsi="Cambria Math"/>
              </w:rPr>
              <m:t>A</m:t>
            </m:r>
          </m:e>
          <m:sub>
            <m:r>
              <w:rPr>
                <w:rFonts w:ascii="Cambria Math" w:hAnsi="Cambria Math"/>
              </w:rPr>
              <m:t>fg</m:t>
            </m:r>
          </m:sub>
        </m:sSub>
        <m:r>
          <w:rPr>
            <w:rFonts w:ascii="Cambria Math" w:hAnsi="Cambria Math"/>
          </w:rPr>
          <m:t>≤ +1.0</m:t>
        </m:r>
      </m:oMath>
    </w:p>
    <w:p w14:paraId="0ACA7F90" w14:textId="77777777" w:rsidR="008C4882" w:rsidRDefault="008C4882" w:rsidP="008C4882"/>
    <w:p w14:paraId="158C7954" w14:textId="77777777" w:rsidR="008C4882" w:rsidRDefault="008C4882" w:rsidP="008C4882">
      <w:pPr>
        <w:pStyle w:val="ListParagraph"/>
        <w:numPr>
          <w:ilvl w:val="0"/>
          <w:numId w:val="27"/>
        </w:numPr>
      </w:pPr>
      <w:r>
        <w:t xml:space="preserve">Relationships of –1.0 are pathological; </w:t>
      </w:r>
      <m:oMath>
        <m:sSub>
          <m:sSubPr>
            <m:ctrlPr>
              <w:rPr>
                <w:rFonts w:ascii="Cambria Math" w:hAnsi="Cambria Math"/>
                <w:i/>
              </w:rPr>
            </m:ctrlPr>
          </m:sSubPr>
          <m:e>
            <m:r>
              <w:rPr>
                <w:rFonts w:ascii="Cambria Math" w:hAnsi="Cambria Math"/>
              </w:rPr>
              <m:t>A</m:t>
            </m:r>
          </m:e>
          <m:sub>
            <m:r>
              <w:rPr>
                <w:rFonts w:ascii="Cambria Math" w:hAnsi="Cambria Math"/>
              </w:rPr>
              <m:t>fg</m:t>
            </m:r>
          </m:sub>
        </m:sSub>
      </m:oMath>
      <w:r>
        <w:t xml:space="preserve"> should only be –1.0 for pathological inputs.</w:t>
      </w:r>
    </w:p>
    <w:p w14:paraId="49173FF7" w14:textId="77777777" w:rsidR="008C4882" w:rsidRDefault="008C4882" w:rsidP="008C4882"/>
    <w:p w14:paraId="1BFDC644" w14:textId="77777777" w:rsidR="008C4882" w:rsidRDefault="008C4882" w:rsidP="008C4882">
      <w:pPr>
        <w:pStyle w:val="ListParagraph"/>
        <w:numPr>
          <w:ilvl w:val="0"/>
          <w:numId w:val="27"/>
        </w:numPr>
      </w:pPr>
      <w:r>
        <w:t xml:space="preserve">Affinities should be asymmetric, because different things are important to different groups.  Group </w:t>
      </w:r>
      <w:r>
        <w:rPr>
          <w:i/>
        </w:rPr>
        <w:t>f’</w:t>
      </w:r>
      <w:r>
        <w:t xml:space="preserve">s affinity for </w:t>
      </w:r>
      <w:r>
        <w:rPr>
          <w:i/>
        </w:rPr>
        <w:t>g</w:t>
      </w:r>
      <w:r>
        <w:t xml:space="preserve"> depends on the topics that are most important to </w:t>
      </w:r>
      <w:r>
        <w:rPr>
          <w:i/>
        </w:rPr>
        <w:t>f</w:t>
      </w:r>
      <w:r>
        <w:t xml:space="preserve">, while </w:t>
      </w:r>
      <w:r>
        <w:rPr>
          <w:i/>
        </w:rPr>
        <w:t>g’</w:t>
      </w:r>
      <w:r>
        <w:t xml:space="preserve">s affinity for </w:t>
      </w:r>
      <w:r>
        <w:rPr>
          <w:i/>
        </w:rPr>
        <w:t>f</w:t>
      </w:r>
      <w:r>
        <w:t xml:space="preserve"> is based on the topics that are most important to </w:t>
      </w:r>
      <w:r>
        <w:rPr>
          <w:i/>
        </w:rPr>
        <w:t>g</w:t>
      </w:r>
      <w:r>
        <w:t xml:space="preserve">.  Therefore, </w:t>
      </w:r>
      <m:oMath>
        <m:sSub>
          <m:sSubPr>
            <m:ctrlPr>
              <w:rPr>
                <w:rFonts w:ascii="Cambria Math" w:hAnsi="Cambria Math"/>
                <w:i/>
              </w:rPr>
            </m:ctrlPr>
          </m:sSubPr>
          <m:e>
            <m:r>
              <w:rPr>
                <w:rFonts w:ascii="Cambria Math" w:hAnsi="Cambria Math"/>
              </w:rPr>
              <m:t>A</m:t>
            </m:r>
          </m:e>
          <m:sub>
            <m:r>
              <w:rPr>
                <w:rFonts w:ascii="Cambria Math" w:hAnsi="Cambria Math"/>
              </w:rPr>
              <m:t>fg</m:t>
            </m:r>
          </m:sub>
        </m:sSub>
      </m:oMath>
      <w:r>
        <w:t xml:space="preserve"> need not equal </w:t>
      </w:r>
      <m:oMath>
        <m:sSub>
          <m:sSubPr>
            <m:ctrlPr>
              <w:rPr>
                <w:rFonts w:ascii="Cambria Math" w:hAnsi="Cambria Math"/>
                <w:i/>
              </w:rPr>
            </m:ctrlPr>
          </m:sSubPr>
          <m:e>
            <m:r>
              <w:rPr>
                <w:rFonts w:ascii="Cambria Math" w:hAnsi="Cambria Math"/>
              </w:rPr>
              <m:t>A</m:t>
            </m:r>
          </m:e>
          <m:sub>
            <m:r>
              <w:rPr>
                <w:rFonts w:ascii="Cambria Math" w:hAnsi="Cambria Math"/>
              </w:rPr>
              <m:t>gf</m:t>
            </m:r>
          </m:sub>
        </m:sSub>
      </m:oMath>
      <w:r>
        <w:t>, and usually won’t.</w:t>
      </w:r>
    </w:p>
    <w:p w14:paraId="71ABE8E1" w14:textId="77777777" w:rsidR="008C4882" w:rsidRDefault="008C4882" w:rsidP="008C4882"/>
    <w:p w14:paraId="6B11F932" w14:textId="77777777" w:rsidR="008C4882" w:rsidRDefault="008C4882" w:rsidP="008C4882">
      <w:pPr>
        <w:pStyle w:val="ListParagraph"/>
        <w:numPr>
          <w:ilvl w:val="0"/>
          <w:numId w:val="27"/>
        </w:numPr>
      </w:pPr>
      <w:r>
        <w:t xml:space="preserve">If the group </w:t>
      </w:r>
      <w:r>
        <w:rPr>
          <w:i/>
        </w:rPr>
        <w:t>f’</w:t>
      </w:r>
      <w:r>
        <w:t xml:space="preserve">s position on topic </w:t>
      </w:r>
      <w:r>
        <w:rPr>
          <w:i/>
        </w:rPr>
        <w:t>i</w:t>
      </w:r>
      <w:r>
        <w:t xml:space="preserve"> differs in sign from group </w:t>
      </w:r>
      <w:r>
        <w:rPr>
          <w:i/>
        </w:rPr>
        <w:t>g’</w:t>
      </w:r>
      <w:r>
        <w:t>s position, that’s a stronger disagreement than if they do not differ in sign, even if the absolute magnitude of the difference is the same.  Consider +0.5 and +0.3 vs. +0.1 and –0.1.  In the first case the groups differ in the degree of their support; in the latter, one group supports and the other does not.  The absolute difference is 0.2 in either case.</w:t>
      </w:r>
    </w:p>
    <w:p w14:paraId="2B91DDF0" w14:textId="77777777" w:rsidR="008C4882" w:rsidRDefault="008C4882" w:rsidP="008C4882"/>
    <w:p w14:paraId="15FC13E3" w14:textId="77777777" w:rsidR="008C4882" w:rsidRDefault="008C4882" w:rsidP="008C4882">
      <w:pPr>
        <w:pStyle w:val="ListParagraph"/>
        <w:numPr>
          <w:ilvl w:val="0"/>
          <w:numId w:val="27"/>
        </w:numPr>
      </w:pPr>
      <w:r>
        <w:t xml:space="preserve">Strong disagreement should not yield indifference.  That is, if groups </w:t>
      </w:r>
      <w:r>
        <w:rPr>
          <w:i/>
        </w:rPr>
        <w:t>f</w:t>
      </w:r>
      <w:r>
        <w:t xml:space="preserve"> and </w:t>
      </w:r>
      <w:r>
        <w:rPr>
          <w:i/>
        </w:rPr>
        <w:t>g</w:t>
      </w:r>
      <w:r>
        <w:t xml:space="preserve"> disagree strongly on one or more topics, </w:t>
      </w:r>
      <m:oMath>
        <m:sSub>
          <m:sSubPr>
            <m:ctrlPr>
              <w:rPr>
                <w:rFonts w:ascii="Cambria Math" w:hAnsi="Cambria Math"/>
                <w:i/>
              </w:rPr>
            </m:ctrlPr>
          </m:sSubPr>
          <m:e>
            <m:r>
              <w:rPr>
                <w:rFonts w:ascii="Cambria Math" w:hAnsi="Cambria Math"/>
              </w:rPr>
              <m:t>A</m:t>
            </m:r>
          </m:e>
          <m:sub>
            <m:r>
              <w:rPr>
                <w:rFonts w:ascii="Cambria Math" w:hAnsi="Cambria Math"/>
              </w:rPr>
              <m:t>fg</m:t>
            </m:r>
          </m:sub>
        </m:sSub>
      </m:oMath>
      <w:r>
        <w:t xml:space="preserve"> should not be 0.0.</w:t>
      </w:r>
    </w:p>
    <w:p w14:paraId="02939AD3" w14:textId="77777777" w:rsidR="008C4882" w:rsidRDefault="008C4882" w:rsidP="008C4882"/>
    <w:p w14:paraId="73A73C55" w14:textId="77777777" w:rsidR="008C4882" w:rsidRDefault="008C4882" w:rsidP="008C4882">
      <w:pPr>
        <w:pStyle w:val="ListParagraph"/>
        <w:numPr>
          <w:ilvl w:val="0"/>
          <w:numId w:val="27"/>
        </w:numPr>
      </w:pPr>
      <w:r>
        <w:t xml:space="preserve">Zealots should distrust the lukewarm.  If group </w:t>
      </w:r>
      <w:r>
        <w:rPr>
          <w:i/>
        </w:rPr>
        <w:t>f’</w:t>
      </w:r>
      <w:r>
        <w:t xml:space="preserve">s position on </w:t>
      </w:r>
      <w:r>
        <w:rPr>
          <w:i/>
        </w:rPr>
        <w:t xml:space="preserve">i </w:t>
      </w:r>
      <w:r>
        <w:t xml:space="preserve">is strong and group </w:t>
      </w:r>
      <w:r>
        <w:rPr>
          <w:i/>
        </w:rPr>
        <w:t>g</w:t>
      </w:r>
      <w:r>
        <w:t xml:space="preserve"> agrees only weakly with </w:t>
      </w:r>
      <w:r>
        <w:rPr>
          <w:i/>
        </w:rPr>
        <w:t>f</w:t>
      </w:r>
      <w:r>
        <w:t xml:space="preserve"> about </w:t>
      </w:r>
      <w:r>
        <w:rPr>
          <w:i/>
        </w:rPr>
        <w:t xml:space="preserve">i, </w:t>
      </w:r>
      <w:r>
        <w:t xml:space="preserve">then topic </w:t>
      </w:r>
      <w:r>
        <w:rPr>
          <w:i/>
        </w:rPr>
        <w:t xml:space="preserve">i </w:t>
      </w:r>
      <w:r>
        <w:t xml:space="preserve">should reduce the affinity between </w:t>
      </w:r>
      <w:r>
        <w:rPr>
          <w:i/>
        </w:rPr>
        <w:t>f</w:t>
      </w:r>
      <w:r>
        <w:t xml:space="preserve"> and </w:t>
      </w:r>
      <w:r>
        <w:rPr>
          <w:i/>
        </w:rPr>
        <w:t>g</w:t>
      </w:r>
      <w:r>
        <w:t>.</w:t>
      </w:r>
    </w:p>
    <w:p w14:paraId="71C2851C" w14:textId="77777777" w:rsidR="008C4882" w:rsidRDefault="008C4882" w:rsidP="008C4882"/>
    <w:p w14:paraId="4E797A15" w14:textId="77777777" w:rsidR="008C4882" w:rsidRDefault="008C4882" w:rsidP="008C4882">
      <w:pPr>
        <w:pStyle w:val="ListParagraph"/>
        <w:numPr>
          <w:ilvl w:val="0"/>
          <w:numId w:val="27"/>
        </w:numPr>
      </w:pPr>
      <w:r>
        <w:t>The lukewarm might admire the zealots.  The strength of the zealot’s zeal might increase the affinity of a less zealous group for them.</w:t>
      </w:r>
    </w:p>
    <w:p w14:paraId="254D5BA9" w14:textId="77777777" w:rsidR="008C4882" w:rsidRDefault="008C4882" w:rsidP="008C4882">
      <w:pPr>
        <w:pStyle w:val="ListParagraph"/>
      </w:pPr>
    </w:p>
    <w:p w14:paraId="23C228AE" w14:textId="77777777" w:rsidR="008C4882" w:rsidRDefault="008C4882" w:rsidP="008C4882">
      <w:pPr>
        <w:pStyle w:val="ListParagraph"/>
        <w:numPr>
          <w:ilvl w:val="0"/>
          <w:numId w:val="27"/>
        </w:numPr>
      </w:pPr>
      <w:r>
        <w:t xml:space="preserve">The ambivalent should distrust the zealots.  Even if group </w:t>
      </w:r>
      <w:r>
        <w:rPr>
          <w:i/>
        </w:rPr>
        <w:t>f’</w:t>
      </w:r>
      <w:r>
        <w:t>s position on a topic is 0.0, the group might still be nervous about those who feel strongly about the topic one way or the other, and thereby have a lower affinity with such groups than they otherwise would.</w:t>
      </w:r>
      <w:r>
        <w:rPr>
          <w:rStyle w:val="FootnoteReference"/>
        </w:rPr>
        <w:footnoteReference w:id="4"/>
      </w:r>
    </w:p>
    <w:p w14:paraId="6A9F5D38" w14:textId="77777777" w:rsidR="008C4882" w:rsidRDefault="008C4882" w:rsidP="008C4882"/>
    <w:p w14:paraId="7EC82E84" w14:textId="77777777" w:rsidR="008C4882" w:rsidRDefault="00DC7208" w:rsidP="008C4882">
      <w:pPr>
        <w:pStyle w:val="ListParagraph"/>
        <w:numPr>
          <w:ilvl w:val="0"/>
          <w:numId w:val="27"/>
        </w:numPr>
      </w:pPr>
      <m:oMath>
        <m:sSub>
          <m:sSubPr>
            <m:ctrlPr>
              <w:rPr>
                <w:rFonts w:ascii="Cambria Math" w:hAnsi="Cambria Math"/>
                <w:i/>
              </w:rPr>
            </m:ctrlPr>
          </m:sSubPr>
          <m:e>
            <m:r>
              <w:rPr>
                <w:rFonts w:ascii="Cambria Math" w:hAnsi="Cambria Math"/>
              </w:rPr>
              <m:t>A</m:t>
            </m:r>
          </m:e>
          <m:sub>
            <m:r>
              <w:rPr>
                <w:rFonts w:ascii="Cambria Math" w:hAnsi="Cambria Math"/>
              </w:rPr>
              <m:t>fg</m:t>
            </m:r>
          </m:sub>
        </m:sSub>
      </m:oMath>
      <w:r w:rsidR="008C4882">
        <w:t xml:space="preserve"> should be generally continuous for small changes in any input.</w:t>
      </w:r>
    </w:p>
    <w:p w14:paraId="60AD83D9" w14:textId="77777777" w:rsidR="008C4882" w:rsidRDefault="008C4882" w:rsidP="008C4882"/>
    <w:p w14:paraId="7BA80C72" w14:textId="77777777" w:rsidR="008C4882" w:rsidRDefault="008C4882" w:rsidP="008C4882">
      <w:pPr>
        <w:pStyle w:val="ListParagraph"/>
        <w:numPr>
          <w:ilvl w:val="0"/>
          <w:numId w:val="27"/>
        </w:numPr>
      </w:pPr>
      <w:r>
        <w:lastRenderedPageBreak/>
        <w:t xml:space="preserve">The value of </w:t>
      </w:r>
      <m:oMath>
        <m:sSub>
          <m:sSubPr>
            <m:ctrlPr>
              <w:rPr>
                <w:rFonts w:ascii="Cambria Math" w:hAnsi="Cambria Math"/>
                <w:i/>
              </w:rPr>
            </m:ctrlPr>
          </m:sSubPr>
          <m:e>
            <m:r>
              <w:rPr>
                <w:rFonts w:ascii="Cambria Math" w:hAnsi="Cambria Math"/>
              </w:rPr>
              <m:t>A</m:t>
            </m:r>
          </m:e>
          <m:sub>
            <m:r>
              <w:rPr>
                <w:rFonts w:ascii="Cambria Math" w:hAnsi="Cambria Math"/>
              </w:rPr>
              <m:t>fg</m:t>
            </m:r>
          </m:sub>
        </m:sSub>
      </m:oMath>
      <w:r>
        <w:t xml:space="preserve"> should be reasonable even when the number of topics is 1.</w:t>
      </w:r>
    </w:p>
    <w:p w14:paraId="454BED13" w14:textId="77777777" w:rsidR="008C4882" w:rsidRPr="008C4882" w:rsidRDefault="008C4882" w:rsidP="008C4882"/>
    <w:p w14:paraId="6166BE32" w14:textId="65CBA538" w:rsidR="008C4882" w:rsidRDefault="008C4882" w:rsidP="008C4882">
      <w:pPr>
        <w:pStyle w:val="Heading4"/>
      </w:pPr>
      <w:bookmarkStart w:id="31" w:name="_Ref316025306"/>
      <w:bookmarkStart w:id="32" w:name="_Toc341092897"/>
      <w:r>
        <w:t>Definitions</w:t>
      </w:r>
      <w:bookmarkEnd w:id="31"/>
      <w:bookmarkEnd w:id="32"/>
    </w:p>
    <w:p w14:paraId="3D9B754E" w14:textId="77777777" w:rsidR="008C4882" w:rsidRDefault="008C4882" w:rsidP="008C4882">
      <w:r>
        <w:t xml:space="preserve">Given </w:t>
      </w:r>
      <w:r>
        <w:rPr>
          <w:i/>
        </w:rPr>
        <w:t>N</w:t>
      </w:r>
      <w:r>
        <w:t xml:space="preserve"> topics numbered </w:t>
      </w:r>
      <m:oMath>
        <m:r>
          <w:rPr>
            <w:rFonts w:ascii="Cambria Math" w:hAnsi="Cambria Math"/>
          </w:rPr>
          <m:t>i=1,…,N</m:t>
        </m:r>
      </m:oMath>
      <w:r>
        <w:t xml:space="preserve">, and two groups </w:t>
      </w:r>
      <w:r>
        <w:rPr>
          <w:i/>
        </w:rPr>
        <w:t>f</w:t>
      </w:r>
      <w:r>
        <w:t xml:space="preserve"> and </w:t>
      </w:r>
      <w:r>
        <w:rPr>
          <w:i/>
        </w:rPr>
        <w:t>g</w:t>
      </w:r>
      <w:r>
        <w:t xml:space="preserve">, let </w:t>
      </w:r>
      <m:oMath>
        <m:sSub>
          <m:sSubPr>
            <m:ctrlPr>
              <w:rPr>
                <w:rFonts w:ascii="Cambria Math" w:hAnsi="Cambria Math"/>
                <w:i/>
              </w:rPr>
            </m:ctrlPr>
          </m:sSubPr>
          <m:e>
            <m:r>
              <w:rPr>
                <w:rFonts w:ascii="Cambria Math" w:hAnsi="Cambria Math"/>
              </w:rPr>
              <m:t>P</m:t>
            </m:r>
          </m:e>
          <m:sub>
            <m:r>
              <w:rPr>
                <w:rFonts w:ascii="Cambria Math" w:hAnsi="Cambria Math"/>
              </w:rPr>
              <m:t>fi</m:t>
            </m:r>
          </m:sub>
        </m:sSub>
      </m:oMath>
      <w:r>
        <w:t xml:space="preserve"> be group </w:t>
      </w:r>
      <w:r>
        <w:rPr>
          <w:i/>
        </w:rPr>
        <w:t>f’</w:t>
      </w:r>
      <w:r>
        <w:t xml:space="preserve">s position on topic </w:t>
      </w:r>
      <w:r>
        <w:rPr>
          <w:i/>
        </w:rPr>
        <w:t>i</w:t>
      </w:r>
      <w:r>
        <w:t xml:space="preserve">, </w:t>
      </w:r>
      <w:r>
        <w:rPr>
          <w:i/>
        </w:rPr>
        <w:t xml:space="preserve"> </w:t>
      </w:r>
      <w:r>
        <w:t xml:space="preserve">and let </w:t>
      </w:r>
      <m:oMath>
        <m:sSub>
          <m:sSubPr>
            <m:ctrlPr>
              <w:rPr>
                <w:rFonts w:ascii="Cambria Math" w:hAnsi="Cambria Math"/>
                <w:i/>
              </w:rPr>
            </m:ctrlPr>
          </m:sSubPr>
          <m:e>
            <m:r>
              <w:rPr>
                <w:rFonts w:ascii="Cambria Math" w:hAnsi="Cambria Math"/>
              </w:rPr>
              <m:t>E</m:t>
            </m:r>
          </m:e>
          <m:sub>
            <m:r>
              <w:rPr>
                <w:rFonts w:ascii="Cambria Math" w:hAnsi="Cambria Math"/>
              </w:rPr>
              <m:t>fi</m:t>
            </m:r>
          </m:sub>
        </m:sSub>
      </m:oMath>
      <w:r>
        <w:t xml:space="preserve"> be group </w:t>
      </w:r>
      <w:r>
        <w:rPr>
          <w:i/>
        </w:rPr>
        <w:t>f’</w:t>
      </w:r>
      <w:r>
        <w:t xml:space="preserve">s emphasis on agreement vs. disagreement, as defined in Section </w:t>
      </w:r>
      <w:r>
        <w:fldChar w:fldCharType="begin"/>
      </w:r>
      <w:r>
        <w:instrText xml:space="preserve"> REF _Ref315761613 \r \h </w:instrText>
      </w:r>
      <w:r>
        <w:fldChar w:fldCharType="separate"/>
      </w:r>
      <w:r w:rsidR="00065480">
        <w:t>3.1</w:t>
      </w:r>
      <w:r>
        <w:fldChar w:fldCharType="end"/>
      </w:r>
      <w:r>
        <w:t>.  Then, we make the following additional definitions.</w:t>
      </w:r>
    </w:p>
    <w:p w14:paraId="0FF015D1" w14:textId="77777777" w:rsidR="008C4882" w:rsidRDefault="008C4882" w:rsidP="008C4882"/>
    <w:p w14:paraId="0881BCA9" w14:textId="77777777" w:rsidR="008C4882" w:rsidRDefault="008C4882" w:rsidP="008C4882">
      <w:r>
        <w:t>First, we define the sign and strength of the positions:</w:t>
      </w:r>
    </w:p>
    <w:p w14:paraId="742F48AD" w14:textId="77777777" w:rsidR="008C4882" w:rsidRDefault="008C4882" w:rsidP="008C4882"/>
    <w:p w14:paraId="55041845" w14:textId="77777777" w:rsidR="008C4882" w:rsidRPr="00AE7151" w:rsidRDefault="00DC7208" w:rsidP="008C4882">
      <w:pPr>
        <w:ind w:left="360"/>
      </w:pPr>
      <m:oMathPara>
        <m:oMath>
          <m:sSub>
            <m:sSubPr>
              <m:ctrlPr>
                <w:rPr>
                  <w:rFonts w:ascii="Cambria Math" w:hAnsi="Cambria Math"/>
                  <w:i/>
                </w:rPr>
              </m:ctrlPr>
            </m:sSubPr>
            <m:e>
              <m:r>
                <w:rPr>
                  <w:rFonts w:ascii="Cambria Math" w:hAnsi="Cambria Math"/>
                </w:rPr>
                <m:t>B</m:t>
              </m:r>
            </m:e>
            <m:sub>
              <m:r>
                <w:rPr>
                  <w:rFonts w:ascii="Cambria Math" w:hAnsi="Cambria Math"/>
                </w:rPr>
                <m:t>fi</m:t>
              </m:r>
            </m:sub>
          </m:sSub>
          <m:r>
            <w:rPr>
              <w:rFonts w:ascii="Cambria Math" w:hAnsi="Cambria Math"/>
            </w:rPr>
            <m:t>=</m:t>
          </m:r>
          <m:r>
            <m:rPr>
              <m:nor/>
            </m:rPr>
            <w:rPr>
              <w:rFonts w:ascii="Cambria Math" w:hAnsi="Cambria Math"/>
            </w:rPr>
            <m:t>sign</m:t>
          </m:r>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fi</m:t>
              </m:r>
            </m:sub>
          </m:sSub>
          <m:r>
            <w:rPr>
              <w:rFonts w:ascii="Cambria Math" w:hAnsi="Cambria Math"/>
            </w:rPr>
            <m:t>)</m:t>
          </m:r>
        </m:oMath>
      </m:oMathPara>
    </w:p>
    <w:p w14:paraId="1923FFD6" w14:textId="77777777" w:rsidR="008C4882" w:rsidRPr="00AE7151" w:rsidRDefault="00DC7208" w:rsidP="008C4882">
      <w:pPr>
        <w:ind w:left="360"/>
      </w:pPr>
      <m:oMathPara>
        <m:oMath>
          <m:sSub>
            <m:sSubPr>
              <m:ctrlPr>
                <w:rPr>
                  <w:rFonts w:ascii="Cambria Math" w:hAnsi="Cambria Math"/>
                  <w:i/>
                </w:rPr>
              </m:ctrlPr>
            </m:sSubPr>
            <m:e>
              <m:r>
                <w:rPr>
                  <w:rFonts w:ascii="Cambria Math" w:hAnsi="Cambria Math"/>
                </w:rPr>
                <m:t>Z</m:t>
              </m:r>
            </m:e>
            <m:sub>
              <m:r>
                <w:rPr>
                  <w:rFonts w:ascii="Cambria Math" w:hAnsi="Cambria Math"/>
                </w:rPr>
                <m:t>fi</m:t>
              </m:r>
            </m:sub>
          </m:sSub>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fi</m:t>
                  </m:r>
                </m:sub>
              </m:sSub>
            </m:e>
          </m:d>
        </m:oMath>
      </m:oMathPara>
    </w:p>
    <w:p w14:paraId="151A7662" w14:textId="77777777" w:rsidR="008C4882" w:rsidRDefault="008C4882" w:rsidP="008C4882"/>
    <w:p w14:paraId="333C4593" w14:textId="77777777" w:rsidR="008C4882" w:rsidRPr="005B6EC2" w:rsidRDefault="008C4882" w:rsidP="008C4882">
      <w:r>
        <w:t xml:space="preserve">Group </w:t>
      </w:r>
      <w:r>
        <w:rPr>
          <w:i/>
        </w:rPr>
        <w:t>f’</w:t>
      </w:r>
      <w:r>
        <w:t xml:space="preserve">s affinity for group </w:t>
      </w:r>
      <w:r>
        <w:rPr>
          <w:i/>
        </w:rPr>
        <w:t>g</w:t>
      </w:r>
      <w:r>
        <w:t xml:space="preserve"> will depend on the extent to which they agree or disagree about each topic.  Thus, we next define agreement and disagreement metrics for groups </w:t>
      </w:r>
      <w:r>
        <w:rPr>
          <w:i/>
        </w:rPr>
        <w:t>f</w:t>
      </w:r>
      <w:r>
        <w:t xml:space="preserve"> and </w:t>
      </w:r>
      <w:r>
        <w:rPr>
          <w:i/>
        </w:rPr>
        <w:t>g</w:t>
      </w:r>
      <w:r>
        <w:t xml:space="preserve"> and all topics </w:t>
      </w:r>
      <w:r>
        <w:rPr>
          <w:i/>
        </w:rPr>
        <w:t>i</w:t>
      </w:r>
      <w:r>
        <w:t xml:space="preserve">.  The agreement metric, </w:t>
      </w:r>
      <m:oMath>
        <m:sSub>
          <m:sSubPr>
            <m:ctrlPr>
              <w:rPr>
                <w:rFonts w:ascii="Cambria Math" w:hAnsi="Cambria Math"/>
                <w:i/>
              </w:rPr>
            </m:ctrlPr>
          </m:sSubPr>
          <m:e>
            <m:r>
              <w:rPr>
                <w:rFonts w:ascii="Cambria Math" w:hAnsi="Cambria Math"/>
              </w:rPr>
              <m:t>G</m:t>
            </m:r>
          </m:e>
          <m:sub>
            <m:r>
              <w:rPr>
                <w:rFonts w:ascii="Cambria Math" w:hAnsi="Cambria Math"/>
              </w:rPr>
              <m:t>fgi</m:t>
            </m:r>
          </m:sub>
        </m:sSub>
      </m:oMath>
      <w:r>
        <w:t>, is defined as follows:</w:t>
      </w:r>
    </w:p>
    <w:p w14:paraId="2A45E62E" w14:textId="77777777" w:rsidR="008C4882" w:rsidRDefault="008C4882" w:rsidP="008C4882"/>
    <w:p w14:paraId="569C3B04" w14:textId="77777777" w:rsidR="008C4882" w:rsidRDefault="00DC7208" w:rsidP="008C4882">
      <w:pPr>
        <w:ind w:left="360"/>
      </w:pPr>
      <m:oMathPara>
        <m:oMath>
          <m:sSub>
            <m:sSubPr>
              <m:ctrlPr>
                <w:rPr>
                  <w:rFonts w:ascii="Cambria Math" w:hAnsi="Cambria Math"/>
                  <w:i/>
                </w:rPr>
              </m:ctrlPr>
            </m:sSubPr>
            <m:e>
              <m:r>
                <w:rPr>
                  <w:rFonts w:ascii="Cambria Math" w:hAnsi="Cambria Math"/>
                </w:rPr>
                <m:t>G</m:t>
              </m:r>
            </m:e>
            <m:sub>
              <m:r>
                <w:rPr>
                  <w:rFonts w:ascii="Cambria Math" w:hAnsi="Cambria Math"/>
                </w:rPr>
                <m:t>fgi</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ad>
                      <m:radPr>
                        <m:degHide m:val="1"/>
                        <m:ctrlPr>
                          <w:rPr>
                            <w:rFonts w:ascii="Cambria Math" w:hAnsi="Cambria Math"/>
                            <w:i/>
                          </w:rPr>
                        </m:ctrlPr>
                      </m:radPr>
                      <m:deg/>
                      <m:e>
                        <m:sSub>
                          <m:sSubPr>
                            <m:ctrlPr>
                              <w:rPr>
                                <w:rFonts w:ascii="Cambria Math" w:hAnsi="Cambria Math"/>
                                <w:i/>
                              </w:rPr>
                            </m:ctrlPr>
                          </m:sSubPr>
                          <m:e>
                            <m:r>
                              <w:rPr>
                                <w:rFonts w:ascii="Cambria Math" w:hAnsi="Cambria Math"/>
                              </w:rPr>
                              <m:t>P</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gi</m:t>
                            </m:r>
                          </m:sub>
                        </m:sSub>
                      </m:e>
                    </m:rad>
                  </m:e>
                  <m:e>
                    <m:r>
                      <m:rPr>
                        <m:nor/>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gi</m:t>
                        </m:r>
                      </m:sub>
                    </m:sSub>
                  </m:e>
                </m:mr>
                <m:mr>
                  <m:e>
                    <m:r>
                      <w:rPr>
                        <w:rFonts w:ascii="Cambria Math" w:hAnsi="Cambria Math"/>
                      </w:rPr>
                      <m:t>0</m:t>
                    </m:r>
                  </m:e>
                  <m:e>
                    <m:r>
                      <m:rPr>
                        <m:nor/>
                      </m:rPr>
                      <w:rPr>
                        <w:rFonts w:ascii="Cambria Math" w:hAnsi="Cambria Math"/>
                      </w:rPr>
                      <m:t>if</m:t>
                    </m:r>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gi</m:t>
                        </m:r>
                      </m:sub>
                    </m:sSub>
                  </m:e>
                </m:mr>
              </m:m>
            </m:e>
          </m:d>
        </m:oMath>
      </m:oMathPara>
    </w:p>
    <w:p w14:paraId="4290ED28" w14:textId="77777777" w:rsidR="008C4882" w:rsidRDefault="008C4882" w:rsidP="008C4882"/>
    <w:p w14:paraId="4CE6F62A" w14:textId="77777777" w:rsidR="008C4882" w:rsidRDefault="008C4882" w:rsidP="008C4882">
      <w:r>
        <w:t xml:space="preserve">If </w:t>
      </w:r>
      <w:r>
        <w:rPr>
          <w:i/>
        </w:rPr>
        <w:t>f</w:t>
      </w:r>
      <w:r>
        <w:t xml:space="preserve"> and </w:t>
      </w:r>
      <w:r>
        <w:rPr>
          <w:i/>
        </w:rPr>
        <w:t>g</w:t>
      </w:r>
      <w:r>
        <w:t>’s positions differ in sign, then they do not agree; their agreement is 0.0.  Otherwise, we compute their agreement as the geometric mean of their positions.  This has several useful properties:</w:t>
      </w:r>
    </w:p>
    <w:p w14:paraId="537E92E8" w14:textId="77777777" w:rsidR="008C4882" w:rsidRDefault="008C4882" w:rsidP="008C4882"/>
    <w:p w14:paraId="39D6AC78" w14:textId="77777777" w:rsidR="008C4882" w:rsidRDefault="008C4882" w:rsidP="008C4882">
      <w:pPr>
        <w:pStyle w:val="ListParagraph"/>
        <w:numPr>
          <w:ilvl w:val="0"/>
          <w:numId w:val="28"/>
        </w:numPr>
      </w:pPr>
      <m:oMath>
        <m:r>
          <w:rPr>
            <w:rFonts w:ascii="Cambria Math" w:hAnsi="Cambria Math"/>
          </w:rPr>
          <m:t xml:space="preserve">0≤ </m:t>
        </m:r>
        <m:sSub>
          <m:sSubPr>
            <m:ctrlPr>
              <w:rPr>
                <w:rFonts w:ascii="Cambria Math" w:hAnsi="Cambria Math"/>
                <w:i/>
              </w:rPr>
            </m:ctrlPr>
          </m:sSubPr>
          <m:e>
            <m:r>
              <w:rPr>
                <w:rFonts w:ascii="Cambria Math" w:hAnsi="Cambria Math"/>
              </w:rPr>
              <m:t>G</m:t>
            </m:r>
          </m:e>
          <m:sub>
            <m:r>
              <w:rPr>
                <w:rFonts w:ascii="Cambria Math" w:hAnsi="Cambria Math"/>
              </w:rPr>
              <m:t>fgi</m:t>
            </m:r>
          </m:sub>
        </m:sSub>
        <m:r>
          <w:rPr>
            <w:rFonts w:ascii="Cambria Math" w:hAnsi="Cambria Math"/>
          </w:rPr>
          <m:t>≤1.0</m:t>
        </m:r>
      </m:oMath>
    </w:p>
    <w:p w14:paraId="7BA3376E" w14:textId="77777777" w:rsidR="008C4882" w:rsidRDefault="00DC7208" w:rsidP="008C4882">
      <w:pPr>
        <w:pStyle w:val="ListParagraph"/>
        <w:numPr>
          <w:ilvl w:val="0"/>
          <w:numId w:val="28"/>
        </w:numPr>
      </w:pPr>
      <m:oMath>
        <m:sSub>
          <m:sSubPr>
            <m:ctrlPr>
              <w:rPr>
                <w:rFonts w:ascii="Cambria Math" w:hAnsi="Cambria Math"/>
                <w:i/>
              </w:rPr>
            </m:ctrlPr>
          </m:sSubPr>
          <m:e>
            <m:r>
              <w:rPr>
                <w:rFonts w:ascii="Cambria Math" w:hAnsi="Cambria Math"/>
              </w:rPr>
              <m:t>G</m:t>
            </m:r>
          </m:e>
          <m:sub>
            <m:r>
              <w:rPr>
                <w:rFonts w:ascii="Cambria Math" w:hAnsi="Cambria Math"/>
              </w:rPr>
              <m:t>fgi</m:t>
            </m:r>
          </m:sub>
        </m:sSub>
      </m:oMath>
      <w:r w:rsidR="008C4882">
        <w:t xml:space="preserve"> has the same “units” as </w:t>
      </w:r>
      <m:oMath>
        <m:sSub>
          <m:sSubPr>
            <m:ctrlPr>
              <w:rPr>
                <w:rFonts w:ascii="Cambria Math" w:hAnsi="Cambria Math"/>
                <w:i/>
              </w:rPr>
            </m:ctrlPr>
          </m:sSubPr>
          <m:e>
            <m:r>
              <w:rPr>
                <w:rFonts w:ascii="Cambria Math" w:hAnsi="Cambria Math"/>
              </w:rPr>
              <m:t>Z</m:t>
            </m:r>
          </m:e>
          <m:sub>
            <m:r>
              <w:rPr>
                <w:rFonts w:ascii="Cambria Math" w:hAnsi="Cambria Math"/>
              </w:rPr>
              <m:t>fi</m:t>
            </m:r>
          </m:sub>
        </m:sSub>
      </m:oMath>
      <w:r w:rsidR="008C4882">
        <w:t>.</w:t>
      </w:r>
    </w:p>
    <w:p w14:paraId="3F926DDF" w14:textId="77777777" w:rsidR="008C4882" w:rsidRDefault="008C4882" w:rsidP="008C4882">
      <w:pPr>
        <w:pStyle w:val="ListParagraph"/>
        <w:numPr>
          <w:ilvl w:val="0"/>
          <w:numId w:val="28"/>
        </w:numPr>
      </w:pPr>
      <w:r>
        <w:t xml:space="preserve">If </w:t>
      </w:r>
      <m:oMath>
        <m:sSub>
          <m:sSubPr>
            <m:ctrlPr>
              <w:rPr>
                <w:rFonts w:ascii="Cambria Math" w:hAnsi="Cambria Math"/>
                <w:i/>
              </w:rPr>
            </m:ctrlPr>
          </m:sSubPr>
          <m:e>
            <m:r>
              <w:rPr>
                <w:rFonts w:ascii="Cambria Math" w:hAnsi="Cambria Math"/>
              </w:rPr>
              <m:t>P</m:t>
            </m:r>
          </m:e>
          <m:sub>
            <m:r>
              <w:rPr>
                <w:rFonts w:ascii="Cambria Math" w:hAnsi="Cambria Math"/>
              </w:rPr>
              <m:t>fi</m:t>
            </m:r>
          </m:sub>
        </m:sSub>
      </m:oMath>
      <w:r>
        <w:t xml:space="preserve"> or </w:t>
      </w:r>
      <m:oMath>
        <m:sSub>
          <m:sSubPr>
            <m:ctrlPr>
              <w:rPr>
                <w:rFonts w:ascii="Cambria Math" w:hAnsi="Cambria Math"/>
                <w:i/>
              </w:rPr>
            </m:ctrlPr>
          </m:sSubPr>
          <m:e>
            <m:r>
              <w:rPr>
                <w:rFonts w:ascii="Cambria Math" w:hAnsi="Cambria Math"/>
              </w:rPr>
              <m:t>P</m:t>
            </m:r>
          </m:e>
          <m:sub>
            <m:r>
              <w:rPr>
                <w:rFonts w:ascii="Cambria Math" w:hAnsi="Cambria Math"/>
              </w:rPr>
              <m:t>gi</m:t>
            </m:r>
          </m:sub>
        </m:sSub>
      </m:oMath>
      <w:r>
        <w:t xml:space="preserve"> is 0.0, then there is no agreement; </w:t>
      </w:r>
      <m:oMath>
        <m:sSub>
          <m:sSubPr>
            <m:ctrlPr>
              <w:rPr>
                <w:rFonts w:ascii="Cambria Math" w:hAnsi="Cambria Math"/>
                <w:i/>
              </w:rPr>
            </m:ctrlPr>
          </m:sSubPr>
          <m:e>
            <m:r>
              <w:rPr>
                <w:rFonts w:ascii="Cambria Math" w:hAnsi="Cambria Math"/>
              </w:rPr>
              <m:t>G</m:t>
            </m:r>
          </m:e>
          <m:sub>
            <m:r>
              <w:rPr>
                <w:rFonts w:ascii="Cambria Math" w:hAnsi="Cambria Math"/>
              </w:rPr>
              <m:t>fgi</m:t>
            </m:r>
          </m:sub>
        </m:sSub>
        <m:r>
          <w:rPr>
            <w:rFonts w:ascii="Cambria Math" w:hAnsi="Cambria Math"/>
          </w:rPr>
          <m:t>=0</m:t>
        </m:r>
      </m:oMath>
      <w:r>
        <w:t>.</w:t>
      </w:r>
    </w:p>
    <w:p w14:paraId="6F8DE80A" w14:textId="77777777" w:rsidR="008C4882" w:rsidRDefault="008C4882" w:rsidP="008C4882">
      <w:pPr>
        <w:pStyle w:val="ListParagraph"/>
        <w:numPr>
          <w:ilvl w:val="0"/>
          <w:numId w:val="28"/>
        </w:numPr>
      </w:pPr>
      <w:r>
        <w:t xml:space="preserve">If </w:t>
      </w:r>
      <m:oMath>
        <m:sSub>
          <m:sSubPr>
            <m:ctrlPr>
              <w:rPr>
                <w:rFonts w:ascii="Cambria Math" w:hAnsi="Cambria Math"/>
                <w:i/>
              </w:rPr>
            </m:ctrlPr>
          </m:sSubPr>
          <m:e>
            <m:r>
              <w:rPr>
                <w:rFonts w:ascii="Cambria Math" w:hAnsi="Cambria Math"/>
              </w:rPr>
              <m:t>P</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gi</m:t>
            </m:r>
          </m:sub>
        </m:sSub>
      </m:oMath>
      <w:r>
        <w:t xml:space="preserve">, then </w:t>
      </w:r>
      <m:oMath>
        <m:sSub>
          <m:sSubPr>
            <m:ctrlPr>
              <w:rPr>
                <w:rFonts w:ascii="Cambria Math" w:hAnsi="Cambria Math"/>
                <w:i/>
              </w:rPr>
            </m:ctrlPr>
          </m:sSubPr>
          <m:e>
            <m:r>
              <w:rPr>
                <w:rFonts w:ascii="Cambria Math" w:hAnsi="Cambria Math"/>
              </w:rPr>
              <m:t>G</m:t>
            </m:r>
          </m:e>
          <m:sub>
            <m:r>
              <w:rPr>
                <w:rFonts w:ascii="Cambria Math" w:hAnsi="Cambria Math"/>
              </w:rPr>
              <m:t>fgi</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fi</m:t>
                </m:r>
              </m:sub>
            </m:sSub>
          </m:e>
        </m:d>
      </m:oMath>
      <w:r>
        <w:t>.</w:t>
      </w:r>
    </w:p>
    <w:p w14:paraId="320BB448" w14:textId="77777777" w:rsidR="008C4882" w:rsidRDefault="008C4882" w:rsidP="008C4882">
      <w:pPr>
        <w:pStyle w:val="ListParagraph"/>
        <w:numPr>
          <w:ilvl w:val="0"/>
          <w:numId w:val="28"/>
        </w:numPr>
      </w:pPr>
      <w:r>
        <w:t>Agreement is symmetrical.  (Affinity will not be.)</w:t>
      </w:r>
    </w:p>
    <w:p w14:paraId="060FF02C" w14:textId="77777777" w:rsidR="008C4882" w:rsidRDefault="008C4882" w:rsidP="008C4882"/>
    <w:p w14:paraId="2C7D7C70" w14:textId="77777777" w:rsidR="008C4882" w:rsidRDefault="008C4882" w:rsidP="008C4882">
      <w:r>
        <w:t>In other words, if two groups are both lukewarm about a topic, their agreement will be lukewarm; if the two groups are passionate about the topic, their agreement will also be passionate.  If one is passionate and one is lukewarm, their agreement will be somewhere in the middle. And if they do not agree at all, their agreement is 0.0.</w:t>
      </w:r>
    </w:p>
    <w:p w14:paraId="651B8DDB" w14:textId="77777777" w:rsidR="008C4882" w:rsidRDefault="008C4882" w:rsidP="008C4882"/>
    <w:p w14:paraId="6D1DFB19" w14:textId="77777777" w:rsidR="008C4882" w:rsidRPr="005B6EC2" w:rsidRDefault="008C4882" w:rsidP="008C4882">
      <w:r>
        <w:t xml:space="preserve">The geometric mean is much better than the arithmetic mean in this case.  Suppose that </w:t>
      </w:r>
      <m:oMath>
        <m:sSub>
          <m:sSubPr>
            <m:ctrlPr>
              <w:rPr>
                <w:rFonts w:ascii="Cambria Math" w:hAnsi="Cambria Math"/>
                <w:i/>
              </w:rPr>
            </m:ctrlPr>
          </m:sSubPr>
          <m:e>
            <m:r>
              <w:rPr>
                <w:rFonts w:ascii="Cambria Math" w:hAnsi="Cambria Math"/>
              </w:rPr>
              <m:t>P</m:t>
            </m:r>
          </m:e>
          <m:sub>
            <m:r>
              <w:rPr>
                <w:rFonts w:ascii="Cambria Math" w:hAnsi="Cambria Math"/>
              </w:rPr>
              <m:t>fi</m:t>
            </m:r>
          </m:sub>
        </m:sSub>
      </m:oMath>
      <w:r>
        <w:t xml:space="preserve"> is 1.0, but </w:t>
      </w:r>
      <m:oMath>
        <m:sSub>
          <m:sSubPr>
            <m:ctrlPr>
              <w:rPr>
                <w:rFonts w:ascii="Cambria Math" w:hAnsi="Cambria Math"/>
                <w:i/>
              </w:rPr>
            </m:ctrlPr>
          </m:sSubPr>
          <m:e>
            <m:r>
              <w:rPr>
                <w:rFonts w:ascii="Cambria Math" w:hAnsi="Cambria Math"/>
              </w:rPr>
              <m:t>P</m:t>
            </m:r>
          </m:e>
          <m:sub>
            <m:r>
              <w:rPr>
                <w:rFonts w:ascii="Cambria Math" w:hAnsi="Cambria Math"/>
              </w:rPr>
              <m:t>gi</m:t>
            </m:r>
          </m:sub>
        </m:sSub>
      </m:oMath>
      <w:r>
        <w:t xml:space="preserve"> is 0.0.  The arithmetic mean would give an agreement of 0.5, which is absurd given that </w:t>
      </w:r>
      <w:r>
        <w:rPr>
          <w:i/>
        </w:rPr>
        <w:t>g</w:t>
      </w:r>
      <w:r>
        <w:t xml:space="preserve"> is completely ambivalent about the topic.  The geometric mean gives an agreement of 0.0 in this case.</w:t>
      </w:r>
    </w:p>
    <w:p w14:paraId="3236E78B" w14:textId="77777777" w:rsidR="008C4882" w:rsidRDefault="008C4882" w:rsidP="008C4882"/>
    <w:p w14:paraId="7F5D83E7" w14:textId="77777777" w:rsidR="008C4882" w:rsidRDefault="008C4882" w:rsidP="008C4882">
      <w:r>
        <w:t xml:space="preserve">Next, the disagreement metric, </w:t>
      </w:r>
      <m:oMath>
        <m:sSub>
          <m:sSubPr>
            <m:ctrlPr>
              <w:rPr>
                <w:rFonts w:ascii="Cambria Math" w:hAnsi="Cambria Math"/>
                <w:i/>
              </w:rPr>
            </m:ctrlPr>
          </m:sSubPr>
          <m:e>
            <m:r>
              <w:rPr>
                <w:rFonts w:ascii="Cambria Math" w:hAnsi="Cambria Math"/>
              </w:rPr>
              <m:t>D</m:t>
            </m:r>
          </m:e>
          <m:sub>
            <m:r>
              <w:rPr>
                <w:rFonts w:ascii="Cambria Math" w:hAnsi="Cambria Math"/>
              </w:rPr>
              <m:t>fgi</m:t>
            </m:r>
          </m:sub>
        </m:sSub>
      </m:oMath>
      <w:r>
        <w:t>, is defined as the average difference in their positions:</w:t>
      </w:r>
    </w:p>
    <w:p w14:paraId="419A2EE7" w14:textId="77777777" w:rsidR="008C4882" w:rsidRDefault="008C4882" w:rsidP="008C4882"/>
    <w:p w14:paraId="530622AB" w14:textId="77777777" w:rsidR="008C4882" w:rsidRPr="004906C2" w:rsidRDefault="00DC7208" w:rsidP="008C4882">
      <w:pPr>
        <w:ind w:left="360"/>
      </w:pPr>
      <m:oMathPara>
        <m:oMath>
          <m:sSub>
            <m:sSubPr>
              <m:ctrlPr>
                <w:rPr>
                  <w:rFonts w:ascii="Cambria Math" w:hAnsi="Cambria Math"/>
                  <w:i/>
                </w:rPr>
              </m:ctrlPr>
            </m:sSubPr>
            <m:e>
              <m:r>
                <w:rPr>
                  <w:rFonts w:ascii="Cambria Math" w:hAnsi="Cambria Math"/>
                </w:rPr>
                <m:t>D</m:t>
              </m:r>
            </m:e>
            <m:sub>
              <m:r>
                <w:rPr>
                  <w:rFonts w:ascii="Cambria Math" w:hAnsi="Cambria Math"/>
                </w:rPr>
                <m:t>fgi</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gi</m:t>
                      </m:r>
                    </m:sub>
                  </m:sSub>
                </m:e>
              </m:d>
            </m:num>
            <m:den>
              <m:r>
                <w:rPr>
                  <w:rFonts w:ascii="Cambria Math" w:hAnsi="Cambria Math"/>
                </w:rPr>
                <m:t>2</m:t>
              </m:r>
            </m:den>
          </m:f>
        </m:oMath>
      </m:oMathPara>
    </w:p>
    <w:p w14:paraId="2D6CD04A" w14:textId="77777777" w:rsidR="008C4882" w:rsidRDefault="008C4882" w:rsidP="008C4882"/>
    <w:p w14:paraId="427F7C60" w14:textId="77777777" w:rsidR="008C4882" w:rsidRDefault="008C4882" w:rsidP="008C4882">
      <w:r>
        <w:t>Again, this has several useful properties:</w:t>
      </w:r>
    </w:p>
    <w:p w14:paraId="2FD35262" w14:textId="77777777" w:rsidR="008C4882" w:rsidRDefault="008C4882" w:rsidP="008C4882"/>
    <w:p w14:paraId="590C3578" w14:textId="77777777" w:rsidR="008C4882" w:rsidRDefault="008C4882" w:rsidP="008C4882">
      <w:pPr>
        <w:pStyle w:val="ListParagraph"/>
        <w:numPr>
          <w:ilvl w:val="0"/>
          <w:numId w:val="28"/>
        </w:numPr>
      </w:pPr>
      <m:oMath>
        <m:r>
          <w:rPr>
            <w:rFonts w:ascii="Cambria Math" w:hAnsi="Cambria Math"/>
          </w:rPr>
          <m:t xml:space="preserve">0≤ </m:t>
        </m:r>
        <m:sSub>
          <m:sSubPr>
            <m:ctrlPr>
              <w:rPr>
                <w:rFonts w:ascii="Cambria Math" w:hAnsi="Cambria Math"/>
                <w:i/>
              </w:rPr>
            </m:ctrlPr>
          </m:sSubPr>
          <m:e>
            <m:r>
              <w:rPr>
                <w:rFonts w:ascii="Cambria Math" w:hAnsi="Cambria Math"/>
              </w:rPr>
              <m:t>D</m:t>
            </m:r>
          </m:e>
          <m:sub>
            <m:r>
              <w:rPr>
                <w:rFonts w:ascii="Cambria Math" w:hAnsi="Cambria Math"/>
              </w:rPr>
              <m:t>fgi</m:t>
            </m:r>
          </m:sub>
        </m:sSub>
        <m:r>
          <w:rPr>
            <w:rFonts w:ascii="Cambria Math" w:hAnsi="Cambria Math"/>
          </w:rPr>
          <m:t>≤1.0</m:t>
        </m:r>
      </m:oMath>
    </w:p>
    <w:p w14:paraId="446C1B74" w14:textId="77777777" w:rsidR="008C4882" w:rsidRDefault="00DC7208" w:rsidP="008C4882">
      <w:pPr>
        <w:pStyle w:val="ListParagraph"/>
        <w:numPr>
          <w:ilvl w:val="0"/>
          <w:numId w:val="28"/>
        </w:numPr>
      </w:pPr>
      <m:oMath>
        <m:sSub>
          <m:sSubPr>
            <m:ctrlPr>
              <w:rPr>
                <w:rFonts w:ascii="Cambria Math" w:hAnsi="Cambria Math"/>
                <w:i/>
              </w:rPr>
            </m:ctrlPr>
          </m:sSubPr>
          <m:e>
            <m:r>
              <w:rPr>
                <w:rFonts w:ascii="Cambria Math" w:hAnsi="Cambria Math"/>
              </w:rPr>
              <m:t>D</m:t>
            </m:r>
          </m:e>
          <m:sub>
            <m:r>
              <w:rPr>
                <w:rFonts w:ascii="Cambria Math" w:hAnsi="Cambria Math"/>
              </w:rPr>
              <m:t>fgi</m:t>
            </m:r>
          </m:sub>
        </m:sSub>
      </m:oMath>
      <w:r w:rsidR="008C4882">
        <w:t xml:space="preserve"> has the same “units” as </w:t>
      </w:r>
      <m:oMath>
        <m:sSub>
          <m:sSubPr>
            <m:ctrlPr>
              <w:rPr>
                <w:rFonts w:ascii="Cambria Math" w:hAnsi="Cambria Math"/>
                <w:i/>
              </w:rPr>
            </m:ctrlPr>
          </m:sSubPr>
          <m:e>
            <m:r>
              <w:rPr>
                <w:rFonts w:ascii="Cambria Math" w:hAnsi="Cambria Math"/>
              </w:rPr>
              <m:t>G</m:t>
            </m:r>
          </m:e>
          <m:sub>
            <m:r>
              <w:rPr>
                <w:rFonts w:ascii="Cambria Math" w:hAnsi="Cambria Math"/>
              </w:rPr>
              <m:t>fgi</m:t>
            </m:r>
          </m:sub>
        </m:sSub>
      </m:oMath>
      <w:r w:rsidR="008C4882">
        <w:t>; thus, agreements and disagreements are comparable.</w:t>
      </w:r>
    </w:p>
    <w:p w14:paraId="02660956" w14:textId="77777777" w:rsidR="008C4882" w:rsidRDefault="008C4882" w:rsidP="008C4882">
      <w:pPr>
        <w:pStyle w:val="ListParagraph"/>
        <w:numPr>
          <w:ilvl w:val="0"/>
          <w:numId w:val="28"/>
        </w:numPr>
      </w:pPr>
      <w:r>
        <w:t>Disagreement is symmetrical.  (Affinity will not be.)</w:t>
      </w:r>
    </w:p>
    <w:p w14:paraId="1F80D3B4" w14:textId="77777777" w:rsidR="008C4882" w:rsidRDefault="008C4882" w:rsidP="008C4882"/>
    <w:p w14:paraId="2C46615B" w14:textId="77777777" w:rsidR="008C4882" w:rsidRDefault="008C4882" w:rsidP="008C4882">
      <w:r>
        <w:t>Next, we define the emphasis ratio:</w:t>
      </w:r>
    </w:p>
    <w:p w14:paraId="2311BD0C" w14:textId="77777777" w:rsidR="008C4882" w:rsidRDefault="008C4882" w:rsidP="008C4882"/>
    <w:p w14:paraId="7A8E38CB" w14:textId="77777777" w:rsidR="008C4882" w:rsidRPr="00451768" w:rsidRDefault="00DC7208" w:rsidP="008C4882">
      <w:pPr>
        <w:ind w:left="360"/>
      </w:pPr>
      <m:oMathPara>
        <m:oMath>
          <m:sSub>
            <m:sSubPr>
              <m:ctrlPr>
                <w:rPr>
                  <w:rFonts w:ascii="Cambria Math" w:hAnsi="Cambria Math"/>
                  <w:i/>
                </w:rPr>
              </m:ctrlPr>
            </m:sSubPr>
            <m:e>
              <m:r>
                <w:rPr>
                  <w:rFonts w:ascii="Cambria Math" w:hAnsi="Cambria Math"/>
                </w:rPr>
                <m:t>β</m:t>
              </m:r>
            </m:e>
            <m:sub>
              <m:r>
                <w:rPr>
                  <w:rFonts w:ascii="Cambria Math" w:hAnsi="Cambria Math"/>
                </w:rPr>
                <m:t>fi</m:t>
              </m:r>
            </m:sub>
          </m:sSub>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E</m:t>
                  </m:r>
                </m:e>
                <m:sub>
                  <m:r>
                    <w:rPr>
                      <w:rFonts w:ascii="Cambria Math" w:hAnsi="Cambria Math"/>
                    </w:rPr>
                    <m:t>fi</m:t>
                  </m:r>
                </m:sub>
              </m:sSub>
            </m:num>
            <m:den>
              <m:sSub>
                <m:sSubPr>
                  <m:ctrlPr>
                    <w:rPr>
                      <w:rFonts w:ascii="Cambria Math" w:hAnsi="Cambria Math"/>
                      <w:i/>
                    </w:rPr>
                  </m:ctrlPr>
                </m:sSubPr>
                <m:e>
                  <m:r>
                    <w:rPr>
                      <w:rFonts w:ascii="Cambria Math" w:hAnsi="Cambria Math"/>
                    </w:rPr>
                    <m:t>E</m:t>
                  </m:r>
                </m:e>
                <m:sub>
                  <m:r>
                    <w:rPr>
                      <w:rFonts w:ascii="Cambria Math" w:hAnsi="Cambria Math"/>
                    </w:rPr>
                    <m:t>fi</m:t>
                  </m:r>
                </m:sub>
              </m:sSub>
            </m:den>
          </m:f>
        </m:oMath>
      </m:oMathPara>
    </w:p>
    <w:p w14:paraId="3D25AFDE" w14:textId="77777777" w:rsidR="008C4882" w:rsidRDefault="008C4882" w:rsidP="008C4882">
      <w:pPr>
        <w:ind w:left="360"/>
      </w:pPr>
    </w:p>
    <w:p w14:paraId="69D8B5AE" w14:textId="10CAE666" w:rsidR="008C4882" w:rsidRDefault="008C4882" w:rsidP="008C4882">
      <w:r>
        <w:t xml:space="preserve">This value is used to magnify the importance of disagreements.  If </w:t>
      </w:r>
      <m:oMath>
        <m:sSub>
          <m:sSubPr>
            <m:ctrlPr>
              <w:rPr>
                <w:rFonts w:ascii="Cambria Math" w:hAnsi="Cambria Math"/>
                <w:i/>
              </w:rPr>
            </m:ctrlPr>
          </m:sSubPr>
          <m:e>
            <m:r>
              <w:rPr>
                <w:rFonts w:ascii="Cambria Math" w:hAnsi="Cambria Math"/>
              </w:rPr>
              <m:t>E</m:t>
            </m:r>
          </m:e>
          <m:sub>
            <m:r>
              <w:rPr>
                <w:rFonts w:ascii="Cambria Math" w:hAnsi="Cambria Math"/>
              </w:rPr>
              <m:t>fi</m:t>
            </m:r>
          </m:sub>
        </m:sSub>
      </m:oMath>
      <w:r>
        <w:t xml:space="preserve"> is 1.0 (a perfect emphasis on agreement) then </w:t>
      </w:r>
      <m:oMath>
        <m:sSub>
          <m:sSubPr>
            <m:ctrlPr>
              <w:rPr>
                <w:rFonts w:ascii="Cambria Math" w:hAnsi="Cambria Math"/>
                <w:i/>
              </w:rPr>
            </m:ctrlPr>
          </m:sSubPr>
          <m:e>
            <m:r>
              <w:rPr>
                <w:rFonts w:ascii="Cambria Math" w:hAnsi="Cambria Math"/>
              </w:rPr>
              <m:t>β</m:t>
            </m:r>
          </m:e>
          <m:sub>
            <m:r>
              <w:rPr>
                <w:rFonts w:ascii="Cambria Math" w:hAnsi="Cambria Math"/>
              </w:rPr>
              <m:t>fi</m:t>
            </m:r>
          </m:sub>
        </m:sSub>
      </m:oMath>
      <w:r>
        <w:t xml:space="preserve"> is 0.0 and disagreements on topic </w:t>
      </w:r>
      <w:r>
        <w:rPr>
          <w:i/>
        </w:rPr>
        <w:t xml:space="preserve">i </w:t>
      </w:r>
      <w:r>
        <w:t xml:space="preserve">don’t matter to </w:t>
      </w:r>
      <w:r>
        <w:rPr>
          <w:i/>
        </w:rPr>
        <w:t>f</w:t>
      </w:r>
      <w:r>
        <w:t xml:space="preserve">.  As </w:t>
      </w:r>
      <m:oMath>
        <m:sSub>
          <m:sSubPr>
            <m:ctrlPr>
              <w:rPr>
                <w:rFonts w:ascii="Cambria Math" w:hAnsi="Cambria Math"/>
                <w:i/>
              </w:rPr>
            </m:ctrlPr>
          </m:sSubPr>
          <m:e>
            <m:r>
              <w:rPr>
                <w:rFonts w:ascii="Cambria Math" w:hAnsi="Cambria Math"/>
              </w:rPr>
              <m:t>E</m:t>
            </m:r>
          </m:e>
          <m:sub>
            <m:r>
              <w:rPr>
                <w:rFonts w:ascii="Cambria Math" w:hAnsi="Cambria Math"/>
              </w:rPr>
              <m:t>fi</m:t>
            </m:r>
          </m:sub>
        </m:sSub>
      </m:oMath>
      <w:r>
        <w:t xml:space="preserve"> approaches zero, </w:t>
      </w:r>
      <m:oMath>
        <m:sSub>
          <m:sSubPr>
            <m:ctrlPr>
              <w:rPr>
                <w:rFonts w:ascii="Cambria Math" w:hAnsi="Cambria Math"/>
                <w:i/>
              </w:rPr>
            </m:ctrlPr>
          </m:sSubPr>
          <m:e>
            <m:r>
              <w:rPr>
                <w:rFonts w:ascii="Cambria Math" w:hAnsi="Cambria Math"/>
              </w:rPr>
              <m:t>β</m:t>
            </m:r>
          </m:e>
          <m:sub>
            <m:r>
              <w:rPr>
                <w:rFonts w:ascii="Cambria Math" w:hAnsi="Cambria Math"/>
              </w:rPr>
              <m:t>fi</m:t>
            </m:r>
          </m:sub>
        </m:sSub>
      </m:oMath>
      <w:r>
        <w:t xml:space="preserve"> gets larger and larger until, in the pathological case of </w:t>
      </w:r>
      <m:oMath>
        <m:sSub>
          <m:sSubPr>
            <m:ctrlPr>
              <w:rPr>
                <w:rFonts w:ascii="Cambria Math" w:hAnsi="Cambria Math"/>
                <w:i/>
              </w:rPr>
            </m:ctrlPr>
          </m:sSubPr>
          <m:e>
            <m:r>
              <w:rPr>
                <w:rFonts w:ascii="Cambria Math" w:hAnsi="Cambria Math"/>
              </w:rPr>
              <m:t>E</m:t>
            </m:r>
          </m:e>
          <m:sub>
            <m:r>
              <w:rPr>
                <w:rFonts w:ascii="Cambria Math" w:hAnsi="Cambria Math"/>
              </w:rPr>
              <m:t>fi</m:t>
            </m:r>
          </m:sub>
        </m:sSub>
        <m:r>
          <w:rPr>
            <w:rFonts w:ascii="Cambria Math" w:hAnsi="Cambria Math"/>
          </w:rPr>
          <m:t>=0.0</m:t>
        </m:r>
      </m:oMath>
      <w:r>
        <w:t xml:space="preserve">, disagreement on topic </w:t>
      </w:r>
      <w:r>
        <w:rPr>
          <w:i/>
        </w:rPr>
        <w:t>i</w:t>
      </w:r>
      <w:r>
        <w:t xml:space="preserve"> will dominate the result.</w:t>
      </w:r>
    </w:p>
    <w:p w14:paraId="68AB5AE5" w14:textId="77777777" w:rsidR="008C4882" w:rsidRDefault="008C4882" w:rsidP="008C4882"/>
    <w:p w14:paraId="509100F3" w14:textId="33E237A1" w:rsidR="008C4882" w:rsidRDefault="008C4882" w:rsidP="008C4882">
      <w:pPr>
        <w:pStyle w:val="Heading4"/>
      </w:pPr>
      <w:bookmarkStart w:id="33" w:name="_Toc341092898"/>
      <w:r>
        <w:t>The Basic Model</w:t>
      </w:r>
      <w:bookmarkEnd w:id="33"/>
    </w:p>
    <w:p w14:paraId="65DE3BB9" w14:textId="77777777" w:rsidR="008C4882" w:rsidRDefault="008C4882" w:rsidP="008C4882">
      <w:r>
        <w:t xml:space="preserve">Intuitively, the affinity between groups </w:t>
      </w:r>
      <w:r>
        <w:rPr>
          <w:i/>
        </w:rPr>
        <w:t>f</w:t>
      </w:r>
      <w:r>
        <w:t xml:space="preserve"> and </w:t>
      </w:r>
      <w:r>
        <w:rPr>
          <w:i/>
        </w:rPr>
        <w:t>g</w:t>
      </w:r>
      <w:r>
        <w:t xml:space="preserve"> is increased by agreements and decreased by disagreements, as modified by the emphasis that </w:t>
      </w:r>
      <w:r>
        <w:rPr>
          <w:i/>
        </w:rPr>
        <w:t>f</w:t>
      </w:r>
      <w:r>
        <w:t xml:space="preserve"> puts on agreements and disagreements.  If we were to compute the affinity between the two groups using only one topic </w:t>
      </w:r>
      <w:r>
        <w:rPr>
          <w:i/>
        </w:rPr>
        <w:t>i</w:t>
      </w:r>
      <w:r>
        <w:t>, we could define it like this:</w:t>
      </w:r>
    </w:p>
    <w:p w14:paraId="19A6130F" w14:textId="77777777" w:rsidR="008C4882" w:rsidRDefault="008C4882" w:rsidP="008C4882"/>
    <w:p w14:paraId="1335DAAD" w14:textId="77777777" w:rsidR="008C4882" w:rsidRPr="009D7F26" w:rsidRDefault="00DC7208" w:rsidP="008C4882">
      <w:pPr>
        <w:ind w:left="360"/>
      </w:pPr>
      <m:oMathPara>
        <m:oMath>
          <m:sSub>
            <m:sSubPr>
              <m:ctrlPr>
                <w:rPr>
                  <w:rFonts w:ascii="Cambria Math" w:hAnsi="Cambria Math"/>
                  <w:i/>
                </w:rPr>
              </m:ctrlPr>
            </m:sSubPr>
            <m:e>
              <m:r>
                <w:rPr>
                  <w:rFonts w:ascii="Cambria Math" w:hAnsi="Cambria Math"/>
                </w:rPr>
                <m:t>A</m:t>
              </m:r>
            </m:e>
            <m:sub>
              <m:r>
                <w:rPr>
                  <w:rFonts w:ascii="Cambria Math" w:hAnsi="Cambria Math"/>
                </w:rPr>
                <m:t>fgi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fgi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num>
            <m:den>
              <m:r>
                <w:rPr>
                  <w:rFonts w:ascii="Cambria Math" w:hAnsi="Cambria Math"/>
                </w:rPr>
                <m:t>1+</m:t>
              </m:r>
              <m:sSub>
                <m:sSubPr>
                  <m:ctrlPr>
                    <w:rPr>
                      <w:rFonts w:ascii="Cambria Math" w:hAnsi="Cambria Math"/>
                      <w:i/>
                    </w:rPr>
                  </m:ctrlPr>
                </m:sSubPr>
                <m:e>
                  <m:r>
                    <w:rPr>
                      <w:rFonts w:ascii="Cambria Math" w:hAnsi="Cambria Math"/>
                    </w:rPr>
                    <m:t>β</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den>
          </m:f>
        </m:oMath>
      </m:oMathPara>
    </w:p>
    <w:p w14:paraId="1412E97B" w14:textId="77777777" w:rsidR="008C4882" w:rsidRPr="009D7F26" w:rsidRDefault="008C4882" w:rsidP="008C4882"/>
    <w:p w14:paraId="3493C3DD" w14:textId="77777777" w:rsidR="008C4882" w:rsidRDefault="008C4882" w:rsidP="008C4882">
      <w:r>
        <w:t xml:space="preserve">The denominator normalizes the result so that </w:t>
      </w:r>
      <m:oMath>
        <m:r>
          <w:rPr>
            <w:rFonts w:ascii="Cambria Math" w:hAnsi="Cambria Math"/>
          </w:rPr>
          <m:t xml:space="preserve">-1.0≤ </m:t>
        </m:r>
        <m:sSub>
          <m:sSubPr>
            <m:ctrlPr>
              <w:rPr>
                <w:rFonts w:ascii="Cambria Math" w:hAnsi="Cambria Math"/>
                <w:i/>
              </w:rPr>
            </m:ctrlPr>
          </m:sSubPr>
          <m:e>
            <m:r>
              <w:rPr>
                <w:rFonts w:ascii="Cambria Math" w:hAnsi="Cambria Math"/>
              </w:rPr>
              <m:t>A</m:t>
            </m:r>
          </m:e>
          <m:sub>
            <m:r>
              <w:rPr>
                <w:rFonts w:ascii="Cambria Math" w:hAnsi="Cambria Math"/>
              </w:rPr>
              <m:t>fgi</m:t>
            </m:r>
          </m:sub>
        </m:sSub>
        <m:r>
          <w:rPr>
            <w:rFonts w:ascii="Cambria Math" w:hAnsi="Cambria Math"/>
          </w:rPr>
          <m:t>≤+1.0</m:t>
        </m:r>
      </m:oMath>
      <w:r>
        <w:t>.</w:t>
      </w:r>
    </w:p>
    <w:p w14:paraId="23CDC742" w14:textId="77777777" w:rsidR="008C4882" w:rsidRDefault="008C4882" w:rsidP="008C4882"/>
    <w:p w14:paraId="2861FDE1" w14:textId="77777777" w:rsidR="008C4882" w:rsidRDefault="008C4882" w:rsidP="008C4882">
      <w:r>
        <w:t xml:space="preserve">The affinity of </w:t>
      </w:r>
      <w:r>
        <w:rPr>
          <w:i/>
        </w:rPr>
        <w:t>f</w:t>
      </w:r>
      <w:r>
        <w:t xml:space="preserve"> with </w:t>
      </w:r>
      <w:r>
        <w:rPr>
          <w:i/>
        </w:rPr>
        <w:t>g</w:t>
      </w:r>
      <w:r>
        <w:t xml:space="preserve"> given all topics should clearly be some kind of weighted average of the </w:t>
      </w:r>
      <m:oMath>
        <m:sSub>
          <m:sSubPr>
            <m:ctrlPr>
              <w:rPr>
                <w:rFonts w:ascii="Cambria Math" w:hAnsi="Cambria Math"/>
                <w:i/>
              </w:rPr>
            </m:ctrlPr>
          </m:sSubPr>
          <m:e>
            <m:r>
              <w:rPr>
                <w:rFonts w:ascii="Cambria Math" w:hAnsi="Cambria Math"/>
              </w:rPr>
              <m:t>A</m:t>
            </m:r>
          </m:e>
          <m:sub>
            <m:r>
              <w:rPr>
                <w:rFonts w:ascii="Cambria Math" w:hAnsi="Cambria Math"/>
              </w:rPr>
              <m:t>fgi</m:t>
            </m:r>
          </m:sub>
        </m:sSub>
      </m:oMath>
      <w:r>
        <w:t xml:space="preserve">’s.  Now </w:t>
      </w:r>
      <m:oMath>
        <m:sSub>
          <m:sSubPr>
            <m:ctrlPr>
              <w:rPr>
                <w:rFonts w:ascii="Cambria Math" w:hAnsi="Cambria Math"/>
                <w:i/>
              </w:rPr>
            </m:ctrlPr>
          </m:sSubPr>
          <m:e>
            <m:r>
              <w:rPr>
                <w:rFonts w:ascii="Cambria Math" w:hAnsi="Cambria Math"/>
              </w:rPr>
              <m:t>Z</m:t>
            </m:r>
          </m:e>
          <m:sub>
            <m:r>
              <w:rPr>
                <w:rFonts w:ascii="Cambria Math" w:hAnsi="Cambria Math"/>
              </w:rPr>
              <m:t>fi</m:t>
            </m:r>
          </m:sub>
        </m:sSub>
      </m:oMath>
      <w:r>
        <w:t xml:space="preserve">, the strength of </w:t>
      </w:r>
      <w:r>
        <w:rPr>
          <w:i/>
        </w:rPr>
        <w:t>f’</w:t>
      </w:r>
      <w:r>
        <w:t xml:space="preserve">s position on </w:t>
      </w:r>
      <w:r>
        <w:rPr>
          <w:i/>
        </w:rPr>
        <w:t>i</w:t>
      </w:r>
      <w:r>
        <w:t>,</w:t>
      </w:r>
      <w:r>
        <w:rPr>
          <w:i/>
        </w:rPr>
        <w:t xml:space="preserve"> </w:t>
      </w:r>
      <w:r>
        <w:t xml:space="preserve">is precisely how important topic </w:t>
      </w:r>
      <w:r>
        <w:rPr>
          <w:i/>
        </w:rPr>
        <w:t>i</w:t>
      </w:r>
      <w:r>
        <w:t xml:space="preserve"> is to </w:t>
      </w:r>
      <w:r>
        <w:rPr>
          <w:i/>
        </w:rPr>
        <w:t>f</w:t>
      </w:r>
      <w:r>
        <w:t xml:space="preserve"> relative to other topics; hence, </w:t>
      </w:r>
      <m:oMath>
        <m:sSub>
          <m:sSubPr>
            <m:ctrlPr>
              <w:rPr>
                <w:rFonts w:ascii="Cambria Math" w:hAnsi="Cambria Math"/>
                <w:i/>
              </w:rPr>
            </m:ctrlPr>
          </m:sSubPr>
          <m:e>
            <m:r>
              <w:rPr>
                <w:rFonts w:ascii="Cambria Math" w:hAnsi="Cambria Math"/>
              </w:rPr>
              <m:t>Z</m:t>
            </m:r>
          </m:e>
          <m:sub>
            <m:r>
              <w:rPr>
                <w:rFonts w:ascii="Cambria Math" w:hAnsi="Cambria Math"/>
              </w:rPr>
              <m:t>fi</m:t>
            </m:r>
          </m:sub>
        </m:sSub>
      </m:oMath>
      <w:r>
        <w:t xml:space="preserve"> is a natural weight.  Normalizing, this gives us the following equation:</w:t>
      </w:r>
    </w:p>
    <w:p w14:paraId="52555E7A" w14:textId="77777777" w:rsidR="008C4882" w:rsidRDefault="008C4882" w:rsidP="008C4882"/>
    <w:p w14:paraId="301661F0" w14:textId="77777777" w:rsidR="008C4882" w:rsidRPr="003D71BB" w:rsidRDefault="00DC7208" w:rsidP="008C4882">
      <w:pPr>
        <w:ind w:left="360"/>
      </w:pPr>
      <m:oMathPara>
        <m:oMath>
          <m:sSub>
            <m:sSubPr>
              <m:ctrlPr>
                <w:rPr>
                  <w:rFonts w:ascii="Cambria Math" w:hAnsi="Cambria Math"/>
                  <w:i/>
                </w:rPr>
              </m:ctrlPr>
            </m:sSubPr>
            <m:e>
              <m:r>
                <w:rPr>
                  <w:rFonts w:ascii="Cambria Math" w:hAnsi="Cambria Math"/>
                </w:rPr>
                <m:t>A</m:t>
              </m:r>
            </m:e>
            <m:sub>
              <m:r>
                <w:rPr>
                  <w:rFonts w:ascii="Cambria Math" w:hAnsi="Cambria Math"/>
                </w:rPr>
                <m:t>fg</m:t>
              </m:r>
            </m:sub>
          </m:sSub>
          <m:r>
            <w:rPr>
              <w:rFonts w:ascii="Cambria Math" w:hAnsi="Cambria Math"/>
            </w:rPr>
            <m:t xml:space="preserve">= </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Z</m:t>
                      </m:r>
                    </m:e>
                    <m:sub>
                      <m:r>
                        <w:rPr>
                          <w:rFonts w:ascii="Cambria Math" w:hAnsi="Cambria Math"/>
                        </w:rPr>
                        <m:t>fi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fgi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e>
                  </m:d>
                </m:e>
              </m:nary>
            </m:num>
            <m:den>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Z</m:t>
                      </m:r>
                    </m:e>
                    <m:sub>
                      <m:r>
                        <w:rPr>
                          <w:rFonts w:ascii="Cambria Math" w:hAnsi="Cambria Math"/>
                        </w:rPr>
                        <m:t>fi</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β</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e>
                  </m:d>
                </m:e>
              </m:nary>
            </m:den>
          </m:f>
        </m:oMath>
      </m:oMathPara>
    </w:p>
    <w:p w14:paraId="65B7F214" w14:textId="77777777" w:rsidR="008C4882" w:rsidRDefault="008C4882" w:rsidP="008C4882">
      <w:pPr>
        <w:ind w:left="360"/>
      </w:pPr>
    </w:p>
    <w:p w14:paraId="5CCEC474" w14:textId="77777777" w:rsidR="008C4882" w:rsidRDefault="008C4882" w:rsidP="008C4882">
      <w:r>
        <w:t>This equation has several special cases that would result in division by zero, and which therefore require special handling:</w:t>
      </w:r>
    </w:p>
    <w:p w14:paraId="03537228" w14:textId="77777777" w:rsidR="008C4882" w:rsidRDefault="008C4882" w:rsidP="008C4882"/>
    <w:p w14:paraId="334F1E1B" w14:textId="77777777" w:rsidR="008C4882" w:rsidRDefault="008C4882" w:rsidP="008C4882">
      <w:pPr>
        <w:pStyle w:val="ListParagraph"/>
        <w:numPr>
          <w:ilvl w:val="0"/>
          <w:numId w:val="29"/>
        </w:numPr>
      </w:pPr>
      <w:r>
        <w:t xml:space="preserve">As mentioned above, </w:t>
      </w:r>
      <m:oMath>
        <m:sSub>
          <m:sSubPr>
            <m:ctrlPr>
              <w:rPr>
                <w:rFonts w:ascii="Cambria Math" w:hAnsi="Cambria Math"/>
                <w:i/>
              </w:rPr>
            </m:ctrlPr>
          </m:sSubPr>
          <m:e>
            <m:r>
              <w:rPr>
                <w:rFonts w:ascii="Cambria Math" w:hAnsi="Cambria Math"/>
              </w:rPr>
              <m:t>β</m:t>
            </m:r>
          </m:e>
          <m:sub>
            <m:r>
              <w:rPr>
                <w:rFonts w:ascii="Cambria Math" w:hAnsi="Cambria Math"/>
              </w:rPr>
              <m:t>fi</m:t>
            </m:r>
          </m:sub>
        </m:sSub>
      </m:oMath>
      <w:r>
        <w:t xml:space="preserve"> is undefined when </w:t>
      </w:r>
      <m:oMath>
        <m:sSub>
          <m:sSubPr>
            <m:ctrlPr>
              <w:rPr>
                <w:rFonts w:ascii="Cambria Math" w:hAnsi="Cambria Math"/>
                <w:i/>
              </w:rPr>
            </m:ctrlPr>
          </m:sSubPr>
          <m:e>
            <m:r>
              <w:rPr>
                <w:rFonts w:ascii="Cambria Math" w:hAnsi="Cambria Math"/>
              </w:rPr>
              <m:t>E</m:t>
            </m:r>
          </m:e>
          <m:sub>
            <m:r>
              <w:rPr>
                <w:rFonts w:ascii="Cambria Math" w:hAnsi="Cambria Math"/>
              </w:rPr>
              <m:t>fi</m:t>
            </m:r>
          </m:sub>
        </m:sSub>
      </m:oMath>
      <w:r>
        <w:t xml:space="preserve"> is 0.0; there are several distinct cases.</w:t>
      </w:r>
    </w:p>
    <w:p w14:paraId="7D42C6C7" w14:textId="77777777" w:rsidR="008C4882" w:rsidRDefault="008C4882" w:rsidP="008C4882">
      <w:pPr>
        <w:pStyle w:val="ListParagraph"/>
        <w:numPr>
          <w:ilvl w:val="0"/>
          <w:numId w:val="29"/>
        </w:numPr>
      </w:pPr>
      <w:r>
        <w:t xml:space="preserve">The denominator will be 0.0 if </w:t>
      </w:r>
      <m:oMath>
        <m:sSub>
          <m:sSubPr>
            <m:ctrlPr>
              <w:rPr>
                <w:rFonts w:ascii="Cambria Math" w:hAnsi="Cambria Math"/>
                <w:i/>
              </w:rPr>
            </m:ctrlPr>
          </m:sSubPr>
          <m:e>
            <m:r>
              <w:rPr>
                <w:rFonts w:ascii="Cambria Math" w:hAnsi="Cambria Math"/>
              </w:rPr>
              <m:t>Z</m:t>
            </m:r>
          </m:e>
          <m:sub>
            <m:r>
              <w:rPr>
                <w:rFonts w:ascii="Cambria Math" w:hAnsi="Cambria Math"/>
              </w:rPr>
              <m:t>fi</m:t>
            </m:r>
          </m:sub>
        </m:sSub>
      </m:oMath>
      <w:r>
        <w:t xml:space="preserve"> is 0.0 for all </w:t>
      </w:r>
      <w:r>
        <w:rPr>
          <w:i/>
        </w:rPr>
        <w:t>i</w:t>
      </w:r>
      <w:r>
        <w:t xml:space="preserve">.  </w:t>
      </w:r>
    </w:p>
    <w:p w14:paraId="05D0B064" w14:textId="77777777" w:rsidR="008C4882" w:rsidRDefault="008C4882" w:rsidP="008C4882"/>
    <w:p w14:paraId="320B959D" w14:textId="3B94B7EE" w:rsidR="008C4882" w:rsidRDefault="008C4882" w:rsidP="008C4882">
      <w:r>
        <w:t>We will address the special cases in the final version of the model.</w:t>
      </w:r>
    </w:p>
    <w:p w14:paraId="43C59FFB" w14:textId="77777777" w:rsidR="00E00631" w:rsidRDefault="00E00631" w:rsidP="0000490B">
      <w:pPr>
        <w:rPr>
          <w:rFonts w:ascii="Times New Roman" w:eastAsia="Lucida Sans Unicode" w:hAnsi="Times New Roman" w:cs="Tahoma"/>
          <w:kern w:val="3"/>
        </w:rPr>
      </w:pPr>
    </w:p>
    <w:p w14:paraId="6BD82613" w14:textId="05AA6A70" w:rsidR="008C4882" w:rsidRDefault="008C4882" w:rsidP="008C4882">
      <w:pPr>
        <w:pStyle w:val="Heading4"/>
      </w:pPr>
      <w:bookmarkStart w:id="34" w:name="_Toc341092899"/>
      <w:r>
        <w:t>Handling Ambivalence</w:t>
      </w:r>
      <w:bookmarkEnd w:id="34"/>
    </w:p>
    <w:p w14:paraId="5E399AD1" w14:textId="77777777" w:rsidR="008C4882" w:rsidRDefault="008C4882" w:rsidP="008C4882">
      <w:r>
        <w:t xml:space="preserve">One of our requirements is that the ambivalent will distrust the zealous, that is, if </w:t>
      </w:r>
      <m:oMath>
        <m:sSub>
          <m:sSubPr>
            <m:ctrlPr>
              <w:rPr>
                <w:rFonts w:ascii="Cambria Math" w:hAnsi="Cambria Math"/>
                <w:i/>
              </w:rPr>
            </m:ctrlPr>
          </m:sSubPr>
          <m:e>
            <m:r>
              <w:rPr>
                <w:rFonts w:ascii="Cambria Math" w:hAnsi="Cambria Math"/>
              </w:rPr>
              <m:t>Z</m:t>
            </m:r>
          </m:e>
          <m:sub>
            <m:r>
              <w:rPr>
                <w:rFonts w:ascii="Cambria Math" w:hAnsi="Cambria Math"/>
              </w:rPr>
              <m:t>fi</m:t>
            </m:r>
          </m:sub>
        </m:sSub>
      </m:oMath>
      <w:r>
        <w:t xml:space="preserve"> is 0.0 and </w:t>
      </w:r>
      <m:oMath>
        <m:sSub>
          <m:sSubPr>
            <m:ctrlPr>
              <w:rPr>
                <w:rFonts w:ascii="Cambria Math" w:hAnsi="Cambria Math"/>
                <w:i/>
              </w:rPr>
            </m:ctrlPr>
          </m:sSubPr>
          <m:e>
            <m:r>
              <w:rPr>
                <w:rFonts w:ascii="Cambria Math" w:hAnsi="Cambria Math"/>
              </w:rPr>
              <m:t>Z</m:t>
            </m:r>
          </m:e>
          <m:sub>
            <m:r>
              <w:rPr>
                <w:rFonts w:ascii="Cambria Math" w:hAnsi="Cambria Math"/>
              </w:rPr>
              <m:t>gi</m:t>
            </m:r>
          </m:sub>
        </m:sSub>
      </m:oMath>
      <w:r>
        <w:t xml:space="preserve"> is high, then group </w:t>
      </w:r>
      <w:r>
        <w:rPr>
          <w:i/>
        </w:rPr>
        <w:t>f</w:t>
      </w:r>
      <w:r>
        <w:t xml:space="preserve">’s affinity for </w:t>
      </w:r>
      <w:r>
        <w:rPr>
          <w:i/>
        </w:rPr>
        <w:t>g</w:t>
      </w:r>
      <w:r>
        <w:t xml:space="preserve"> will tend to decrease.  At present it does not, because we use the </w:t>
      </w:r>
      <m:oMath>
        <m:sSub>
          <m:sSubPr>
            <m:ctrlPr>
              <w:rPr>
                <w:rFonts w:ascii="Cambria Math" w:hAnsi="Cambria Math"/>
                <w:i/>
              </w:rPr>
            </m:ctrlPr>
          </m:sSubPr>
          <m:e>
            <m:r>
              <w:rPr>
                <w:rFonts w:ascii="Cambria Math" w:hAnsi="Cambria Math"/>
              </w:rPr>
              <m:t>Z</m:t>
            </m:r>
          </m:e>
          <m:sub>
            <m:r>
              <w:rPr>
                <w:rFonts w:ascii="Cambria Math" w:hAnsi="Cambria Math"/>
              </w:rPr>
              <m:t>fi</m:t>
            </m:r>
          </m:sub>
        </m:sSub>
      </m:oMath>
      <w:r>
        <w:t xml:space="preserve">’s as the weights in our weighted average, and topics for which </w:t>
      </w:r>
      <m:oMath>
        <m:sSub>
          <m:sSubPr>
            <m:ctrlPr>
              <w:rPr>
                <w:rFonts w:ascii="Cambria Math" w:hAnsi="Cambria Math"/>
                <w:i/>
              </w:rPr>
            </m:ctrlPr>
          </m:sSubPr>
          <m:e>
            <m:r>
              <w:rPr>
                <w:rFonts w:ascii="Cambria Math" w:hAnsi="Cambria Math"/>
              </w:rPr>
              <m:t>Z</m:t>
            </m:r>
          </m:e>
          <m:sub>
            <m:r>
              <w:rPr>
                <w:rFonts w:ascii="Cambria Math" w:hAnsi="Cambria Math"/>
              </w:rPr>
              <m:t>fi</m:t>
            </m:r>
          </m:sub>
        </m:sSub>
      </m:oMath>
      <w:r>
        <w:t xml:space="preserve"> is zero drop out.</w:t>
      </w:r>
    </w:p>
    <w:p w14:paraId="62F51DC3" w14:textId="77777777" w:rsidR="008C4882" w:rsidRDefault="008C4882" w:rsidP="008C4882"/>
    <w:p w14:paraId="7083B9DF" w14:textId="77777777" w:rsidR="008C4882" w:rsidRDefault="008C4882" w:rsidP="008C4882">
      <w:r>
        <w:t xml:space="preserve">We used the </w:t>
      </w:r>
      <m:oMath>
        <m:sSub>
          <m:sSubPr>
            <m:ctrlPr>
              <w:rPr>
                <w:rFonts w:ascii="Cambria Math" w:hAnsi="Cambria Math"/>
                <w:i/>
              </w:rPr>
            </m:ctrlPr>
          </m:sSubPr>
          <m:e>
            <m:r>
              <w:rPr>
                <w:rFonts w:ascii="Cambria Math" w:hAnsi="Cambria Math"/>
              </w:rPr>
              <m:t>Z</m:t>
            </m:r>
          </m:e>
          <m:sub>
            <m:r>
              <w:rPr>
                <w:rFonts w:ascii="Cambria Math" w:hAnsi="Cambria Math"/>
              </w:rPr>
              <m:t>fi</m:t>
            </m:r>
          </m:sub>
        </m:sSub>
      </m:oMath>
      <w:r>
        <w:t xml:space="preserve">’s as the weights because we wished to weigh the agreements and disagreements by the importance of the topics to group </w:t>
      </w:r>
      <w:r>
        <w:rPr>
          <w:i/>
        </w:rPr>
        <w:t>f</w:t>
      </w:r>
      <w:r>
        <w:t xml:space="preserve">.  What we now see is that </w:t>
      </w:r>
      <m:oMath>
        <m:sSub>
          <m:sSubPr>
            <m:ctrlPr>
              <w:rPr>
                <w:rFonts w:ascii="Cambria Math" w:hAnsi="Cambria Math"/>
                <w:i/>
              </w:rPr>
            </m:ctrlPr>
          </m:sSubPr>
          <m:e>
            <m:r>
              <w:rPr>
                <w:rFonts w:ascii="Cambria Math" w:hAnsi="Cambria Math"/>
              </w:rPr>
              <m:t>Z</m:t>
            </m:r>
          </m:e>
          <m:sub>
            <m:r>
              <w:rPr>
                <w:rFonts w:ascii="Cambria Math" w:hAnsi="Cambria Math"/>
              </w:rPr>
              <m:t>fi</m:t>
            </m:r>
          </m:sub>
        </m:sSub>
      </m:oMath>
      <w:r>
        <w:t xml:space="preserve"> doesn’t adequately capture that importance.  In fact, a topic can be important because of the strength of </w:t>
      </w:r>
      <w:r>
        <w:rPr>
          <w:i/>
        </w:rPr>
        <w:t>f</w:t>
      </w:r>
      <w:r>
        <w:t xml:space="preserve">’s belief, or because of the strength of the disagreement.  </w:t>
      </w:r>
    </w:p>
    <w:p w14:paraId="087E9FC5" w14:textId="77777777" w:rsidR="008C4882" w:rsidRDefault="008C4882" w:rsidP="008C4882"/>
    <w:p w14:paraId="7CC3F080" w14:textId="77777777" w:rsidR="008C4882" w:rsidRDefault="008C4882" w:rsidP="008C4882">
      <w:r>
        <w:t xml:space="preserve">Hence, we define </w:t>
      </w:r>
      <m:oMath>
        <m:sSub>
          <m:sSubPr>
            <m:ctrlPr>
              <w:rPr>
                <w:rFonts w:ascii="Cambria Math" w:hAnsi="Cambria Math"/>
                <w:i/>
              </w:rPr>
            </m:ctrlPr>
          </m:sSubPr>
          <m:e>
            <m:r>
              <w:rPr>
                <w:rFonts w:ascii="Cambria Math" w:hAnsi="Cambria Math"/>
              </w:rPr>
              <m:t>M</m:t>
            </m:r>
          </m:e>
          <m:sub>
            <m:r>
              <w:rPr>
                <w:rFonts w:ascii="Cambria Math" w:hAnsi="Cambria Math"/>
              </w:rPr>
              <m:t>fgi</m:t>
            </m:r>
          </m:sub>
        </m:sSub>
      </m:oMath>
      <w:r>
        <w:t xml:space="preserve"> to be the importance of topic </w:t>
      </w:r>
      <w:r>
        <w:rPr>
          <w:i/>
        </w:rPr>
        <w:t>i</w:t>
      </w:r>
      <w:r>
        <w:t xml:space="preserve"> to group </w:t>
      </w:r>
      <w:r>
        <w:rPr>
          <w:i/>
        </w:rPr>
        <w:t xml:space="preserve">f </w:t>
      </w:r>
      <w:r>
        <w:t xml:space="preserve">in the context of group </w:t>
      </w:r>
      <w:r>
        <w:rPr>
          <w:i/>
        </w:rPr>
        <w:t>g</w:t>
      </w:r>
      <w:r>
        <w:t>’s belief system, where</w:t>
      </w:r>
    </w:p>
    <w:p w14:paraId="03EE5797" w14:textId="77777777" w:rsidR="008C4882" w:rsidRDefault="008C4882" w:rsidP="008C4882"/>
    <w:p w14:paraId="69A2DD59" w14:textId="77777777" w:rsidR="008C4882" w:rsidRPr="00635EE2" w:rsidRDefault="00DC7208" w:rsidP="008C4882">
      <w:pPr>
        <w:ind w:left="360"/>
      </w:pPr>
      <m:oMathPara>
        <m:oMath>
          <m:sSub>
            <m:sSubPr>
              <m:ctrlPr>
                <w:rPr>
                  <w:rFonts w:ascii="Cambria Math" w:hAnsi="Cambria Math"/>
                  <w:i/>
                </w:rPr>
              </m:ctrlPr>
            </m:sSubPr>
            <m:e>
              <m:r>
                <w:rPr>
                  <w:rFonts w:ascii="Cambria Math" w:hAnsi="Cambria Math"/>
                </w:rPr>
                <m:t>M</m:t>
              </m:r>
            </m:e>
            <m:sub>
              <m:r>
                <w:rPr>
                  <w:rFonts w:ascii="Cambria Math" w:hAnsi="Cambria Math"/>
                </w:rPr>
                <m:t>fgi</m:t>
              </m:r>
            </m:sub>
          </m:sSub>
          <m:r>
            <w:rPr>
              <w:rFonts w:ascii="Cambria Math" w:hAnsi="Cambria Math"/>
            </w:rPr>
            <m:t>=</m:t>
          </m:r>
          <m:r>
            <m:rPr>
              <m:sty m:val="p"/>
            </m:rPr>
            <w:rPr>
              <w:rFonts w:ascii="Cambria Math" w:hAnsi="Cambria Math"/>
            </w:rPr>
            <m:t>max⁡</m:t>
          </m:r>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r>
            <w:rPr>
              <w:rFonts w:ascii="Cambria Math" w:hAnsi="Cambria Math"/>
            </w:rPr>
            <m:t>)</m:t>
          </m:r>
        </m:oMath>
      </m:oMathPara>
    </w:p>
    <w:p w14:paraId="28128097" w14:textId="77777777" w:rsidR="008C4882" w:rsidRDefault="008C4882" w:rsidP="008C4882"/>
    <w:p w14:paraId="68DBF1DA" w14:textId="77777777" w:rsidR="008C4882" w:rsidRDefault="008C4882" w:rsidP="008C4882">
      <w:r>
        <w:t xml:space="preserve">In short, strong disagreements trump weak zeal.  The equation for </w:t>
      </w:r>
      <m:oMath>
        <m:sSub>
          <m:sSubPr>
            <m:ctrlPr>
              <w:rPr>
                <w:rFonts w:ascii="Cambria Math" w:hAnsi="Cambria Math"/>
                <w:i/>
              </w:rPr>
            </m:ctrlPr>
          </m:sSubPr>
          <m:e>
            <m:r>
              <w:rPr>
                <w:rFonts w:ascii="Cambria Math" w:hAnsi="Cambria Math"/>
              </w:rPr>
              <m:t>A</m:t>
            </m:r>
          </m:e>
          <m:sub>
            <m:r>
              <w:rPr>
                <w:rFonts w:ascii="Cambria Math" w:hAnsi="Cambria Math"/>
              </w:rPr>
              <m:t>fg</m:t>
            </m:r>
          </m:sub>
        </m:sSub>
      </m:oMath>
      <w:r>
        <w:t xml:space="preserve"> then becomes</w:t>
      </w:r>
    </w:p>
    <w:p w14:paraId="58DA1F98" w14:textId="77777777" w:rsidR="008C4882" w:rsidRDefault="008C4882" w:rsidP="008C4882"/>
    <w:p w14:paraId="42FAFD89" w14:textId="77777777" w:rsidR="008C4882" w:rsidRPr="003D71BB" w:rsidRDefault="00DC7208" w:rsidP="008C4882">
      <w:pPr>
        <w:ind w:left="360"/>
      </w:pPr>
      <m:oMathPara>
        <m:oMath>
          <m:sSub>
            <m:sSubPr>
              <m:ctrlPr>
                <w:rPr>
                  <w:rFonts w:ascii="Cambria Math" w:hAnsi="Cambria Math"/>
                  <w:i/>
                </w:rPr>
              </m:ctrlPr>
            </m:sSubPr>
            <m:e>
              <m:r>
                <w:rPr>
                  <w:rFonts w:ascii="Cambria Math" w:hAnsi="Cambria Math"/>
                </w:rPr>
                <m:t>A</m:t>
              </m:r>
            </m:e>
            <m:sub>
              <m:r>
                <w:rPr>
                  <w:rFonts w:ascii="Cambria Math" w:hAnsi="Cambria Math"/>
                </w:rPr>
                <m:t>fg</m:t>
              </m:r>
            </m:sub>
          </m:sSub>
          <m:r>
            <w:rPr>
              <w:rFonts w:ascii="Cambria Math" w:hAnsi="Cambria Math"/>
            </w:rPr>
            <m:t xml:space="preserve">= </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M</m:t>
                      </m:r>
                    </m:e>
                    <m:sub>
                      <m:r>
                        <w:rPr>
                          <w:rFonts w:ascii="Cambria Math" w:hAnsi="Cambria Math"/>
                        </w:rPr>
                        <m:t>fgi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fgi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e>
                  </m:d>
                </m:e>
              </m:nary>
            </m:num>
            <m:den>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M</m:t>
                      </m:r>
                    </m:e>
                    <m:sub>
                      <m:r>
                        <w:rPr>
                          <w:rFonts w:ascii="Cambria Math" w:hAnsi="Cambria Math"/>
                        </w:rPr>
                        <m:t>fgi</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β</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e>
                  </m:d>
                </m:e>
              </m:nary>
            </m:den>
          </m:f>
        </m:oMath>
      </m:oMathPara>
    </w:p>
    <w:p w14:paraId="31DD3927" w14:textId="77777777" w:rsidR="008C4882" w:rsidRDefault="008C4882" w:rsidP="008C4882"/>
    <w:p w14:paraId="0EE6527B" w14:textId="77777777" w:rsidR="008C4882" w:rsidRDefault="008C4882" w:rsidP="008C4882">
      <w:r>
        <w:t>or, equivalently,</w:t>
      </w:r>
    </w:p>
    <w:p w14:paraId="34F6ECD6" w14:textId="77777777" w:rsidR="008C4882" w:rsidRDefault="008C4882" w:rsidP="008C4882"/>
    <w:p w14:paraId="7FE89166" w14:textId="77777777" w:rsidR="008C4882" w:rsidRPr="003D71BB" w:rsidRDefault="00DC7208" w:rsidP="008C4882">
      <w:pPr>
        <w:ind w:left="360"/>
      </w:pPr>
      <m:oMathPara>
        <m:oMath>
          <m:sSub>
            <m:sSubPr>
              <m:ctrlPr>
                <w:rPr>
                  <w:rFonts w:ascii="Cambria Math" w:hAnsi="Cambria Math"/>
                  <w:i/>
                </w:rPr>
              </m:ctrlPr>
            </m:sSubPr>
            <m:e>
              <m:r>
                <w:rPr>
                  <w:rFonts w:ascii="Cambria Math" w:hAnsi="Cambria Math"/>
                </w:rPr>
                <m:t>A</m:t>
              </m:r>
            </m:e>
            <m:sub>
              <m:r>
                <w:rPr>
                  <w:rFonts w:ascii="Cambria Math" w:hAnsi="Cambria Math"/>
                </w:rPr>
                <m:t>fg</m:t>
              </m:r>
            </m:sub>
          </m:sSub>
          <m:r>
            <w:rPr>
              <w:rFonts w:ascii="Cambria Math" w:hAnsi="Cambria Math"/>
            </w:rPr>
            <m:t xml:space="preserve">= </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i</m:t>
                  </m:r>
                </m:sub>
                <m:sup/>
                <m:e>
                  <m:r>
                    <m:rPr>
                      <m:sty m:val="p"/>
                    </m:rPr>
                    <w:rPr>
                      <w:rFonts w:ascii="Cambria Math" w:hAnsi="Cambria Math"/>
                    </w:rPr>
                    <m:t>max⁡</m:t>
                  </m:r>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fgi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e>
                  </m:d>
                </m:e>
              </m:nary>
            </m:num>
            <m:den>
              <m:nary>
                <m:naryPr>
                  <m:chr m:val="∑"/>
                  <m:limLoc m:val="subSup"/>
                  <m:supHide m:val="1"/>
                  <m:ctrlPr>
                    <w:rPr>
                      <w:rFonts w:ascii="Cambria Math" w:hAnsi="Cambria Math"/>
                      <w:i/>
                    </w:rPr>
                  </m:ctrlPr>
                </m:naryPr>
                <m:sub>
                  <m:r>
                    <w:rPr>
                      <w:rFonts w:ascii="Cambria Math" w:hAnsi="Cambria Math"/>
                    </w:rPr>
                    <m:t>i</m:t>
                  </m:r>
                </m:sub>
                <m:sup/>
                <m:e>
                  <m:r>
                    <m:rPr>
                      <m:sty m:val="p"/>
                    </m:rPr>
                    <w:rPr>
                      <w:rFonts w:ascii="Cambria Math" w:hAnsi="Cambria Math"/>
                    </w:rPr>
                    <m:t>max⁡</m:t>
                  </m:r>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β</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e>
                  </m:d>
                </m:e>
              </m:nary>
            </m:den>
          </m:f>
        </m:oMath>
      </m:oMathPara>
    </w:p>
    <w:p w14:paraId="181EF715" w14:textId="77777777" w:rsidR="008C4882" w:rsidRDefault="008C4882" w:rsidP="008C4882"/>
    <w:p w14:paraId="76F9B239" w14:textId="77777777" w:rsidR="008C4882" w:rsidRPr="003D71BB" w:rsidRDefault="008C4882" w:rsidP="008C4882">
      <w:r>
        <w:t>This new formula has all of the desired properties of its predecessor, and also allows the ambivalent to distrust the zealous.</w:t>
      </w:r>
    </w:p>
    <w:p w14:paraId="64372D7D" w14:textId="77777777" w:rsidR="008C4882" w:rsidRDefault="008C4882" w:rsidP="008C4882">
      <w:pPr>
        <w:ind w:left="360"/>
      </w:pPr>
    </w:p>
    <w:p w14:paraId="28D929A4" w14:textId="2993C104" w:rsidR="008C4882" w:rsidRDefault="008C4882" w:rsidP="008C4882">
      <w:pPr>
        <w:pStyle w:val="Heading4"/>
      </w:pPr>
      <w:bookmarkStart w:id="35" w:name="_Toc341092900"/>
      <w:r>
        <w:t>Implicit Commonality</w:t>
      </w:r>
      <w:bookmarkEnd w:id="35"/>
    </w:p>
    <w:p w14:paraId="2E1F4814" w14:textId="77777777" w:rsidR="008C4882" w:rsidRDefault="008C4882" w:rsidP="008C4882">
      <w:r>
        <w:t>While working with the two versions of the model described above, we noticed two problems:</w:t>
      </w:r>
    </w:p>
    <w:p w14:paraId="011CF665" w14:textId="77777777" w:rsidR="008C4882" w:rsidRDefault="008C4882" w:rsidP="008C4882"/>
    <w:p w14:paraId="4F252CF9" w14:textId="77777777" w:rsidR="008C4882" w:rsidRDefault="008C4882" w:rsidP="008C4882">
      <w:pPr>
        <w:pStyle w:val="ListParagraph"/>
        <w:numPr>
          <w:ilvl w:val="0"/>
          <w:numId w:val="30"/>
        </w:numPr>
      </w:pPr>
      <w:r>
        <w:t>Affinity numbers were lower than we expected, and were frequently negative.</w:t>
      </w:r>
    </w:p>
    <w:p w14:paraId="603B33B5" w14:textId="77777777" w:rsidR="008C4882" w:rsidRDefault="008C4882" w:rsidP="008C4882"/>
    <w:p w14:paraId="5A3B9798" w14:textId="77777777" w:rsidR="008C4882" w:rsidRDefault="008C4882" w:rsidP="008C4882">
      <w:pPr>
        <w:pStyle w:val="ListParagraph"/>
        <w:numPr>
          <w:ilvl w:val="0"/>
          <w:numId w:val="30"/>
        </w:numPr>
      </w:pPr>
      <w:r>
        <w:lastRenderedPageBreak/>
        <w:t>The computed affinity was very sensitive to the number of topics.</w:t>
      </w:r>
    </w:p>
    <w:p w14:paraId="3B339130" w14:textId="77777777" w:rsidR="008C4882" w:rsidRDefault="008C4882" w:rsidP="008C4882"/>
    <w:p w14:paraId="4455B8A7" w14:textId="77777777" w:rsidR="008C4882" w:rsidRDefault="008C4882" w:rsidP="008C4882">
      <w:r>
        <w:t xml:space="preserve">We determined that the problem was with our selection of topics.  When defining topics for a region, it is natural to focus on the topics for which there is disagreement; we were defining many such topics, but were omitting topics on which most of the entities agree.  In short, we were neglecting the </w:t>
      </w:r>
      <w:r>
        <w:rPr>
          <w:i/>
        </w:rPr>
        <w:t>cultural commonality</w:t>
      </w:r>
      <w:r>
        <w:t xml:space="preserve"> of the groups in the playbox.</w:t>
      </w:r>
    </w:p>
    <w:p w14:paraId="4D87B913" w14:textId="259767A0" w:rsidR="008C4882" w:rsidRDefault="008C4882" w:rsidP="008C4882">
      <w:pPr>
        <w:pStyle w:val="Heading5"/>
      </w:pPr>
      <w:bookmarkStart w:id="36" w:name="_Toc341092901"/>
      <w:r>
        <w:t>Adding Implicit Topics</w:t>
      </w:r>
      <w:bookmarkEnd w:id="36"/>
    </w:p>
    <w:p w14:paraId="6AD3DE00" w14:textId="77777777" w:rsidR="008C4882" w:rsidRDefault="008C4882" w:rsidP="008C4882">
      <w:r>
        <w:t>We realized that commonality could be handled by adding some number of implicit topics on which there is general agreement.  Thus, we assume that there are some common topics not included in the list of specific topics.  Let us assume further, and without loss of generality, that the two groups are in complete agreement on these topics, and are extremely passionate.  That is, they have the same positions, and their zeal is 1.0.</w:t>
      </w:r>
    </w:p>
    <w:p w14:paraId="5CF88682" w14:textId="77777777" w:rsidR="008C4882" w:rsidRDefault="008C4882" w:rsidP="008C4882"/>
    <w:p w14:paraId="454D0144" w14:textId="77777777" w:rsidR="008C4882" w:rsidRDefault="008C4882" w:rsidP="008C4882">
      <w:r>
        <w:t xml:space="preserve">If these topics were added to the affinity calculation, they would insert an additive term in the numerator and an identical term in the denominator.  This leads to the following redefinition of </w:t>
      </w:r>
      <m:oMath>
        <m:sSub>
          <m:sSubPr>
            <m:ctrlPr>
              <w:rPr>
                <w:rFonts w:ascii="Cambria Math" w:hAnsi="Cambria Math"/>
                <w:i/>
              </w:rPr>
            </m:ctrlPr>
          </m:sSubPr>
          <m:e>
            <m:r>
              <w:rPr>
                <w:rFonts w:ascii="Cambria Math" w:hAnsi="Cambria Math"/>
              </w:rPr>
              <m:t>A</m:t>
            </m:r>
          </m:e>
          <m:sub>
            <m:r>
              <w:rPr>
                <w:rFonts w:ascii="Cambria Math" w:hAnsi="Cambria Math"/>
              </w:rPr>
              <m:t>fg</m:t>
            </m:r>
          </m:sub>
        </m:sSub>
      </m:oMath>
      <w:r>
        <w:t>:</w:t>
      </w:r>
    </w:p>
    <w:p w14:paraId="363677F4" w14:textId="77777777" w:rsidR="008C4882" w:rsidRDefault="008C4882" w:rsidP="008C4882"/>
    <w:p w14:paraId="62A494D8" w14:textId="77777777" w:rsidR="008C4882" w:rsidRPr="005B2CB1" w:rsidRDefault="00DC7208" w:rsidP="008C4882">
      <w:pPr>
        <w:ind w:left="360"/>
      </w:pPr>
      <m:oMathPara>
        <m:oMath>
          <m:sSub>
            <m:sSubPr>
              <m:ctrlPr>
                <w:rPr>
                  <w:rFonts w:ascii="Cambria Math" w:hAnsi="Cambria Math"/>
                  <w:i/>
                </w:rPr>
              </m:ctrlPr>
            </m:sSubPr>
            <m:e>
              <m:r>
                <w:rPr>
                  <w:rFonts w:ascii="Cambria Math" w:hAnsi="Cambria Math"/>
                </w:rPr>
                <m:t>A</m:t>
              </m:r>
            </m:e>
            <m:sub>
              <m:r>
                <w:rPr>
                  <w:rFonts w:ascii="Cambria Math" w:hAnsi="Cambria Math"/>
                </w:rPr>
                <m:t>fg</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M</m:t>
                      </m:r>
                    </m:e>
                    <m:sub>
                      <m:r>
                        <w:rPr>
                          <w:rFonts w:ascii="Cambria Math" w:hAnsi="Cambria Math"/>
                        </w:rPr>
                        <m:t>fgi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fgi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e>
                  </m:d>
                </m:e>
              </m:nary>
            </m:num>
            <m:den>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M</m:t>
                      </m:r>
                    </m:e>
                    <m:sub>
                      <m:r>
                        <w:rPr>
                          <w:rFonts w:ascii="Cambria Math" w:hAnsi="Cambria Math"/>
                        </w:rPr>
                        <m:t>fgi</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β</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e>
                  </m:d>
                </m:e>
              </m:nary>
            </m:den>
          </m:f>
        </m:oMath>
      </m:oMathPara>
    </w:p>
    <w:p w14:paraId="5EEF0E10" w14:textId="77777777" w:rsidR="008C4882" w:rsidRPr="005B2CB1" w:rsidRDefault="008C4882" w:rsidP="008C4882"/>
    <w:p w14:paraId="13FB75B9" w14:textId="77777777" w:rsidR="008C4882" w:rsidRDefault="008C4882" w:rsidP="008C4882">
      <w:r>
        <w:t xml:space="preserve">where </w:t>
      </w:r>
      <m:oMath>
        <m:sSub>
          <m:sSubPr>
            <m:ctrlPr>
              <w:rPr>
                <w:rFonts w:ascii="Cambria Math" w:hAnsi="Cambria Math"/>
                <w:i/>
              </w:rPr>
            </m:ctrlPr>
          </m:sSubPr>
          <m:e>
            <m:r>
              <w:rPr>
                <w:rFonts w:ascii="Cambria Math" w:hAnsi="Cambria Math"/>
              </w:rPr>
              <m:t>η</m:t>
            </m:r>
          </m:e>
          <m:sub>
            <m:r>
              <w:rPr>
                <w:rFonts w:ascii="Cambria Math" w:hAnsi="Cambria Math"/>
              </w:rPr>
              <m:t>fg</m:t>
            </m:r>
          </m:sub>
        </m:sSub>
      </m:oMath>
      <w:r>
        <w:t xml:space="preserve"> is the number of implicit topics of agreement between </w:t>
      </w:r>
      <w:r>
        <w:rPr>
          <w:i/>
        </w:rPr>
        <w:t>f</w:t>
      </w:r>
      <w:r>
        <w:t xml:space="preserve"> and </w:t>
      </w:r>
      <w:r>
        <w:rPr>
          <w:i/>
        </w:rPr>
        <w:t>g</w:t>
      </w:r>
      <w:r>
        <w:t xml:space="preserve">.  If </w:t>
      </w:r>
      <m:oMath>
        <m:sSub>
          <m:sSubPr>
            <m:ctrlPr>
              <w:rPr>
                <w:rFonts w:ascii="Cambria Math" w:hAnsi="Cambria Math"/>
                <w:i/>
              </w:rPr>
            </m:ctrlPr>
          </m:sSubPr>
          <m:e>
            <m:r>
              <w:rPr>
                <w:rFonts w:ascii="Cambria Math" w:hAnsi="Cambria Math"/>
              </w:rPr>
              <m:t>η</m:t>
            </m:r>
          </m:e>
          <m:sub>
            <m:r>
              <w:rPr>
                <w:rFonts w:ascii="Cambria Math" w:hAnsi="Cambria Math"/>
              </w:rPr>
              <m:t>fg</m:t>
            </m:r>
          </m:sub>
        </m:sSub>
      </m:oMath>
      <w:r>
        <w:t xml:space="preserve"> is 0, we have the same model we had before.  As </w:t>
      </w:r>
      <m:oMath>
        <m:sSub>
          <m:sSubPr>
            <m:ctrlPr>
              <w:rPr>
                <w:rFonts w:ascii="Cambria Math" w:hAnsi="Cambria Math"/>
                <w:i/>
              </w:rPr>
            </m:ctrlPr>
          </m:sSubPr>
          <m:e>
            <m:r>
              <w:rPr>
                <w:rFonts w:ascii="Cambria Math" w:hAnsi="Cambria Math"/>
              </w:rPr>
              <m:t>η</m:t>
            </m:r>
          </m:e>
          <m:sub>
            <m:r>
              <w:rPr>
                <w:rFonts w:ascii="Cambria Math" w:hAnsi="Cambria Math"/>
              </w:rPr>
              <m:t>fg</m:t>
            </m:r>
          </m:sub>
        </m:sSub>
      </m:oMath>
      <w:r>
        <w:t xml:space="preserve"> increases, so does the implicit commonality of the two groups.  When </w:t>
      </w:r>
      <m:oMath>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=N</m:t>
        </m:r>
      </m:oMath>
      <w:r>
        <w:t xml:space="preserve">, implicit commonality balances the explicit topics; when </w:t>
      </w:r>
      <m:oMath>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&lt;N</m:t>
        </m:r>
      </m:oMath>
      <w:r>
        <w:t xml:space="preserve">, the explicit topics dominate, and when </w:t>
      </w:r>
      <m:oMath>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&gt;N</m:t>
        </m:r>
      </m:oMath>
      <w:r>
        <w:t>, the implicit commonality dominates.</w:t>
      </w:r>
    </w:p>
    <w:p w14:paraId="30E001FD" w14:textId="77777777" w:rsidR="008C4882" w:rsidRPr="005B2CB1" w:rsidRDefault="008C4882" w:rsidP="008C4882"/>
    <w:p w14:paraId="053B76A6" w14:textId="578B5B4D" w:rsidR="008C4882" w:rsidRDefault="008C4882" w:rsidP="008C4882">
      <w:pPr>
        <w:pStyle w:val="Heading5"/>
      </w:pPr>
      <w:bookmarkStart w:id="37" w:name="_Toc341092902"/>
      <w:r>
        <w:t>Playbox Commonality</w:t>
      </w:r>
      <w:bookmarkEnd w:id="37"/>
    </w:p>
    <w:p w14:paraId="55437EF8" w14:textId="77777777" w:rsidR="008C4882" w:rsidRDefault="008C4882" w:rsidP="008C4882">
      <w:r>
        <w:t xml:space="preserve">It is clear that </w:t>
      </w:r>
      <m:oMath>
        <m:sSub>
          <m:sSubPr>
            <m:ctrlPr>
              <w:rPr>
                <w:rFonts w:ascii="Cambria Math" w:hAnsi="Cambria Math"/>
                <w:i/>
              </w:rPr>
            </m:ctrlPr>
          </m:sSubPr>
          <m:e>
            <m:r>
              <w:rPr>
                <w:rFonts w:ascii="Cambria Math" w:hAnsi="Cambria Math"/>
              </w:rPr>
              <m:t>η</m:t>
            </m:r>
          </m:e>
          <m:sub>
            <m:r>
              <w:rPr>
                <w:rFonts w:ascii="Cambria Math" w:hAnsi="Cambria Math"/>
              </w:rPr>
              <m:t>fg</m:t>
            </m:r>
          </m:sub>
        </m:sSub>
      </m:oMath>
      <w:r>
        <w:t xml:space="preserve"> cannot be an input to the model; it is a pairwise value, and one of the reasons for defining the affinity model is to avoid such pairwise inputs.  Consequently, let us define </w:t>
      </w:r>
      <m:oMath>
        <m:sSub>
          <m:sSubPr>
            <m:ctrlPr>
              <w:rPr>
                <w:rFonts w:ascii="Cambria Math" w:hAnsi="Cambria Math"/>
                <w:i/>
              </w:rPr>
            </m:ctrlPr>
          </m:sSubPr>
          <m:e>
            <m:r>
              <w:rPr>
                <w:rFonts w:ascii="Cambria Math" w:hAnsi="Cambria Math"/>
              </w:rPr>
              <m:t>η</m:t>
            </m:r>
          </m:e>
          <m:sub>
            <m:r>
              <w:rPr>
                <w:rFonts w:ascii="Cambria Math" w:hAnsi="Cambria Math"/>
              </w:rPr>
              <m:t>playbox</m:t>
            </m:r>
          </m:sub>
        </m:sSub>
      </m:oMath>
      <w:r>
        <w:t xml:space="preserve"> as the cultural commonality within the playbox, and </w:t>
      </w:r>
      <m:oMath>
        <m:sSub>
          <m:sSubPr>
            <m:ctrlPr>
              <w:rPr>
                <w:rFonts w:ascii="Cambria Math" w:hAnsi="Cambria Math"/>
                <w:i/>
              </w:rPr>
            </m:ctrlPr>
          </m:sSubPr>
          <m:e>
            <m:r>
              <w:rPr>
                <w:rFonts w:ascii="Cambria Math" w:hAnsi="Cambria Math"/>
              </w:rPr>
              <m:t>η</m:t>
            </m:r>
          </m:e>
          <m:sub>
            <m:r>
              <w:rPr>
                <w:rFonts w:ascii="Cambria Math" w:hAnsi="Cambria Math"/>
              </w:rPr>
              <m:t>f</m:t>
            </m:r>
          </m:sub>
        </m:sSub>
      </m:oMath>
      <w:r>
        <w:t xml:space="preserve"> as group </w:t>
      </w:r>
      <w:r>
        <w:rPr>
          <w:i/>
        </w:rPr>
        <w:t>f</w:t>
      </w:r>
      <w:r>
        <w:t xml:space="preserve">’s share in that common culture, where </w:t>
      </w:r>
      <m:oMath>
        <m:sSub>
          <m:sSubPr>
            <m:ctrlPr>
              <w:rPr>
                <w:rFonts w:ascii="Cambria Math" w:hAnsi="Cambria Math"/>
                <w:i/>
              </w:rPr>
            </m:ctrlPr>
          </m:sSubPr>
          <m:e>
            <m:r>
              <w:rPr>
                <w:rFonts w:ascii="Cambria Math" w:hAnsi="Cambria Math"/>
              </w:rPr>
              <m:t>0≤η</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pl</m:t>
            </m:r>
            <m:r>
              <w:rPr>
                <w:rFonts w:ascii="Cambria Math" w:hAnsi="Cambria Math"/>
              </w:rPr>
              <m:t>aybox</m:t>
            </m:r>
          </m:sub>
        </m:sSub>
      </m:oMath>
      <w:r>
        <w:t xml:space="preserve">.  If group </w:t>
      </w:r>
      <w:r>
        <w:rPr>
          <w:i/>
        </w:rPr>
        <w:t>f</w:t>
      </w:r>
      <w:r>
        <w:t xml:space="preserve"> belongs to the dominant culture in the playbox, then </w:t>
      </w:r>
      <m:oMath>
        <m:sSub>
          <m:sSubPr>
            <m:ctrlPr>
              <w:rPr>
                <w:rFonts w:ascii="Cambria Math" w:hAnsi="Cambria Math"/>
                <w:i/>
              </w:rPr>
            </m:ctrlPr>
          </m:sSubPr>
          <m:e>
            <m:r>
              <w:rPr>
                <w:rFonts w:ascii="Cambria Math" w:hAnsi="Cambria Math"/>
              </w:rPr>
              <m:t>η</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playbox</m:t>
            </m:r>
          </m:sub>
        </m:sSub>
      </m:oMath>
      <w:r>
        <w:t xml:space="preserve">.  If group </w:t>
      </w:r>
      <w:r>
        <w:rPr>
          <w:i/>
        </w:rPr>
        <w:t>f</w:t>
      </w:r>
      <w:r>
        <w:t xml:space="preserve"> is a complete outsider, then </w:t>
      </w:r>
      <m:oMath>
        <m:sSub>
          <m:sSubPr>
            <m:ctrlPr>
              <w:rPr>
                <w:rFonts w:ascii="Cambria Math" w:hAnsi="Cambria Math"/>
                <w:i/>
              </w:rPr>
            </m:ctrlPr>
          </m:sSubPr>
          <m:e>
            <m:r>
              <w:rPr>
                <w:rFonts w:ascii="Cambria Math" w:hAnsi="Cambria Math"/>
              </w:rPr>
              <m:t>η</m:t>
            </m:r>
          </m:e>
          <m:sub>
            <m:r>
              <w:rPr>
                <w:rFonts w:ascii="Cambria Math" w:hAnsi="Cambria Math"/>
              </w:rPr>
              <m:t>f</m:t>
            </m:r>
          </m:sub>
        </m:sSub>
        <m:r>
          <w:rPr>
            <w:rFonts w:ascii="Cambria Math" w:hAnsi="Cambria Math"/>
          </w:rPr>
          <m:t>=0</m:t>
        </m:r>
      </m:oMath>
      <w:r>
        <w:t xml:space="preserve">.  Then we can define </w:t>
      </w:r>
      <m:oMath>
        <m:sSub>
          <m:sSubPr>
            <m:ctrlPr>
              <w:rPr>
                <w:rFonts w:ascii="Cambria Math" w:hAnsi="Cambria Math"/>
                <w:i/>
              </w:rPr>
            </m:ctrlPr>
          </m:sSubPr>
          <m:e>
            <m:r>
              <w:rPr>
                <w:rFonts w:ascii="Cambria Math" w:hAnsi="Cambria Math"/>
              </w:rPr>
              <m:t>η</m:t>
            </m:r>
          </m:e>
          <m:sub>
            <m:r>
              <w:rPr>
                <w:rFonts w:ascii="Cambria Math" w:hAnsi="Cambria Math"/>
              </w:rPr>
              <m:t>fg</m:t>
            </m:r>
          </m:sub>
        </m:sSub>
      </m:oMath>
      <w:r>
        <w:t xml:space="preserve"> as follows:</w:t>
      </w:r>
    </w:p>
    <w:p w14:paraId="196AC092" w14:textId="77777777" w:rsidR="008C4882" w:rsidRDefault="008C4882" w:rsidP="008C4882"/>
    <w:p w14:paraId="2F6A57AA" w14:textId="77777777" w:rsidR="008C4882" w:rsidRPr="005542BF" w:rsidRDefault="00DC7208" w:rsidP="008C4882">
      <w:pPr>
        <w:ind w:left="360"/>
      </w:pPr>
      <m:oMathPara>
        <m:oMath>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m:t>
          </m:r>
          <m:r>
            <m:rPr>
              <m:sty m:val="p"/>
            </m:rPr>
            <w:rPr>
              <w:rFonts w:ascii="Cambria Math" w:hAnsi="Cambria Math"/>
            </w:rPr>
            <m:t>min⁡</m:t>
          </m:r>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g</m:t>
              </m:r>
            </m:sub>
          </m:sSub>
          <m:r>
            <w:rPr>
              <w:rFonts w:ascii="Cambria Math" w:hAnsi="Cambria Math"/>
            </w:rPr>
            <m:t>)</m:t>
          </m:r>
        </m:oMath>
      </m:oMathPara>
    </w:p>
    <w:p w14:paraId="1DB1D832" w14:textId="77777777" w:rsidR="008C4882" w:rsidRDefault="008C4882" w:rsidP="008C4882">
      <w:pPr>
        <w:ind w:left="360"/>
      </w:pPr>
    </w:p>
    <w:p w14:paraId="4ABFBBEC" w14:textId="77777777" w:rsidR="008C4882" w:rsidRDefault="008C4882" w:rsidP="008C4882">
      <w:r>
        <w:t xml:space="preserve">If </w:t>
      </w:r>
      <w:r>
        <w:rPr>
          <w:i/>
        </w:rPr>
        <w:t>f</w:t>
      </w:r>
      <w:r>
        <w:t xml:space="preserve"> and </w:t>
      </w:r>
      <w:r>
        <w:rPr>
          <w:i/>
        </w:rPr>
        <w:t>g</w:t>
      </w:r>
      <w:r>
        <w:t xml:space="preserve"> are both members of the dominant culture, then they will get all of the playbox commonality; if either is an outsider, they will get none of it.</w:t>
      </w:r>
    </w:p>
    <w:p w14:paraId="38992AB2" w14:textId="77777777" w:rsidR="008C4882" w:rsidRDefault="008C4882" w:rsidP="008C4882"/>
    <w:p w14:paraId="6707BFF6" w14:textId="77777777" w:rsidR="008C4882" w:rsidRDefault="008C4882" w:rsidP="008C4882">
      <w:r>
        <w:t xml:space="preserve">However, </w:t>
      </w:r>
      <m:oMath>
        <m:sSub>
          <m:sSubPr>
            <m:ctrlPr>
              <w:rPr>
                <w:rFonts w:ascii="Cambria Math" w:hAnsi="Cambria Math"/>
                <w:i/>
              </w:rPr>
            </m:ctrlPr>
          </m:sSubPr>
          <m:e>
            <m:r>
              <w:rPr>
                <w:rFonts w:ascii="Cambria Math" w:hAnsi="Cambria Math"/>
              </w:rPr>
              <m:t>η</m:t>
            </m:r>
          </m:e>
          <m:sub>
            <m:r>
              <w:rPr>
                <w:rFonts w:ascii="Cambria Math" w:hAnsi="Cambria Math"/>
              </w:rPr>
              <m:t>f</m:t>
            </m:r>
          </m:sub>
        </m:sSub>
      </m:oMath>
      <w:r>
        <w:t xml:space="preserve"> doesn’t make a good input, either; ideally it ought to depend on </w:t>
      </w:r>
      <m:oMath>
        <m:sSub>
          <m:sSubPr>
            <m:ctrlPr>
              <w:rPr>
                <w:rFonts w:ascii="Cambria Math" w:hAnsi="Cambria Math"/>
                <w:i/>
              </w:rPr>
            </m:ctrlPr>
          </m:sSubPr>
          <m:e>
            <m:r>
              <w:rPr>
                <w:rFonts w:ascii="Cambria Math" w:hAnsi="Cambria Math"/>
              </w:rPr>
              <m:t>η</m:t>
            </m:r>
          </m:e>
          <m:sub>
            <m:r>
              <w:rPr>
                <w:rFonts w:ascii="Cambria Math" w:hAnsi="Cambria Math"/>
              </w:rPr>
              <m:t>playbox</m:t>
            </m:r>
          </m:sub>
        </m:sSub>
      </m:oMath>
      <w:r>
        <w:t>.  So let</w:t>
      </w:r>
    </w:p>
    <w:p w14:paraId="2F5C1D48" w14:textId="77777777" w:rsidR="008C4882" w:rsidRDefault="008C4882" w:rsidP="008C4882"/>
    <w:p w14:paraId="7BDC0F9F" w14:textId="77777777" w:rsidR="008C4882" w:rsidRPr="005542BF" w:rsidRDefault="00DC7208" w:rsidP="008C4882">
      <w:pPr>
        <w:ind w:left="360"/>
      </w:pPr>
      <m:oMath>
        <m:sSub>
          <m:sSubPr>
            <m:ctrlPr>
              <w:rPr>
                <w:rFonts w:ascii="Cambria Math" w:hAnsi="Cambria Math"/>
                <w:i/>
              </w:rPr>
            </m:ctrlPr>
          </m:sSubPr>
          <m:e>
            <m:r>
              <w:rPr>
                <w:rFonts w:ascii="Cambria Math" w:hAnsi="Cambria Math"/>
              </w:rPr>
              <m:t>η</m:t>
            </m:r>
          </m:e>
          <m:sub>
            <m:r>
              <w:rPr>
                <w:rFonts w:ascii="Cambria Math" w:hAnsi="Cambria Math"/>
              </w:rPr>
              <m:t>f</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η</m:t>
            </m:r>
          </m:e>
          <m:sub>
            <m:r>
              <w:rPr>
                <w:rFonts w:ascii="Cambria Math" w:hAnsi="Cambria Math"/>
              </w:rPr>
              <m:t>playbox</m:t>
            </m:r>
          </m:sub>
        </m:sSub>
      </m:oMath>
      <w:r w:rsidR="008C4882">
        <w:t xml:space="preserve">, for </w:t>
      </w:r>
      <m:oMath>
        <m:r>
          <w:rPr>
            <w:rFonts w:ascii="Cambria Math" w:hAnsi="Cambria Math"/>
          </w:rPr>
          <m:t>0≤</m:t>
        </m:r>
        <m:sSub>
          <m:sSubPr>
            <m:ctrlPr>
              <w:rPr>
                <w:rFonts w:ascii="Cambria Math" w:hAnsi="Cambria Math"/>
              </w:rPr>
            </m:ctrlPr>
          </m:sSubPr>
          <m:e>
            <m:r>
              <w:rPr>
                <w:rFonts w:ascii="Cambria Math" w:hAnsi="Cambria Math"/>
              </w:rPr>
              <m:t>θ</m:t>
            </m:r>
          </m:e>
          <m:sub>
            <m:r>
              <w:rPr>
                <w:rFonts w:ascii="Cambria Math" w:hAnsi="Cambria Math"/>
              </w:rPr>
              <m:t>f</m:t>
            </m:r>
          </m:sub>
        </m:sSub>
        <m:r>
          <w:rPr>
            <w:rFonts w:ascii="Cambria Math" w:hAnsi="Cambria Math"/>
          </w:rPr>
          <m:t>≤1</m:t>
        </m:r>
      </m:oMath>
    </w:p>
    <w:p w14:paraId="44503701" w14:textId="77777777" w:rsidR="008C4882" w:rsidRDefault="008C4882" w:rsidP="008C4882"/>
    <w:p w14:paraId="545AFEF3" w14:textId="77777777" w:rsidR="008C4882" w:rsidRDefault="008C4882" w:rsidP="008C4882">
      <w:r>
        <w:t xml:space="preserve">Set </w:t>
      </w:r>
      <m:oMath>
        <m:sSub>
          <m:sSubPr>
            <m:ctrlPr>
              <w:rPr>
                <w:rFonts w:ascii="Cambria Math" w:hAnsi="Cambria Math"/>
              </w:rPr>
            </m:ctrlPr>
          </m:sSubPr>
          <m:e>
            <m:r>
              <w:rPr>
                <w:rFonts w:ascii="Cambria Math" w:hAnsi="Cambria Math"/>
              </w:rPr>
              <m:t>θ</m:t>
            </m:r>
          </m:e>
          <m:sub>
            <m:r>
              <w:rPr>
                <w:rFonts w:ascii="Cambria Math" w:hAnsi="Cambria Math"/>
              </w:rPr>
              <m:t>f</m:t>
            </m:r>
          </m:sub>
        </m:sSub>
      </m:oMath>
      <w:r>
        <w:t xml:space="preserve"> to 1 for members of the dominant culture, and to 0 for complete outsiders.  We can then define</w:t>
      </w:r>
    </w:p>
    <w:p w14:paraId="41F38519" w14:textId="77777777" w:rsidR="008C4882" w:rsidRDefault="008C4882" w:rsidP="008C4882"/>
    <w:p w14:paraId="3645DB3C" w14:textId="77777777" w:rsidR="008C4882" w:rsidRPr="005542BF" w:rsidRDefault="00DC7208" w:rsidP="008C4882">
      <w:pPr>
        <w:ind w:left="360"/>
      </w:pPr>
      <m:oMathPara>
        <m:oMath>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m:t>
          </m:r>
          <m:r>
            <m:rPr>
              <m:sty m:val="p"/>
            </m:rPr>
            <w:rPr>
              <w:rFonts w:ascii="Cambria Math" w:hAnsi="Cambria Math"/>
            </w:rPr>
            <m:t>min⁡</m:t>
          </m:r>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g</m:t>
              </m:r>
            </m:sub>
          </m:sSub>
          <m:r>
            <w:rPr>
              <w:rFonts w:ascii="Cambria Math" w:hAnsi="Cambria Math"/>
            </w:rPr>
            <m:t xml:space="preserve">)∙ </m:t>
          </m:r>
          <m:sSub>
            <m:sSubPr>
              <m:ctrlPr>
                <w:rPr>
                  <w:rFonts w:ascii="Cambria Math" w:hAnsi="Cambria Math"/>
                  <w:i/>
                </w:rPr>
              </m:ctrlPr>
            </m:sSubPr>
            <m:e>
              <m:r>
                <w:rPr>
                  <w:rFonts w:ascii="Cambria Math" w:hAnsi="Cambria Math"/>
                </w:rPr>
                <m:t>η</m:t>
              </m:r>
            </m:e>
            <m:sub>
              <m:r>
                <w:rPr>
                  <w:rFonts w:ascii="Cambria Math" w:hAnsi="Cambria Math"/>
                </w:rPr>
                <m:t>playbox</m:t>
              </m:r>
            </m:sub>
          </m:sSub>
        </m:oMath>
      </m:oMathPara>
    </w:p>
    <w:p w14:paraId="30F86DC1" w14:textId="77777777" w:rsidR="008C4882" w:rsidRDefault="008C4882" w:rsidP="008C4882">
      <w:pPr>
        <w:ind w:left="360"/>
      </w:pPr>
    </w:p>
    <w:p w14:paraId="5B61C577" w14:textId="42323038" w:rsidR="008C4882" w:rsidRDefault="008C4882" w:rsidP="008C4882">
      <w:pPr>
        <w:pStyle w:val="Heading5"/>
      </w:pPr>
      <w:bookmarkStart w:id="38" w:name="_Toc341092903"/>
      <w:r>
        <w:t>The Playbox Commonality Dial</w:t>
      </w:r>
      <w:bookmarkEnd w:id="38"/>
    </w:p>
    <w:p w14:paraId="50E1580C" w14:textId="77777777" w:rsidR="008C4882" w:rsidRDefault="008C4882" w:rsidP="008C4882">
      <w:r>
        <w:t xml:space="preserve">Our formulation of </w:t>
      </w:r>
      <m:oMath>
        <m:sSub>
          <m:sSubPr>
            <m:ctrlPr>
              <w:rPr>
                <w:rFonts w:ascii="Cambria Math" w:hAnsi="Cambria Math"/>
                <w:i/>
              </w:rPr>
            </m:ctrlPr>
          </m:sSubPr>
          <m:e>
            <m:r>
              <w:rPr>
                <w:rFonts w:ascii="Cambria Math" w:hAnsi="Cambria Math"/>
              </w:rPr>
              <m:t>η</m:t>
            </m:r>
          </m:e>
          <m:sub>
            <m:r>
              <w:rPr>
                <w:rFonts w:ascii="Cambria Math" w:hAnsi="Cambria Math"/>
              </w:rPr>
              <m:t>fg</m:t>
            </m:r>
          </m:sub>
        </m:sSub>
      </m:oMath>
      <w:r>
        <w:t xml:space="preserve"> does a good job of adding implicit commonality to the model.  However, there is the related problem that  </w:t>
      </w:r>
      <m:oMath>
        <m:sSub>
          <m:sSubPr>
            <m:ctrlPr>
              <w:rPr>
                <w:rFonts w:ascii="Cambria Math" w:hAnsi="Cambria Math"/>
                <w:i/>
              </w:rPr>
            </m:ctrlPr>
          </m:sSubPr>
          <m:e>
            <m:r>
              <w:rPr>
                <w:rFonts w:ascii="Cambria Math" w:hAnsi="Cambria Math"/>
              </w:rPr>
              <m:t>A</m:t>
            </m:r>
          </m:e>
          <m:sub>
            <m:r>
              <w:rPr>
                <w:rFonts w:ascii="Cambria Math" w:hAnsi="Cambria Math"/>
              </w:rPr>
              <m:t>fg</m:t>
            </m:r>
          </m:sub>
        </m:sSub>
      </m:oMath>
      <w:r>
        <w:t xml:space="preserve"> is very sensitive to the number of topics.  We can handle this by tying </w:t>
      </w:r>
      <m:oMath>
        <m:sSub>
          <m:sSubPr>
            <m:ctrlPr>
              <w:rPr>
                <w:rFonts w:ascii="Cambria Math" w:hAnsi="Cambria Math"/>
                <w:i/>
              </w:rPr>
            </m:ctrlPr>
          </m:sSubPr>
          <m:e>
            <m:r>
              <w:rPr>
                <w:rFonts w:ascii="Cambria Math" w:hAnsi="Cambria Math"/>
              </w:rPr>
              <m:t>η</m:t>
            </m:r>
          </m:e>
          <m:sub>
            <m:r>
              <w:rPr>
                <w:rFonts w:ascii="Cambria Math" w:hAnsi="Cambria Math"/>
              </w:rPr>
              <m:t>fg</m:t>
            </m:r>
          </m:sub>
        </m:sSub>
      </m:oMath>
      <w:r>
        <w:t xml:space="preserve"> to the number of explicit topics as follows:</w:t>
      </w:r>
    </w:p>
    <w:p w14:paraId="6FFB9AD3" w14:textId="77777777" w:rsidR="008C4882" w:rsidRDefault="008C4882" w:rsidP="008C4882"/>
    <w:p w14:paraId="226F8205" w14:textId="77777777" w:rsidR="008C4882" w:rsidRPr="005542BF" w:rsidRDefault="00DC7208" w:rsidP="008C4882">
      <w:pPr>
        <w:ind w:left="360"/>
      </w:pPr>
      <m:oMath>
        <m:sSub>
          <m:sSubPr>
            <m:ctrlPr>
              <w:rPr>
                <w:rFonts w:ascii="Cambria Math" w:hAnsi="Cambria Math"/>
                <w:i/>
              </w:rPr>
            </m:ctrlPr>
          </m:sSubPr>
          <m:e>
            <m:r>
              <w:rPr>
                <w:rFonts w:ascii="Cambria Math" w:hAnsi="Cambria Math"/>
              </w:rPr>
              <m:t>η</m:t>
            </m:r>
          </m:e>
          <m:sub>
            <m:r>
              <w:rPr>
                <w:rFonts w:ascii="Cambria Math" w:hAnsi="Cambria Math"/>
              </w:rPr>
              <m:t>playbox</m:t>
            </m:r>
          </m:sub>
        </m:sSub>
        <m:r>
          <w:rPr>
            <w:rFonts w:ascii="Cambria Math" w:hAnsi="Cambria Math"/>
          </w:rPr>
          <m:t>=γ∙N</m:t>
        </m:r>
      </m:oMath>
      <w:r w:rsidR="008C4882">
        <w:t xml:space="preserve"> for </w:t>
      </w:r>
      <m:oMath>
        <m:r>
          <w:rPr>
            <w:rFonts w:ascii="Cambria Math" w:hAnsi="Cambria Math"/>
          </w:rPr>
          <m:t>γ≥0</m:t>
        </m:r>
      </m:oMath>
    </w:p>
    <w:p w14:paraId="2ADBCCEA" w14:textId="77777777" w:rsidR="008C4882" w:rsidRDefault="008C4882" w:rsidP="008C4882"/>
    <w:p w14:paraId="4D50F158" w14:textId="77777777" w:rsidR="008C4882" w:rsidRDefault="008C4882" w:rsidP="008C4882">
      <w:r>
        <w:t xml:space="preserve">The input </w:t>
      </w:r>
      <m:oMath>
        <m:r>
          <w:rPr>
            <w:rFonts w:ascii="Cambria Math" w:hAnsi="Cambria Math"/>
          </w:rPr>
          <m:t>γ</m:t>
        </m:r>
      </m:oMath>
      <w:r>
        <w:t xml:space="preserve"> is then our commonality dial.  It can default to 1.0, where implicit topics exactly balance explicit topics, and be adjusted up and down by the user.  Increasing or decreasing </w:t>
      </w:r>
      <m:oMath>
        <m:r>
          <w:rPr>
            <w:rFonts w:ascii="Cambria Math" w:hAnsi="Cambria Math"/>
          </w:rPr>
          <m:t>γ</m:t>
        </m:r>
      </m:oMath>
      <w:r>
        <w:t xml:space="preserve"> will tend to increase or decrease affinities across the board, to the extent that the groups involved participate in the playbox commonality.</w:t>
      </w:r>
    </w:p>
    <w:p w14:paraId="3547899F" w14:textId="77777777" w:rsidR="008C4882" w:rsidRDefault="008C4882" w:rsidP="008C4882"/>
    <w:p w14:paraId="14776BA3" w14:textId="77777777" w:rsidR="008C4882" w:rsidRDefault="008C4882" w:rsidP="008C4882">
      <m:oMath>
        <m:r>
          <w:rPr>
            <w:rFonts w:ascii="Cambria Math" w:hAnsi="Cambria Math"/>
          </w:rPr>
          <m:t>γ</m:t>
        </m:r>
      </m:oMath>
      <w:r>
        <w:t xml:space="preserve"> has another useful property—the analyst can set the playbox commonality and then add or delete topics without needing to adjust it, because  </w:t>
      </w:r>
      <m:oMath>
        <m:r>
          <w:rPr>
            <w:rFonts w:ascii="Cambria Math" w:hAnsi="Cambria Math"/>
          </w:rPr>
          <m:t>γ</m:t>
        </m:r>
      </m:oMath>
      <w:r>
        <w:t xml:space="preserve"> retains its meaning as the number of topics changes.</w:t>
      </w:r>
    </w:p>
    <w:p w14:paraId="4468FBA5" w14:textId="77777777" w:rsidR="008C4882" w:rsidRDefault="008C4882" w:rsidP="008C4882"/>
    <w:p w14:paraId="2086406F" w14:textId="6172AB5E" w:rsidR="00847D71" w:rsidRDefault="00847D71" w:rsidP="00847D71">
      <w:pPr>
        <w:pStyle w:val="Heading4"/>
      </w:pPr>
      <w:bookmarkStart w:id="39" w:name="_Toc341092904"/>
      <w:r>
        <w:t>Relevance of Topics</w:t>
      </w:r>
      <w:bookmarkEnd w:id="39"/>
    </w:p>
    <w:p w14:paraId="405FB2BF" w14:textId="77777777" w:rsidR="002536B3" w:rsidRDefault="002536B3" w:rsidP="00847D71">
      <w:r>
        <w:t>In the real world, some topics have more relevance than others.  In country X, for example, suppose that the groups in the region have strong beliefs about the desirability of U.S. intervention in that region.  Some are strongly for it; others are strongly opposed.  This is a significant fault line.  Suppose, however, that such intervention is entirely hypothetical.  The U.S. has not intervened in living memory, and no one in the country has any reason to expect that it might in the foreseeable future.  In this case, it's unlikely that the topic "U.S. Intervention" is going to have a significant effect on affinities.  The topic is not relevant.</w:t>
      </w:r>
    </w:p>
    <w:p w14:paraId="1F72C7B6" w14:textId="77777777" w:rsidR="002536B3" w:rsidRDefault="002536B3" w:rsidP="00847D71"/>
    <w:p w14:paraId="6E161D65" w14:textId="5BD77F12" w:rsidR="00847D71" w:rsidRDefault="002536B3" w:rsidP="00847D71">
      <w:r>
        <w:t>If the U.S. announced that it was likely to bring troops to the country for some reason, then this topic would suddenly become relevant, and affinities would change as a result.  We model this as follows.</w:t>
      </w:r>
    </w:p>
    <w:p w14:paraId="19729554" w14:textId="77777777" w:rsidR="002536B3" w:rsidRDefault="002536B3" w:rsidP="00847D71"/>
    <w:p w14:paraId="7532C148" w14:textId="2234C3BC" w:rsidR="002536B3" w:rsidRDefault="002536B3" w:rsidP="00847D71">
      <w:r>
        <w:t xml:space="preserve">First, let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be the relevance of topic </w:t>
      </w:r>
      <w:r>
        <w:rPr>
          <w:i/>
        </w:rPr>
        <w:t>i</w:t>
      </w:r>
      <w:r>
        <w:t xml:space="preserve">, where </w:t>
      </w:r>
      <m:oMath>
        <m:r>
          <w:rPr>
            <w:rFonts w:ascii="Cambria Math" w:hAnsi="Cambria Math"/>
          </w:rPr>
          <m:t>0.0≤</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≤1.0</m:t>
        </m:r>
      </m:oMath>
      <w:r>
        <w:t xml:space="preserve">.  When topic </w:t>
      </w:r>
      <w:r>
        <w:rPr>
          <w:i/>
        </w:rPr>
        <w:t>i</w:t>
      </w:r>
      <w:r>
        <w:t xml:space="preserve"> has a relevance of 0.0, it should have no effect on affinities; when it is 1.0, it is fully relevant, and has the effects described in the previous sections.</w:t>
      </w:r>
    </w:p>
    <w:p w14:paraId="5D45BEF0" w14:textId="10D6927F" w:rsidR="002536B3" w:rsidRDefault="002536B3" w:rsidP="00847D71">
      <w:r>
        <w:lastRenderedPageBreak/>
        <w:t>Next, let</w:t>
      </w:r>
    </w:p>
    <w:p w14:paraId="3D3E0F1D" w14:textId="77777777" w:rsidR="002536B3" w:rsidRDefault="002536B3" w:rsidP="00847D71"/>
    <w:p w14:paraId="12BEC624" w14:textId="4515CE46" w:rsidR="002536B3" w:rsidRDefault="00DC7208" w:rsidP="002536B3">
      <w:pPr>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fi</m:t>
              </m:r>
            </m:sub>
          </m:sSub>
        </m:oMath>
      </m:oMathPara>
    </w:p>
    <w:p w14:paraId="3BC408CD" w14:textId="77777777" w:rsidR="002536B3" w:rsidRDefault="002536B3" w:rsidP="00847D71"/>
    <w:p w14:paraId="70973343" w14:textId="13F8BA5B" w:rsidR="002536B3" w:rsidRDefault="002536B3" w:rsidP="00847D71">
      <w:r>
        <w:t xml:space="preserve">This is group </w:t>
      </w:r>
      <w:r>
        <w:rPr>
          <w:i/>
        </w:rPr>
        <w:t>f'</w:t>
      </w:r>
      <w:r>
        <w:t xml:space="preserve">s position on topic </w:t>
      </w:r>
      <w:r>
        <w:rPr>
          <w:i/>
        </w:rPr>
        <w:t>i</w:t>
      </w:r>
      <w:r>
        <w:t xml:space="preserve"> given the relevance of topic </w:t>
      </w:r>
      <w:r>
        <w:rPr>
          <w:i/>
        </w:rPr>
        <w:t>i</w:t>
      </w:r>
      <w:r>
        <w:t>.  Then, let</w:t>
      </w:r>
    </w:p>
    <w:p w14:paraId="6BA2608F" w14:textId="77777777" w:rsidR="002536B3" w:rsidRPr="002536B3" w:rsidRDefault="002536B3" w:rsidP="00847D71"/>
    <w:p w14:paraId="11C6F117" w14:textId="619A5F4A" w:rsidR="002536B3" w:rsidRPr="00AE7151" w:rsidRDefault="00DC7208" w:rsidP="002536B3">
      <w:pPr>
        <w:ind w:left="360"/>
      </w:pPr>
      <m:oMathPara>
        <m:oMath>
          <m:sSub>
            <m:sSubPr>
              <m:ctrlPr>
                <w:rPr>
                  <w:rFonts w:ascii="Cambria Math" w:hAnsi="Cambria Math"/>
                  <w:i/>
                </w:rPr>
              </m:ctrlPr>
            </m:sSubPr>
            <m:e>
              <m:r>
                <w:rPr>
                  <w:rFonts w:ascii="Cambria Math" w:hAnsi="Cambria Math"/>
                </w:rPr>
                <m:t>B</m:t>
              </m:r>
            </m:e>
            <m:sub>
              <m:r>
                <w:rPr>
                  <w:rFonts w:ascii="Cambria Math" w:hAnsi="Cambria Math"/>
                </w:rPr>
                <m:t>fi</m:t>
              </m:r>
            </m:sub>
          </m:sSub>
          <m:r>
            <w:rPr>
              <w:rFonts w:ascii="Cambria Math" w:hAnsi="Cambria Math"/>
            </w:rPr>
            <m:t>=</m:t>
          </m:r>
          <m:r>
            <m:rPr>
              <m:nor/>
            </m:rPr>
            <w:rPr>
              <w:rFonts w:ascii="Cambria Math" w:hAnsi="Cambria Math"/>
            </w:rPr>
            <m:t>sign</m:t>
          </m:r>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fi</m:t>
              </m:r>
            </m:sub>
          </m:sSub>
          <m:r>
            <w:rPr>
              <w:rFonts w:ascii="Cambria Math" w:hAnsi="Cambria Math"/>
            </w:rPr>
            <m:t>)</m:t>
          </m:r>
        </m:oMath>
      </m:oMathPara>
    </w:p>
    <w:p w14:paraId="181BB276" w14:textId="7CD5063C" w:rsidR="002536B3" w:rsidRPr="00AE7151" w:rsidRDefault="00DC7208" w:rsidP="002536B3">
      <w:pPr>
        <w:ind w:left="360"/>
      </w:pPr>
      <m:oMathPara>
        <m:oMath>
          <m:sSub>
            <m:sSubPr>
              <m:ctrlPr>
                <w:rPr>
                  <w:rFonts w:ascii="Cambria Math" w:hAnsi="Cambria Math"/>
                  <w:i/>
                </w:rPr>
              </m:ctrlPr>
            </m:sSubPr>
            <m:e>
              <m:r>
                <w:rPr>
                  <w:rFonts w:ascii="Cambria Math" w:hAnsi="Cambria Math"/>
                </w:rPr>
                <m:t>Z</m:t>
              </m:r>
            </m:e>
            <m:sub>
              <m:r>
                <w:rPr>
                  <w:rFonts w:ascii="Cambria Math" w:hAnsi="Cambria Math"/>
                </w:rPr>
                <m:t>fi</m:t>
              </m:r>
            </m:sub>
          </m:sSub>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P</m:t>
                      </m:r>
                    </m:e>
                  </m:acc>
                </m:e>
                <m:sub>
                  <m:r>
                    <w:rPr>
                      <w:rFonts w:ascii="Cambria Math" w:hAnsi="Cambria Math"/>
                    </w:rPr>
                    <m:t>fi</m:t>
                  </m:r>
                </m:sub>
              </m:sSub>
            </m:e>
          </m:d>
        </m:oMath>
      </m:oMathPara>
    </w:p>
    <w:p w14:paraId="6A928360" w14:textId="77777777" w:rsidR="002536B3" w:rsidRDefault="002536B3" w:rsidP="00847D71"/>
    <w:p w14:paraId="6678F7FD" w14:textId="77777777" w:rsidR="0084150E" w:rsidRDefault="0084150E" w:rsidP="0084150E">
      <w:bookmarkStart w:id="40" w:name="_Ref315768399"/>
      <w:r>
        <w:t xml:space="preserve">When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is 1.0, the model will return the same results as before; and as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decreases, every entity’s position on topic </w:t>
      </w:r>
      <w:r>
        <w:rPr>
          <w:i/>
        </w:rPr>
        <w:t>i</w:t>
      </w:r>
      <w:r>
        <w:t xml:space="preserve"> will decrease with it, reducing both agreements and disagreements.  When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is 0.0, both agreements and disagreements on topic </w:t>
      </w:r>
      <w:r>
        <w:rPr>
          <w:i/>
        </w:rPr>
        <w:t xml:space="preserve">i </w:t>
      </w:r>
      <w:r>
        <w:t>will be 0.0, and the topic will have no effect on the results.</w:t>
      </w:r>
    </w:p>
    <w:p w14:paraId="49CE8531" w14:textId="77777777" w:rsidR="0084150E" w:rsidRDefault="0084150E" w:rsidP="0084150E"/>
    <w:p w14:paraId="12D8924E" w14:textId="77777777" w:rsidR="0084150E" w:rsidRDefault="0084150E" w:rsidP="0084150E">
      <w:r>
        <w:t xml:space="preserve">Or rather, it </w:t>
      </w:r>
      <w:r>
        <w:rPr>
          <w:i/>
        </w:rPr>
        <w:t>would</w:t>
      </w:r>
      <w:r>
        <w:t xml:space="preserve"> have no effect on the results if it weren’t for playbox commonality, which is defined as</w:t>
      </w:r>
    </w:p>
    <w:p w14:paraId="19716439" w14:textId="77777777" w:rsidR="0084150E" w:rsidRDefault="0084150E" w:rsidP="0084150E"/>
    <w:p w14:paraId="2E1EA6CA" w14:textId="77777777" w:rsidR="0084150E" w:rsidRPr="005542BF" w:rsidRDefault="00DC7208" w:rsidP="0084150E">
      <w:pPr>
        <w:ind w:left="360"/>
      </w:pPr>
      <m:oMath>
        <m:sSub>
          <m:sSubPr>
            <m:ctrlPr>
              <w:rPr>
                <w:rFonts w:ascii="Cambria Math" w:hAnsi="Cambria Math"/>
                <w:i/>
              </w:rPr>
            </m:ctrlPr>
          </m:sSubPr>
          <m:e>
            <m:r>
              <w:rPr>
                <w:rFonts w:ascii="Cambria Math" w:hAnsi="Cambria Math"/>
              </w:rPr>
              <m:t>η</m:t>
            </m:r>
          </m:e>
          <m:sub>
            <m:r>
              <w:rPr>
                <w:rFonts w:ascii="Cambria Math" w:hAnsi="Cambria Math"/>
              </w:rPr>
              <m:t>playbox</m:t>
            </m:r>
          </m:sub>
        </m:sSub>
        <m:r>
          <w:rPr>
            <w:rFonts w:ascii="Cambria Math" w:hAnsi="Cambria Math"/>
          </w:rPr>
          <m:t>=γ∙N</m:t>
        </m:r>
      </m:oMath>
      <w:r w:rsidR="0084150E">
        <w:t xml:space="preserve"> for </w:t>
      </w:r>
      <m:oMath>
        <m:r>
          <w:rPr>
            <w:rFonts w:ascii="Cambria Math" w:hAnsi="Cambria Math"/>
          </w:rPr>
          <m:t>γ≥0</m:t>
        </m:r>
      </m:oMath>
    </w:p>
    <w:p w14:paraId="68F1632E" w14:textId="77777777" w:rsidR="0084150E" w:rsidRDefault="0084150E" w:rsidP="0084150E"/>
    <w:p w14:paraId="0F76C6B6" w14:textId="77777777" w:rsidR="0084150E" w:rsidRDefault="0084150E" w:rsidP="0084150E">
      <w:r>
        <w:t xml:space="preserve">where </w:t>
      </w:r>
      <m:oMath>
        <m:r>
          <w:rPr>
            <w:rFonts w:ascii="Cambria Math" w:hAnsi="Cambria Math"/>
          </w:rPr>
          <m:t>γ</m:t>
        </m:r>
      </m:oMath>
      <w:r>
        <w:t xml:space="preserve"> is the playbox commonality dial and </w:t>
      </w:r>
      <w:r>
        <w:rPr>
          <w:i/>
        </w:rPr>
        <w:t>N</w:t>
      </w:r>
      <w:r>
        <w:t xml:space="preserve"> is the number of topics.  The intent of the playbox commonality value is to balance the explicit topics, which tend to disagreement, with an equal number of implicit topics on which there is general agreement.  Decreasing topic relevance effectively decreases the number of explicit topics.  For example, a belief system with ten completely irrelevant explicit topics would result in highly positive affinities based on the playbox commonality’s implicit topics.  Hence, playbox commonality must be redefined as follows:</w:t>
      </w:r>
    </w:p>
    <w:p w14:paraId="5AB1F647" w14:textId="77777777" w:rsidR="0084150E" w:rsidRDefault="0084150E" w:rsidP="0084150E"/>
    <w:p w14:paraId="7841EA8A" w14:textId="77777777" w:rsidR="0084150E" w:rsidRPr="005542BF" w:rsidRDefault="00DC7208" w:rsidP="0084150E">
      <w:pPr>
        <w:ind w:left="360"/>
      </w:pPr>
      <m:oMathPara>
        <m:oMath>
          <m:sSub>
            <m:sSubPr>
              <m:ctrlPr>
                <w:rPr>
                  <w:rFonts w:ascii="Cambria Math" w:hAnsi="Cambria Math"/>
                  <w:i/>
                </w:rPr>
              </m:ctrlPr>
            </m:sSubPr>
            <m:e>
              <m:r>
                <w:rPr>
                  <w:rFonts w:ascii="Cambria Math" w:hAnsi="Cambria Math"/>
                </w:rPr>
                <m:t>η</m:t>
              </m:r>
            </m:e>
            <m:sub>
              <m:r>
                <w:rPr>
                  <w:rFonts w:ascii="Cambria Math" w:hAnsi="Cambria Math"/>
                </w:rPr>
                <m:t>playbox</m:t>
              </m:r>
            </m:sub>
          </m:sSub>
          <m:r>
            <w:rPr>
              <w:rFonts w:ascii="Cambria Math" w:hAnsi="Cambria Math"/>
            </w:rPr>
            <m:t>=γ∙</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R</m:t>
                  </m:r>
                </m:e>
                <m:sub>
                  <m:r>
                    <w:rPr>
                      <w:rFonts w:ascii="Cambria Math" w:hAnsi="Cambria Math"/>
                    </w:rPr>
                    <m:t>i</m:t>
                  </m:r>
                </m:sub>
              </m:sSub>
            </m:e>
          </m:nary>
          <m:r>
            <m:rPr>
              <m:sty m:val="p"/>
            </m:rPr>
            <w:rPr>
              <w:rFonts w:ascii="Cambria Math" w:hAnsi="Cambria Math"/>
            </w:rPr>
            <m:t xml:space="preserve"> for </m:t>
          </m:r>
          <m:r>
            <w:rPr>
              <w:rFonts w:ascii="Cambria Math" w:hAnsi="Cambria Math"/>
            </w:rPr>
            <m:t>γ≥0</m:t>
          </m:r>
        </m:oMath>
      </m:oMathPara>
    </w:p>
    <w:p w14:paraId="13CFADCA" w14:textId="77777777" w:rsidR="0084150E" w:rsidRDefault="0084150E" w:rsidP="0084150E"/>
    <w:p w14:paraId="214AE963" w14:textId="77777777" w:rsidR="0084150E" w:rsidRDefault="0084150E" w:rsidP="0084150E">
      <w:r>
        <w:t xml:space="preserve">This will yield the same number as before when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is 1.0 for all </w:t>
      </w:r>
      <w:r>
        <w:rPr>
          <w:i/>
        </w:rPr>
        <w:t>i</w:t>
      </w:r>
      <w:r>
        <w:t>, and will decrease proportionately as relevance decreases, thus balancing the relevant topics and not the irrelevant topics.</w:t>
      </w:r>
    </w:p>
    <w:p w14:paraId="083FA5C1" w14:textId="4F201EBA" w:rsidR="008C4882" w:rsidRDefault="008C4882" w:rsidP="00847D71">
      <w:pPr>
        <w:pStyle w:val="Heading4"/>
      </w:pPr>
      <w:bookmarkStart w:id="41" w:name="_Ref341092476"/>
      <w:bookmarkStart w:id="42" w:name="_Toc341092905"/>
      <w:r>
        <w:t>Summary</w:t>
      </w:r>
      <w:bookmarkEnd w:id="40"/>
      <w:bookmarkEnd w:id="41"/>
      <w:bookmarkEnd w:id="42"/>
    </w:p>
    <w:p w14:paraId="0CC6971C" w14:textId="2C7D39A5" w:rsidR="008C4882" w:rsidRDefault="008C4882" w:rsidP="008C4882">
      <w:r>
        <w:t xml:space="preserve">Our model of affinity with implicit </w:t>
      </w:r>
      <w:r w:rsidR="00FC7617">
        <w:t>commonality</w:t>
      </w:r>
      <w:r>
        <w:t xml:space="preserve"> taken into account can be stated as follows:</w:t>
      </w:r>
    </w:p>
    <w:p w14:paraId="399FD747" w14:textId="77777777" w:rsidR="008C4882" w:rsidRDefault="008C4882" w:rsidP="008C4882"/>
    <w:p w14:paraId="44128AEC" w14:textId="77777777" w:rsidR="008C4882" w:rsidRDefault="008C4882" w:rsidP="008C4882">
      <w:r>
        <w:t>Let</w:t>
      </w:r>
    </w:p>
    <w:p w14:paraId="16684831" w14:textId="77777777" w:rsidR="008C4882" w:rsidRDefault="008C4882" w:rsidP="008C4882"/>
    <w:p w14:paraId="39A64C14" w14:textId="77777777" w:rsidR="008C4882" w:rsidRDefault="008C4882" w:rsidP="008C4882">
      <w:pPr>
        <w:pStyle w:val="Definitions"/>
      </w:pPr>
      <m:oMath>
        <m:r>
          <w:rPr>
            <w:rFonts w:ascii="Cambria Math" w:hAnsi="Cambria Math"/>
          </w:rPr>
          <m:t>γ</m:t>
        </m:r>
      </m:oMath>
      <w:r>
        <w:tab/>
        <w:t xml:space="preserve">= </w:t>
      </w:r>
      <w:r>
        <w:tab/>
        <w:t xml:space="preserve">Playbox commonality dial, where </w:t>
      </w:r>
      <m:oMath>
        <m:r>
          <w:rPr>
            <w:rFonts w:ascii="Cambria Math" w:hAnsi="Cambria Math"/>
          </w:rPr>
          <m:t>γ≥0</m:t>
        </m:r>
      </m:oMath>
      <w:r>
        <w:t>; the value is nominally 1.0.</w:t>
      </w:r>
    </w:p>
    <w:p w14:paraId="3BC171A9" w14:textId="77777777" w:rsidR="008C4882" w:rsidRDefault="00DC7208" w:rsidP="008C4882">
      <w:pPr>
        <w:pStyle w:val="Definitions"/>
      </w:pPr>
      <m:oMath>
        <m:sSub>
          <m:sSubPr>
            <m:ctrlPr>
              <w:rPr>
                <w:rFonts w:ascii="Cambria Math" w:hAnsi="Cambria Math"/>
                <w:i/>
              </w:rPr>
            </m:ctrlPr>
          </m:sSubPr>
          <m:e>
            <m:r>
              <w:rPr>
                <w:rFonts w:ascii="Cambria Math" w:hAnsi="Cambria Math"/>
              </w:rPr>
              <m:t>θ</m:t>
            </m:r>
          </m:e>
          <m:sub>
            <m:r>
              <w:rPr>
                <w:rFonts w:ascii="Cambria Math" w:hAnsi="Cambria Math"/>
              </w:rPr>
              <m:t>f</m:t>
            </m:r>
          </m:sub>
        </m:sSub>
      </m:oMath>
      <w:r w:rsidR="008C4882">
        <w:tab/>
        <w:t>=</w:t>
      </w:r>
      <w:r w:rsidR="008C4882">
        <w:tab/>
        <w:t xml:space="preserve">Entity commonality dial, where </w:t>
      </w:r>
      <m:oMath>
        <m:r>
          <w:rPr>
            <w:rFonts w:ascii="Cambria Math" w:hAnsi="Cambria Math"/>
          </w:rPr>
          <m:t>0≤</m:t>
        </m:r>
        <m:sSub>
          <m:sSubPr>
            <m:ctrlPr>
              <w:rPr>
                <w:rFonts w:ascii="Cambria Math" w:hAnsi="Cambria Math"/>
              </w:rPr>
            </m:ctrlPr>
          </m:sSubPr>
          <m:e>
            <m:r>
              <w:rPr>
                <w:rFonts w:ascii="Cambria Math" w:hAnsi="Cambria Math"/>
              </w:rPr>
              <m:t>θ</m:t>
            </m:r>
          </m:e>
          <m:sub>
            <m:r>
              <w:rPr>
                <w:rFonts w:ascii="Cambria Math" w:hAnsi="Cambria Math"/>
              </w:rPr>
              <m:t>f</m:t>
            </m:r>
          </m:sub>
        </m:sSub>
        <m:r>
          <w:rPr>
            <w:rFonts w:ascii="Cambria Math" w:hAnsi="Cambria Math"/>
          </w:rPr>
          <m:t>≤1</m:t>
        </m:r>
      </m:oMath>
      <w:r w:rsidR="008C4882">
        <w:t>; nominally 1.0 for local entities and 0.0 for non-local entities.</w:t>
      </w:r>
    </w:p>
    <w:p w14:paraId="0732246F" w14:textId="4CEC316B" w:rsidR="008C4882" w:rsidRDefault="00DC7208" w:rsidP="00E51A28">
      <w:pPr>
        <w:pStyle w:val="Definitions"/>
      </w:pP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E51A28">
        <w:tab/>
        <w:t>=</w:t>
      </w:r>
      <w:r w:rsidR="00E51A28">
        <w:tab/>
        <w:t xml:space="preserve">The relevance of topic </w:t>
      </w:r>
      <w:r w:rsidR="00E51A28">
        <w:rPr>
          <w:i/>
        </w:rPr>
        <w:t>i</w:t>
      </w:r>
    </w:p>
    <w:p w14:paraId="29AC671B" w14:textId="77777777" w:rsidR="008C4882" w:rsidRDefault="008C4882" w:rsidP="008C4882">
      <w:pPr>
        <w:pStyle w:val="Definitions"/>
      </w:pPr>
    </w:p>
    <w:p w14:paraId="55FC33CD" w14:textId="77777777" w:rsidR="008C4882" w:rsidRDefault="008C4882" w:rsidP="008C4882">
      <w:r>
        <w:t>Then</w:t>
      </w:r>
    </w:p>
    <w:p w14:paraId="475C13C4" w14:textId="77777777" w:rsidR="008C4882" w:rsidRDefault="008C4882" w:rsidP="008C4882"/>
    <w:p w14:paraId="11A6B83E" w14:textId="000DAD22" w:rsidR="00E51A28" w:rsidRPr="005542BF" w:rsidRDefault="00DC7208" w:rsidP="00E51A28">
      <w:pPr>
        <w:ind w:left="360"/>
      </w:pPr>
      <m:oMathPara>
        <m:oMath>
          <m:sSub>
            <m:sSubPr>
              <m:ctrlPr>
                <w:rPr>
                  <w:rFonts w:ascii="Cambria Math" w:hAnsi="Cambria Math"/>
                  <w:i/>
                </w:rPr>
              </m:ctrlPr>
            </m:sSubPr>
            <m:e>
              <m:r>
                <w:rPr>
                  <w:rFonts w:ascii="Cambria Math" w:hAnsi="Cambria Math"/>
                </w:rPr>
                <m:t>η</m:t>
              </m:r>
            </m:e>
            <m:sub>
              <m:r>
                <w:rPr>
                  <w:rFonts w:ascii="Cambria Math" w:hAnsi="Cambria Math"/>
                </w:rPr>
                <m:t>playbox</m:t>
              </m:r>
            </m:sub>
          </m:sSub>
          <m:r>
            <w:rPr>
              <w:rFonts w:ascii="Cambria Math" w:hAnsi="Cambria Math"/>
            </w:rPr>
            <m:t>=γ∙</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R</m:t>
                  </m:r>
                </m:e>
                <m:sub>
                  <m:r>
                    <w:rPr>
                      <w:rFonts w:ascii="Cambria Math" w:hAnsi="Cambria Math"/>
                    </w:rPr>
                    <m:t>i</m:t>
                  </m:r>
                </m:sub>
              </m:sSub>
            </m:e>
          </m:nary>
        </m:oMath>
      </m:oMathPara>
    </w:p>
    <w:p w14:paraId="6E29E0C6" w14:textId="77777777" w:rsidR="008C4882" w:rsidRDefault="008C4882" w:rsidP="008C4882">
      <w:pPr>
        <w:ind w:left="360"/>
      </w:pPr>
    </w:p>
    <w:p w14:paraId="57A10B28" w14:textId="77777777" w:rsidR="008C4882" w:rsidRPr="005542BF" w:rsidRDefault="00DC7208" w:rsidP="008C4882">
      <w:pPr>
        <w:ind w:left="360"/>
      </w:pPr>
      <m:oMathPara>
        <m:oMath>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m:t>
          </m:r>
          <m:r>
            <m:rPr>
              <m:sty m:val="p"/>
            </m:rPr>
            <w:rPr>
              <w:rFonts w:ascii="Cambria Math" w:hAnsi="Cambria Math"/>
            </w:rPr>
            <m:t>min⁡</m:t>
          </m:r>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g</m:t>
              </m:r>
            </m:sub>
          </m:sSub>
          <m:r>
            <w:rPr>
              <w:rFonts w:ascii="Cambria Math" w:hAnsi="Cambria Math"/>
            </w:rPr>
            <m:t xml:space="preserve">)∙ </m:t>
          </m:r>
          <m:sSub>
            <m:sSubPr>
              <m:ctrlPr>
                <w:rPr>
                  <w:rFonts w:ascii="Cambria Math" w:hAnsi="Cambria Math"/>
                  <w:i/>
                </w:rPr>
              </m:ctrlPr>
            </m:sSubPr>
            <m:e>
              <m:r>
                <w:rPr>
                  <w:rFonts w:ascii="Cambria Math" w:hAnsi="Cambria Math"/>
                </w:rPr>
                <m:t>η</m:t>
              </m:r>
            </m:e>
            <m:sub>
              <m:r>
                <w:rPr>
                  <w:rFonts w:ascii="Cambria Math" w:hAnsi="Cambria Math"/>
                </w:rPr>
                <m:t>playbox</m:t>
              </m:r>
            </m:sub>
          </m:sSub>
        </m:oMath>
      </m:oMathPara>
    </w:p>
    <w:p w14:paraId="5835E7B4" w14:textId="77777777" w:rsidR="008C4882" w:rsidRDefault="008C4882" w:rsidP="008C4882">
      <w:pPr>
        <w:ind w:left="360"/>
      </w:pPr>
    </w:p>
    <w:p w14:paraId="2706CCFE" w14:textId="77777777" w:rsidR="008C4882" w:rsidRPr="005B2CB1" w:rsidRDefault="00DC7208" w:rsidP="008C4882">
      <w:pPr>
        <w:ind w:left="360"/>
      </w:pPr>
      <m:oMathPara>
        <m:oMath>
          <m:sSub>
            <m:sSubPr>
              <m:ctrlPr>
                <w:rPr>
                  <w:rFonts w:ascii="Cambria Math" w:hAnsi="Cambria Math"/>
                  <w:i/>
                </w:rPr>
              </m:ctrlPr>
            </m:sSubPr>
            <m:e>
              <m:r>
                <w:rPr>
                  <w:rFonts w:ascii="Cambria Math" w:hAnsi="Cambria Math"/>
                </w:rPr>
                <m:t>A</m:t>
              </m:r>
            </m:e>
            <m:sub>
              <m:r>
                <w:rPr>
                  <w:rFonts w:ascii="Cambria Math" w:hAnsi="Cambria Math"/>
                </w:rPr>
                <m:t>fg</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M</m:t>
                      </m:r>
                    </m:e>
                    <m:sub>
                      <m:r>
                        <w:rPr>
                          <w:rFonts w:ascii="Cambria Math" w:hAnsi="Cambria Math"/>
                        </w:rPr>
                        <m:t>fgi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fgi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e>
                  </m:d>
                </m:e>
              </m:nary>
            </m:num>
            <m:den>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M</m:t>
                      </m:r>
                    </m:e>
                    <m:sub>
                      <m:r>
                        <w:rPr>
                          <w:rFonts w:ascii="Cambria Math" w:hAnsi="Cambria Math"/>
                        </w:rPr>
                        <m:t>fgi</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β</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e>
                  </m:d>
                </m:e>
              </m:nary>
            </m:den>
          </m:f>
        </m:oMath>
      </m:oMathPara>
    </w:p>
    <w:p w14:paraId="4053D2F6" w14:textId="77777777" w:rsidR="008C4882" w:rsidRDefault="008C4882" w:rsidP="0000490B">
      <w:pPr>
        <w:rPr>
          <w:rFonts w:ascii="Times New Roman" w:eastAsia="Lucida Sans Unicode" w:hAnsi="Times New Roman" w:cs="Tahoma"/>
          <w:kern w:val="3"/>
        </w:rPr>
      </w:pPr>
    </w:p>
    <w:p w14:paraId="262CF8F6" w14:textId="045B50DD" w:rsidR="00473DFF" w:rsidRDefault="00473DFF" w:rsidP="0000490B">
      <w:pPr>
        <w:rPr>
          <w:rFonts w:ascii="Times New Roman" w:eastAsia="Lucida Sans Unicode" w:hAnsi="Times New Roman" w:cs="Tahoma"/>
          <w:kern w:val="3"/>
        </w:rPr>
      </w:pPr>
      <w:r>
        <w:rPr>
          <w:rFonts w:ascii="Times New Roman" w:eastAsia="Lucida Sans Unicode" w:hAnsi="Times New Roman" w:cs="Tahoma"/>
          <w:kern w:val="3"/>
        </w:rPr>
        <w:t xml:space="preserve">This is the fundamental affinity equation.  It cannot simply be used as is, however, because there are several pathological sets of inputs; see Section </w:t>
      </w:r>
      <w:r>
        <w:rPr>
          <w:rFonts w:ascii="Times New Roman" w:eastAsia="Lucida Sans Unicode" w:hAnsi="Times New Roman" w:cs="Tahoma"/>
          <w:kern w:val="3"/>
        </w:rPr>
        <w:fldChar w:fldCharType="begin"/>
      </w:r>
      <w:r>
        <w:rPr>
          <w:rFonts w:ascii="Times New Roman" w:eastAsia="Lucida Sans Unicode" w:hAnsi="Times New Roman" w:cs="Tahoma"/>
          <w:kern w:val="3"/>
        </w:rPr>
        <w:instrText xml:space="preserve"> REF _Ref316024992 \r \h </w:instrText>
      </w:r>
      <w:r>
        <w:rPr>
          <w:rFonts w:ascii="Times New Roman" w:eastAsia="Lucida Sans Unicode" w:hAnsi="Times New Roman" w:cs="Tahoma"/>
          <w:kern w:val="3"/>
        </w:rPr>
      </w:r>
      <w:r>
        <w:rPr>
          <w:rFonts w:ascii="Times New Roman" w:eastAsia="Lucida Sans Unicode" w:hAnsi="Times New Roman" w:cs="Tahoma"/>
          <w:kern w:val="3"/>
        </w:rPr>
        <w:fldChar w:fldCharType="separate"/>
      </w:r>
      <w:r w:rsidR="00065480">
        <w:rPr>
          <w:rFonts w:ascii="Times New Roman" w:eastAsia="Lucida Sans Unicode" w:hAnsi="Times New Roman" w:cs="Tahoma"/>
          <w:kern w:val="3"/>
        </w:rPr>
        <w:t>3.3</w:t>
      </w:r>
      <w:r>
        <w:rPr>
          <w:rFonts w:ascii="Times New Roman" w:eastAsia="Lucida Sans Unicode" w:hAnsi="Times New Roman" w:cs="Tahoma"/>
          <w:kern w:val="3"/>
        </w:rPr>
        <w:fldChar w:fldCharType="end"/>
      </w:r>
    </w:p>
    <w:p w14:paraId="3E39E7E8" w14:textId="77777777" w:rsidR="00473DFF" w:rsidRDefault="00473DFF" w:rsidP="0000490B">
      <w:pPr>
        <w:rPr>
          <w:rFonts w:ascii="Times New Roman" w:eastAsia="Lucida Sans Unicode" w:hAnsi="Times New Roman" w:cs="Tahoma"/>
          <w:kern w:val="3"/>
        </w:rPr>
      </w:pPr>
    </w:p>
    <w:p w14:paraId="4E827CE8" w14:textId="0BD9AD0A" w:rsidR="00473DFF" w:rsidRDefault="00473DFF" w:rsidP="00473DFF">
      <w:pPr>
        <w:pStyle w:val="Heading4"/>
        <w:rPr>
          <w:rFonts w:eastAsia="Lucida Sans Unicode"/>
        </w:rPr>
      </w:pPr>
      <w:bookmarkStart w:id="43" w:name="_Toc341092906"/>
      <w:r>
        <w:rPr>
          <w:rFonts w:eastAsia="Lucida Sans Unicode"/>
        </w:rPr>
        <w:t>Are the Properties Met?</w:t>
      </w:r>
      <w:bookmarkEnd w:id="43"/>
    </w:p>
    <w:p w14:paraId="41CBC537" w14:textId="07A11AC1" w:rsidR="00473DFF" w:rsidRDefault="00473DFF" w:rsidP="00473DFF">
      <w:r>
        <w:t>This model meets our desired properties.</w:t>
      </w:r>
    </w:p>
    <w:p w14:paraId="4159AE24" w14:textId="77777777" w:rsidR="00473DFF" w:rsidRDefault="00473DFF" w:rsidP="00473DFF"/>
    <w:p w14:paraId="287A68C8" w14:textId="77777777" w:rsidR="00473DFF" w:rsidRDefault="00473DFF" w:rsidP="00473DFF">
      <w:pPr>
        <w:pStyle w:val="ListParagraph"/>
        <w:numPr>
          <w:ilvl w:val="0"/>
          <w:numId w:val="31"/>
        </w:numPr>
      </w:pPr>
      <m:oMath>
        <m:r>
          <w:rPr>
            <w:rFonts w:ascii="Cambria Math" w:hAnsi="Cambria Math"/>
          </w:rPr>
          <m:t xml:space="preserve">-1.0≤ </m:t>
        </m:r>
        <m:sSub>
          <m:sSubPr>
            <m:ctrlPr>
              <w:rPr>
                <w:rFonts w:ascii="Cambria Math" w:hAnsi="Cambria Math"/>
                <w:i/>
              </w:rPr>
            </m:ctrlPr>
          </m:sSubPr>
          <m:e>
            <m:r>
              <w:rPr>
                <w:rFonts w:ascii="Cambria Math" w:hAnsi="Cambria Math"/>
              </w:rPr>
              <m:t>A</m:t>
            </m:r>
          </m:e>
          <m:sub>
            <m:r>
              <w:rPr>
                <w:rFonts w:ascii="Cambria Math" w:hAnsi="Cambria Math"/>
              </w:rPr>
              <m:t>fg</m:t>
            </m:r>
          </m:sub>
        </m:sSub>
        <m:r>
          <w:rPr>
            <w:rFonts w:ascii="Cambria Math" w:hAnsi="Cambria Math"/>
          </w:rPr>
          <m:t>≤ +1.0</m:t>
        </m:r>
      </m:oMath>
      <w:r>
        <w:t xml:space="preserve">.  </w:t>
      </w:r>
    </w:p>
    <w:p w14:paraId="7B1281FE" w14:textId="77777777" w:rsidR="00473DFF" w:rsidRDefault="00473DFF" w:rsidP="00473DFF">
      <w:pPr>
        <w:pStyle w:val="ListParagraph"/>
        <w:ind w:left="777"/>
      </w:pPr>
    </w:p>
    <w:p w14:paraId="1011D61A" w14:textId="77777777" w:rsidR="00473DFF" w:rsidRDefault="00473DFF" w:rsidP="00473DFF">
      <w:pPr>
        <w:pStyle w:val="ListParagraph"/>
        <w:numPr>
          <w:ilvl w:val="0"/>
          <w:numId w:val="31"/>
        </w:numPr>
      </w:pPr>
      <w:r>
        <w:t xml:space="preserve">Affinities of –1.0 should be pathological.  In fact, extreme inputs are required to reach either extreme, which is a good thing.  In particular, the pathological affinity of –1.0 can only be reached when </w:t>
      </w:r>
      <m:oMath>
        <m:sSub>
          <m:sSubPr>
            <m:ctrlPr>
              <w:rPr>
                <w:rFonts w:ascii="Cambria Math" w:hAnsi="Cambria Math"/>
                <w:i/>
              </w:rPr>
            </m:ctrlPr>
          </m:sSubPr>
          <m:e>
            <m:r>
              <w:rPr>
                <w:rFonts w:ascii="Cambria Math" w:hAnsi="Cambria Math"/>
              </w:rPr>
              <m:t>E</m:t>
            </m:r>
          </m:e>
          <m:sub>
            <m:r>
              <w:rPr>
                <w:rFonts w:ascii="Cambria Math" w:hAnsi="Cambria Math"/>
              </w:rPr>
              <m:t>fi</m:t>
            </m:r>
          </m:sub>
        </m:sSub>
      </m:oMath>
      <w:r>
        <w:t xml:space="preserve"> is zero for at least one topic; and this itself is a pathological input.</w:t>
      </w:r>
    </w:p>
    <w:p w14:paraId="174F5B6B" w14:textId="77777777" w:rsidR="00473DFF" w:rsidRDefault="00473DFF" w:rsidP="00473DFF"/>
    <w:p w14:paraId="5A72E5A5" w14:textId="77777777" w:rsidR="00473DFF" w:rsidRDefault="00473DFF" w:rsidP="00473DFF">
      <w:pPr>
        <w:pStyle w:val="ListParagraph"/>
        <w:numPr>
          <w:ilvl w:val="0"/>
          <w:numId w:val="31"/>
        </w:numPr>
      </w:pPr>
      <w:r>
        <w:t xml:space="preserve">Affinities are asymmetric.  Although the agreement and disagreement metrics are symmetric, </w:t>
      </w:r>
      <w:r>
        <w:rPr>
          <w:i/>
        </w:rPr>
        <w:t>f’</w:t>
      </w:r>
      <w:r>
        <w:t>s affinities are driven by his own positions and emphases.</w:t>
      </w:r>
    </w:p>
    <w:p w14:paraId="04E0D99D" w14:textId="77777777" w:rsidR="00473DFF" w:rsidRDefault="00473DFF" w:rsidP="00473DFF"/>
    <w:p w14:paraId="41091A60" w14:textId="77777777" w:rsidR="00473DFF" w:rsidRDefault="00473DFF" w:rsidP="00473DFF">
      <w:pPr>
        <w:pStyle w:val="ListParagraph"/>
        <w:numPr>
          <w:ilvl w:val="0"/>
          <w:numId w:val="31"/>
        </w:numPr>
      </w:pPr>
      <w:r>
        <w:t xml:space="preserve">The disagreement metric does not capture differences in sign; but sign still matters, because </w:t>
      </w:r>
      <m:oMath>
        <m:sSub>
          <m:sSubPr>
            <m:ctrlPr>
              <w:rPr>
                <w:rFonts w:ascii="Cambria Math" w:hAnsi="Cambria Math"/>
                <w:i/>
              </w:rPr>
            </m:ctrlPr>
          </m:sSubPr>
          <m:e>
            <m:r>
              <w:rPr>
                <w:rFonts w:ascii="Cambria Math" w:hAnsi="Cambria Math"/>
              </w:rPr>
              <m:t>G</m:t>
            </m:r>
          </m:e>
          <m:sub>
            <m:r>
              <w:rPr>
                <w:rFonts w:ascii="Cambria Math" w:hAnsi="Cambria Math"/>
              </w:rPr>
              <m:t>fgi</m:t>
            </m:r>
          </m:sub>
        </m:sSub>
      </m:oMath>
      <w:r>
        <w:t xml:space="preserve"> is zero when the two groups’ positions differ in sign.</w:t>
      </w:r>
    </w:p>
    <w:p w14:paraId="1545B383" w14:textId="77777777" w:rsidR="00473DFF" w:rsidRDefault="00473DFF" w:rsidP="00473DFF"/>
    <w:p w14:paraId="2E046BE0" w14:textId="77777777" w:rsidR="00473DFF" w:rsidRDefault="00473DFF" w:rsidP="00473DFF">
      <w:pPr>
        <w:pStyle w:val="ListParagraph"/>
        <w:numPr>
          <w:ilvl w:val="0"/>
          <w:numId w:val="31"/>
        </w:numPr>
      </w:pPr>
      <w:r>
        <w:t xml:space="preserve">Strong disagreements do not yield indifference, that is, </w:t>
      </w:r>
      <m:oMath>
        <m:sSub>
          <m:sSubPr>
            <m:ctrlPr>
              <w:rPr>
                <w:rFonts w:ascii="Cambria Math" w:hAnsi="Cambria Math"/>
                <w:i/>
              </w:rPr>
            </m:ctrlPr>
          </m:sSubPr>
          <m:e>
            <m:r>
              <w:rPr>
                <w:rFonts w:ascii="Cambria Math" w:hAnsi="Cambria Math"/>
              </w:rPr>
              <m:t>A</m:t>
            </m:r>
          </m:e>
          <m:sub>
            <m:r>
              <w:rPr>
                <w:rFonts w:ascii="Cambria Math" w:hAnsi="Cambria Math"/>
              </w:rPr>
              <m:t>fg</m:t>
            </m:r>
          </m:sub>
        </m:sSub>
      </m:oMath>
      <w:r>
        <w:t xml:space="preserve"> is not zero unless </w:t>
      </w:r>
      <m:oMath>
        <m:sSub>
          <m:sSubPr>
            <m:ctrlPr>
              <w:rPr>
                <w:rFonts w:ascii="Cambria Math" w:hAnsi="Cambria Math"/>
                <w:i/>
              </w:rPr>
            </m:ctrlPr>
          </m:sSubPr>
          <m:e>
            <m:r>
              <w:rPr>
                <w:rFonts w:ascii="Cambria Math" w:hAnsi="Cambria Math"/>
              </w:rPr>
              <m:t>E</m:t>
            </m:r>
          </m:e>
          <m:sub>
            <m:r>
              <w:rPr>
                <w:rFonts w:ascii="Cambria Math" w:hAnsi="Cambria Math"/>
              </w:rPr>
              <m:t>fi</m:t>
            </m:r>
          </m:sub>
        </m:sSub>
      </m:oMath>
      <w:r>
        <w:t xml:space="preserve"> is 1.0 for the relevant topics.</w:t>
      </w:r>
    </w:p>
    <w:p w14:paraId="7AAB4E8E" w14:textId="77777777" w:rsidR="00473DFF" w:rsidRDefault="00473DFF" w:rsidP="00473DFF"/>
    <w:p w14:paraId="18F1AA27" w14:textId="77777777" w:rsidR="00473DFF" w:rsidRDefault="00473DFF" w:rsidP="00473DFF">
      <w:pPr>
        <w:pStyle w:val="ListParagraph"/>
        <w:numPr>
          <w:ilvl w:val="0"/>
          <w:numId w:val="31"/>
        </w:numPr>
      </w:pPr>
      <w:r>
        <w:t xml:space="preserve">Zealots do distrust the lukewarm, provide that “zealot” is defined as a group that has a high </w:t>
      </w:r>
      <m:oMath>
        <m:sSub>
          <m:sSubPr>
            <m:ctrlPr>
              <w:rPr>
                <w:rFonts w:ascii="Cambria Math" w:hAnsi="Cambria Math"/>
                <w:i/>
              </w:rPr>
            </m:ctrlPr>
          </m:sSubPr>
          <m:e>
            <m:r>
              <w:rPr>
                <w:rFonts w:ascii="Cambria Math" w:hAnsi="Cambria Math"/>
              </w:rPr>
              <m:t>Z</m:t>
            </m:r>
          </m:e>
          <m:sub>
            <m:r>
              <w:rPr>
                <w:rFonts w:ascii="Cambria Math" w:hAnsi="Cambria Math"/>
              </w:rPr>
              <m:t>fi</m:t>
            </m:r>
          </m:sub>
        </m:sSub>
      </m:oMath>
      <w:r>
        <w:t xml:space="preserve"> and a low </w:t>
      </w:r>
      <m:oMath>
        <m:sSub>
          <m:sSubPr>
            <m:ctrlPr>
              <w:rPr>
                <w:rFonts w:ascii="Cambria Math" w:hAnsi="Cambria Math"/>
                <w:i/>
              </w:rPr>
            </m:ctrlPr>
          </m:sSubPr>
          <m:e>
            <m:r>
              <w:rPr>
                <w:rFonts w:ascii="Cambria Math" w:hAnsi="Cambria Math"/>
              </w:rPr>
              <m:t>E</m:t>
            </m:r>
          </m:e>
          <m:sub>
            <m:r>
              <w:rPr>
                <w:rFonts w:ascii="Cambria Math" w:hAnsi="Cambria Math"/>
              </w:rPr>
              <m:t>fi</m:t>
            </m:r>
          </m:sub>
        </m:sSub>
      </m:oMath>
      <w:r>
        <w:t>.</w:t>
      </w:r>
    </w:p>
    <w:p w14:paraId="0A196AB8" w14:textId="77777777" w:rsidR="00473DFF" w:rsidRDefault="00473DFF" w:rsidP="00473DFF"/>
    <w:p w14:paraId="0C1FD270" w14:textId="77777777" w:rsidR="00473DFF" w:rsidRDefault="00473DFF" w:rsidP="00473DFF">
      <w:pPr>
        <w:pStyle w:val="ListParagraph"/>
        <w:numPr>
          <w:ilvl w:val="0"/>
          <w:numId w:val="31"/>
        </w:numPr>
      </w:pPr>
      <w:r>
        <w:lastRenderedPageBreak/>
        <w:t xml:space="preserve">The lukewarm do admire the zealots.  Affinity will be positive if signs are the same and </w:t>
      </w:r>
      <m:oMath>
        <m:sSub>
          <m:sSubPr>
            <m:ctrlPr>
              <w:rPr>
                <w:rFonts w:ascii="Cambria Math" w:hAnsi="Cambria Math"/>
                <w:i/>
              </w:rPr>
            </m:ctrlPr>
          </m:sSubPr>
          <m:e>
            <m:r>
              <w:rPr>
                <w:rFonts w:ascii="Cambria Math" w:hAnsi="Cambria Math"/>
              </w:rPr>
              <m:t>E</m:t>
            </m:r>
          </m:e>
          <m:sub>
            <m:r>
              <w:rPr>
                <w:rFonts w:ascii="Cambria Math" w:hAnsi="Cambria Math"/>
              </w:rPr>
              <m:t>fi</m:t>
            </m:r>
          </m:sub>
        </m:sSub>
      </m:oMath>
      <w:r>
        <w:t xml:space="preserve"> is high on the topics for which group </w:t>
      </w:r>
      <w:r>
        <w:rPr>
          <w:i/>
        </w:rPr>
        <w:t>f</w:t>
      </w:r>
      <w:r>
        <w:t xml:space="preserve"> is lukewarm and </w:t>
      </w:r>
      <w:r>
        <w:rPr>
          <w:i/>
        </w:rPr>
        <w:t>g</w:t>
      </w:r>
      <w:r>
        <w:t xml:space="preserve"> is zealous.</w:t>
      </w:r>
    </w:p>
    <w:p w14:paraId="4A8C1EB4" w14:textId="77777777" w:rsidR="00473DFF" w:rsidRDefault="00473DFF" w:rsidP="00473DFF"/>
    <w:p w14:paraId="5D96DFEE" w14:textId="4792AA1F" w:rsidR="00473DFF" w:rsidRDefault="00473DFF" w:rsidP="00473DFF">
      <w:pPr>
        <w:pStyle w:val="ListParagraph"/>
        <w:numPr>
          <w:ilvl w:val="0"/>
          <w:numId w:val="31"/>
        </w:numPr>
      </w:pPr>
      <w:r>
        <w:t xml:space="preserve">The ambivalent distrust the zealous, because </w:t>
      </w:r>
      <m:oMath>
        <m:sSub>
          <m:sSubPr>
            <m:ctrlPr>
              <w:rPr>
                <w:rFonts w:ascii="Cambria Math" w:hAnsi="Cambria Math"/>
                <w:i/>
              </w:rPr>
            </m:ctrlPr>
          </m:sSubPr>
          <m:e>
            <m:r>
              <w:rPr>
                <w:rFonts w:ascii="Cambria Math" w:hAnsi="Cambria Math"/>
              </w:rPr>
              <m:t>D</m:t>
            </m:r>
          </m:e>
          <m:sub>
            <m:r>
              <w:rPr>
                <w:rFonts w:ascii="Cambria Math" w:hAnsi="Cambria Math"/>
              </w:rPr>
              <m:t>fgi</m:t>
            </m:r>
          </m:sub>
        </m:sSub>
      </m:oMath>
      <w:r>
        <w:t xml:space="preserve"> is included in the </w:t>
      </w:r>
      <m:oMath>
        <m:sSub>
          <m:sSubPr>
            <m:ctrlPr>
              <w:rPr>
                <w:rFonts w:ascii="Cambria Math" w:hAnsi="Cambria Math"/>
                <w:i/>
              </w:rPr>
            </m:ctrlPr>
          </m:sSubPr>
          <m:e>
            <m:r>
              <w:rPr>
                <w:rFonts w:ascii="Cambria Math" w:hAnsi="Cambria Math"/>
              </w:rPr>
              <m:t>M</m:t>
            </m:r>
          </m:e>
          <m:sub>
            <m:r>
              <w:rPr>
                <w:rFonts w:ascii="Cambria Math" w:hAnsi="Cambria Math"/>
              </w:rPr>
              <m:t>fgi</m:t>
            </m:r>
          </m:sub>
        </m:sSub>
      </m:oMath>
      <w:r>
        <w:t xml:space="preserve"> term.</w:t>
      </w:r>
    </w:p>
    <w:p w14:paraId="3BD8D201" w14:textId="77777777" w:rsidR="00473DFF" w:rsidRDefault="00473DFF" w:rsidP="00473DFF"/>
    <w:p w14:paraId="07FD3680" w14:textId="77777777" w:rsidR="00473DFF" w:rsidRDefault="00DC7208" w:rsidP="00473DFF">
      <w:pPr>
        <w:pStyle w:val="ListParagraph"/>
        <w:numPr>
          <w:ilvl w:val="0"/>
          <w:numId w:val="27"/>
        </w:numPr>
      </w:pPr>
      <m:oMath>
        <m:sSub>
          <m:sSubPr>
            <m:ctrlPr>
              <w:rPr>
                <w:rFonts w:ascii="Cambria Math" w:hAnsi="Cambria Math"/>
                <w:i/>
              </w:rPr>
            </m:ctrlPr>
          </m:sSubPr>
          <m:e>
            <m:r>
              <w:rPr>
                <w:rFonts w:ascii="Cambria Math" w:hAnsi="Cambria Math"/>
              </w:rPr>
              <m:t>A</m:t>
            </m:r>
          </m:e>
          <m:sub>
            <m:r>
              <w:rPr>
                <w:rFonts w:ascii="Cambria Math" w:hAnsi="Cambria Math"/>
              </w:rPr>
              <m:t>fg</m:t>
            </m:r>
          </m:sub>
        </m:sSub>
      </m:oMath>
      <w:r w:rsidR="00473DFF">
        <w:t xml:space="preserve"> is continuous for small changes in </w:t>
      </w:r>
      <m:oMath>
        <m:sSub>
          <m:sSubPr>
            <m:ctrlPr>
              <w:rPr>
                <w:rFonts w:ascii="Cambria Math" w:hAnsi="Cambria Math"/>
                <w:i/>
              </w:rPr>
            </m:ctrlPr>
          </m:sSubPr>
          <m:e>
            <m:r>
              <w:rPr>
                <w:rFonts w:ascii="Cambria Math" w:hAnsi="Cambria Math"/>
              </w:rPr>
              <m:t>P</m:t>
            </m:r>
          </m:e>
          <m:sub>
            <m:r>
              <w:rPr>
                <w:rFonts w:ascii="Cambria Math" w:hAnsi="Cambria Math"/>
              </w:rPr>
              <m:t>fi</m:t>
            </m:r>
          </m:sub>
        </m:sSub>
      </m:oMath>
      <w:r w:rsidR="00473DFF">
        <w:t xml:space="preserve"> and </w:t>
      </w:r>
      <m:oMath>
        <m:sSub>
          <m:sSubPr>
            <m:ctrlPr>
              <w:rPr>
                <w:rFonts w:ascii="Cambria Math" w:hAnsi="Cambria Math"/>
                <w:i/>
              </w:rPr>
            </m:ctrlPr>
          </m:sSubPr>
          <m:e>
            <m:r>
              <w:rPr>
                <w:rFonts w:ascii="Cambria Math" w:hAnsi="Cambria Math"/>
              </w:rPr>
              <m:t>E</m:t>
            </m:r>
          </m:e>
          <m:sub>
            <m:r>
              <w:rPr>
                <w:rFonts w:ascii="Cambria Math" w:hAnsi="Cambria Math"/>
              </w:rPr>
              <m:t>fi</m:t>
            </m:r>
          </m:sub>
        </m:sSub>
      </m:oMath>
      <w:r w:rsidR="00473DFF">
        <w:t xml:space="preserve">, even (once the special cases are handled) as </w:t>
      </w:r>
      <m:oMath>
        <m:sSub>
          <m:sSubPr>
            <m:ctrlPr>
              <w:rPr>
                <w:rFonts w:ascii="Cambria Math" w:hAnsi="Cambria Math"/>
                <w:i/>
              </w:rPr>
            </m:ctrlPr>
          </m:sSubPr>
          <m:e>
            <m:r>
              <w:rPr>
                <w:rFonts w:ascii="Cambria Math" w:hAnsi="Cambria Math"/>
              </w:rPr>
              <m:t>E</m:t>
            </m:r>
          </m:e>
          <m:sub>
            <m:r>
              <w:rPr>
                <w:rFonts w:ascii="Cambria Math" w:hAnsi="Cambria Math"/>
              </w:rPr>
              <m:t>fi</m:t>
            </m:r>
          </m:sub>
        </m:sSub>
      </m:oMath>
      <w:r w:rsidR="00473DFF">
        <w:t xml:space="preserve"> goes to 0.0.</w:t>
      </w:r>
    </w:p>
    <w:p w14:paraId="18208094" w14:textId="77777777" w:rsidR="00473DFF" w:rsidRDefault="00473DFF" w:rsidP="00473DFF"/>
    <w:p w14:paraId="31F16A75" w14:textId="77777777" w:rsidR="00473DFF" w:rsidRDefault="00473DFF" w:rsidP="00473DFF">
      <w:pPr>
        <w:pStyle w:val="ListParagraph"/>
        <w:numPr>
          <w:ilvl w:val="0"/>
          <w:numId w:val="27"/>
        </w:numPr>
      </w:pPr>
      <w:r>
        <w:t xml:space="preserve">The value of </w:t>
      </w:r>
      <m:oMath>
        <m:sSub>
          <m:sSubPr>
            <m:ctrlPr>
              <w:rPr>
                <w:rFonts w:ascii="Cambria Math" w:hAnsi="Cambria Math"/>
                <w:i/>
              </w:rPr>
            </m:ctrlPr>
          </m:sSubPr>
          <m:e>
            <m:r>
              <w:rPr>
                <w:rFonts w:ascii="Cambria Math" w:hAnsi="Cambria Math"/>
              </w:rPr>
              <m:t>A</m:t>
            </m:r>
          </m:e>
          <m:sub>
            <m:r>
              <w:rPr>
                <w:rFonts w:ascii="Cambria Math" w:hAnsi="Cambria Math"/>
              </w:rPr>
              <m:t>fg</m:t>
            </m:r>
          </m:sub>
        </m:sSub>
      </m:oMath>
      <w:r>
        <w:t xml:space="preserve"> is reasonable even when the number of topics is 1.</w:t>
      </w:r>
    </w:p>
    <w:p w14:paraId="158DE94B" w14:textId="77777777" w:rsidR="00473DFF" w:rsidRDefault="00473DFF" w:rsidP="00473DFF"/>
    <w:p w14:paraId="7EFEB103" w14:textId="77777777" w:rsidR="00473DFF" w:rsidRPr="00473DFF" w:rsidRDefault="00473DFF" w:rsidP="00473DFF">
      <w:pPr>
        <w:rPr>
          <w:rFonts w:eastAsia="Lucida Sans Unicode"/>
        </w:rPr>
      </w:pPr>
    </w:p>
    <w:p w14:paraId="2657C791" w14:textId="77777777" w:rsidR="00473DFF" w:rsidRDefault="00473DFF" w:rsidP="0000490B">
      <w:pPr>
        <w:rPr>
          <w:rFonts w:ascii="Times New Roman" w:eastAsia="Lucida Sans Unicode" w:hAnsi="Times New Roman" w:cs="Tahoma"/>
          <w:kern w:val="3"/>
        </w:rPr>
      </w:pPr>
    </w:p>
    <w:p w14:paraId="763D2DA3" w14:textId="422B7EA6" w:rsidR="00473DFF" w:rsidRDefault="00473DFF" w:rsidP="00473DFF">
      <w:pPr>
        <w:pStyle w:val="Heading3"/>
        <w:rPr>
          <w:rFonts w:eastAsia="Lucida Sans Unicode"/>
        </w:rPr>
      </w:pPr>
      <w:bookmarkStart w:id="44" w:name="_Ref316024992"/>
      <w:bookmarkStart w:id="45" w:name="_Toc341092907"/>
      <w:r>
        <w:rPr>
          <w:rFonts w:eastAsia="Lucida Sans Unicode"/>
        </w:rPr>
        <w:t>Computing Affinity</w:t>
      </w:r>
      <w:bookmarkEnd w:id="44"/>
      <w:bookmarkEnd w:id="45"/>
    </w:p>
    <w:p w14:paraId="1C9F9379" w14:textId="48D13FD8" w:rsidR="00473DFF" w:rsidRDefault="00473DFF" w:rsidP="00473DFF">
      <w:r>
        <w:t xml:space="preserve">The formula for </w:t>
      </w:r>
      <m:oMath>
        <m:sSub>
          <m:sSubPr>
            <m:ctrlPr>
              <w:rPr>
                <w:rFonts w:ascii="Cambria Math" w:hAnsi="Cambria Math"/>
                <w:i/>
              </w:rPr>
            </m:ctrlPr>
          </m:sSubPr>
          <m:e>
            <m:r>
              <w:rPr>
                <w:rFonts w:ascii="Cambria Math" w:hAnsi="Cambria Math"/>
              </w:rPr>
              <m:t>A</m:t>
            </m:r>
          </m:e>
          <m:sub>
            <m:r>
              <w:rPr>
                <w:rFonts w:ascii="Cambria Math" w:hAnsi="Cambria Math"/>
              </w:rPr>
              <m:t>fg</m:t>
            </m:r>
          </m:sub>
        </m:sSub>
      </m:oMath>
      <w:r>
        <w:t xml:space="preserve"> given in section </w:t>
      </w:r>
      <w:r w:rsidR="00635579">
        <w:fldChar w:fldCharType="begin"/>
      </w:r>
      <w:r w:rsidR="00635579">
        <w:instrText xml:space="preserve"> REF _Ref341092476 \r \h </w:instrText>
      </w:r>
      <w:r w:rsidR="00635579">
        <w:fldChar w:fldCharType="separate"/>
      </w:r>
      <w:r w:rsidR="00065480">
        <w:t>3.2.7</w:t>
      </w:r>
      <w:r w:rsidR="00635579">
        <w:fldChar w:fldCharType="end"/>
      </w:r>
      <w:r>
        <w:t xml:space="preserve"> is substantially what we want, and behaves nicely for non-pathological inputs.  Preventing division by zero and providing continuous outputs in the presence of pathological inputs requires special handling, as shown in this section.</w:t>
      </w:r>
      <w:r>
        <w:rPr>
          <w:rStyle w:val="FootnoteReference"/>
        </w:rPr>
        <w:footnoteReference w:id="5"/>
      </w:r>
      <w:r>
        <w:t xml:space="preserve">  All of what follows assumes the definitions made in Sections </w:t>
      </w:r>
      <w:r>
        <w:fldChar w:fldCharType="begin"/>
      </w:r>
      <w:r>
        <w:instrText xml:space="preserve"> REF _Ref315761613 \r \h </w:instrText>
      </w:r>
      <w:r>
        <w:fldChar w:fldCharType="separate"/>
      </w:r>
      <w:r w:rsidR="00065480">
        <w:t>3.1</w:t>
      </w:r>
      <w:r>
        <w:fldChar w:fldCharType="end"/>
      </w:r>
      <w:r>
        <w:t xml:space="preserve"> and </w:t>
      </w:r>
      <w:r>
        <w:fldChar w:fldCharType="begin"/>
      </w:r>
      <w:r>
        <w:instrText xml:space="preserve"> REF _Ref316025306 \r \h </w:instrText>
      </w:r>
      <w:r>
        <w:fldChar w:fldCharType="separate"/>
      </w:r>
      <w:r w:rsidR="00065480">
        <w:t>3.2.2</w:t>
      </w:r>
      <w:r>
        <w:fldChar w:fldCharType="end"/>
      </w:r>
      <w:r>
        <w:t>.</w:t>
      </w:r>
    </w:p>
    <w:p w14:paraId="30E94726" w14:textId="77777777" w:rsidR="00473DFF" w:rsidRDefault="00473DFF" w:rsidP="00473DFF"/>
    <w:p w14:paraId="005B4D82" w14:textId="77777777" w:rsidR="00473DFF" w:rsidRPr="00A44256" w:rsidRDefault="00473DFF" w:rsidP="00473DFF">
      <w:r>
        <w:t xml:space="preserve">In general, special cases occur when </w:t>
      </w:r>
      <m:oMath>
        <m:sSub>
          <m:sSubPr>
            <m:ctrlPr>
              <w:rPr>
                <w:rFonts w:ascii="Cambria Math" w:hAnsi="Cambria Math"/>
                <w:i/>
              </w:rPr>
            </m:ctrlPr>
          </m:sSubPr>
          <m:e>
            <m:r>
              <w:rPr>
                <w:rFonts w:ascii="Cambria Math" w:hAnsi="Cambria Math"/>
              </w:rPr>
              <m:t>E</m:t>
            </m:r>
          </m:e>
          <m:sub>
            <m:r>
              <w:rPr>
                <w:rFonts w:ascii="Cambria Math" w:hAnsi="Cambria Math"/>
              </w:rPr>
              <m:t>fi</m:t>
            </m:r>
          </m:sub>
        </m:sSub>
      </m:oMath>
      <w:r>
        <w:t xml:space="preserve"> is 0 for one or more topics, that is, when group </w:t>
      </w:r>
      <w:r>
        <w:rPr>
          <w:i/>
        </w:rPr>
        <w:t>f’</w:t>
      </w:r>
      <w:r>
        <w:t xml:space="preserve">s emphasis is wholly on disagreement.  Following our original terminology, we refer to this as the “zero-tolerance” case: group </w:t>
      </w:r>
      <w:r>
        <w:rPr>
          <w:i/>
        </w:rPr>
        <w:t>f</w:t>
      </w:r>
      <w:r>
        <w:t xml:space="preserve"> will not tolerate even the slightest disagreement on such a topic.</w:t>
      </w:r>
    </w:p>
    <w:p w14:paraId="49B91964" w14:textId="77777777" w:rsidR="00473DFF" w:rsidRDefault="00473DFF" w:rsidP="00473DFF"/>
    <w:p w14:paraId="4747AA79" w14:textId="61A818BF" w:rsidR="00473DFF" w:rsidRDefault="00473DFF" w:rsidP="00473DFF">
      <w:pPr>
        <w:pStyle w:val="Heading4"/>
      </w:pPr>
      <w:bookmarkStart w:id="46" w:name="_Ref315782792"/>
      <w:bookmarkStart w:id="47" w:name="_Toc341092908"/>
      <w:r>
        <w:t>Definitions</w:t>
      </w:r>
      <w:bookmarkEnd w:id="46"/>
      <w:bookmarkEnd w:id="47"/>
    </w:p>
    <w:p w14:paraId="2363B28F" w14:textId="77777777" w:rsidR="00473DFF" w:rsidRDefault="00473DFF" w:rsidP="00473DFF">
      <w:r>
        <w:t>We make the following additional definitions:</w:t>
      </w:r>
    </w:p>
    <w:p w14:paraId="42C5E02E" w14:textId="77777777" w:rsidR="00473DFF" w:rsidRDefault="00473DFF" w:rsidP="00473DFF"/>
    <w:p w14:paraId="3C362272" w14:textId="77777777" w:rsidR="00473DFF" w:rsidRDefault="00473DFF" w:rsidP="00473DFF">
      <w:pPr>
        <w:pStyle w:val="Definitions"/>
      </w:pPr>
      <w:r>
        <w:rPr>
          <w:i/>
        </w:rPr>
        <w:t>I</w:t>
      </w:r>
      <w:r>
        <w:tab/>
        <w:t>=</w:t>
      </w:r>
      <w:r>
        <w:tab/>
        <w:t xml:space="preserve">{all </w:t>
      </w:r>
      <w:r>
        <w:rPr>
          <w:i/>
        </w:rPr>
        <w:t>i</w:t>
      </w:r>
      <w:r>
        <w:t xml:space="preserve">}, the set of all topics shared by groups </w:t>
      </w:r>
      <w:r>
        <w:rPr>
          <w:i/>
        </w:rPr>
        <w:t>f</w:t>
      </w:r>
      <w:r>
        <w:t xml:space="preserve"> and </w:t>
      </w:r>
      <w:r>
        <w:rPr>
          <w:i/>
        </w:rPr>
        <w:t>g</w:t>
      </w:r>
      <w:r>
        <w:t>.</w:t>
      </w:r>
    </w:p>
    <w:p w14:paraId="03D4522C" w14:textId="77777777" w:rsidR="00473DFF" w:rsidRDefault="00473DFF" w:rsidP="00473DFF">
      <w:pPr>
        <w:pStyle w:val="Definitions"/>
      </w:pPr>
      <w:r>
        <w:rPr>
          <w:i/>
        </w:rPr>
        <w:t>J</w:t>
      </w:r>
      <w:r>
        <w:tab/>
        <w:t>=</w:t>
      </w:r>
      <w:r>
        <w:tab/>
        <w:t>{</w:t>
      </w:r>
      <m:oMath>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fi</m:t>
            </m:r>
          </m:sub>
        </m:sSub>
        <m:r>
          <w:rPr>
            <w:rFonts w:ascii="Cambria Math" w:hAnsi="Cambria Math"/>
          </w:rPr>
          <m:t>=0</m:t>
        </m:r>
      </m:oMath>
      <w:r>
        <w:t xml:space="preserve">}, the set of all topics for which group </w:t>
      </w:r>
      <w:r>
        <w:rPr>
          <w:i/>
        </w:rPr>
        <w:t>f</w:t>
      </w:r>
      <w:r>
        <w:t xml:space="preserve"> has zero tolerance for disagreement.</w:t>
      </w:r>
    </w:p>
    <w:p w14:paraId="036124E6" w14:textId="77777777" w:rsidR="00473DFF" w:rsidRDefault="00473DFF" w:rsidP="00473DFF">
      <w:pPr>
        <w:pStyle w:val="Definitions"/>
      </w:pPr>
      <w:r>
        <w:rPr>
          <w:i/>
        </w:rPr>
        <w:t>K</w:t>
      </w:r>
      <w:r>
        <w:rPr>
          <w:i/>
        </w:rPr>
        <w:tab/>
      </w:r>
      <w:r>
        <w:t>=</w:t>
      </w:r>
      <w:r>
        <w:tab/>
        <w:t>{</w:t>
      </w:r>
      <m:oMath>
        <m:r>
          <w:rPr>
            <w:rFonts w:ascii="Cambria Math" w:hAnsi="Cambria Math"/>
          </w:rPr>
          <m:t>i∋</m:t>
        </m:r>
        <m:sSub>
          <m:sSubPr>
            <m:ctrlPr>
              <w:rPr>
                <w:rFonts w:ascii="Cambria Math" w:hAnsi="Cambria Math"/>
                <w:i/>
              </w:rPr>
            </m:ctrlPr>
          </m:sSubPr>
          <m:e>
            <m:r>
              <w:rPr>
                <w:rFonts w:ascii="Cambria Math" w:hAnsi="Cambria Math"/>
              </w:rPr>
              <m:t>E</m:t>
            </m:r>
          </m:e>
          <m:sub>
            <m:r>
              <w:rPr>
                <w:rFonts w:ascii="Cambria Math" w:hAnsi="Cambria Math"/>
              </w:rPr>
              <m:t>fi</m:t>
            </m:r>
          </m:sub>
        </m:sSub>
        <m:r>
          <w:rPr>
            <w:rFonts w:ascii="Cambria Math" w:hAnsi="Cambria Math"/>
          </w:rPr>
          <m:t xml:space="preserve">=0 </m:t>
        </m:r>
        <m:r>
          <m:rPr>
            <m:nor/>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gi</m:t>
            </m:r>
          </m:sub>
        </m:sSub>
      </m:oMath>
      <w:r>
        <w:t xml:space="preserve">}, the subset of </w:t>
      </w:r>
      <w:r>
        <w:rPr>
          <w:i/>
        </w:rPr>
        <w:t>J</w:t>
      </w:r>
      <w:r>
        <w:t xml:space="preserve"> for which entities </w:t>
      </w:r>
      <w:r>
        <w:rPr>
          <w:i/>
        </w:rPr>
        <w:t>f</w:t>
      </w:r>
      <w:r>
        <w:t xml:space="preserve"> and </w:t>
      </w:r>
      <w:r>
        <w:rPr>
          <w:i/>
        </w:rPr>
        <w:t>g</w:t>
      </w:r>
      <w:r>
        <w:t xml:space="preserve"> do not completely agree.</w:t>
      </w:r>
    </w:p>
    <w:p w14:paraId="40D146E6" w14:textId="08CA44A3" w:rsidR="00473DFF" w:rsidRPr="00451CBB" w:rsidRDefault="00473DFF" w:rsidP="00473DFF">
      <w:pPr>
        <w:pStyle w:val="Definitions"/>
      </w:pPr>
      <w:r>
        <w:rPr>
          <w:i/>
        </w:rPr>
        <w:t>L</w:t>
      </w:r>
      <w:r>
        <w:rPr>
          <w:i/>
        </w:rPr>
        <w:tab/>
      </w:r>
      <w:r>
        <w:t>=</w:t>
      </w:r>
      <w:r>
        <w:tab/>
        <w:t>{</w:t>
      </w:r>
      <m:oMath>
        <m:r>
          <w:rPr>
            <w:rFonts w:ascii="Cambria Math" w:hAnsi="Cambria Math"/>
          </w:rPr>
          <m:t xml:space="preserve"> i∋</m:t>
        </m:r>
        <m:sSub>
          <m:sSubPr>
            <m:ctrlPr>
              <w:rPr>
                <w:rFonts w:ascii="Cambria Math" w:hAnsi="Cambria Math"/>
                <w:i/>
              </w:rPr>
            </m:ctrlPr>
          </m:sSubPr>
          <m:e>
            <m:r>
              <w:rPr>
                <w:rFonts w:ascii="Cambria Math" w:hAnsi="Cambria Math"/>
              </w:rPr>
              <m:t>E</m:t>
            </m:r>
          </m:e>
          <m:sub>
            <m:r>
              <w:rPr>
                <w:rFonts w:ascii="Cambria Math" w:hAnsi="Cambria Math"/>
              </w:rPr>
              <m:t>fi</m:t>
            </m:r>
          </m:sub>
        </m:sSub>
        <m:r>
          <w:rPr>
            <w:rFonts w:ascii="Cambria Math" w:hAnsi="Cambria Math"/>
          </w:rPr>
          <m:t>&gt;0</m:t>
        </m:r>
      </m:oMath>
      <w:r>
        <w:t xml:space="preserve">}, the set of all topics for which group </w:t>
      </w:r>
      <w:r>
        <w:rPr>
          <w:i/>
        </w:rPr>
        <w:t xml:space="preserve">f </w:t>
      </w:r>
      <w:r>
        <w:t xml:space="preserve">does tolerate some disagreement.  Note that </w:t>
      </w:r>
      <m:oMath>
        <m:r>
          <w:rPr>
            <w:rFonts w:ascii="Cambria Math" w:hAnsi="Cambria Math"/>
          </w:rPr>
          <m:t>L=I-J</m:t>
        </m:r>
      </m:oMath>
      <w:r>
        <w:t>.</w:t>
      </w:r>
    </w:p>
    <w:p w14:paraId="3799BA00" w14:textId="77777777" w:rsidR="00473DFF" w:rsidRDefault="00473DFF" w:rsidP="00473DFF">
      <w:pPr>
        <w:pStyle w:val="Definitions"/>
      </w:pPr>
    </w:p>
    <w:p w14:paraId="41669C0C" w14:textId="0EF7C8CF" w:rsidR="00473DFF" w:rsidRDefault="00473DFF" w:rsidP="00473DFF">
      <w:pPr>
        <w:pStyle w:val="Heading4"/>
      </w:pPr>
      <w:bookmarkStart w:id="48" w:name="_Toc341092909"/>
      <w:r>
        <w:lastRenderedPageBreak/>
        <w:t>The Cases</w:t>
      </w:r>
      <w:bookmarkEnd w:id="48"/>
    </w:p>
    <w:p w14:paraId="187D51FA" w14:textId="77777777" w:rsidR="00473DFF" w:rsidRPr="00F6057A" w:rsidRDefault="00473DFF" w:rsidP="00473DFF">
      <w:r>
        <w:rPr>
          <w:b/>
        </w:rPr>
        <w:t>Case A:</w:t>
      </w:r>
      <w:r w:rsidRPr="00F6057A">
        <w:t xml:space="preserve"> </w:t>
      </w:r>
      <m:oMath>
        <m:r>
          <w:rPr>
            <w:rFonts w:ascii="Cambria Math" w:hAnsi="Cambria Math"/>
          </w:rPr>
          <m:t xml:space="preserve">J=∅ </m:t>
        </m:r>
        <m:r>
          <m:rPr>
            <m:nor/>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i∈I</m:t>
            </m:r>
          </m:sub>
          <m:sup/>
          <m:e>
            <m:sSub>
              <m:sSubPr>
                <m:ctrlPr>
                  <w:rPr>
                    <w:rFonts w:ascii="Cambria Math" w:hAnsi="Cambria Math"/>
                    <w:i/>
                  </w:rPr>
                </m:ctrlPr>
              </m:sSubPr>
              <m:e>
                <m:r>
                  <w:rPr>
                    <w:rFonts w:ascii="Cambria Math" w:hAnsi="Cambria Math"/>
                  </w:rPr>
                  <m:t>M</m:t>
                </m:r>
              </m:e>
              <m:sub>
                <m:r>
                  <w:rPr>
                    <w:rFonts w:ascii="Cambria Math" w:hAnsi="Cambria Math"/>
                  </w:rPr>
                  <m:t>fgi</m:t>
                </m:r>
              </m:sub>
            </m:sSub>
            <m:r>
              <w:rPr>
                <w:rFonts w:ascii="Cambria Math" w:hAnsi="Cambria Math"/>
              </w:rPr>
              <m:t>=0</m:t>
            </m:r>
          </m:e>
        </m:nary>
      </m:oMath>
    </w:p>
    <w:p w14:paraId="1ABEA097" w14:textId="77777777" w:rsidR="00473DFF" w:rsidRDefault="00473DFF" w:rsidP="00473DFF"/>
    <w:p w14:paraId="1E23803F" w14:textId="77777777" w:rsidR="00473DFF" w:rsidRDefault="00473DFF" w:rsidP="00473DFF">
      <w:pPr>
        <w:ind w:left="360"/>
      </w:pPr>
      <w:r>
        <w:t>In this case,</w:t>
      </w:r>
    </w:p>
    <w:p w14:paraId="52FBBDFD" w14:textId="77777777" w:rsidR="00473DFF" w:rsidRDefault="00473DFF" w:rsidP="00473DFF">
      <w:pPr>
        <w:ind w:left="360"/>
      </w:pPr>
    </w:p>
    <w:p w14:paraId="1EB4693B" w14:textId="77777777" w:rsidR="00473DFF" w:rsidRPr="00F6057A" w:rsidRDefault="00DC7208" w:rsidP="00473DFF">
      <w:pPr>
        <w:ind w:left="720"/>
      </w:pPr>
      <m:oMathPara>
        <m:oMath>
          <m:sSub>
            <m:sSubPr>
              <m:ctrlPr>
                <w:rPr>
                  <w:rFonts w:ascii="Cambria Math" w:hAnsi="Cambria Math"/>
                  <w:i/>
                </w:rPr>
              </m:ctrlPr>
            </m:sSubPr>
            <m:e>
              <m:r>
                <w:rPr>
                  <w:rFonts w:ascii="Cambria Math" w:hAnsi="Cambria Math"/>
                </w:rPr>
                <m:t>A</m:t>
              </m:r>
            </m:e>
            <m:sub>
              <m:r>
                <w:rPr>
                  <w:rFonts w:ascii="Cambria Math" w:hAnsi="Cambria Math"/>
                </w:rPr>
                <m:t>fg</m:t>
              </m:r>
            </m:sub>
          </m:sSub>
          <m:r>
            <w:rPr>
              <w:rFonts w:ascii="Cambria Math" w:hAnsi="Cambria Math"/>
            </w:rPr>
            <m:t>=0</m:t>
          </m:r>
        </m:oMath>
      </m:oMathPara>
    </w:p>
    <w:p w14:paraId="0A35B981" w14:textId="77777777" w:rsidR="00473DFF" w:rsidRDefault="00473DFF" w:rsidP="00473DFF">
      <w:pPr>
        <w:ind w:left="360"/>
      </w:pPr>
    </w:p>
    <w:p w14:paraId="4A1A3EC3" w14:textId="77777777" w:rsidR="00473DFF" w:rsidRDefault="00473DFF" w:rsidP="00473DFF">
      <w:pPr>
        <w:ind w:left="360"/>
      </w:pPr>
      <w:r>
        <w:t xml:space="preserve">Group </w:t>
      </w:r>
      <w:r w:rsidRPr="00A44256">
        <w:rPr>
          <w:i/>
        </w:rPr>
        <w:t>f</w:t>
      </w:r>
      <w:r>
        <w:t xml:space="preserve"> has no zero-tolerance topics, there is no commonality between </w:t>
      </w:r>
      <w:r>
        <w:rPr>
          <w:i/>
        </w:rPr>
        <w:t>f</w:t>
      </w:r>
      <w:r>
        <w:t xml:space="preserve"> and </w:t>
      </w:r>
      <w:r>
        <w:rPr>
          <w:i/>
        </w:rPr>
        <w:t>g</w:t>
      </w:r>
      <w:r>
        <w:t xml:space="preserve">, and </w:t>
      </w:r>
      <m:oMath>
        <m:sSub>
          <m:sSubPr>
            <m:ctrlPr>
              <w:rPr>
                <w:rFonts w:ascii="Cambria Math" w:hAnsi="Cambria Math"/>
                <w:i/>
              </w:rPr>
            </m:ctrlPr>
          </m:sSubPr>
          <m:e>
            <m:r>
              <w:rPr>
                <w:rFonts w:ascii="Cambria Math" w:hAnsi="Cambria Math"/>
              </w:rPr>
              <m:t>Z</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gi</m:t>
            </m:r>
          </m:sub>
        </m:sSub>
        <m:r>
          <w:rPr>
            <w:rFonts w:ascii="Cambria Math" w:hAnsi="Cambria Math"/>
          </w:rPr>
          <m:t>=0</m:t>
        </m:r>
      </m:oMath>
      <w:r>
        <w:t xml:space="preserve"> for all </w:t>
      </w:r>
      <w:r>
        <w:rPr>
          <w:i/>
        </w:rPr>
        <w:t>i</w:t>
      </w:r>
      <w:r>
        <w:t xml:space="preserve">.  In short, nobody cares about anything, so the affinity between </w:t>
      </w:r>
      <w:r>
        <w:rPr>
          <w:i/>
        </w:rPr>
        <w:t>f</w:t>
      </w:r>
      <w:r>
        <w:t xml:space="preserve"> and </w:t>
      </w:r>
      <w:r>
        <w:rPr>
          <w:i/>
        </w:rPr>
        <w:t>g</w:t>
      </w:r>
      <w:r>
        <w:t xml:space="preserve"> is zero.</w:t>
      </w:r>
    </w:p>
    <w:p w14:paraId="6BE6A1D1" w14:textId="77777777" w:rsidR="00473DFF" w:rsidRDefault="00473DFF" w:rsidP="00473DFF"/>
    <w:p w14:paraId="09DACD1C" w14:textId="77777777" w:rsidR="00473DFF" w:rsidRPr="00451CBB" w:rsidRDefault="00473DFF" w:rsidP="00473DFF">
      <w:r>
        <w:rPr>
          <w:b/>
        </w:rPr>
        <w:t>Case B</w:t>
      </w:r>
      <w:r>
        <w:t xml:space="preserve">:  </w:t>
      </w:r>
      <m:oMath>
        <m:r>
          <w:rPr>
            <w:rFonts w:ascii="Cambria Math" w:hAnsi="Cambria Math"/>
          </w:rPr>
          <m:t xml:space="preserve">J≠∅, K=∅, </m:t>
        </m:r>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Z</m:t>
                </m:r>
              </m:e>
              <m:sub>
                <m:r>
                  <w:rPr>
                    <w:rFonts w:ascii="Cambria Math" w:hAnsi="Cambria Math"/>
                  </w:rPr>
                  <m:t>fi</m:t>
                </m:r>
              </m:sub>
            </m:sSub>
            <m:sSub>
              <m:sSubPr>
                <m:ctrlPr>
                  <w:rPr>
                    <w:rFonts w:ascii="Cambria Math" w:hAnsi="Cambria Math"/>
                    <w:i/>
                  </w:rPr>
                </m:ctrlPr>
              </m:sSubPr>
              <m:e>
                <m:r>
                  <w:rPr>
                    <w:rFonts w:ascii="Cambria Math" w:hAnsi="Cambria Math"/>
                  </w:rPr>
                  <m:t>G</m:t>
                </m:r>
              </m:e>
              <m:sub>
                <m:r>
                  <w:rPr>
                    <w:rFonts w:ascii="Cambria Math" w:hAnsi="Cambria Math"/>
                  </w:rPr>
                  <m:t>fgi</m:t>
                </m:r>
              </m:sub>
            </m:sSub>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i∈L</m:t>
            </m:r>
          </m:sub>
          <m:sup/>
          <m:e>
            <m:sSub>
              <m:sSubPr>
                <m:ctrlPr>
                  <w:rPr>
                    <w:rFonts w:ascii="Cambria Math" w:hAnsi="Cambria Math"/>
                    <w:i/>
                  </w:rPr>
                </m:ctrlPr>
              </m:sSubPr>
              <m:e>
                <m:r>
                  <w:rPr>
                    <w:rFonts w:ascii="Cambria Math" w:hAnsi="Cambria Math"/>
                  </w:rPr>
                  <m:t>M</m:t>
                </m:r>
              </m:e>
              <m:sub>
                <m:r>
                  <w:rPr>
                    <w:rFonts w:ascii="Cambria Math" w:hAnsi="Cambria Math"/>
                  </w:rPr>
                  <m:t>fgi</m:t>
                </m:r>
              </m:sub>
            </m:sSub>
            <m:r>
              <w:rPr>
                <w:rFonts w:ascii="Cambria Math" w:hAnsi="Cambria Math"/>
              </w:rPr>
              <m:t>=0</m:t>
            </m:r>
          </m:e>
        </m:nary>
      </m:oMath>
    </w:p>
    <w:p w14:paraId="29FB5A27" w14:textId="77777777" w:rsidR="00473DFF" w:rsidRDefault="00473DFF" w:rsidP="00473DFF"/>
    <w:p w14:paraId="2ABE5FBD" w14:textId="77777777" w:rsidR="00473DFF" w:rsidRDefault="00473DFF" w:rsidP="00473DFF">
      <w:pPr>
        <w:ind w:left="360"/>
      </w:pPr>
      <w:r>
        <w:t>In this case,</w:t>
      </w:r>
    </w:p>
    <w:p w14:paraId="646B99C5" w14:textId="77777777" w:rsidR="00473DFF" w:rsidRDefault="00473DFF" w:rsidP="00473DFF">
      <w:pPr>
        <w:ind w:left="360"/>
      </w:pPr>
    </w:p>
    <w:p w14:paraId="0EF6F8AE" w14:textId="77777777" w:rsidR="00473DFF" w:rsidRPr="00F6057A" w:rsidRDefault="00DC7208" w:rsidP="00473DFF">
      <w:pPr>
        <w:ind w:left="720"/>
      </w:pPr>
      <m:oMathPara>
        <m:oMath>
          <m:sSub>
            <m:sSubPr>
              <m:ctrlPr>
                <w:rPr>
                  <w:rFonts w:ascii="Cambria Math" w:hAnsi="Cambria Math"/>
                  <w:i/>
                </w:rPr>
              </m:ctrlPr>
            </m:sSubPr>
            <m:e>
              <m:r>
                <w:rPr>
                  <w:rFonts w:ascii="Cambria Math" w:hAnsi="Cambria Math"/>
                </w:rPr>
                <m:t>A</m:t>
              </m:r>
            </m:e>
            <m:sub>
              <m:r>
                <w:rPr>
                  <w:rFonts w:ascii="Cambria Math" w:hAnsi="Cambria Math"/>
                </w:rPr>
                <m:t>fg</m:t>
              </m:r>
            </m:sub>
          </m:sSub>
          <m:r>
            <w:rPr>
              <w:rFonts w:ascii="Cambria Math" w:hAnsi="Cambria Math"/>
            </w:rPr>
            <m:t>=0</m:t>
          </m:r>
        </m:oMath>
      </m:oMathPara>
    </w:p>
    <w:p w14:paraId="33AEE415" w14:textId="77777777" w:rsidR="00473DFF" w:rsidRDefault="00473DFF" w:rsidP="00473DFF">
      <w:pPr>
        <w:ind w:left="360"/>
      </w:pPr>
    </w:p>
    <w:p w14:paraId="5770CE4C" w14:textId="77777777" w:rsidR="00473DFF" w:rsidRDefault="00473DFF" w:rsidP="00473DFF">
      <w:pPr>
        <w:ind w:left="360"/>
      </w:pPr>
      <w:r>
        <w:t xml:space="preserve">Group </w:t>
      </w:r>
      <w:r>
        <w:rPr>
          <w:i/>
        </w:rPr>
        <w:t xml:space="preserve">f </w:t>
      </w:r>
      <w:r>
        <w:t xml:space="preserve">has at least one zero-tolerance topic, but </w:t>
      </w:r>
      <w:r>
        <w:rPr>
          <w:i/>
        </w:rPr>
        <w:t>f</w:t>
      </w:r>
      <w:r>
        <w:t xml:space="preserve"> and </w:t>
      </w:r>
      <w:r>
        <w:rPr>
          <w:i/>
        </w:rPr>
        <w:t>g</w:t>
      </w:r>
      <w:r>
        <w:t xml:space="preserve"> agree completely on all such topics; there is no commonality between </w:t>
      </w:r>
      <w:r>
        <w:rPr>
          <w:i/>
        </w:rPr>
        <w:t>f</w:t>
      </w:r>
      <w:r>
        <w:t xml:space="preserve"> and </w:t>
      </w:r>
      <w:r>
        <w:rPr>
          <w:i/>
        </w:rPr>
        <w:t>g</w:t>
      </w:r>
      <w:r>
        <w:t xml:space="preserve">; </w:t>
      </w:r>
      <w:r>
        <w:rPr>
          <w:i/>
        </w:rPr>
        <w:t>f’</w:t>
      </w:r>
      <w:r>
        <w:t xml:space="preserve">s zeal is zero on all topics; and because </w:t>
      </w:r>
      <w:r>
        <w:rPr>
          <w:i/>
        </w:rPr>
        <w:t>g</w:t>
      </w:r>
      <w:r>
        <w:t xml:space="preserve"> agrees with </w:t>
      </w:r>
      <w:r>
        <w:rPr>
          <w:i/>
        </w:rPr>
        <w:t>f</w:t>
      </w:r>
      <w:r>
        <w:t xml:space="preserve"> on all of the topics in </w:t>
      </w:r>
      <w:r>
        <w:rPr>
          <w:i/>
        </w:rPr>
        <w:t>J</w:t>
      </w:r>
      <w:r>
        <w:t xml:space="preserve">, </w:t>
      </w:r>
      <w:r>
        <w:rPr>
          <w:i/>
        </w:rPr>
        <w:t>g’</w:t>
      </w:r>
      <w:r>
        <w:t xml:space="preserve">s zeal is also zero on them.  In short, </w:t>
      </w:r>
      <w:r>
        <w:rPr>
          <w:i/>
        </w:rPr>
        <w:t>f</w:t>
      </w:r>
      <w:r>
        <w:t xml:space="preserve"> has at least one “zero-tolerance” topic, and while it agrees completely with </w:t>
      </w:r>
      <w:r>
        <w:rPr>
          <w:i/>
        </w:rPr>
        <w:t>g</w:t>
      </w:r>
      <w:r>
        <w:t xml:space="preserve"> on all such topics, it also doesn’t care about any of them.</w:t>
      </w:r>
    </w:p>
    <w:p w14:paraId="1DA71D31" w14:textId="77777777" w:rsidR="00473DFF" w:rsidRDefault="00473DFF" w:rsidP="00473DFF"/>
    <w:p w14:paraId="2F17A3A3" w14:textId="77777777" w:rsidR="00473DFF" w:rsidRDefault="00473DFF" w:rsidP="00473DFF">
      <w:r>
        <w:rPr>
          <w:b/>
        </w:rPr>
        <w:t>Case C:</w:t>
      </w:r>
      <w:r>
        <w:t xml:space="preserve">  </w:t>
      </w:r>
      <m:oMath>
        <m:r>
          <w:rPr>
            <w:rFonts w:ascii="Cambria Math" w:hAnsi="Cambria Math"/>
          </w:rPr>
          <m:t>J≠∅, K≠∅</m:t>
        </m:r>
      </m:oMath>
    </w:p>
    <w:p w14:paraId="38ED7EF4" w14:textId="77777777" w:rsidR="00473DFF" w:rsidRDefault="00473DFF" w:rsidP="00473DFF"/>
    <w:p w14:paraId="0A2C2F36" w14:textId="77777777" w:rsidR="00473DFF" w:rsidRDefault="00473DFF" w:rsidP="00473DFF">
      <w:pPr>
        <w:ind w:left="360"/>
      </w:pPr>
      <w:r>
        <w:t>In this case,</w:t>
      </w:r>
    </w:p>
    <w:p w14:paraId="5C1BD28D" w14:textId="77777777" w:rsidR="00473DFF" w:rsidRDefault="00473DFF" w:rsidP="00473DFF">
      <w:pPr>
        <w:ind w:left="360"/>
      </w:pPr>
    </w:p>
    <w:p w14:paraId="3269644F" w14:textId="77777777" w:rsidR="00473DFF" w:rsidRPr="00F6057A" w:rsidRDefault="00DC7208" w:rsidP="00473DFF">
      <w:pPr>
        <w:ind w:left="720"/>
      </w:pPr>
      <m:oMathPara>
        <m:oMath>
          <m:sSub>
            <m:sSubPr>
              <m:ctrlPr>
                <w:rPr>
                  <w:rFonts w:ascii="Cambria Math" w:hAnsi="Cambria Math"/>
                  <w:i/>
                </w:rPr>
              </m:ctrlPr>
            </m:sSubPr>
            <m:e>
              <m:r>
                <w:rPr>
                  <w:rFonts w:ascii="Cambria Math" w:hAnsi="Cambria Math"/>
                </w:rPr>
                <m:t>A</m:t>
              </m:r>
            </m:e>
            <m:sub>
              <m:r>
                <w:rPr>
                  <w:rFonts w:ascii="Cambria Math" w:hAnsi="Cambria Math"/>
                </w:rPr>
                <m:t>fg</m:t>
              </m:r>
            </m:sub>
          </m:sSub>
          <m:r>
            <w:rPr>
              <w:rFonts w:ascii="Cambria Math" w:hAnsi="Cambria Math"/>
            </w:rPr>
            <m:t>=-1</m:t>
          </m:r>
        </m:oMath>
      </m:oMathPara>
    </w:p>
    <w:p w14:paraId="1039F28F" w14:textId="77777777" w:rsidR="00473DFF" w:rsidRDefault="00473DFF" w:rsidP="00473DFF">
      <w:pPr>
        <w:ind w:left="360"/>
      </w:pPr>
    </w:p>
    <w:p w14:paraId="1A1B12D8" w14:textId="77777777" w:rsidR="00473DFF" w:rsidRDefault="00473DFF" w:rsidP="00473DFF">
      <w:pPr>
        <w:ind w:left="360"/>
      </w:pPr>
      <w:r>
        <w:t xml:space="preserve">This is the pathological “zero-tolerance” case.  Group </w:t>
      </w:r>
      <w:r>
        <w:rPr>
          <w:i/>
        </w:rPr>
        <w:t>f</w:t>
      </w:r>
      <w:r>
        <w:t xml:space="preserve"> tolerates no disagreement on at least one topic about which it and </w:t>
      </w:r>
      <w:r>
        <w:rPr>
          <w:i/>
        </w:rPr>
        <w:t>g</w:t>
      </w:r>
      <w:r>
        <w:t xml:space="preserve"> disagree.</w:t>
      </w:r>
    </w:p>
    <w:p w14:paraId="1BAEB978" w14:textId="77777777" w:rsidR="00473DFF" w:rsidRDefault="00473DFF" w:rsidP="00473DFF">
      <w:pPr>
        <w:ind w:left="360"/>
      </w:pPr>
    </w:p>
    <w:p w14:paraId="190DF1A2" w14:textId="77777777" w:rsidR="00473DFF" w:rsidRDefault="00473DFF" w:rsidP="00473DFF">
      <w:r>
        <w:rPr>
          <w:b/>
        </w:rPr>
        <w:t>Case D:</w:t>
      </w:r>
      <w:r>
        <w:t xml:space="preserve"> </w:t>
      </w:r>
      <m:oMath>
        <m:r>
          <w:rPr>
            <w:rFonts w:ascii="Cambria Math" w:hAnsi="Cambria Math"/>
          </w:rPr>
          <m:t xml:space="preserve">J≠∅, K=∅, </m:t>
        </m:r>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Z</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fgi</m:t>
                </m:r>
              </m:sub>
            </m:sSub>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i∈L</m:t>
            </m:r>
          </m:sub>
          <m:sup/>
          <m:e>
            <m:sSub>
              <m:sSubPr>
                <m:ctrlPr>
                  <w:rPr>
                    <w:rFonts w:ascii="Cambria Math" w:hAnsi="Cambria Math"/>
                    <w:i/>
                  </w:rPr>
                </m:ctrlPr>
              </m:sSubPr>
              <m:e>
                <m:r>
                  <w:rPr>
                    <w:rFonts w:ascii="Cambria Math" w:hAnsi="Cambria Math"/>
                  </w:rPr>
                  <m:t>M</m:t>
                </m:r>
              </m:e>
              <m:sub>
                <m:r>
                  <w:rPr>
                    <w:rFonts w:ascii="Cambria Math" w:hAnsi="Cambria Math"/>
                  </w:rPr>
                  <m:t>fgi</m:t>
                </m:r>
              </m:sub>
            </m:sSub>
            <m:r>
              <w:rPr>
                <w:rFonts w:ascii="Cambria Math" w:hAnsi="Cambria Math"/>
              </w:rPr>
              <m:t>≠0</m:t>
            </m:r>
          </m:e>
        </m:nary>
      </m:oMath>
    </w:p>
    <w:p w14:paraId="46FBA0CE" w14:textId="77777777" w:rsidR="00473DFF" w:rsidRDefault="00473DFF" w:rsidP="00473DFF"/>
    <w:p w14:paraId="3E54C738" w14:textId="77777777" w:rsidR="00473DFF" w:rsidRDefault="00473DFF" w:rsidP="00473DFF">
      <w:pPr>
        <w:ind w:left="360"/>
      </w:pPr>
      <w:r>
        <w:t xml:space="preserve">In this case, </w:t>
      </w:r>
    </w:p>
    <w:p w14:paraId="556B74A7" w14:textId="77777777" w:rsidR="00473DFF" w:rsidRDefault="00473DFF" w:rsidP="00473DFF">
      <w:pPr>
        <w:ind w:left="360"/>
      </w:pPr>
    </w:p>
    <w:p w14:paraId="1667052F" w14:textId="77777777" w:rsidR="00473DFF" w:rsidRPr="00A44256" w:rsidRDefault="00DC7208" w:rsidP="00473DFF">
      <w:pPr>
        <w:ind w:left="720"/>
      </w:pPr>
      <m:oMathPara>
        <m:oMath>
          <m:sSub>
            <m:sSubPr>
              <m:ctrlPr>
                <w:rPr>
                  <w:rFonts w:ascii="Cambria Math" w:hAnsi="Cambria Math"/>
                  <w:i/>
                </w:rPr>
              </m:ctrlPr>
            </m:sSubPr>
            <m:e>
              <m:r>
                <w:rPr>
                  <w:rFonts w:ascii="Cambria Math" w:hAnsi="Cambria Math"/>
                </w:rPr>
                <m:t>A</m:t>
              </m:r>
            </m:e>
            <m:sub>
              <m:r>
                <w:rPr>
                  <w:rFonts w:ascii="Cambria Math" w:hAnsi="Cambria Math"/>
                </w:rPr>
                <m:t>fg</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Z</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fgi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i∈L</m:t>
                      </m:r>
                    </m:sub>
                    <m:sup/>
                    <m:e>
                      <m:sSub>
                        <m:sSubPr>
                          <m:ctrlPr>
                            <w:rPr>
                              <w:rFonts w:ascii="Cambria Math" w:hAnsi="Cambria Math"/>
                              <w:i/>
                            </w:rPr>
                          </m:ctrlPr>
                        </m:sSubPr>
                        <m:e>
                          <m:r>
                            <w:rPr>
                              <w:rFonts w:ascii="Cambria Math" w:hAnsi="Cambria Math"/>
                            </w:rPr>
                            <m:t>M</m:t>
                          </m:r>
                        </m:e>
                        <m:sub>
                          <m:r>
                            <w:rPr>
                              <w:rFonts w:ascii="Cambria Math" w:hAnsi="Cambria Math"/>
                            </w:rPr>
                            <m:t>fgi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fgi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e>
                      </m:d>
                    </m:e>
                  </m:nary>
                </m:e>
              </m:nary>
            </m:num>
            <m:den>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Z</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fgi</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i∈L</m:t>
                      </m:r>
                    </m:sub>
                    <m:sup/>
                    <m:e>
                      <m:sSub>
                        <m:sSubPr>
                          <m:ctrlPr>
                            <w:rPr>
                              <w:rFonts w:ascii="Cambria Math" w:hAnsi="Cambria Math"/>
                              <w:i/>
                            </w:rPr>
                          </m:ctrlPr>
                        </m:sSubPr>
                        <m:e>
                          <m:r>
                            <w:rPr>
                              <w:rFonts w:ascii="Cambria Math" w:hAnsi="Cambria Math"/>
                            </w:rPr>
                            <m:t>M</m:t>
                          </m:r>
                        </m:e>
                        <m:sub>
                          <m:r>
                            <w:rPr>
                              <w:rFonts w:ascii="Cambria Math" w:hAnsi="Cambria Math"/>
                            </w:rPr>
                            <m:t>fgi</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β</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e>
                      </m:d>
                    </m:e>
                  </m:nary>
                </m:e>
              </m:nary>
            </m:den>
          </m:f>
        </m:oMath>
      </m:oMathPara>
    </w:p>
    <w:p w14:paraId="093E9FBD" w14:textId="77777777" w:rsidR="00473DFF" w:rsidRDefault="00473DFF" w:rsidP="00473DFF">
      <w:pPr>
        <w:ind w:left="720"/>
      </w:pPr>
    </w:p>
    <w:p w14:paraId="4282C9F6" w14:textId="77777777" w:rsidR="00473DFF" w:rsidRDefault="00473DFF" w:rsidP="00473DFF">
      <w:pPr>
        <w:ind w:left="360"/>
      </w:pPr>
      <w:r>
        <w:t xml:space="preserve">Group </w:t>
      </w:r>
      <w:r>
        <w:rPr>
          <w:i/>
        </w:rPr>
        <w:t>f</w:t>
      </w:r>
      <w:r>
        <w:t xml:space="preserve"> has at least one zero-tolerance topic, but the two groups agree perfectly on all such; and the other terms are non-trivial.</w:t>
      </w:r>
    </w:p>
    <w:p w14:paraId="2E8AB3F7" w14:textId="77777777" w:rsidR="00473DFF" w:rsidRDefault="00473DFF" w:rsidP="00473DFF">
      <w:pPr>
        <w:ind w:left="360"/>
      </w:pPr>
    </w:p>
    <w:p w14:paraId="1A26DD27" w14:textId="77777777" w:rsidR="00473DFF" w:rsidRPr="00A44256" w:rsidRDefault="00473DFF" w:rsidP="00473DFF">
      <w:r>
        <w:rPr>
          <w:b/>
        </w:rPr>
        <w:lastRenderedPageBreak/>
        <w:t>Case E:</w:t>
      </w:r>
      <w:r>
        <w:t xml:space="preserve"> </w:t>
      </w:r>
      <m:oMath>
        <m:r>
          <w:rPr>
            <w:rFonts w:ascii="Cambria Math" w:hAnsi="Cambria Math"/>
          </w:rPr>
          <m:t xml:space="preserve">J=∅ </m:t>
        </m:r>
        <m:r>
          <m:rPr>
            <m:nor/>
          </m:rPr>
          <w:rPr>
            <w:rFonts w:ascii="Cambria Math" w:hAnsi="Cambria Math"/>
          </w:rPr>
          <m:t>and</m:t>
        </m:r>
        <m:r>
          <w:rPr>
            <w:rFonts w:ascii="Cambria Math" w:hAnsi="Cambria Math"/>
          </w:rPr>
          <m:t xml:space="preserve"> </m:t>
        </m:r>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i∈I</m:t>
            </m:r>
          </m:sub>
          <m:sup/>
          <m:e>
            <m:sSub>
              <m:sSubPr>
                <m:ctrlPr>
                  <w:rPr>
                    <w:rFonts w:ascii="Cambria Math" w:hAnsi="Cambria Math"/>
                    <w:i/>
                  </w:rPr>
                </m:ctrlPr>
              </m:sSubPr>
              <m:e>
                <m:r>
                  <w:rPr>
                    <w:rFonts w:ascii="Cambria Math" w:hAnsi="Cambria Math"/>
                  </w:rPr>
                  <m:t>M</m:t>
                </m:r>
              </m:e>
              <m:sub>
                <m:r>
                  <w:rPr>
                    <w:rFonts w:ascii="Cambria Math" w:hAnsi="Cambria Math"/>
                  </w:rPr>
                  <m:t>fgi</m:t>
                </m:r>
              </m:sub>
            </m:sSub>
            <m:r>
              <w:rPr>
                <w:rFonts w:ascii="Cambria Math" w:hAnsi="Cambria Math"/>
              </w:rPr>
              <m:t>≠0</m:t>
            </m:r>
          </m:e>
        </m:nary>
      </m:oMath>
    </w:p>
    <w:p w14:paraId="5FFEF383" w14:textId="77777777" w:rsidR="00473DFF" w:rsidRDefault="00473DFF" w:rsidP="00473DFF">
      <w:pPr>
        <w:ind w:left="360"/>
      </w:pPr>
    </w:p>
    <w:p w14:paraId="52D0DA55" w14:textId="141B255F" w:rsidR="00473DFF" w:rsidRDefault="00473DFF" w:rsidP="00473DFF">
      <w:pPr>
        <w:ind w:left="360"/>
      </w:pPr>
      <w:r>
        <w:t xml:space="preserve">This is the nominal case; and in this case we can use the equation we derived in Section </w:t>
      </w:r>
      <w:r w:rsidR="00F76F20">
        <w:fldChar w:fldCharType="begin"/>
      </w:r>
      <w:r w:rsidR="00F76F20">
        <w:instrText xml:space="preserve"> REF _Ref341092535 \r \h </w:instrText>
      </w:r>
      <w:r w:rsidR="00F76F20">
        <w:fldChar w:fldCharType="separate"/>
      </w:r>
      <w:r w:rsidR="00065480">
        <w:t>3.2</w:t>
      </w:r>
      <w:r w:rsidR="00F76F20">
        <w:fldChar w:fldCharType="end"/>
      </w:r>
      <w:r>
        <w:fldChar w:fldCharType="begin"/>
      </w:r>
      <w:r>
        <w:instrText xml:space="preserve"> REF _Ref315771106 \r \h </w:instrText>
      </w:r>
      <w:r w:rsidR="00065480">
        <w:fldChar w:fldCharType="separate"/>
      </w:r>
      <w:r w:rsidR="00065480">
        <w:rPr>
          <w:b/>
          <w:bCs/>
        </w:rPr>
        <w:t>Error! Reference source not found.</w:t>
      </w:r>
      <w:r>
        <w:fldChar w:fldCharType="end"/>
      </w:r>
      <w:r>
        <w:t>:</w:t>
      </w:r>
    </w:p>
    <w:p w14:paraId="3154BE61" w14:textId="77777777" w:rsidR="00473DFF" w:rsidRDefault="00473DFF" w:rsidP="00473DFF">
      <w:pPr>
        <w:ind w:left="360"/>
      </w:pPr>
    </w:p>
    <w:p w14:paraId="1B185E5D" w14:textId="77777777" w:rsidR="00473DFF" w:rsidRPr="005B2CB1" w:rsidRDefault="00DC7208" w:rsidP="00473DFF">
      <w:pPr>
        <w:ind w:left="720"/>
      </w:pPr>
      <m:oMathPara>
        <m:oMath>
          <m:sSub>
            <m:sSubPr>
              <m:ctrlPr>
                <w:rPr>
                  <w:rFonts w:ascii="Cambria Math" w:hAnsi="Cambria Math"/>
                  <w:i/>
                </w:rPr>
              </m:ctrlPr>
            </m:sSubPr>
            <m:e>
              <m:r>
                <w:rPr>
                  <w:rFonts w:ascii="Cambria Math" w:hAnsi="Cambria Math"/>
                </w:rPr>
                <m:t>A</m:t>
              </m:r>
            </m:e>
            <m:sub>
              <m:r>
                <w:rPr>
                  <w:rFonts w:ascii="Cambria Math" w:hAnsi="Cambria Math"/>
                </w:rPr>
                <m:t>fg</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i∈I</m:t>
                  </m:r>
                </m:sub>
                <m:sup/>
                <m:e>
                  <m:sSub>
                    <m:sSubPr>
                      <m:ctrlPr>
                        <w:rPr>
                          <w:rFonts w:ascii="Cambria Math" w:hAnsi="Cambria Math"/>
                          <w:i/>
                        </w:rPr>
                      </m:ctrlPr>
                    </m:sSubPr>
                    <m:e>
                      <m:r>
                        <w:rPr>
                          <w:rFonts w:ascii="Cambria Math" w:hAnsi="Cambria Math"/>
                        </w:rPr>
                        <m:t>M</m:t>
                      </m:r>
                    </m:e>
                    <m:sub>
                      <m:r>
                        <w:rPr>
                          <w:rFonts w:ascii="Cambria Math" w:hAnsi="Cambria Math"/>
                        </w:rPr>
                        <m:t>fgi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fgi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e>
                  </m:d>
                </m:e>
              </m:nary>
            </m:num>
            <m:den>
              <m:sSub>
                <m:sSubPr>
                  <m:ctrlPr>
                    <w:rPr>
                      <w:rFonts w:ascii="Cambria Math" w:hAnsi="Cambria Math"/>
                      <w:i/>
                    </w:rPr>
                  </m:ctrlPr>
                </m:sSubPr>
                <m:e>
                  <m:r>
                    <w:rPr>
                      <w:rFonts w:ascii="Cambria Math" w:hAnsi="Cambria Math"/>
                    </w:rPr>
                    <m:t>η</m:t>
                  </m:r>
                </m:e>
                <m:sub>
                  <m:r>
                    <w:rPr>
                      <w:rFonts w:ascii="Cambria Math" w:hAnsi="Cambria Math"/>
                    </w:rPr>
                    <m:t>fg</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i∈I</m:t>
                  </m:r>
                </m:sub>
                <m:sup/>
                <m:e>
                  <m:sSub>
                    <m:sSubPr>
                      <m:ctrlPr>
                        <w:rPr>
                          <w:rFonts w:ascii="Cambria Math" w:hAnsi="Cambria Math"/>
                          <w:i/>
                        </w:rPr>
                      </m:ctrlPr>
                    </m:sSubPr>
                    <m:e>
                      <m:r>
                        <w:rPr>
                          <w:rFonts w:ascii="Cambria Math" w:hAnsi="Cambria Math"/>
                        </w:rPr>
                        <m:t>M</m:t>
                      </m:r>
                    </m:e>
                    <m:sub>
                      <m:r>
                        <w:rPr>
                          <w:rFonts w:ascii="Cambria Math" w:hAnsi="Cambria Math"/>
                        </w:rPr>
                        <m:t>fgi</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β</m:t>
                          </m:r>
                        </m:e>
                        <m:sub>
                          <m:r>
                            <w:rPr>
                              <w:rFonts w:ascii="Cambria Math" w:hAnsi="Cambria Math"/>
                            </w:rPr>
                            <m:t>fi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fgi</m:t>
                          </m:r>
                        </m:sub>
                      </m:sSub>
                    </m:e>
                  </m:d>
                </m:e>
              </m:nary>
            </m:den>
          </m:f>
        </m:oMath>
      </m:oMathPara>
    </w:p>
    <w:p w14:paraId="10E8E86F" w14:textId="77777777" w:rsidR="00473DFF" w:rsidRDefault="00473DFF" w:rsidP="00473DFF">
      <w:pPr>
        <w:ind w:left="360"/>
      </w:pPr>
    </w:p>
    <w:p w14:paraId="0A7924C1" w14:textId="6AA3596C" w:rsidR="00473DFF" w:rsidRPr="00E51A28" w:rsidRDefault="00473DFF" w:rsidP="00E51A28">
      <w:pPr>
        <w:ind w:left="360"/>
      </w:pPr>
      <w:r>
        <w:t xml:space="preserve">Note, however, that when </w:t>
      </w:r>
      <m:oMath>
        <m:r>
          <w:rPr>
            <w:rFonts w:ascii="Cambria Math" w:hAnsi="Cambria Math"/>
          </w:rPr>
          <m:t>J=∅</m:t>
        </m:r>
      </m:oMath>
      <w:r>
        <w:t xml:space="preserve"> the formula shown in Case D simplifies to this one.  Consequently, the code can use the Case D </w:t>
      </w:r>
      <w:r w:rsidR="00E51A28">
        <w:t>formula for both cases D and E.</w:t>
      </w:r>
    </w:p>
    <w:p w14:paraId="32F0FB5A" w14:textId="2A8BEDB7" w:rsidR="00473DFF" w:rsidRDefault="00E51A28" w:rsidP="00E51A28">
      <w:pPr>
        <w:pStyle w:val="Heading3"/>
        <w:rPr>
          <w:rFonts w:eastAsia="Lucida Sans Unicode"/>
        </w:rPr>
      </w:pPr>
      <w:bookmarkStart w:id="49" w:name="_Toc341092910"/>
      <w:r>
        <w:rPr>
          <w:rFonts w:eastAsia="Lucida Sans Unicode"/>
        </w:rPr>
        <w:t>Congruence</w:t>
      </w:r>
      <w:bookmarkEnd w:id="49"/>
    </w:p>
    <w:p w14:paraId="30619488" w14:textId="7E12D8C4" w:rsidR="00E51A28" w:rsidRDefault="00E51A28" w:rsidP="00E51A28">
      <w:pPr>
        <w:rPr>
          <w:rFonts w:eastAsia="Lucida Sans Unicode"/>
        </w:rPr>
      </w:pPr>
      <w:r>
        <w:rPr>
          <w:rFonts w:eastAsia="Lucida Sans Unicode"/>
        </w:rPr>
        <w:t xml:space="preserve">Information operations campaigns (and advertising in general) appeal to the civilian population by appealing to their values, that is, to their beliefs.  We say that messages of this kind rely on a </w:t>
      </w:r>
      <w:r>
        <w:rPr>
          <w:rFonts w:eastAsia="Lucida Sans Unicode"/>
          <w:i/>
        </w:rPr>
        <w:t>semantic hook</w:t>
      </w:r>
      <w:r>
        <w:rPr>
          <w:rFonts w:eastAsia="Lucida Sans Unicode"/>
        </w:rPr>
        <w:t xml:space="preserve"> to catch their listeners.  Such a semantic hook will consist of positions on a small number of topics, much smaller than the full set used to compute affinity.  (Indeed, semantic hooks can include positions on topics that are not </w:t>
      </w:r>
      <w:r w:rsidR="005E0F9F">
        <w:rPr>
          <w:rFonts w:eastAsia="Lucida Sans Unicode"/>
        </w:rPr>
        <w:t>important enough to be used</w:t>
      </w:r>
      <w:r>
        <w:rPr>
          <w:rFonts w:eastAsia="Lucida Sans Unicode"/>
        </w:rPr>
        <w:t xml:space="preserve"> when computing affinity.)</w:t>
      </w:r>
    </w:p>
    <w:p w14:paraId="0125550C" w14:textId="77777777" w:rsidR="00E51A28" w:rsidRDefault="00E51A28" w:rsidP="00E51A28">
      <w:pPr>
        <w:rPr>
          <w:rFonts w:eastAsia="Lucida Sans Unicode"/>
        </w:rPr>
      </w:pPr>
    </w:p>
    <w:p w14:paraId="2BB47E5C" w14:textId="0DBB55ED" w:rsidR="005E0F9F" w:rsidRDefault="00E51A28" w:rsidP="00E51A28">
      <w:pPr>
        <w:rPr>
          <w:rFonts w:eastAsia="Lucida Sans Unicode"/>
        </w:rPr>
      </w:pPr>
      <w:r>
        <w:rPr>
          <w:rFonts w:eastAsia="Lucida Sans Unicode"/>
        </w:rPr>
        <w:t xml:space="preserve">By limiting our affinity equation to only those topics contained in the semantic hook, we can compute the </w:t>
      </w:r>
      <w:r>
        <w:rPr>
          <w:rFonts w:eastAsia="Lucida Sans Unicode"/>
          <w:i/>
        </w:rPr>
        <w:t>congruence</w:t>
      </w:r>
      <w:r>
        <w:rPr>
          <w:rFonts w:eastAsia="Lucida Sans Unicode"/>
        </w:rPr>
        <w:t xml:space="preserve"> of the semantic hook with a group's belief system.  Denoted </w:t>
      </w:r>
      <m:oMath>
        <m:sSub>
          <m:sSubPr>
            <m:ctrlPr>
              <w:rPr>
                <w:rFonts w:ascii="Cambria Math" w:eastAsia="Lucida Sans Unicode" w:hAnsi="Cambria Math"/>
                <w:i/>
              </w:rPr>
            </m:ctrlPr>
          </m:sSubPr>
          <m:e>
            <m:r>
              <w:rPr>
                <w:rFonts w:ascii="Cambria Math" w:eastAsia="Lucida Sans Unicode" w:hAnsi="Cambria Math"/>
              </w:rPr>
              <m:t>C</m:t>
            </m:r>
          </m:e>
          <m:sub>
            <m:r>
              <w:rPr>
                <w:rFonts w:ascii="Cambria Math" w:eastAsia="Lucida Sans Unicode" w:hAnsi="Cambria Math"/>
              </w:rPr>
              <m:t>fH</m:t>
            </m:r>
          </m:sub>
        </m:sSub>
      </m:oMath>
      <w:r>
        <w:rPr>
          <w:rFonts w:eastAsia="Lucida Sans Unicode"/>
        </w:rPr>
        <w:t xml:space="preserve">, where </w:t>
      </w:r>
      <m:oMath>
        <m:r>
          <w:rPr>
            <w:rFonts w:ascii="Cambria Math" w:eastAsia="Lucida Sans Unicode" w:hAnsi="Cambria Math"/>
          </w:rPr>
          <m:t>-1.0≤</m:t>
        </m:r>
        <m:sSub>
          <m:sSubPr>
            <m:ctrlPr>
              <w:rPr>
                <w:rFonts w:ascii="Cambria Math" w:eastAsia="Lucida Sans Unicode" w:hAnsi="Cambria Math"/>
                <w:i/>
              </w:rPr>
            </m:ctrlPr>
          </m:sSubPr>
          <m:e>
            <m:r>
              <w:rPr>
                <w:rFonts w:ascii="Cambria Math" w:eastAsia="Lucida Sans Unicode" w:hAnsi="Cambria Math"/>
              </w:rPr>
              <m:t>C</m:t>
            </m:r>
          </m:e>
          <m:sub>
            <m:r>
              <w:rPr>
                <w:rFonts w:ascii="Cambria Math" w:eastAsia="Lucida Sans Unicode" w:hAnsi="Cambria Math"/>
              </w:rPr>
              <m:t>fH</m:t>
            </m:r>
          </m:sub>
        </m:sSub>
        <m:r>
          <w:rPr>
            <w:rFonts w:ascii="Cambria Math" w:eastAsia="Lucida Sans Unicode" w:hAnsi="Cambria Math"/>
          </w:rPr>
          <m:t>≤1.0</m:t>
        </m:r>
      </m:oMath>
      <w:r>
        <w:rPr>
          <w:rFonts w:eastAsia="Lucida Sans Unicode"/>
        </w:rPr>
        <w:t xml:space="preserve">, congruence is the affinity of the group for the positions </w:t>
      </w:r>
      <m:oMath>
        <m:sSub>
          <m:sSubPr>
            <m:ctrlPr>
              <w:rPr>
                <w:rFonts w:ascii="Cambria Math" w:eastAsia="Lucida Sans Unicode" w:hAnsi="Cambria Math"/>
                <w:i/>
              </w:rPr>
            </m:ctrlPr>
          </m:sSubPr>
          <m:e>
            <m:r>
              <w:rPr>
                <w:rFonts w:ascii="Cambria Math" w:eastAsia="Lucida Sans Unicode" w:hAnsi="Cambria Math"/>
              </w:rPr>
              <m:t>P</m:t>
            </m:r>
          </m:e>
          <m:sub>
            <m:r>
              <w:rPr>
                <w:rFonts w:ascii="Cambria Math" w:eastAsia="Lucida Sans Unicode" w:hAnsi="Cambria Math"/>
              </w:rPr>
              <m:t>fi</m:t>
            </m:r>
          </m:sub>
        </m:sSub>
      </m:oMath>
      <w:r w:rsidR="005E0F9F">
        <w:rPr>
          <w:rFonts w:eastAsia="Lucida Sans Unicode"/>
        </w:rPr>
        <w:t xml:space="preserve"> </w:t>
      </w:r>
      <w:r>
        <w:rPr>
          <w:rFonts w:eastAsia="Lucida Sans Unicode"/>
        </w:rPr>
        <w:t xml:space="preserve">expressed by the hook. </w:t>
      </w:r>
      <w:r w:rsidR="005E0F9F">
        <w:rPr>
          <w:rFonts w:eastAsia="Lucida Sans Unicode"/>
        </w:rPr>
        <w:t xml:space="preserve"> Note that unlike standard affinity, </w:t>
      </w:r>
      <w:r w:rsidR="005E0F9F" w:rsidRPr="005E0F9F">
        <w:rPr>
          <w:rFonts w:eastAsia="Lucida Sans Unicode"/>
          <w:i/>
        </w:rPr>
        <w:t>congruence</w:t>
      </w:r>
      <w:r w:rsidR="005E0F9F">
        <w:rPr>
          <w:rFonts w:eastAsia="Lucida Sans Unicode"/>
        </w:rPr>
        <w:t xml:space="preserve"> is not bidirectional:</w:t>
      </w:r>
    </w:p>
    <w:p w14:paraId="7BEF5E4B" w14:textId="77777777" w:rsidR="005E0F9F" w:rsidRDefault="005E0F9F" w:rsidP="00E51A28">
      <w:pPr>
        <w:rPr>
          <w:rFonts w:eastAsia="Lucida Sans Unicode"/>
        </w:rPr>
      </w:pPr>
    </w:p>
    <w:p w14:paraId="79896A53" w14:textId="014B746F" w:rsidR="00E51A28" w:rsidRDefault="005E0F9F" w:rsidP="005E0F9F">
      <w:pPr>
        <w:pStyle w:val="ListParagraph"/>
        <w:numPr>
          <w:ilvl w:val="0"/>
          <w:numId w:val="32"/>
        </w:numPr>
        <w:rPr>
          <w:rFonts w:eastAsia="Lucida Sans Unicode"/>
        </w:rPr>
      </w:pPr>
      <w:r>
        <w:rPr>
          <w:rFonts w:eastAsia="Lucida Sans Unicode"/>
        </w:rPr>
        <w:t>The congruence of the hook with the group is the group's affinity for the hook's positions.</w:t>
      </w:r>
    </w:p>
    <w:p w14:paraId="417D5C51" w14:textId="271D14C1" w:rsidR="005E0F9F" w:rsidRDefault="005E0F9F" w:rsidP="005E0F9F">
      <w:pPr>
        <w:pStyle w:val="ListParagraph"/>
        <w:numPr>
          <w:ilvl w:val="0"/>
          <w:numId w:val="32"/>
        </w:numPr>
        <w:rPr>
          <w:rFonts w:eastAsia="Lucida Sans Unicode"/>
        </w:rPr>
      </w:pPr>
      <w:r>
        <w:rPr>
          <w:rFonts w:eastAsia="Lucida Sans Unicode"/>
        </w:rPr>
        <w:t>The hook not a group or an actor; it has no affinities of its own.</w:t>
      </w:r>
    </w:p>
    <w:p w14:paraId="66DC28FB" w14:textId="77777777" w:rsidR="005E0F9F" w:rsidRDefault="005E0F9F" w:rsidP="005E0F9F">
      <w:pPr>
        <w:rPr>
          <w:rFonts w:eastAsia="Lucida Sans Unicode"/>
        </w:rPr>
      </w:pPr>
    </w:p>
    <w:p w14:paraId="560629BF" w14:textId="150254BD" w:rsidR="005E0F9F" w:rsidRDefault="005E0F9F" w:rsidP="005E0F9F">
      <w:pPr>
        <w:rPr>
          <w:rFonts w:eastAsia="Lucida Sans Unicode"/>
        </w:rPr>
      </w:pPr>
      <w:r>
        <w:rPr>
          <w:rFonts w:eastAsia="Lucida Sans Unicode"/>
        </w:rPr>
        <w:t xml:space="preserve">When semantic hooks are used to compute congruence, it is common that the belief system will include a number of topics that are only used for this purpose, independent of the topic relevance.  Thus, every topic has an </w:t>
      </w:r>
      <w:r>
        <w:rPr>
          <w:rFonts w:eastAsia="Lucida Sans Unicode"/>
          <w:i/>
        </w:rPr>
        <w:t>affinity flag</w:t>
      </w:r>
      <w:r>
        <w:rPr>
          <w:rFonts w:eastAsia="Lucida Sans Unicode"/>
        </w:rPr>
        <w:t>, that indicates whether or not it should be used when computing group-to-group affinities.</w:t>
      </w:r>
    </w:p>
    <w:p w14:paraId="538D36D2" w14:textId="42F31788" w:rsidR="005E0F9F" w:rsidRDefault="005E0F9F" w:rsidP="005E0F9F">
      <w:pPr>
        <w:pStyle w:val="Heading4"/>
        <w:rPr>
          <w:rFonts w:eastAsia="Lucida Sans Unicode"/>
        </w:rPr>
      </w:pPr>
      <w:bookmarkStart w:id="50" w:name="_Toc341092911"/>
      <w:r>
        <w:rPr>
          <w:rFonts w:eastAsia="Lucida Sans Unicode"/>
        </w:rPr>
        <w:t>Computing Congruence</w:t>
      </w:r>
      <w:bookmarkEnd w:id="50"/>
    </w:p>
    <w:p w14:paraId="15798067" w14:textId="300B8BDE" w:rsidR="005E0F9F" w:rsidRDefault="005E0F9F" w:rsidP="005E0F9F">
      <w:pPr>
        <w:rPr>
          <w:rFonts w:eastAsia="Lucida Sans Unicode"/>
        </w:rPr>
      </w:pPr>
      <w:r>
        <w:rPr>
          <w:rFonts w:eastAsia="Lucida Sans Unicode"/>
        </w:rPr>
        <w:t>Congruence is computed in the same way as affinity, with these differences:</w:t>
      </w:r>
    </w:p>
    <w:p w14:paraId="713F9A33" w14:textId="77777777" w:rsidR="005E0F9F" w:rsidRDefault="005E0F9F" w:rsidP="005E0F9F">
      <w:pPr>
        <w:rPr>
          <w:rFonts w:eastAsia="Lucida Sans Unicode"/>
        </w:rPr>
      </w:pPr>
    </w:p>
    <w:p w14:paraId="4601885C" w14:textId="0C6E4A27" w:rsidR="005E0F9F" w:rsidRDefault="005E0F9F" w:rsidP="005E0F9F">
      <w:pPr>
        <w:pStyle w:val="ListParagraph"/>
        <w:numPr>
          <w:ilvl w:val="0"/>
          <w:numId w:val="33"/>
        </w:numPr>
        <w:rPr>
          <w:rFonts w:eastAsia="Lucida Sans Unicode"/>
        </w:rPr>
      </w:pPr>
      <w:r>
        <w:rPr>
          <w:rFonts w:eastAsia="Lucida Sans Unicode"/>
        </w:rPr>
        <w:t xml:space="preserve">The group is group </w:t>
      </w:r>
      <w:r>
        <w:rPr>
          <w:rFonts w:eastAsia="Lucida Sans Unicode"/>
          <w:i/>
        </w:rPr>
        <w:t>f</w:t>
      </w:r>
      <w:r>
        <w:rPr>
          <w:rFonts w:eastAsia="Lucida Sans Unicode"/>
        </w:rPr>
        <w:t>.</w:t>
      </w:r>
    </w:p>
    <w:p w14:paraId="459F5435" w14:textId="21C0E2D0" w:rsidR="005E0F9F" w:rsidRDefault="005E0F9F" w:rsidP="005E0F9F">
      <w:pPr>
        <w:pStyle w:val="ListParagraph"/>
        <w:numPr>
          <w:ilvl w:val="0"/>
          <w:numId w:val="33"/>
        </w:numPr>
        <w:rPr>
          <w:rFonts w:eastAsia="Lucida Sans Unicode"/>
        </w:rPr>
      </w:pPr>
      <w:r>
        <w:rPr>
          <w:rFonts w:eastAsia="Lucida Sans Unicode"/>
        </w:rPr>
        <w:t xml:space="preserve">The hook stands in for group </w:t>
      </w:r>
      <w:r>
        <w:rPr>
          <w:rFonts w:eastAsia="Lucida Sans Unicode"/>
          <w:i/>
        </w:rPr>
        <w:t>g</w:t>
      </w:r>
      <w:r>
        <w:rPr>
          <w:rFonts w:eastAsia="Lucida Sans Unicode"/>
        </w:rPr>
        <w:t>.</w:t>
      </w:r>
    </w:p>
    <w:p w14:paraId="393AD9C3" w14:textId="39F1C6C5" w:rsidR="005E0F9F" w:rsidRDefault="005E0F9F" w:rsidP="005E0F9F">
      <w:pPr>
        <w:pStyle w:val="ListParagraph"/>
        <w:numPr>
          <w:ilvl w:val="0"/>
          <w:numId w:val="33"/>
        </w:numPr>
        <w:rPr>
          <w:rFonts w:eastAsia="Lucida Sans Unicode"/>
        </w:rPr>
      </w:pPr>
      <w:r>
        <w:rPr>
          <w:rFonts w:eastAsia="Lucida Sans Unicode"/>
        </w:rPr>
        <w:t xml:space="preserve">The algorithm doesn't depend on group </w:t>
      </w:r>
      <w:r>
        <w:rPr>
          <w:rFonts w:eastAsia="Lucida Sans Unicode"/>
          <w:i/>
        </w:rPr>
        <w:t>g</w:t>
      </w:r>
      <w:r>
        <w:rPr>
          <w:rFonts w:eastAsia="Lucida Sans Unicode"/>
        </w:rPr>
        <w:t>'s emphasis on agreement/disagreement, so the hook doesn't contain one.</w:t>
      </w:r>
    </w:p>
    <w:p w14:paraId="79FB54D1" w14:textId="7C77D69F" w:rsidR="005E0F9F" w:rsidRDefault="005E0F9F" w:rsidP="005E0F9F">
      <w:pPr>
        <w:pStyle w:val="ListParagraph"/>
        <w:numPr>
          <w:ilvl w:val="0"/>
          <w:numId w:val="33"/>
        </w:numPr>
        <w:rPr>
          <w:rFonts w:eastAsia="Lucida Sans Unicode"/>
        </w:rPr>
      </w:pPr>
      <w:r>
        <w:rPr>
          <w:rFonts w:eastAsia="Lucida Sans Unicode"/>
        </w:rPr>
        <w:t>The algorithm looks only at the topics contained in the hook.</w:t>
      </w:r>
    </w:p>
    <w:p w14:paraId="0B63531A" w14:textId="2D90D3B4" w:rsidR="005E0F9F" w:rsidRPr="005E0F9F" w:rsidRDefault="005E0F9F" w:rsidP="005E0F9F">
      <w:pPr>
        <w:pStyle w:val="ListParagraph"/>
        <w:numPr>
          <w:ilvl w:val="0"/>
          <w:numId w:val="33"/>
        </w:numPr>
        <w:rPr>
          <w:rFonts w:eastAsia="Lucida Sans Unicode"/>
        </w:rPr>
      </w:pPr>
      <w:r>
        <w:rPr>
          <w:rFonts w:eastAsia="Lucida Sans Unicode"/>
        </w:rPr>
        <w:lastRenderedPageBreak/>
        <w:t xml:space="preserve">The hook's entity commonality, </w:t>
      </w:r>
      <m:oMath>
        <m:sSub>
          <m:sSubPr>
            <m:ctrlPr>
              <w:rPr>
                <w:rFonts w:ascii="Cambria Math" w:hAnsi="Cambria Math"/>
                <w:i/>
              </w:rPr>
            </m:ctrlPr>
          </m:sSubPr>
          <m:e>
            <m:r>
              <w:rPr>
                <w:rFonts w:ascii="Cambria Math" w:hAnsi="Cambria Math"/>
              </w:rPr>
              <m:t>θ</m:t>
            </m:r>
          </m:e>
          <m:sub>
            <m:r>
              <w:rPr>
                <w:rFonts w:ascii="Cambria Math" w:hAnsi="Cambria Math"/>
              </w:rPr>
              <m:t>g</m:t>
            </m:r>
          </m:sub>
        </m:sSub>
      </m:oMath>
      <w:r>
        <w:rPr>
          <w:rFonts w:eastAsia="Lucida Sans Unicode"/>
        </w:rPr>
        <w:t>, can be set according to the perceived sender of the message containing the hook, or 1.0 by default.</w:t>
      </w:r>
    </w:p>
    <w:p w14:paraId="1FF02D4E" w14:textId="0BC24F81" w:rsidR="00DC2B65" w:rsidRDefault="00DC2B65" w:rsidP="00731F11">
      <w:pPr>
        <w:pStyle w:val="Heading2"/>
      </w:pPr>
      <w:bookmarkStart w:id="51" w:name="_Ref339265262"/>
      <w:bookmarkStart w:id="52" w:name="_Ref316025615"/>
      <w:bookmarkStart w:id="53" w:name="_Toc341092912"/>
      <w:r>
        <w:lastRenderedPageBreak/>
        <w:t>The URAM Curve Manager</w:t>
      </w:r>
      <w:bookmarkEnd w:id="51"/>
      <w:bookmarkEnd w:id="53"/>
    </w:p>
    <w:p w14:paraId="30E9F3BB" w14:textId="76CA1966" w:rsidR="00DC2B65" w:rsidRDefault="00DC2B65" w:rsidP="00DC2B65">
      <w:bookmarkStart w:id="54" w:name="_Ref339265278"/>
      <w:r>
        <w:t xml:space="preserve">The section describes </w:t>
      </w:r>
      <w:r w:rsidR="002C7ED6">
        <w:t>the URAM curve manager, and its notion of attitude curves.  The URAM curve manager underlies URAM proper.</w:t>
      </w:r>
    </w:p>
    <w:p w14:paraId="1A381E02" w14:textId="77777777" w:rsidR="00DC2B65" w:rsidRDefault="00DC2B65" w:rsidP="00DC2B65"/>
    <w:p w14:paraId="2404A276" w14:textId="5422B0D0" w:rsidR="002C7ED6" w:rsidRDefault="00DC2B65" w:rsidP="00DC2B65">
      <w:r>
        <w:t xml:space="preserve">Version 3 of Athena contained two distinct kinds of attitude curves; and these kinds differed in their dynamic characteristics: satisfaction and cooperation curves on the one hand, and vertical relationship curves on the other.  GRAM handled the one, and the Athena handled the other </w:t>
      </w:r>
      <w:r>
        <w:rPr>
          <w:i/>
        </w:rPr>
        <w:t>ad hoc</w:t>
      </w:r>
      <w:r>
        <w:t xml:space="preserve">. </w:t>
      </w:r>
      <w:r w:rsidRPr="00DC2B65">
        <w:t>The</w:t>
      </w:r>
      <w:r>
        <w:t xml:space="preserve"> URAM curve manager provides a framework that supports both kinds of curve, and offers many additional possibilities.</w:t>
      </w:r>
    </w:p>
    <w:p w14:paraId="60D954EB" w14:textId="0C9BA33A" w:rsidR="002C7ED6" w:rsidRDefault="002C7ED6" w:rsidP="002C7ED6">
      <w:pPr>
        <w:pStyle w:val="Heading3"/>
      </w:pPr>
      <w:bookmarkStart w:id="55" w:name="_Toc341092913"/>
      <w:r>
        <w:t>The Attitude Equations</w:t>
      </w:r>
      <w:bookmarkEnd w:id="55"/>
    </w:p>
    <w:p w14:paraId="4E5F9F80" w14:textId="7B326574" w:rsidR="002C7ED6" w:rsidRDefault="002C7ED6" w:rsidP="002C7ED6">
      <w:bookmarkStart w:id="56" w:name="_Ref320084546"/>
      <w:r>
        <w:t xml:space="preserve">This section describes the mathematics behind URAM's notion of attitude curves, as implemented by </w:t>
      </w:r>
      <w:r w:rsidRPr="00DC2B65">
        <w:rPr>
          <w:rFonts w:ascii="Courier New" w:hAnsi="Courier New" w:cs="Courier New"/>
        </w:rPr>
        <w:t>ucurve(n)</w:t>
      </w:r>
      <w:r>
        <w:t>, the URAM curve manager.  It also explains how this notion grew beyond that of GRAM.</w:t>
      </w:r>
    </w:p>
    <w:p w14:paraId="72E205BE" w14:textId="77777777" w:rsidR="00DC2B65" w:rsidRDefault="00DC2B65" w:rsidP="002C7ED6">
      <w:pPr>
        <w:pStyle w:val="Heading4"/>
      </w:pPr>
      <w:bookmarkStart w:id="57" w:name="_Toc341092914"/>
      <w:r>
        <w:t>Classic Satisfaction and Cooperation Curves</w:t>
      </w:r>
      <w:bookmarkEnd w:id="56"/>
      <w:bookmarkEnd w:id="57"/>
    </w:p>
    <w:p w14:paraId="6403322C" w14:textId="77777777" w:rsidR="00DC2B65" w:rsidRDefault="00DC2B65" w:rsidP="00DC2B65">
      <w:r>
        <w:t>The basic equation in classic GRAM is the following:</w:t>
      </w:r>
    </w:p>
    <w:p w14:paraId="69A8AE67" w14:textId="77777777" w:rsidR="00DC2B65" w:rsidRDefault="00DC2B65" w:rsidP="00DC2B65"/>
    <w:p w14:paraId="07379F41" w14:textId="77777777" w:rsidR="00DC2B65" w:rsidRPr="002C3767" w:rsidRDefault="00DC7208" w:rsidP="00DC2B65">
      <w:pPr>
        <w:ind w:left="360"/>
      </w:pPr>
      <m:oMathPara>
        <m:oMath>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t-1</m:t>
              </m:r>
            </m:sub>
          </m:sSub>
          <m:r>
            <w:rPr>
              <w:rFonts w:ascii="Cambria Math" w:hAnsi="Cambria Math"/>
            </w:rPr>
            <m:t>+ ∆</m:t>
          </m:r>
          <m:sSub>
            <m:sSubPr>
              <m:ctrlPr>
                <w:rPr>
                  <w:rFonts w:ascii="Cambria Math" w:hAnsi="Cambria Math"/>
                  <w:i/>
                </w:rPr>
              </m:ctrlPr>
            </m:sSubPr>
            <m:e>
              <m:r>
                <w:rPr>
                  <w:rFonts w:ascii="Cambria Math" w:hAnsi="Cambria Math"/>
                </w:rPr>
                <m:t>A</m:t>
              </m:r>
            </m:e>
            <m:sub>
              <m:r>
                <w:rPr>
                  <w:rFonts w:ascii="Cambria Math" w:hAnsi="Cambria Math"/>
                </w:rPr>
                <m:t>t</m:t>
              </m:r>
            </m:sub>
          </m:sSub>
        </m:oMath>
      </m:oMathPara>
    </w:p>
    <w:p w14:paraId="7BE5416C" w14:textId="77777777" w:rsidR="00DC2B65" w:rsidRDefault="00DC2B65" w:rsidP="00DC2B65"/>
    <w:p w14:paraId="250BD102" w14:textId="77777777" w:rsidR="00DC2B65" w:rsidRDefault="00DC2B65" w:rsidP="00DC2B65">
      <w:r>
        <w:t>where</w:t>
      </w:r>
    </w:p>
    <w:p w14:paraId="515E0E78" w14:textId="77777777" w:rsidR="00DC2B65" w:rsidRDefault="00DC2B65" w:rsidP="00DC2B65">
      <w:pPr>
        <w:pStyle w:val="Definitions"/>
      </w:pPr>
    </w:p>
    <w:p w14:paraId="205DFC25" w14:textId="77777777" w:rsidR="00DC2B65" w:rsidRDefault="00DC7208" w:rsidP="00DC2B65">
      <w:pPr>
        <w:pStyle w:val="Definitions"/>
      </w:pPr>
      <m:oMath>
        <m:sSub>
          <m:sSubPr>
            <m:ctrlPr>
              <w:rPr>
                <w:rFonts w:ascii="Cambria Math" w:hAnsi="Cambria Math"/>
                <w:i/>
              </w:rPr>
            </m:ctrlPr>
          </m:sSubPr>
          <m:e>
            <m:r>
              <w:rPr>
                <w:rFonts w:ascii="Cambria Math" w:hAnsi="Cambria Math"/>
              </w:rPr>
              <m:t>A</m:t>
            </m:r>
          </m:e>
          <m:sub>
            <m:r>
              <w:rPr>
                <w:rFonts w:ascii="Cambria Math" w:hAnsi="Cambria Math"/>
              </w:rPr>
              <m:t>t</m:t>
            </m:r>
          </m:sub>
        </m:sSub>
      </m:oMath>
      <w:r w:rsidR="00DC2B65">
        <w:tab/>
        <w:t>=</w:t>
      </w:r>
      <w:r w:rsidR="00DC2B65">
        <w:tab/>
        <w:t xml:space="preserve">The level of the attitude at time </w:t>
      </w:r>
      <w:r w:rsidR="00DC2B65">
        <w:rPr>
          <w:i/>
        </w:rPr>
        <w:t>t</w:t>
      </w:r>
      <w:r w:rsidR="00DC2B65">
        <w:t>.</w:t>
      </w:r>
    </w:p>
    <w:p w14:paraId="509ED628" w14:textId="77777777" w:rsidR="00DC2B65" w:rsidRPr="002C3767" w:rsidRDefault="00DC2B65" w:rsidP="00DC2B65">
      <w:pPr>
        <w:pStyle w:val="Definitions"/>
      </w:pP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oMath>
      <w:r>
        <w:tab/>
        <w:t>=</w:t>
      </w:r>
      <w:r>
        <w:tab/>
        <w:t>The current change in the attitude due to level and slope effects (i.e., rule set inputs)</w:t>
      </w:r>
    </w:p>
    <w:p w14:paraId="788A97A4" w14:textId="77777777" w:rsidR="00DC2B65" w:rsidRDefault="00DC2B65" w:rsidP="00DC2B65"/>
    <w:p w14:paraId="77E869FB" w14:textId="77777777" w:rsidR="00DC2B65" w:rsidRPr="008458BA" w:rsidRDefault="00DC2B65" w:rsidP="00DC2B65">
      <w:r>
        <w:t xml:space="preserve">That is, at each time step we compute the change in attitude due to level and slope effects, </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t</m:t>
            </m:r>
          </m:sub>
        </m:sSub>
      </m:oMath>
      <w:r>
        <w:t>, and add it to the previous time step’s attitude to get the current attitude.</w:t>
      </w:r>
    </w:p>
    <w:p w14:paraId="2A36C8AE" w14:textId="77777777" w:rsidR="00DC2B65" w:rsidRDefault="00DC2B65" w:rsidP="00DC2B65"/>
    <w:p w14:paraId="12BD96DA" w14:textId="77777777" w:rsidR="00DC2B65" w:rsidRDefault="00DC2B65" w:rsidP="00DC2B65">
      <w:r>
        <w:t>Note that in this model all attitude changes at this time step persist indefinitely: the value at the next time step is the value at this time step plus any deltas.  This persistent character is a big problem for longer time scales; even very small slope effects can drive an attitude curve to its minimum or maximum value over the course of a few months.</w:t>
      </w:r>
    </w:p>
    <w:p w14:paraId="0E50E24B" w14:textId="77777777" w:rsidR="00DC2B65" w:rsidRDefault="00DC2B65" w:rsidP="00DC2B65"/>
    <w:p w14:paraId="50061A75" w14:textId="77777777" w:rsidR="00DC2B65" w:rsidRDefault="00DC2B65" w:rsidP="00DC2B65">
      <w:r>
        <w:t xml:space="preserve">Classic GRAM also supports magic attitude adjustments, which are essentially changes made directly to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t xml:space="preserve"> between time advances.  Because they occur between time advances, they are not included in the equation shown above.</w:t>
      </w:r>
    </w:p>
    <w:p w14:paraId="0BF57988" w14:textId="77777777" w:rsidR="00DC2B65" w:rsidRDefault="00DC2B65" w:rsidP="002C7ED6">
      <w:pPr>
        <w:pStyle w:val="Heading4"/>
      </w:pPr>
      <w:bookmarkStart w:id="58" w:name="_Toc341092915"/>
      <w:r>
        <w:lastRenderedPageBreak/>
        <w:t>Vertical Relationship Curves</w:t>
      </w:r>
      <w:bookmarkEnd w:id="58"/>
    </w:p>
    <w:p w14:paraId="63440FF3" w14:textId="505EEACF" w:rsidR="00DC2B65" w:rsidRDefault="00DC2B65" w:rsidP="00DC2B65">
      <w:r>
        <w:t>In Athena v3, vertical relationships are handled by the application rather than by GRAM, and the fundamental equations are different:</w:t>
      </w:r>
    </w:p>
    <w:p w14:paraId="4524CA4C" w14:textId="77777777" w:rsidR="00DC2B65" w:rsidRDefault="00DC2B65" w:rsidP="00DC2B65"/>
    <w:p w14:paraId="2F71AA77" w14:textId="77777777" w:rsidR="00DC2B65" w:rsidRPr="00437F9E" w:rsidRDefault="00DC7208" w:rsidP="00DC2B65">
      <w:pPr>
        <w:ind w:left="360"/>
      </w:pPr>
      <m:oMathPara>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BV</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t</m:t>
              </m:r>
            </m:sub>
          </m:sSub>
        </m:oMath>
      </m:oMathPara>
    </w:p>
    <w:p w14:paraId="36A55D70" w14:textId="77777777" w:rsidR="00DC2B65" w:rsidRDefault="00DC2B65" w:rsidP="00DC2B65">
      <w:pPr>
        <w:ind w:left="360"/>
      </w:pPr>
    </w:p>
    <w:p w14:paraId="00FE7319" w14:textId="77777777" w:rsidR="00DC2B65" w:rsidRPr="002C3767" w:rsidRDefault="00DC7208" w:rsidP="00DC2B65">
      <w:pPr>
        <w:ind w:left="360"/>
      </w:pPr>
      <m:oMathPara>
        <m:oMath>
          <m:sSub>
            <m:sSubPr>
              <m:ctrlPr>
                <w:rPr>
                  <w:rFonts w:ascii="Cambria Math" w:hAnsi="Cambria Math"/>
                  <w:i/>
                </w:rPr>
              </m:ctrlPr>
            </m:sSubPr>
            <m:e>
              <m:r>
                <w:rPr>
                  <w:rFonts w:ascii="Cambria Math" w:hAnsi="Cambria Math"/>
                </w:rPr>
                <m:t>BV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BV</m:t>
              </m:r>
            </m:e>
            <m:sub>
              <m:sSup>
                <m:sSupPr>
                  <m:ctrlPr>
                    <w:rPr>
                      <w:rFonts w:ascii="Cambria Math" w:hAnsi="Cambria Math"/>
                      <w:i/>
                    </w:rPr>
                  </m:ctrlPr>
                </m:sSupPr>
                <m:e>
                  <m:r>
                    <w:rPr>
                      <w:rFonts w:ascii="Cambria Math" w:hAnsi="Cambria Math"/>
                    </w:rPr>
                    <m:t>t</m:t>
                  </m:r>
                </m:e>
                <m:sup>
                  <m:r>
                    <w:rPr>
                      <w:rFonts w:ascii="Cambria Math" w:hAnsi="Cambria Math"/>
                    </w:rPr>
                    <m:t>'</m:t>
                  </m:r>
                </m:sup>
              </m:sSup>
            </m:sub>
          </m:sSub>
        </m:oMath>
      </m:oMathPara>
    </w:p>
    <w:p w14:paraId="3C923EA7" w14:textId="77777777" w:rsidR="00DC2B65" w:rsidRDefault="00DC2B65" w:rsidP="00DC2B65">
      <w:pPr>
        <w:ind w:left="360"/>
      </w:pPr>
    </w:p>
    <w:p w14:paraId="517A6BD4" w14:textId="77777777" w:rsidR="00DC2B65" w:rsidRDefault="00DC2B65" w:rsidP="00DC2B65">
      <w:r>
        <w:t>where</w:t>
      </w:r>
    </w:p>
    <w:p w14:paraId="60877D2E" w14:textId="77777777" w:rsidR="00DC2B65" w:rsidRDefault="00DC2B65" w:rsidP="00DC2B65"/>
    <w:p w14:paraId="48DA2D65" w14:textId="77777777" w:rsidR="00DC2B65" w:rsidRDefault="00DC7208" w:rsidP="00DC2B65">
      <w:pPr>
        <w:pStyle w:val="Definitions"/>
      </w:pPr>
      <m:oMath>
        <m:sSub>
          <m:sSubPr>
            <m:ctrlPr>
              <w:rPr>
                <w:rFonts w:ascii="Cambria Math" w:hAnsi="Cambria Math"/>
                <w:i/>
              </w:rPr>
            </m:ctrlPr>
          </m:sSubPr>
          <m:e>
            <m:r>
              <w:rPr>
                <w:rFonts w:ascii="Cambria Math" w:hAnsi="Cambria Math"/>
              </w:rPr>
              <m:t>V</m:t>
            </m:r>
          </m:e>
          <m:sub>
            <m:r>
              <w:rPr>
                <w:rFonts w:ascii="Cambria Math" w:hAnsi="Cambria Math"/>
              </w:rPr>
              <m:t>t</m:t>
            </m:r>
          </m:sub>
        </m:sSub>
      </m:oMath>
      <w:r w:rsidR="00DC2B65">
        <w:tab/>
        <w:t>=</w:t>
      </w:r>
      <w:r w:rsidR="00DC2B65">
        <w:tab/>
        <w:t xml:space="preserve">The vertical relationship at time </w:t>
      </w:r>
      <w:r w:rsidR="00DC2B65">
        <w:rPr>
          <w:i/>
        </w:rPr>
        <w:t>t</w:t>
      </w:r>
    </w:p>
    <w:p w14:paraId="750C53CE" w14:textId="77777777" w:rsidR="00DC2B65" w:rsidRDefault="00DC7208" w:rsidP="00DC2B65">
      <w:pPr>
        <w:pStyle w:val="Definitions"/>
      </w:pPr>
      <m:oMath>
        <m:sSub>
          <m:sSubPr>
            <m:ctrlPr>
              <w:rPr>
                <w:rFonts w:ascii="Cambria Math" w:hAnsi="Cambria Math"/>
                <w:i/>
              </w:rPr>
            </m:ctrlPr>
          </m:sSubPr>
          <m:e>
            <m:r>
              <w:rPr>
                <w:rFonts w:ascii="Cambria Math" w:hAnsi="Cambria Math"/>
              </w:rPr>
              <m:t>BV</m:t>
            </m:r>
          </m:e>
          <m:sub>
            <m:r>
              <w:rPr>
                <w:rFonts w:ascii="Cambria Math" w:hAnsi="Cambria Math"/>
              </w:rPr>
              <m:t>t</m:t>
            </m:r>
          </m:sub>
        </m:sSub>
      </m:oMath>
      <w:r w:rsidR="00DC2B65">
        <w:tab/>
        <w:t>=</w:t>
      </w:r>
      <w:r w:rsidR="00DC2B65">
        <w:tab/>
        <w:t xml:space="preserve">The baseline vertical relationship at time </w:t>
      </w:r>
      <w:r w:rsidR="00DC2B65">
        <w:rPr>
          <w:i/>
        </w:rPr>
        <w:t>t</w:t>
      </w:r>
    </w:p>
    <w:p w14:paraId="74F7F70D" w14:textId="77777777" w:rsidR="00DC2B65" w:rsidRDefault="00DC7208" w:rsidP="00DC2B65">
      <w:pPr>
        <w:pStyle w:val="Definitions"/>
      </w:pPr>
      <m:oMath>
        <m:sSub>
          <m:sSubPr>
            <m:ctrlPr>
              <w:rPr>
                <w:rFonts w:ascii="Cambria Math" w:hAnsi="Cambria Math"/>
                <w:i/>
              </w:rPr>
            </m:ctrlPr>
          </m:sSubPr>
          <m:e>
            <m:r>
              <w:rPr>
                <w:rFonts w:ascii="Cambria Math" w:hAnsi="Cambria Math"/>
              </w:rPr>
              <m:t>∆V</m:t>
            </m:r>
          </m:e>
          <m:sub>
            <m:r>
              <w:rPr>
                <w:rFonts w:ascii="Cambria Math" w:hAnsi="Cambria Math"/>
              </w:rPr>
              <m:t>t</m:t>
            </m:r>
          </m:sub>
        </m:sSub>
      </m:oMath>
      <w:r w:rsidR="00DC2B65">
        <w:tab/>
        <w:t>=</w:t>
      </w:r>
      <w:r w:rsidR="00DC2B65">
        <w:tab/>
        <w:t xml:space="preserve">Transient deltas to the vertical relationship at time </w:t>
      </w:r>
      <w:r w:rsidR="00DC2B65">
        <w:rPr>
          <w:i/>
        </w:rPr>
        <w:t>t</w:t>
      </w:r>
    </w:p>
    <w:p w14:paraId="67CD993E" w14:textId="77777777" w:rsidR="00DC2B65" w:rsidRDefault="00DC2B65" w:rsidP="00DC2B65">
      <w:pPr>
        <w:pStyle w:val="Definitions"/>
      </w:pPr>
      <w:r>
        <w:t xml:space="preserve"> </w:t>
      </w:r>
      <m:oMath>
        <m:sSup>
          <m:sSupPr>
            <m:ctrlPr>
              <w:rPr>
                <w:rFonts w:ascii="Cambria Math" w:hAnsi="Cambria Math"/>
                <w:i/>
              </w:rPr>
            </m:ctrlPr>
          </m:sSupPr>
          <m:e>
            <m:r>
              <w:rPr>
                <w:rFonts w:ascii="Cambria Math" w:hAnsi="Cambria Math"/>
              </w:rPr>
              <m:t>t</m:t>
            </m:r>
          </m:e>
          <m:sup>
            <m:r>
              <w:rPr>
                <w:rFonts w:ascii="Cambria Math" w:hAnsi="Cambria Math"/>
              </w:rPr>
              <m:t>'</m:t>
            </m:r>
          </m:sup>
        </m:sSup>
      </m:oMath>
      <w:r>
        <w:tab/>
        <w:t>=</w:t>
      </w:r>
      <w:r>
        <w:tab/>
        <w:t>The time at which control of the relevant neighborhood last shifted.</w:t>
      </w:r>
    </w:p>
    <w:p w14:paraId="557CD28A" w14:textId="77777777" w:rsidR="00DC2B65" w:rsidRPr="002C3767" w:rsidRDefault="00DC2B65" w:rsidP="00DC2B65">
      <w:pPr>
        <w:pStyle w:val="Definitions"/>
      </w:pPr>
    </w:p>
    <w:p w14:paraId="30A5CB01" w14:textId="42758DEF" w:rsidR="00DC2B65" w:rsidRDefault="00DC2B65" w:rsidP="00DC2B65">
      <w:r>
        <w:t>That is to say, at each time step the vertical relationship is the baseline value plus the current deltas, which are completely transient.  The baseline only changes in response to particular events in the simulation, e.g., when a different actor gains control of a neighborhood.</w:t>
      </w:r>
    </w:p>
    <w:p w14:paraId="6369BB28" w14:textId="77777777" w:rsidR="00DC2B65" w:rsidRDefault="00DC2B65" w:rsidP="00DC2B65"/>
    <w:p w14:paraId="6A3DC68B" w14:textId="77777777" w:rsidR="00DC2B65" w:rsidRDefault="00DC2B65" w:rsidP="00DC2B65">
      <w:r>
        <w:t xml:space="preserve">Thus, we can remove the reference to </w:t>
      </w:r>
      <m:oMath>
        <m:sSup>
          <m:sSupPr>
            <m:ctrlPr>
              <w:rPr>
                <w:rFonts w:ascii="Cambria Math" w:hAnsi="Cambria Math"/>
                <w:i/>
              </w:rPr>
            </m:ctrlPr>
          </m:sSupPr>
          <m:e>
            <m:r>
              <w:rPr>
                <w:rFonts w:ascii="Cambria Math" w:hAnsi="Cambria Math"/>
              </w:rPr>
              <m:t>t</m:t>
            </m:r>
          </m:e>
          <m:sup>
            <m:r>
              <w:rPr>
                <w:rFonts w:ascii="Cambria Math" w:hAnsi="Cambria Math"/>
              </w:rPr>
              <m:t>'</m:t>
            </m:r>
          </m:sup>
        </m:sSup>
      </m:oMath>
      <w:r>
        <w:t xml:space="preserve"> by rewriting these equations as follows:</w:t>
      </w:r>
    </w:p>
    <w:p w14:paraId="5EF6BA9B" w14:textId="77777777" w:rsidR="00DC2B65" w:rsidRDefault="00DC2B65" w:rsidP="00DC2B65"/>
    <w:p w14:paraId="3A61ACAB" w14:textId="77777777" w:rsidR="00DC2B65" w:rsidRPr="00437F9E" w:rsidRDefault="00DC7208" w:rsidP="00DC2B65">
      <w:pPr>
        <w:ind w:left="360"/>
      </w:pPr>
      <m:oMathPara>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BV</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t</m:t>
              </m:r>
            </m:sub>
          </m:sSub>
        </m:oMath>
      </m:oMathPara>
    </w:p>
    <w:p w14:paraId="5029E639" w14:textId="77777777" w:rsidR="00DC2B65" w:rsidRDefault="00DC2B65" w:rsidP="00DC2B65">
      <w:pPr>
        <w:ind w:left="360"/>
      </w:pPr>
    </w:p>
    <w:p w14:paraId="72720B32" w14:textId="77777777" w:rsidR="00DC2B65" w:rsidRPr="00E36F5A" w:rsidRDefault="00DC7208" w:rsidP="00DC2B65">
      <w:pPr>
        <w:ind w:left="360"/>
      </w:pPr>
      <m:oMathPara>
        <m:oMath>
          <m:sSub>
            <m:sSubPr>
              <m:ctrlPr>
                <w:rPr>
                  <w:rFonts w:ascii="Cambria Math" w:hAnsi="Cambria Math"/>
                  <w:i/>
                </w:rPr>
              </m:ctrlPr>
            </m:sSubPr>
            <m:e>
              <m:r>
                <w:rPr>
                  <w:rFonts w:ascii="Cambria Math" w:hAnsi="Cambria Math"/>
                </w:rPr>
                <m:t>BV</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BV</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m:t>
              </m:r>
            </m:sub>
          </m:sSub>
        </m:oMath>
      </m:oMathPara>
    </w:p>
    <w:p w14:paraId="1C246BFC" w14:textId="77777777" w:rsidR="00DC2B65" w:rsidRDefault="00DC2B65" w:rsidP="00DC2B65">
      <w:pPr>
        <w:ind w:left="360"/>
      </w:pPr>
    </w:p>
    <w:p w14:paraId="3C4F6EE6" w14:textId="77777777" w:rsidR="00DC2B65" w:rsidRDefault="00DC2B65" w:rsidP="00DC2B65">
      <w:r>
        <w:t xml:space="preserve">where </w:t>
      </w:r>
      <m:oMath>
        <m:sSub>
          <m:sSubPr>
            <m:ctrlPr>
              <w:rPr>
                <w:rFonts w:ascii="Cambria Math" w:hAnsi="Cambria Math"/>
                <w:i/>
              </w:rPr>
            </m:ctrlPr>
          </m:sSubPr>
          <m:e>
            <m:r>
              <w:rPr>
                <w:rFonts w:ascii="Cambria Math" w:hAnsi="Cambria Math"/>
              </w:rPr>
              <m:t>∆B</m:t>
            </m:r>
          </m:e>
          <m:sub>
            <m:r>
              <w:rPr>
                <w:rFonts w:ascii="Cambria Math" w:hAnsi="Cambria Math"/>
              </w:rPr>
              <m:t>t</m:t>
            </m:r>
          </m:sub>
        </m:sSub>
      </m:oMath>
      <w:r>
        <w:t xml:space="preserve"> is the sum of any adjustments made to the baseline at time </w:t>
      </w:r>
      <w:r>
        <w:rPr>
          <w:i/>
        </w:rPr>
        <w:t>t</w:t>
      </w:r>
      <w:r>
        <w:t>—and the baseline is only adjusted when control of the neighborhood shifts.</w:t>
      </w:r>
    </w:p>
    <w:p w14:paraId="1531D1B9" w14:textId="77777777" w:rsidR="00DC2B65" w:rsidRPr="00D958A7" w:rsidRDefault="00DC2B65" w:rsidP="00DC2B65"/>
    <w:p w14:paraId="4E5EC220" w14:textId="77777777" w:rsidR="00DC2B65" w:rsidRDefault="00DC2B65" w:rsidP="002C7ED6">
      <w:pPr>
        <w:pStyle w:val="Heading4"/>
      </w:pPr>
      <w:bookmarkStart w:id="59" w:name="_Toc341092916"/>
      <w:r>
        <w:t>The Unified Equations</w:t>
      </w:r>
      <w:bookmarkEnd w:id="59"/>
    </w:p>
    <w:p w14:paraId="244A27EF" w14:textId="77777777" w:rsidR="00DC2B65" w:rsidRDefault="00DC2B65" w:rsidP="00DC2B65">
      <w:r>
        <w:t>We can represent both of the classic patterns with a single set of equations.  This section and those following build up the equations in several steps.  First,</w:t>
      </w:r>
    </w:p>
    <w:p w14:paraId="4BEABB4A" w14:textId="77777777" w:rsidR="00DC2B65" w:rsidRDefault="00DC2B65" w:rsidP="00DC2B65"/>
    <w:p w14:paraId="071FD9F5" w14:textId="77777777" w:rsidR="00DC2B65" w:rsidRPr="002C6C96" w:rsidRDefault="00DC7208" w:rsidP="00DC2B65">
      <w:pPr>
        <w:ind w:left="360"/>
      </w:pPr>
      <m:oMathPara>
        <m:oMath>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t</m:t>
              </m:r>
            </m:sub>
          </m:sSub>
        </m:oMath>
      </m:oMathPara>
    </w:p>
    <w:p w14:paraId="6BF937D6" w14:textId="77777777" w:rsidR="00DC2B65" w:rsidRPr="009A177F" w:rsidRDefault="00DC2B65" w:rsidP="00DC2B65">
      <w:pPr>
        <w:ind w:left="360"/>
      </w:pPr>
    </w:p>
    <w:p w14:paraId="52DFF08C" w14:textId="77777777" w:rsidR="00DC2B65" w:rsidRPr="00E36F5A" w:rsidRDefault="00DC7208" w:rsidP="00DC2B65">
      <w:pPr>
        <w:ind w:left="360"/>
      </w:pPr>
      <m:oMathPara>
        <m:oMath>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=α∙</m:t>
          </m:r>
          <m:sSub>
            <m:sSubPr>
              <m:ctrlPr>
                <w:rPr>
                  <w:rFonts w:ascii="Cambria Math" w:hAnsi="Cambria Math"/>
                  <w:i/>
                </w:rPr>
              </m:ctrlPr>
            </m:sSubPr>
            <m:e>
              <m:r>
                <w:rPr>
                  <w:rFonts w:ascii="Cambria Math" w:hAnsi="Cambria Math"/>
                </w:rPr>
                <m:t>A</m:t>
              </m:r>
            </m:e>
            <m:sub>
              <m:r>
                <w:rPr>
                  <w:rFonts w:ascii="Cambria Math" w:hAnsi="Cambria Math"/>
                </w:rPr>
                <m:t>t-1</m:t>
              </m:r>
            </m:sub>
          </m:sSub>
          <m:r>
            <w:rPr>
              <w:rFonts w:ascii="Cambria Math" w:hAnsi="Cambria Math"/>
            </w:rPr>
            <m:t>+β∙</m:t>
          </m:r>
          <m:sSub>
            <m:sSubPr>
              <m:ctrlPr>
                <w:rPr>
                  <w:rFonts w:ascii="Cambria Math" w:hAnsi="Cambria Math"/>
                  <w:i/>
                </w:rPr>
              </m:ctrlPr>
            </m:sSubPr>
            <m:e>
              <m:r>
                <w:rPr>
                  <w:rFonts w:ascii="Cambria Math" w:hAnsi="Cambria Math"/>
                </w:rPr>
                <m:t>B</m:t>
              </m:r>
            </m:e>
            <m:sub>
              <m:r>
                <w:rPr>
                  <w:rFonts w:ascii="Cambria Math" w:hAnsi="Cambria Math"/>
                </w:rPr>
                <m:t>t-1</m:t>
              </m:r>
            </m:sub>
          </m:sSub>
        </m:oMath>
      </m:oMathPara>
    </w:p>
    <w:p w14:paraId="741C0299" w14:textId="77777777" w:rsidR="00DC2B65" w:rsidRDefault="00DC2B65" w:rsidP="00DC2B65">
      <w:pPr>
        <w:ind w:left="360"/>
      </w:pPr>
    </w:p>
    <w:p w14:paraId="719C9C51" w14:textId="77777777" w:rsidR="00DC2B65" w:rsidRDefault="00DC2B65" w:rsidP="00DC2B65">
      <w:r>
        <w:t>where</w:t>
      </w:r>
    </w:p>
    <w:p w14:paraId="2025CFA1" w14:textId="77777777" w:rsidR="00DC2B65" w:rsidRDefault="00DC2B65" w:rsidP="00DC2B65"/>
    <w:p w14:paraId="659B253C" w14:textId="77777777" w:rsidR="00DC2B65" w:rsidRPr="00E36F5A" w:rsidRDefault="00DC7208" w:rsidP="00DC2B65">
      <w:pPr>
        <w:pStyle w:val="Definitions"/>
      </w:pPr>
      <m:oMath>
        <m:sSub>
          <m:sSubPr>
            <m:ctrlPr>
              <w:rPr>
                <w:rFonts w:ascii="Cambria Math" w:hAnsi="Cambria Math"/>
                <w:i/>
              </w:rPr>
            </m:ctrlPr>
          </m:sSubPr>
          <m:e>
            <m:r>
              <w:rPr>
                <w:rFonts w:ascii="Cambria Math" w:hAnsi="Cambria Math"/>
              </w:rPr>
              <m:t>A</m:t>
            </m:r>
          </m:e>
          <m:sub>
            <m:r>
              <w:rPr>
                <w:rFonts w:ascii="Cambria Math" w:hAnsi="Cambria Math"/>
              </w:rPr>
              <m:t>t</m:t>
            </m:r>
          </m:sub>
        </m:sSub>
      </m:oMath>
      <w:r w:rsidR="00DC2B65">
        <w:tab/>
        <w:t>=</w:t>
      </w:r>
      <w:r w:rsidR="00DC2B65">
        <w:tab/>
        <w:t xml:space="preserve">The current value of the attitude at time </w:t>
      </w:r>
      <w:r w:rsidR="00DC2B65">
        <w:rPr>
          <w:i/>
        </w:rPr>
        <w:t>t</w:t>
      </w:r>
    </w:p>
    <w:p w14:paraId="0BF04F28" w14:textId="77777777" w:rsidR="00DC2B65" w:rsidRDefault="00DC7208" w:rsidP="00DC2B65">
      <w:pPr>
        <w:pStyle w:val="Definitions"/>
      </w:pPr>
      <m:oMath>
        <m:sSub>
          <m:sSubPr>
            <m:ctrlPr>
              <w:rPr>
                <w:rFonts w:ascii="Cambria Math" w:hAnsi="Cambria Math"/>
                <w:i/>
              </w:rPr>
            </m:ctrlPr>
          </m:sSubPr>
          <m:e>
            <m:r>
              <w:rPr>
                <w:rFonts w:ascii="Cambria Math" w:hAnsi="Cambria Math"/>
              </w:rPr>
              <m:t>B</m:t>
            </m:r>
          </m:e>
          <m:sub>
            <m:r>
              <w:rPr>
                <w:rFonts w:ascii="Cambria Math" w:hAnsi="Cambria Math"/>
              </w:rPr>
              <m:t>t</m:t>
            </m:r>
          </m:sub>
        </m:sSub>
      </m:oMath>
      <w:r w:rsidR="00DC2B65">
        <w:tab/>
        <w:t>=</w:t>
      </w:r>
      <w:r w:rsidR="00DC2B65">
        <w:tab/>
        <w:t xml:space="preserve">The baseline value of the attitude at time </w:t>
      </w:r>
      <w:r w:rsidR="00DC2B65">
        <w:rPr>
          <w:i/>
        </w:rPr>
        <w:t>t</w:t>
      </w:r>
    </w:p>
    <w:p w14:paraId="1D197BA3" w14:textId="7E248745" w:rsidR="00DC2B65" w:rsidRPr="00F75966" w:rsidRDefault="00DC7208" w:rsidP="00DC2B65">
      <w:pPr>
        <w:pStyle w:val="Definitions"/>
      </w:pPr>
      <m:oMath>
        <m:sSub>
          <m:sSubPr>
            <m:ctrlPr>
              <w:rPr>
                <w:rFonts w:ascii="Cambria Math" w:hAnsi="Cambria Math"/>
                <w:i/>
              </w:rPr>
            </m:ctrlPr>
          </m:sSubPr>
          <m:e>
            <m:r>
              <w:rPr>
                <w:rFonts w:ascii="Cambria Math" w:hAnsi="Cambria Math"/>
              </w:rPr>
              <m:t>∆A</m:t>
            </m:r>
          </m:e>
          <m:sub>
            <m:r>
              <w:rPr>
                <w:rFonts w:ascii="Cambria Math" w:hAnsi="Cambria Math"/>
              </w:rPr>
              <m:t>t</m:t>
            </m:r>
          </m:sub>
        </m:sSub>
      </m:oMath>
      <w:r w:rsidR="00DC2B65">
        <w:tab/>
        <w:t>=</w:t>
      </w:r>
      <w:r w:rsidR="00DC2B65">
        <w:tab/>
        <w:t xml:space="preserve">The current deltas, due to input effects, at time </w:t>
      </w:r>
      <w:r w:rsidR="00DC2B65">
        <w:rPr>
          <w:i/>
        </w:rPr>
        <w:t>t</w:t>
      </w:r>
      <w:r w:rsidR="00DC2B65">
        <w:t xml:space="preserve"> (see Section </w:t>
      </w:r>
      <w:r w:rsidR="002C7ED6">
        <w:fldChar w:fldCharType="begin"/>
      </w:r>
      <w:r w:rsidR="002C7ED6">
        <w:instrText xml:space="preserve"> REF _Ref339266245 \r \h </w:instrText>
      </w:r>
      <w:r w:rsidR="002C7ED6">
        <w:fldChar w:fldCharType="separate"/>
      </w:r>
      <w:r w:rsidR="00065480">
        <w:t>4.4</w:t>
      </w:r>
      <w:r w:rsidR="002C7ED6">
        <w:fldChar w:fldCharType="end"/>
      </w:r>
      <w:r w:rsidR="00DC2B65">
        <w:t>)</w:t>
      </w:r>
    </w:p>
    <w:p w14:paraId="75A8E857" w14:textId="77777777" w:rsidR="00DC2B65" w:rsidRDefault="00DC2B65" w:rsidP="00DC2B65">
      <w:pPr>
        <w:pStyle w:val="Definitions"/>
      </w:pPr>
      <m:oMath>
        <m:r>
          <w:rPr>
            <w:rFonts w:ascii="Cambria Math" w:hAnsi="Cambria Math"/>
          </w:rPr>
          <m:t>α</m:t>
        </m:r>
      </m:oMath>
      <w:r>
        <w:tab/>
        <w:t>=</w:t>
      </w:r>
      <w:r>
        <w:tab/>
        <w:t>The current level multiplier</w:t>
      </w:r>
    </w:p>
    <w:p w14:paraId="6BE6406C" w14:textId="77777777" w:rsidR="00DC2B65" w:rsidRDefault="00DC2B65" w:rsidP="00DC2B65">
      <w:pPr>
        <w:pStyle w:val="Definitions"/>
      </w:pPr>
      <m:oMath>
        <m:r>
          <w:rPr>
            <w:rFonts w:ascii="Cambria Math" w:hAnsi="Cambria Math"/>
          </w:rPr>
          <m:t>β</m:t>
        </m:r>
      </m:oMath>
      <w:r>
        <w:tab/>
        <w:t>=</w:t>
      </w:r>
      <w:r>
        <w:tab/>
        <w:t>The baseline level multiplier</w:t>
      </w:r>
    </w:p>
    <w:p w14:paraId="7B4261F2" w14:textId="77777777" w:rsidR="00DC2B65" w:rsidRDefault="00DC2B65" w:rsidP="00DC2B65"/>
    <w:p w14:paraId="3CB484B7" w14:textId="62D46990" w:rsidR="00DC2B65" w:rsidRDefault="00DC2B65" w:rsidP="00DC2B65">
      <w:r>
        <w:t xml:space="preserve">If we set </w:t>
      </w:r>
      <m:oMath>
        <m:r>
          <w:rPr>
            <w:rFonts w:ascii="Cambria Math" w:hAnsi="Cambria Math"/>
          </w:rPr>
          <m:t>α</m:t>
        </m:r>
      </m:oMath>
      <w:r>
        <w:t xml:space="preserve"> to 1.0 and </w:t>
      </w:r>
      <m:oMath>
        <m:r>
          <w:rPr>
            <w:rFonts w:ascii="Cambria Math" w:hAnsi="Cambria Math"/>
          </w:rPr>
          <m:t>β</m:t>
        </m:r>
      </m:oMath>
      <w:r>
        <w:t xml:space="preserve"> to 0.0, we get the GRAM equations; if we set </w:t>
      </w:r>
      <m:oMath>
        <m:r>
          <w:rPr>
            <w:rFonts w:ascii="Cambria Math" w:hAnsi="Cambria Math"/>
          </w:rPr>
          <m:t>α</m:t>
        </m:r>
      </m:oMath>
      <w:r>
        <w:t xml:space="preserve"> to 0.0 and </w:t>
      </w:r>
      <m:oMath>
        <m:r>
          <w:rPr>
            <w:rFonts w:ascii="Cambria Math" w:hAnsi="Cambria Math"/>
          </w:rPr>
          <m:t>β</m:t>
        </m:r>
      </m:oMath>
      <w:r>
        <w:t xml:space="preserve"> to 1.0 we get the Athena vertical relationship equations.  Now, let us add some constraints on </w:t>
      </w:r>
      <m:oMath>
        <m:r>
          <w:rPr>
            <w:rFonts w:ascii="Cambria Math" w:hAnsi="Cambria Math"/>
          </w:rPr>
          <m:t>α</m:t>
        </m:r>
      </m:oMath>
      <w:r>
        <w:t xml:space="preserve"> and </w:t>
      </w:r>
      <m:oMath>
        <m:r>
          <w:rPr>
            <w:rFonts w:ascii="Cambria Math" w:hAnsi="Cambria Math"/>
          </w:rPr>
          <m:t>β</m:t>
        </m:r>
      </m:oMath>
      <w:r>
        <w:t>:</w:t>
      </w:r>
    </w:p>
    <w:p w14:paraId="7454276F" w14:textId="77777777" w:rsidR="00DC2B65" w:rsidRDefault="00DC2B65" w:rsidP="00DC2B65"/>
    <w:p w14:paraId="5B79CE0D" w14:textId="77777777" w:rsidR="00DC2B65" w:rsidRPr="00470BB4" w:rsidRDefault="00DC2B65" w:rsidP="00DC2B65">
      <w:pPr>
        <w:ind w:left="360"/>
      </w:pPr>
      <m:oMathPara>
        <m:oMath>
          <m:r>
            <w:rPr>
              <w:rFonts w:ascii="Cambria Math" w:hAnsi="Cambria Math"/>
            </w:rPr>
            <m:t>0.0≤ α≤1.0</m:t>
          </m:r>
        </m:oMath>
      </m:oMathPara>
    </w:p>
    <w:p w14:paraId="6AE2A4F5" w14:textId="77777777" w:rsidR="00DC2B65" w:rsidRPr="00470BB4" w:rsidRDefault="00DC2B65" w:rsidP="00DC2B65">
      <w:pPr>
        <w:ind w:left="360"/>
      </w:pPr>
      <m:oMath>
        <m:r>
          <w:rPr>
            <w:rFonts w:ascii="Cambria Math" w:hAnsi="Cambria Math"/>
          </w:rPr>
          <m:t>0.0≤ β≤1</m:t>
        </m:r>
      </m:oMath>
      <w:r>
        <w:t>.0</w:t>
      </w:r>
    </w:p>
    <w:p w14:paraId="13DF3BD9" w14:textId="77777777" w:rsidR="00DC2B65" w:rsidRPr="00470BB4" w:rsidRDefault="00DC2B65" w:rsidP="00DC2B65">
      <w:pPr>
        <w:ind w:left="360"/>
      </w:pPr>
      <m:oMath>
        <m:r>
          <w:rPr>
            <w:rFonts w:ascii="Cambria Math" w:hAnsi="Cambria Math"/>
          </w:rPr>
          <m:t>α+β=1</m:t>
        </m:r>
      </m:oMath>
      <w:r>
        <w:t>.0</w:t>
      </w:r>
    </w:p>
    <w:p w14:paraId="7607BC96" w14:textId="77777777" w:rsidR="00DC2B65" w:rsidRDefault="00DC2B65" w:rsidP="00DC2B65"/>
    <w:p w14:paraId="21DAAEA5" w14:textId="09E2A3DD" w:rsidR="00DC2B65" w:rsidRDefault="00DC2B65" w:rsidP="00DC2B65">
      <w:r>
        <w:t xml:space="preserve">The </w:t>
      </w:r>
      <m:oMath>
        <m:sSub>
          <m:sSubPr>
            <m:ctrlPr>
              <w:rPr>
                <w:rFonts w:ascii="Cambria Math" w:hAnsi="Cambria Math"/>
                <w:i/>
              </w:rPr>
            </m:ctrlPr>
          </m:sSubPr>
          <m:e>
            <m:r>
              <w:rPr>
                <w:rFonts w:ascii="Cambria Math" w:hAnsi="Cambria Math"/>
              </w:rPr>
              <m:t>B</m:t>
            </m:r>
          </m:e>
          <m:sub>
            <m:r>
              <w:rPr>
                <w:rFonts w:ascii="Cambria Math" w:hAnsi="Cambria Math"/>
              </w:rPr>
              <m:t>t</m:t>
            </m:r>
          </m:sub>
        </m:sSub>
      </m:oMath>
      <w:r>
        <w:t xml:space="preserve"> equation can now be interpreted as an exponential smoothing equation, with </w:t>
      </w:r>
      <m:oMath>
        <m:r>
          <w:rPr>
            <w:rFonts w:ascii="Cambria Math" w:hAnsi="Cambria Math"/>
          </w:rPr>
          <m:t>α</m:t>
        </m:r>
      </m:oMath>
      <w:r>
        <w:t xml:space="preserve"> as the smoothing coefficient: the new baseline is a moving average of the current value with past history, which is represented by the old baseline.  Thus, we can see that in GRAM we throw away past history when computing the baseline; only the current level matters.  With vertical relationships we only look at past history when computing the baseline.  But we can easily pick values of </w:t>
      </w:r>
      <m:oMath>
        <m:r>
          <w:rPr>
            <w:rFonts w:ascii="Cambria Math" w:hAnsi="Cambria Math"/>
          </w:rPr>
          <m:t>α</m:t>
        </m:r>
      </m:oMath>
      <w:r>
        <w:t xml:space="preserve"> in between 0.0 and 1.0 and thus keep varying amounts of the history.  And this is exactly what we want to do.</w:t>
      </w:r>
    </w:p>
    <w:p w14:paraId="67A342C9" w14:textId="77777777" w:rsidR="00DC2B65" w:rsidRDefault="00DC2B65" w:rsidP="002C7ED6">
      <w:pPr>
        <w:pStyle w:val="Heading4"/>
      </w:pPr>
      <w:bookmarkStart w:id="60" w:name="_Toc341092917"/>
      <w:r>
        <w:t>Regression to a Natural Level</w:t>
      </w:r>
      <w:bookmarkEnd w:id="60"/>
    </w:p>
    <w:p w14:paraId="7D45F4BA" w14:textId="77777777" w:rsidR="00DC2B65" w:rsidRDefault="00DC2B65" w:rsidP="00DC2B65">
      <w:r>
        <w:t>In GRAM we can use trends and thresholds to make a curve regress to some desired natural level.  The mechanism is clumsy and difficult to use.  We can add a similar though much simpler capability to our unified equations, as follows:</w:t>
      </w:r>
    </w:p>
    <w:p w14:paraId="7FCA905B" w14:textId="77777777" w:rsidR="00DC2B65" w:rsidRDefault="00DC2B65" w:rsidP="00DC2B65"/>
    <w:p w14:paraId="1910FEF4" w14:textId="77777777" w:rsidR="00DC2B65" w:rsidRPr="002C6C96" w:rsidRDefault="00DC7208" w:rsidP="00DC2B65">
      <w:pPr>
        <w:ind w:left="360"/>
      </w:pPr>
      <m:oMathPara>
        <m:oMath>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t</m:t>
              </m:r>
            </m:sub>
          </m:sSub>
        </m:oMath>
      </m:oMathPara>
    </w:p>
    <w:p w14:paraId="3C118EEA" w14:textId="77777777" w:rsidR="00DC2B65" w:rsidRPr="009A177F" w:rsidRDefault="00DC2B65" w:rsidP="00DC2B65">
      <w:pPr>
        <w:ind w:left="360"/>
      </w:pPr>
    </w:p>
    <w:p w14:paraId="08A46A4C" w14:textId="77777777" w:rsidR="00DC2B65" w:rsidRPr="00E36F5A" w:rsidRDefault="00DC7208" w:rsidP="00DC2B65">
      <w:pPr>
        <w:ind w:left="360"/>
      </w:pPr>
      <m:oMathPara>
        <m:oMath>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=α∙</m:t>
          </m:r>
          <m:sSub>
            <m:sSubPr>
              <m:ctrlPr>
                <w:rPr>
                  <w:rFonts w:ascii="Cambria Math" w:hAnsi="Cambria Math"/>
                  <w:i/>
                </w:rPr>
              </m:ctrlPr>
            </m:sSubPr>
            <m:e>
              <m:r>
                <w:rPr>
                  <w:rFonts w:ascii="Cambria Math" w:hAnsi="Cambria Math"/>
                </w:rPr>
                <m:t>A</m:t>
              </m:r>
            </m:e>
            <m:sub>
              <m:r>
                <w:rPr>
                  <w:rFonts w:ascii="Cambria Math" w:hAnsi="Cambria Math"/>
                </w:rPr>
                <m:t>t-1</m:t>
              </m:r>
            </m:sub>
          </m:sSub>
          <m:r>
            <w:rPr>
              <w:rFonts w:ascii="Cambria Math" w:hAnsi="Cambria Math"/>
            </w:rPr>
            <m:t>+β∙</m:t>
          </m:r>
          <m:sSub>
            <m:sSubPr>
              <m:ctrlPr>
                <w:rPr>
                  <w:rFonts w:ascii="Cambria Math" w:hAnsi="Cambria Math"/>
                  <w:i/>
                </w:rPr>
              </m:ctrlPr>
            </m:sSubPr>
            <m:e>
              <m:r>
                <w:rPr>
                  <w:rFonts w:ascii="Cambria Math" w:hAnsi="Cambria Math"/>
                </w:rPr>
                <m:t>B</m:t>
              </m:r>
            </m:e>
            <m:sub>
              <m:r>
                <w:rPr>
                  <w:rFonts w:ascii="Cambria Math" w:hAnsi="Cambria Math"/>
                </w:rPr>
                <m:t>t-1</m:t>
              </m:r>
            </m:sub>
          </m:sSub>
          <m:r>
            <w:rPr>
              <w:rFonts w:ascii="Cambria Math" w:hAnsi="Cambria Math"/>
            </w:rPr>
            <m:t>+γ∙</m:t>
          </m:r>
          <m:sSub>
            <m:sSubPr>
              <m:ctrlPr>
                <w:rPr>
                  <w:rFonts w:ascii="Cambria Math" w:hAnsi="Cambria Math"/>
                  <w:i/>
                </w:rPr>
              </m:ctrlPr>
            </m:sSubPr>
            <m:e>
              <m:r>
                <w:rPr>
                  <w:rFonts w:ascii="Cambria Math" w:hAnsi="Cambria Math"/>
                </w:rPr>
                <m:t>C</m:t>
              </m:r>
            </m:e>
            <m:sub>
              <m:r>
                <w:rPr>
                  <w:rFonts w:ascii="Cambria Math" w:hAnsi="Cambria Math"/>
                </w:rPr>
                <m:t>t</m:t>
              </m:r>
            </m:sub>
          </m:sSub>
        </m:oMath>
      </m:oMathPara>
    </w:p>
    <w:p w14:paraId="268E9D6F" w14:textId="77777777" w:rsidR="00DC2B65" w:rsidRDefault="00DC2B65" w:rsidP="00DC2B65">
      <w:pPr>
        <w:ind w:left="360"/>
      </w:pPr>
    </w:p>
    <w:p w14:paraId="483A6B2A" w14:textId="77777777" w:rsidR="00DC2B65" w:rsidRDefault="00DC2B65" w:rsidP="00DC2B65">
      <w:r>
        <w:t>where</w:t>
      </w:r>
    </w:p>
    <w:p w14:paraId="042DFACF" w14:textId="77777777" w:rsidR="00DC2B65" w:rsidRDefault="00DC2B65" w:rsidP="00DC2B65"/>
    <w:p w14:paraId="72FB94CA" w14:textId="77777777" w:rsidR="00DC2B65" w:rsidRPr="00E36F5A" w:rsidRDefault="00DC7208" w:rsidP="00DC2B65">
      <w:pPr>
        <w:pStyle w:val="Definitions"/>
      </w:pPr>
      <m:oMath>
        <m:sSub>
          <m:sSubPr>
            <m:ctrlPr>
              <w:rPr>
                <w:rFonts w:ascii="Cambria Math" w:hAnsi="Cambria Math"/>
                <w:i/>
              </w:rPr>
            </m:ctrlPr>
          </m:sSubPr>
          <m:e>
            <m:r>
              <w:rPr>
                <w:rFonts w:ascii="Cambria Math" w:hAnsi="Cambria Math"/>
              </w:rPr>
              <m:t>C</m:t>
            </m:r>
          </m:e>
          <m:sub>
            <m:r>
              <w:rPr>
                <w:rFonts w:ascii="Cambria Math" w:hAnsi="Cambria Math"/>
              </w:rPr>
              <m:t>t</m:t>
            </m:r>
          </m:sub>
        </m:sSub>
      </m:oMath>
      <w:r w:rsidR="00DC2B65">
        <w:tab/>
        <w:t>=</w:t>
      </w:r>
      <w:r w:rsidR="00DC2B65">
        <w:tab/>
        <w:t xml:space="preserve">The natural level of the attitude at time </w:t>
      </w:r>
      <w:r w:rsidR="00DC2B65">
        <w:rPr>
          <w:i/>
        </w:rPr>
        <w:t>t</w:t>
      </w:r>
    </w:p>
    <w:p w14:paraId="3887EF10" w14:textId="77777777" w:rsidR="00DC2B65" w:rsidRDefault="00DC2B65" w:rsidP="00DC2B65">
      <w:pPr>
        <w:pStyle w:val="Definitions"/>
      </w:pPr>
      <m:oMath>
        <m:r>
          <w:rPr>
            <w:rFonts w:ascii="Cambria Math" w:hAnsi="Cambria Math"/>
          </w:rPr>
          <m:t>γ</m:t>
        </m:r>
      </m:oMath>
      <w:r>
        <w:tab/>
        <w:t>=</w:t>
      </w:r>
      <w:r>
        <w:tab/>
        <w:t>The natural level multiplier</w:t>
      </w:r>
    </w:p>
    <w:p w14:paraId="51EAFF05" w14:textId="77777777" w:rsidR="00DC2B65" w:rsidRDefault="00DC2B65" w:rsidP="00DC2B65"/>
    <w:p w14:paraId="3F464439" w14:textId="77777777" w:rsidR="00DC2B65" w:rsidRDefault="00DC2B65" w:rsidP="00DC2B65">
      <w:r>
        <w:t xml:space="preserve">and </w:t>
      </w:r>
    </w:p>
    <w:p w14:paraId="05B41DA5" w14:textId="77777777" w:rsidR="00DC2B65" w:rsidRDefault="00DC2B65" w:rsidP="00DC2B65"/>
    <w:p w14:paraId="69E1FBBC" w14:textId="77777777" w:rsidR="00DC2B65" w:rsidRPr="00470BB4" w:rsidRDefault="00DC2B65" w:rsidP="00DC2B65">
      <w:pPr>
        <w:ind w:left="360"/>
      </w:pPr>
      <m:oMathPara>
        <m:oMath>
          <m:r>
            <w:rPr>
              <w:rFonts w:ascii="Cambria Math" w:hAnsi="Cambria Math"/>
            </w:rPr>
            <m:t>0≤ α≤1</m:t>
          </m:r>
        </m:oMath>
      </m:oMathPara>
    </w:p>
    <w:p w14:paraId="1D834F5D" w14:textId="77777777" w:rsidR="00DC2B65" w:rsidRPr="00470BB4" w:rsidRDefault="00DC2B65" w:rsidP="00DC2B65">
      <w:pPr>
        <w:ind w:left="360"/>
      </w:pPr>
      <m:oMathPara>
        <m:oMath>
          <m:r>
            <w:rPr>
              <w:rFonts w:ascii="Cambria Math" w:hAnsi="Cambria Math"/>
            </w:rPr>
            <m:t>0≤ β≤1</m:t>
          </m:r>
        </m:oMath>
      </m:oMathPara>
    </w:p>
    <w:p w14:paraId="5188641F" w14:textId="77777777" w:rsidR="00DC2B65" w:rsidRPr="00470BB4" w:rsidRDefault="00DC2B65" w:rsidP="00DC2B65">
      <w:pPr>
        <w:ind w:left="360"/>
      </w:pPr>
      <m:oMathPara>
        <m:oMath>
          <m:r>
            <w:rPr>
              <w:rFonts w:ascii="Cambria Math" w:hAnsi="Cambria Math"/>
            </w:rPr>
            <m:t>0≤ γ≤1</m:t>
          </m:r>
        </m:oMath>
      </m:oMathPara>
    </w:p>
    <w:p w14:paraId="7875E215" w14:textId="77777777" w:rsidR="00DC2B65" w:rsidRPr="00470BB4" w:rsidRDefault="00DC2B65" w:rsidP="00DC2B65">
      <w:pPr>
        <w:ind w:left="360"/>
      </w:pPr>
      <m:oMathPara>
        <m:oMath>
          <m:r>
            <w:rPr>
              <w:rFonts w:ascii="Cambria Math" w:hAnsi="Cambria Math"/>
            </w:rPr>
            <m:t>α+β+γ=1</m:t>
          </m:r>
        </m:oMath>
      </m:oMathPara>
    </w:p>
    <w:p w14:paraId="5D6F4440" w14:textId="77777777" w:rsidR="00DC2B65" w:rsidRDefault="00DC2B65" w:rsidP="00DC2B65"/>
    <w:p w14:paraId="109A3893" w14:textId="77777777" w:rsidR="00DC2B65" w:rsidRDefault="00DC2B65" w:rsidP="00DC2B65">
      <w:r>
        <w:t xml:space="preserve">Just as </w:t>
      </w:r>
      <m:oMath>
        <m:r>
          <w:rPr>
            <w:rFonts w:ascii="Cambria Math" w:hAnsi="Cambria Math"/>
          </w:rPr>
          <m:t>α</m:t>
        </m:r>
      </m:oMath>
      <w:r>
        <w:t xml:space="preserve"> pulls the baseline toward the current level, so </w:t>
      </w:r>
      <m:oMath>
        <m:r>
          <w:rPr>
            <w:rFonts w:ascii="Cambria Math" w:hAnsi="Cambria Math"/>
          </w:rPr>
          <m:t>γ</m:t>
        </m:r>
      </m:oMath>
      <w:r>
        <w:t xml:space="preserve"> pulls the baseline toward the natural level.  If both </w:t>
      </w:r>
      <m:oMath>
        <m:r>
          <w:rPr>
            <w:rFonts w:ascii="Cambria Math" w:hAnsi="Cambria Math"/>
          </w:rPr>
          <m:t>α</m:t>
        </m:r>
      </m:oMath>
      <w:r>
        <w:t xml:space="preserve"> and </w:t>
      </w:r>
      <m:oMath>
        <m:r>
          <w:rPr>
            <w:rFonts w:ascii="Cambria Math" w:hAnsi="Cambria Math"/>
          </w:rPr>
          <m:t>γ</m:t>
        </m:r>
      </m:oMath>
      <w:r>
        <w:t xml:space="preserve"> are non-zero, with </w:t>
      </w:r>
      <m:oMath>
        <m:r>
          <w:rPr>
            <w:rFonts w:ascii="Cambria Math" w:hAnsi="Cambria Math"/>
          </w:rPr>
          <m:t>α</m:t>
        </m:r>
      </m:oMath>
      <w:r>
        <w:t xml:space="preserve"> larger than </w:t>
      </w:r>
      <m:oMath>
        <m:r>
          <w:rPr>
            <w:rFonts w:ascii="Cambria Math" w:hAnsi="Cambria Math"/>
          </w:rPr>
          <m:t>γ</m:t>
        </m:r>
      </m:oMath>
      <w:r>
        <w:t xml:space="preserve">, then the baseline will move towards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t xml:space="preserve"> when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t xml:space="preserve"> is large, but towards </w:t>
      </w:r>
      <m:oMath>
        <m:sSub>
          <m:sSubPr>
            <m:ctrlPr>
              <w:rPr>
                <w:rFonts w:ascii="Cambria Math" w:hAnsi="Cambria Math"/>
                <w:i/>
              </w:rPr>
            </m:ctrlPr>
          </m:sSubPr>
          <m:e>
            <m:r>
              <w:rPr>
                <w:rFonts w:ascii="Cambria Math" w:hAnsi="Cambria Math"/>
              </w:rPr>
              <m:t>C</m:t>
            </m:r>
          </m:e>
          <m:sub>
            <m:r>
              <w:rPr>
                <w:rFonts w:ascii="Cambria Math" w:hAnsi="Cambria Math"/>
              </w:rPr>
              <m:t>t</m:t>
            </m:r>
          </m:sub>
        </m:sSub>
      </m:oMath>
      <w:r>
        <w:t xml:space="preserve"> when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t xml:space="preserve"> is small.</w:t>
      </w:r>
    </w:p>
    <w:p w14:paraId="07791368" w14:textId="77777777" w:rsidR="00DC2B65" w:rsidRDefault="00DC2B65" w:rsidP="00DC2B65"/>
    <w:p w14:paraId="4AEA3281" w14:textId="77777777" w:rsidR="00DC2B65" w:rsidRDefault="00DC2B65" w:rsidP="00DC2B65">
      <w:r>
        <w:t xml:space="preserve">The value of </w:t>
      </w:r>
      <m:oMath>
        <m:sSub>
          <m:sSubPr>
            <m:ctrlPr>
              <w:rPr>
                <w:rFonts w:ascii="Cambria Math" w:hAnsi="Cambria Math"/>
                <w:i/>
              </w:rPr>
            </m:ctrlPr>
          </m:sSubPr>
          <m:e>
            <m:r>
              <w:rPr>
                <w:rFonts w:ascii="Cambria Math" w:hAnsi="Cambria Math"/>
              </w:rPr>
              <m:t>C</m:t>
            </m:r>
          </m:e>
          <m:sub>
            <m:r>
              <w:rPr>
                <w:rFonts w:ascii="Cambria Math" w:hAnsi="Cambria Math"/>
              </w:rPr>
              <m:t>t</m:t>
            </m:r>
          </m:sub>
        </m:sSub>
      </m:oMath>
      <w:r>
        <w:t xml:space="preserve"> can be set at time 0 and left alone; or it can be recomputed at each time step according to some external model.  For example, the natural level of a group’s SFT satisfaction is naturally some function of the group’s security.  As the group’s security increases and decreases, so should </w:t>
      </w:r>
      <m:oMath>
        <m:sSub>
          <m:sSubPr>
            <m:ctrlPr>
              <w:rPr>
                <w:rFonts w:ascii="Cambria Math" w:hAnsi="Cambria Math"/>
                <w:i/>
              </w:rPr>
            </m:ctrlPr>
          </m:sSubPr>
          <m:e>
            <m:r>
              <w:rPr>
                <w:rFonts w:ascii="Cambria Math" w:hAnsi="Cambria Math"/>
              </w:rPr>
              <m:t>C</m:t>
            </m:r>
          </m:e>
          <m:sub>
            <m:r>
              <w:rPr>
                <w:rFonts w:ascii="Cambria Math" w:hAnsi="Cambria Math"/>
              </w:rPr>
              <m:t>t</m:t>
            </m:r>
          </m:sub>
        </m:sSub>
      </m:oMath>
      <w:r>
        <w:t xml:space="preserve"> increase and decrease.  </w:t>
      </w:r>
    </w:p>
    <w:p w14:paraId="15A061C6" w14:textId="77777777" w:rsidR="00DC2B65" w:rsidRDefault="00DC2B65" w:rsidP="00DC2B65"/>
    <w:p w14:paraId="44D3936A" w14:textId="5A9FE353" w:rsidR="00DC2B65" w:rsidRDefault="00DC2B65" w:rsidP="00DC2B65">
      <w:r>
        <w:t xml:space="preserve">If an attitude type has no natural level, then </w:t>
      </w:r>
      <m:oMath>
        <m:r>
          <w:rPr>
            <w:rFonts w:ascii="Cambria Math" w:hAnsi="Cambria Math"/>
          </w:rPr>
          <m:t>γ</m:t>
        </m:r>
      </m:oMath>
      <w:r>
        <w:t xml:space="preserve"> can be set to 0.0 and the value of </w:t>
      </w:r>
      <m:oMath>
        <m:sSub>
          <m:sSubPr>
            <m:ctrlPr>
              <w:rPr>
                <w:rFonts w:ascii="Cambria Math" w:hAnsi="Cambria Math"/>
                <w:i/>
              </w:rPr>
            </m:ctrlPr>
          </m:sSubPr>
          <m:e>
            <m:r>
              <w:rPr>
                <w:rFonts w:ascii="Cambria Math" w:hAnsi="Cambria Math"/>
              </w:rPr>
              <m:t>C</m:t>
            </m:r>
          </m:e>
          <m:sub>
            <m:r>
              <w:rPr>
                <w:rFonts w:ascii="Cambria Math" w:hAnsi="Cambria Math"/>
              </w:rPr>
              <m:t>t</m:t>
            </m:r>
          </m:sub>
        </m:sSub>
      </m:oMath>
      <w:r>
        <w:t xml:space="preserve"> is irrelevant.  We suggest that </w:t>
      </w:r>
      <m:oMath>
        <m:sSub>
          <m:sSubPr>
            <m:ctrlPr>
              <w:rPr>
                <w:rFonts w:ascii="Cambria Math" w:hAnsi="Cambria Math"/>
                <w:i/>
              </w:rPr>
            </m:ctrlPr>
          </m:sSubPr>
          <m:e>
            <m:r>
              <w:rPr>
                <w:rFonts w:ascii="Cambria Math" w:hAnsi="Cambria Math"/>
              </w:rPr>
              <m:t>C</m:t>
            </m:r>
          </m:e>
          <m:sub>
            <m:r>
              <w:rPr>
                <w:rFonts w:ascii="Cambria Math" w:hAnsi="Cambria Math"/>
              </w:rPr>
              <m:t>t</m:t>
            </m:r>
          </m:sub>
        </m:sSub>
      </m:oMath>
      <w:r>
        <w:t xml:space="preserve"> be set to 0.0 in such cases.</w:t>
      </w:r>
    </w:p>
    <w:p w14:paraId="2EF4A280" w14:textId="77777777" w:rsidR="002C7ED6" w:rsidRDefault="002C7ED6" w:rsidP="002C7ED6">
      <w:pPr>
        <w:pStyle w:val="Heading4"/>
      </w:pPr>
      <w:bookmarkStart w:id="61" w:name="_Toc341092918"/>
      <w:r>
        <w:t>Persistent and Transient Deltas</w:t>
      </w:r>
      <w:bookmarkEnd w:id="61"/>
    </w:p>
    <w:p w14:paraId="7A0ACA22" w14:textId="77777777" w:rsidR="002C7ED6" w:rsidRDefault="002C7ED6" w:rsidP="002C7ED6">
      <w:r>
        <w:t xml:space="preserve">Because the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t xml:space="preserve"> is added to the current level,</w:t>
      </w:r>
      <m:oMath>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t</m:t>
            </m:r>
          </m:sub>
        </m:sSub>
      </m:oMath>
      <w:r>
        <w:t xml:space="preserve">, rather than to the baseline, it is said to be transient—it only persists to the extent that the </w:t>
      </w:r>
      <m:oMath>
        <m:r>
          <w:rPr>
            <w:rFonts w:ascii="Cambria Math" w:hAnsi="Cambria Math"/>
          </w:rPr>
          <m:t>α</m:t>
        </m:r>
      </m:oMath>
      <w:r>
        <w:t xml:space="preserve"> factor rolls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t xml:space="preserve"> into </w:t>
      </w:r>
      <m:oMath>
        <m:sSub>
          <m:sSubPr>
            <m:ctrlPr>
              <w:rPr>
                <w:rFonts w:ascii="Cambria Math" w:hAnsi="Cambria Math"/>
                <w:i/>
              </w:rPr>
            </m:ctrlPr>
          </m:sSubPr>
          <m:e>
            <m:r>
              <w:rPr>
                <w:rFonts w:ascii="Cambria Math" w:hAnsi="Cambria Math"/>
              </w:rPr>
              <m:t>B</m:t>
            </m:r>
          </m:e>
          <m:sub>
            <m:r>
              <w:rPr>
                <w:rFonts w:ascii="Cambria Math" w:hAnsi="Cambria Math"/>
              </w:rPr>
              <m:t>t+1</m:t>
            </m:r>
          </m:sub>
        </m:sSub>
      </m:oMath>
      <w:r>
        <w:t>.  We can also support persistent changes, i.e., changes made directly to the baseline.  The new equations look like this:</w:t>
      </w:r>
    </w:p>
    <w:p w14:paraId="0AF97F0E" w14:textId="77777777" w:rsidR="002C7ED6" w:rsidRPr="002C2D22" w:rsidRDefault="002C7ED6" w:rsidP="002C7ED6"/>
    <w:p w14:paraId="208BE393" w14:textId="77777777" w:rsidR="002C7ED6" w:rsidRPr="002C6C96" w:rsidRDefault="00DC7208" w:rsidP="002C7ED6">
      <w:pPr>
        <w:ind w:left="360"/>
      </w:pPr>
      <m:oMathPara>
        <m:oMath>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t</m:t>
              </m:r>
            </m:sub>
          </m:sSub>
        </m:oMath>
      </m:oMathPara>
    </w:p>
    <w:p w14:paraId="31A64DAD" w14:textId="77777777" w:rsidR="002C7ED6" w:rsidRPr="009A177F" w:rsidRDefault="002C7ED6" w:rsidP="002C7ED6">
      <w:pPr>
        <w:ind w:left="360"/>
      </w:pPr>
    </w:p>
    <w:p w14:paraId="53FEC66E" w14:textId="77777777" w:rsidR="002C7ED6" w:rsidRPr="002C2D22" w:rsidRDefault="00DC7208" w:rsidP="002C7ED6">
      <w:pPr>
        <w:ind w:left="360"/>
      </w:pPr>
      <m:oMathPara>
        <m:oMath>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m:t>
              </m:r>
            </m:sub>
          </m:sSub>
        </m:oMath>
      </m:oMathPara>
    </w:p>
    <w:p w14:paraId="700F48F8" w14:textId="77777777" w:rsidR="002C7ED6" w:rsidRPr="00E36F5A" w:rsidRDefault="002C7ED6" w:rsidP="002C7ED6">
      <w:pPr>
        <w:ind w:left="360"/>
      </w:pPr>
    </w:p>
    <w:p w14:paraId="156F3839" w14:textId="77777777" w:rsidR="002C7ED6" w:rsidRPr="002C2D22" w:rsidRDefault="00DC7208" w:rsidP="002C7ED6">
      <w:pPr>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t</m:t>
              </m:r>
            </m:sub>
          </m:sSub>
          <m:r>
            <w:rPr>
              <w:rFonts w:ascii="Cambria Math" w:hAnsi="Cambria Math"/>
            </w:rPr>
            <m:t>=α∙</m:t>
          </m:r>
          <m:sSub>
            <m:sSubPr>
              <m:ctrlPr>
                <w:rPr>
                  <w:rFonts w:ascii="Cambria Math" w:hAnsi="Cambria Math"/>
                  <w:i/>
                </w:rPr>
              </m:ctrlPr>
            </m:sSubPr>
            <m:e>
              <m:r>
                <w:rPr>
                  <w:rFonts w:ascii="Cambria Math" w:hAnsi="Cambria Math"/>
                </w:rPr>
                <m:t>A</m:t>
              </m:r>
            </m:e>
            <m:sub>
              <m:r>
                <w:rPr>
                  <w:rFonts w:ascii="Cambria Math" w:hAnsi="Cambria Math"/>
                </w:rPr>
                <m:t>t-1</m:t>
              </m:r>
            </m:sub>
          </m:sSub>
          <m:r>
            <w:rPr>
              <w:rFonts w:ascii="Cambria Math" w:hAnsi="Cambria Math"/>
            </w:rPr>
            <m:t>+β∙</m:t>
          </m:r>
          <m:sSub>
            <m:sSubPr>
              <m:ctrlPr>
                <w:rPr>
                  <w:rFonts w:ascii="Cambria Math" w:hAnsi="Cambria Math"/>
                  <w:i/>
                </w:rPr>
              </m:ctrlPr>
            </m:sSubPr>
            <m:e>
              <m:r>
                <w:rPr>
                  <w:rFonts w:ascii="Cambria Math" w:hAnsi="Cambria Math"/>
                </w:rPr>
                <m:t>B</m:t>
              </m:r>
            </m:e>
            <m:sub>
              <m:r>
                <w:rPr>
                  <w:rFonts w:ascii="Cambria Math" w:hAnsi="Cambria Math"/>
                </w:rPr>
                <m:t>t-1</m:t>
              </m:r>
            </m:sub>
          </m:sSub>
          <m:r>
            <w:rPr>
              <w:rFonts w:ascii="Cambria Math" w:hAnsi="Cambria Math"/>
            </w:rPr>
            <m:t>+γ∙</m:t>
          </m:r>
          <m:sSub>
            <m:sSubPr>
              <m:ctrlPr>
                <w:rPr>
                  <w:rFonts w:ascii="Cambria Math" w:hAnsi="Cambria Math"/>
                  <w:i/>
                </w:rPr>
              </m:ctrlPr>
            </m:sSubPr>
            <m:e>
              <m:r>
                <w:rPr>
                  <w:rFonts w:ascii="Cambria Math" w:hAnsi="Cambria Math"/>
                </w:rPr>
                <m:t>C</m:t>
              </m:r>
            </m:e>
            <m:sub>
              <m:r>
                <w:rPr>
                  <w:rFonts w:ascii="Cambria Math" w:hAnsi="Cambria Math"/>
                </w:rPr>
                <m:t>t</m:t>
              </m:r>
            </m:sub>
          </m:sSub>
        </m:oMath>
      </m:oMathPara>
    </w:p>
    <w:p w14:paraId="66CCAC5C" w14:textId="77777777" w:rsidR="002C7ED6" w:rsidRDefault="002C7ED6" w:rsidP="002C7ED6"/>
    <w:p w14:paraId="54FD3477" w14:textId="77777777" w:rsidR="002C7ED6" w:rsidRDefault="002C7ED6" w:rsidP="002C7ED6">
      <w:r>
        <w:t>where</w:t>
      </w:r>
    </w:p>
    <w:p w14:paraId="10D29A6A" w14:textId="77777777" w:rsidR="002C7ED6" w:rsidRDefault="002C7ED6" w:rsidP="002C7ED6"/>
    <w:p w14:paraId="7A7A9E89" w14:textId="77777777" w:rsidR="002C7ED6" w:rsidRDefault="00DC7208" w:rsidP="002C7ED6">
      <w:pPr>
        <w:pStyle w:val="Definitions"/>
      </w:pPr>
      <m:oMath>
        <m:sSub>
          <m:sSubPr>
            <m:ctrlPr>
              <w:rPr>
                <w:rFonts w:ascii="Cambria Math" w:hAnsi="Cambria Math"/>
                <w:i/>
              </w:rPr>
            </m:ctrlPr>
          </m:sSubPr>
          <m:e>
            <m:r>
              <w:rPr>
                <w:rFonts w:ascii="Cambria Math" w:hAnsi="Cambria Math"/>
              </w:rPr>
              <m:t>∆B</m:t>
            </m:r>
          </m:e>
          <m:sub>
            <m:r>
              <w:rPr>
                <w:rFonts w:ascii="Cambria Math" w:hAnsi="Cambria Math"/>
              </w:rPr>
              <m:t>t</m:t>
            </m:r>
          </m:sub>
        </m:sSub>
      </m:oMath>
      <w:r w:rsidR="002C7ED6">
        <w:tab/>
        <w:t>=</w:t>
      </w:r>
      <w:r w:rsidR="002C7ED6">
        <w:tab/>
        <w:t>Persistent deltas due to input effects</w:t>
      </w:r>
    </w:p>
    <w:p w14:paraId="4D20D94B" w14:textId="77777777" w:rsidR="002C7ED6" w:rsidRDefault="00DC7208" w:rsidP="002C7ED6">
      <w:pPr>
        <w:pStyle w:val="Definitions"/>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t</m:t>
            </m:r>
          </m:sub>
        </m:sSub>
      </m:oMath>
      <w:r w:rsidR="002C7ED6">
        <w:tab/>
        <w:t>=</w:t>
      </w:r>
      <w:r w:rsidR="002C7ED6">
        <w:tab/>
        <w:t xml:space="preserve">Nominal baseline at time </w:t>
      </w:r>
      <w:r w:rsidR="002C7ED6">
        <w:rPr>
          <w:i/>
        </w:rPr>
        <w:t>t</w:t>
      </w:r>
      <w:r w:rsidR="002C7ED6">
        <w:t>, before persistent deltas are applied.</w:t>
      </w:r>
    </w:p>
    <w:p w14:paraId="003CDEE7" w14:textId="77777777" w:rsidR="002C7ED6" w:rsidRDefault="002C7ED6" w:rsidP="002C7ED6">
      <w:pPr>
        <w:pStyle w:val="Definitions"/>
      </w:pPr>
    </w:p>
    <w:p w14:paraId="678686F7" w14:textId="6D816E1A" w:rsidR="002C7ED6" w:rsidRDefault="002C7ED6" w:rsidP="00DC2B65">
      <w:r>
        <w:t xml:space="preserve">We introduce the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t</m:t>
            </m:r>
          </m:sub>
        </m:sSub>
      </m:oMath>
      <w:r>
        <w:t xml:space="preserve"> term because of scaling; persistent effects will be scaled with respect to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t</m:t>
            </m:r>
          </m:sub>
        </m:sSub>
      </m:oMath>
      <w:r>
        <w:t xml:space="preserve">, while transient effects will be scaled with respect to </w:t>
      </w:r>
      <m:oMath>
        <m:sSub>
          <m:sSubPr>
            <m:ctrlPr>
              <w:rPr>
                <w:rFonts w:ascii="Cambria Math" w:hAnsi="Cambria Math"/>
                <w:i/>
              </w:rPr>
            </m:ctrlPr>
          </m:sSubPr>
          <m:e>
            <m:r>
              <w:rPr>
                <w:rFonts w:ascii="Cambria Math" w:hAnsi="Cambria Math"/>
              </w:rPr>
              <m:t>B</m:t>
            </m:r>
          </m:e>
          <m:sub>
            <m:r>
              <w:rPr>
                <w:rFonts w:ascii="Cambria Math" w:hAnsi="Cambria Math"/>
              </w:rPr>
              <m:t>t</m:t>
            </m:r>
          </m:sub>
        </m:sSub>
      </m:oMath>
      <w:r>
        <w:t xml:space="preserve">.  See Section </w:t>
      </w:r>
      <w:r>
        <w:fldChar w:fldCharType="begin"/>
      </w:r>
      <w:r>
        <w:instrText xml:space="preserve"> REF _Ref339266245 \r \h </w:instrText>
      </w:r>
      <w:r>
        <w:fldChar w:fldCharType="separate"/>
      </w:r>
      <w:r w:rsidR="00065480">
        <w:t>4.4</w:t>
      </w:r>
      <w:r>
        <w:fldChar w:fldCharType="end"/>
      </w:r>
      <w:r>
        <w:t xml:space="preserve"> for more information.</w:t>
      </w:r>
    </w:p>
    <w:p w14:paraId="1C8A97B4" w14:textId="77777777" w:rsidR="002C7ED6" w:rsidRDefault="002C7ED6" w:rsidP="002C7ED6">
      <w:pPr>
        <w:pStyle w:val="Heading4"/>
      </w:pPr>
      <w:bookmarkStart w:id="62" w:name="_Toc341092919"/>
      <w:r>
        <w:t>Clamping</w:t>
      </w:r>
      <w:bookmarkEnd w:id="62"/>
    </w:p>
    <w:p w14:paraId="0BEA9548" w14:textId="77777777" w:rsidR="002C7ED6" w:rsidRDefault="002C7ED6" w:rsidP="002C7ED6">
      <w:r>
        <w:t xml:space="preserve">The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t xml:space="preserve"> and </w:t>
      </w:r>
      <m:oMath>
        <m:sSub>
          <m:sSubPr>
            <m:ctrlPr>
              <w:rPr>
                <w:rFonts w:ascii="Cambria Math" w:hAnsi="Cambria Math"/>
                <w:i/>
              </w:rPr>
            </m:ctrlPr>
          </m:sSubPr>
          <m:e>
            <m:r>
              <w:rPr>
                <w:rFonts w:ascii="Cambria Math" w:hAnsi="Cambria Math"/>
              </w:rPr>
              <m:t>∆B</m:t>
            </m:r>
          </m:e>
          <m:sub>
            <m:r>
              <w:rPr>
                <w:rFonts w:ascii="Cambria Math" w:hAnsi="Cambria Math"/>
              </w:rPr>
              <m:t>t</m:t>
            </m:r>
          </m:sub>
        </m:sSub>
      </m:oMath>
      <w:r>
        <w:t xml:space="preserve"> terms can be arbitrarily large, even with scaling, leading to results that are out-of-bounds for the attitude.  Thus, we need to clamp the results within the [</w:t>
      </w:r>
      <w:r>
        <w:rPr>
          <w:i/>
        </w:rPr>
        <w:t>min</w:t>
      </w:r>
      <w:r>
        <w:t xml:space="preserve">, </w:t>
      </w:r>
      <w:r>
        <w:rPr>
          <w:i/>
        </w:rPr>
        <w:t>max</w:t>
      </w:r>
      <w:r>
        <w:t>] range for the attitude type</w:t>
      </w:r>
      <w:r>
        <w:rPr>
          <w:i/>
        </w:rPr>
        <w:t xml:space="preserve"> </w:t>
      </w:r>
      <w:r>
        <w:t xml:space="preserve">when computing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t xml:space="preserve"> and </w:t>
      </w:r>
      <m:oMath>
        <m:sSub>
          <m:sSubPr>
            <m:ctrlPr>
              <w:rPr>
                <w:rFonts w:ascii="Cambria Math" w:hAnsi="Cambria Math"/>
                <w:i/>
              </w:rPr>
            </m:ctrlPr>
          </m:sSubPr>
          <m:e>
            <m:r>
              <w:rPr>
                <w:rFonts w:ascii="Cambria Math" w:hAnsi="Cambria Math"/>
              </w:rPr>
              <m:t>B</m:t>
            </m:r>
          </m:e>
          <m:sub>
            <m:r>
              <w:rPr>
                <w:rFonts w:ascii="Cambria Math" w:hAnsi="Cambria Math"/>
              </w:rPr>
              <m:t>t</m:t>
            </m:r>
          </m:sub>
        </m:sSub>
      </m:oMath>
      <w:r>
        <w:t>.   Thus, the final statement of the equations is the following:</w:t>
      </w:r>
    </w:p>
    <w:p w14:paraId="416DAA2C" w14:textId="77777777" w:rsidR="002C7ED6" w:rsidRDefault="002C7ED6" w:rsidP="002C7ED6"/>
    <w:p w14:paraId="27262A9C" w14:textId="77777777" w:rsidR="002C7ED6" w:rsidRPr="002C6C96" w:rsidRDefault="00DC7208" w:rsidP="002C7ED6">
      <w:pPr>
        <w:ind w:left="360"/>
      </w:pPr>
      <m:oMathPara>
        <m:oMath>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r>
            <m:rPr>
              <m:nor/>
            </m:rPr>
            <w:rPr>
              <w:rFonts w:ascii="Cambria Math" w:hAnsi="Cambria Math"/>
            </w:rPr>
            <m:t>clamp</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t</m:t>
                  </m:r>
                </m:sub>
              </m:sSub>
            </m:e>
          </m:d>
        </m:oMath>
      </m:oMathPara>
    </w:p>
    <w:p w14:paraId="7E3D673A" w14:textId="77777777" w:rsidR="002C7ED6" w:rsidRPr="009A177F" w:rsidRDefault="002C7ED6" w:rsidP="002C7ED6">
      <w:pPr>
        <w:ind w:left="360"/>
      </w:pPr>
    </w:p>
    <w:p w14:paraId="14AE23FE" w14:textId="77777777" w:rsidR="002C7ED6" w:rsidRPr="00E36F5A" w:rsidRDefault="00DC7208" w:rsidP="002C7ED6">
      <w:pPr>
        <w:ind w:left="360"/>
      </w:pPr>
      <m:oMathPara>
        <m:oMath>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m:t>
          </m:r>
          <m:r>
            <m:rPr>
              <m:nor/>
            </m:rPr>
            <w:rPr>
              <w:rFonts w:ascii="Cambria Math" w:hAnsi="Cambria Math"/>
            </w:rPr>
            <m:t>clamp</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m:t>
                  </m:r>
                </m:sub>
              </m:sSub>
            </m:e>
          </m:d>
        </m:oMath>
      </m:oMathPara>
    </w:p>
    <w:p w14:paraId="77A78DEE" w14:textId="77777777" w:rsidR="002C7ED6" w:rsidRDefault="002C7ED6" w:rsidP="002C7ED6"/>
    <w:p w14:paraId="71FCC850" w14:textId="77777777" w:rsidR="002C7ED6" w:rsidRDefault="002C7ED6" w:rsidP="002C7ED6">
      <w:r>
        <w:t>where the clamp(</w:t>
      </w:r>
      <w:r>
        <w:rPr>
          <w:i/>
        </w:rPr>
        <w:t>x</w:t>
      </w:r>
      <w:r>
        <w:t>) function returns:</w:t>
      </w:r>
    </w:p>
    <w:p w14:paraId="099D91C9" w14:textId="77777777" w:rsidR="002C7ED6" w:rsidRDefault="002C7ED6" w:rsidP="002C7ED6"/>
    <w:p w14:paraId="7CEE9512" w14:textId="77777777" w:rsidR="002C7ED6" w:rsidRDefault="002C7ED6" w:rsidP="002C7ED6">
      <w:pPr>
        <w:pStyle w:val="ListParagraph"/>
        <w:numPr>
          <w:ilvl w:val="0"/>
          <w:numId w:val="34"/>
        </w:numPr>
      </w:pPr>
      <w:r w:rsidRPr="00EC18EB">
        <w:rPr>
          <w:i/>
        </w:rPr>
        <w:t>min</w:t>
      </w:r>
      <w:r>
        <w:t xml:space="preserve"> if </w:t>
      </w:r>
      <w:r w:rsidRPr="00EC18EB">
        <w:rPr>
          <w:i/>
        </w:rPr>
        <w:t>x</w:t>
      </w:r>
      <w:r>
        <w:t xml:space="preserve"> is less than </w:t>
      </w:r>
      <w:r w:rsidRPr="00EC18EB">
        <w:rPr>
          <w:i/>
        </w:rPr>
        <w:t>min</w:t>
      </w:r>
      <w:r w:rsidRPr="00EC18EB">
        <w:t>,</w:t>
      </w:r>
    </w:p>
    <w:p w14:paraId="67D9D790" w14:textId="77777777" w:rsidR="002C7ED6" w:rsidRDefault="002C7ED6" w:rsidP="002C7ED6">
      <w:pPr>
        <w:pStyle w:val="ListParagraph"/>
        <w:numPr>
          <w:ilvl w:val="0"/>
          <w:numId w:val="34"/>
        </w:numPr>
      </w:pPr>
      <w:r w:rsidRPr="00EC18EB">
        <w:rPr>
          <w:i/>
        </w:rPr>
        <w:lastRenderedPageBreak/>
        <w:t>max</w:t>
      </w:r>
      <w:r>
        <w:t xml:space="preserve"> if </w:t>
      </w:r>
      <w:r>
        <w:rPr>
          <w:i/>
        </w:rPr>
        <w:t>x</w:t>
      </w:r>
      <w:r>
        <w:t xml:space="preserve"> is greater than </w:t>
      </w:r>
      <w:r>
        <w:rPr>
          <w:i/>
        </w:rPr>
        <w:t>max</w:t>
      </w:r>
      <w:r w:rsidRPr="00EC18EB">
        <w:t>,</w:t>
      </w:r>
      <w:r>
        <w:t xml:space="preserve"> </w:t>
      </w:r>
    </w:p>
    <w:p w14:paraId="2B2F8B40" w14:textId="77777777" w:rsidR="002C7ED6" w:rsidRDefault="002C7ED6" w:rsidP="002C7ED6">
      <w:pPr>
        <w:pStyle w:val="ListParagraph"/>
        <w:numPr>
          <w:ilvl w:val="0"/>
          <w:numId w:val="34"/>
        </w:numPr>
      </w:pPr>
      <w:r>
        <w:t xml:space="preserve">and </w:t>
      </w:r>
      <w:r>
        <w:rPr>
          <w:i/>
        </w:rPr>
        <w:t>x</w:t>
      </w:r>
      <w:r>
        <w:t xml:space="preserve"> otherwise.</w:t>
      </w:r>
    </w:p>
    <w:p w14:paraId="2779D5D3" w14:textId="77777777" w:rsidR="002C7ED6" w:rsidRDefault="002C7ED6" w:rsidP="002C7ED6">
      <w:pPr>
        <w:pStyle w:val="Heading4"/>
      </w:pPr>
      <w:bookmarkStart w:id="63" w:name="_Toc341092920"/>
      <w:r>
        <w:t>The Complete Equations</w:t>
      </w:r>
      <w:bookmarkEnd w:id="63"/>
    </w:p>
    <w:p w14:paraId="080CD825" w14:textId="77777777" w:rsidR="002C7ED6" w:rsidRDefault="002C7ED6" w:rsidP="002C7ED6">
      <w:r>
        <w:t>Putting it all together, we have the following:</w:t>
      </w:r>
    </w:p>
    <w:p w14:paraId="6FCCCAC5" w14:textId="77777777" w:rsidR="002C7ED6" w:rsidRDefault="002C7ED6" w:rsidP="002C7ED6"/>
    <w:p w14:paraId="1E8BE4C6" w14:textId="77777777" w:rsidR="002C7ED6" w:rsidRPr="002C6C96" w:rsidRDefault="00DC7208" w:rsidP="002C7ED6">
      <w:pPr>
        <w:ind w:left="360"/>
      </w:pPr>
      <m:oMathPara>
        <m:oMath>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r>
            <m:rPr>
              <m:nor/>
            </m:rPr>
            <w:rPr>
              <w:rFonts w:ascii="Cambria Math" w:hAnsi="Cambria Math"/>
            </w:rPr>
            <m:t>clamp</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t</m:t>
                  </m:r>
                </m:sub>
              </m:sSub>
            </m:e>
          </m:d>
        </m:oMath>
      </m:oMathPara>
    </w:p>
    <w:p w14:paraId="77D4477C" w14:textId="77777777" w:rsidR="002C7ED6" w:rsidRPr="009A177F" w:rsidRDefault="002C7ED6" w:rsidP="002C7ED6">
      <w:pPr>
        <w:ind w:left="360"/>
      </w:pPr>
    </w:p>
    <w:p w14:paraId="25C74BCC" w14:textId="77777777" w:rsidR="002C7ED6" w:rsidRPr="00E36F5A" w:rsidRDefault="00DC7208" w:rsidP="002C7ED6">
      <w:pPr>
        <w:ind w:left="360"/>
      </w:pPr>
      <m:oMathPara>
        <m:oMath>
          <m:sSub>
            <m:sSubPr>
              <m:ctrlPr>
                <w:rPr>
                  <w:rFonts w:ascii="Cambria Math" w:hAnsi="Cambria Math"/>
                  <w:i/>
                </w:rPr>
              </m:ctrlPr>
            </m:sSubPr>
            <m:e>
              <m:r>
                <w:rPr>
                  <w:rFonts w:ascii="Cambria Math" w:hAnsi="Cambria Math"/>
                </w:rPr>
                <m:t>B</m:t>
              </m:r>
            </m:e>
            <m:sub>
              <m:r>
                <w:rPr>
                  <w:rFonts w:ascii="Cambria Math" w:hAnsi="Cambria Math"/>
                </w:rPr>
                <m:t>t</m:t>
              </m:r>
            </m:sub>
          </m:sSub>
          <m:r>
            <w:rPr>
              <w:rFonts w:ascii="Cambria Math" w:hAnsi="Cambria Math"/>
            </w:rPr>
            <m:t>=</m:t>
          </m:r>
          <m:r>
            <m:rPr>
              <m:nor/>
            </m:rPr>
            <w:rPr>
              <w:rFonts w:ascii="Cambria Math" w:hAnsi="Cambria Math"/>
            </w:rPr>
            <m:t>clamp</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t</m:t>
                  </m:r>
                </m:sub>
              </m:sSub>
            </m:e>
          </m:d>
        </m:oMath>
      </m:oMathPara>
    </w:p>
    <w:p w14:paraId="69B38C60" w14:textId="77777777" w:rsidR="002C7ED6" w:rsidRPr="00883DFF" w:rsidRDefault="002C7ED6" w:rsidP="002C7ED6">
      <w:pPr>
        <w:ind w:left="360"/>
      </w:pPr>
    </w:p>
    <w:p w14:paraId="281D32B7" w14:textId="77777777" w:rsidR="002C7ED6" w:rsidRPr="002C2D22" w:rsidRDefault="00DC7208" w:rsidP="002C7ED6">
      <w:pPr>
        <w:ind w:left="360"/>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t</m:t>
              </m:r>
            </m:sub>
          </m:sSub>
          <m:r>
            <w:rPr>
              <w:rFonts w:ascii="Cambria Math" w:hAnsi="Cambria Math"/>
            </w:rPr>
            <m:t>=α∙</m:t>
          </m:r>
          <m:sSub>
            <m:sSubPr>
              <m:ctrlPr>
                <w:rPr>
                  <w:rFonts w:ascii="Cambria Math" w:hAnsi="Cambria Math"/>
                  <w:i/>
                </w:rPr>
              </m:ctrlPr>
            </m:sSubPr>
            <m:e>
              <m:r>
                <w:rPr>
                  <w:rFonts w:ascii="Cambria Math" w:hAnsi="Cambria Math"/>
                </w:rPr>
                <m:t>A</m:t>
              </m:r>
            </m:e>
            <m:sub>
              <m:r>
                <w:rPr>
                  <w:rFonts w:ascii="Cambria Math" w:hAnsi="Cambria Math"/>
                </w:rPr>
                <m:t>t-1</m:t>
              </m:r>
            </m:sub>
          </m:sSub>
          <m:r>
            <w:rPr>
              <w:rFonts w:ascii="Cambria Math" w:hAnsi="Cambria Math"/>
            </w:rPr>
            <m:t>+β∙</m:t>
          </m:r>
          <m:sSub>
            <m:sSubPr>
              <m:ctrlPr>
                <w:rPr>
                  <w:rFonts w:ascii="Cambria Math" w:hAnsi="Cambria Math"/>
                  <w:i/>
                </w:rPr>
              </m:ctrlPr>
            </m:sSubPr>
            <m:e>
              <m:r>
                <w:rPr>
                  <w:rFonts w:ascii="Cambria Math" w:hAnsi="Cambria Math"/>
                </w:rPr>
                <m:t>B</m:t>
              </m:r>
            </m:e>
            <m:sub>
              <m:r>
                <w:rPr>
                  <w:rFonts w:ascii="Cambria Math" w:hAnsi="Cambria Math"/>
                </w:rPr>
                <m:t>t-1</m:t>
              </m:r>
            </m:sub>
          </m:sSub>
          <m:r>
            <w:rPr>
              <w:rFonts w:ascii="Cambria Math" w:hAnsi="Cambria Math"/>
            </w:rPr>
            <m:t>+γ∙</m:t>
          </m:r>
          <m:sSub>
            <m:sSubPr>
              <m:ctrlPr>
                <w:rPr>
                  <w:rFonts w:ascii="Cambria Math" w:hAnsi="Cambria Math"/>
                  <w:i/>
                </w:rPr>
              </m:ctrlPr>
            </m:sSubPr>
            <m:e>
              <m:r>
                <w:rPr>
                  <w:rFonts w:ascii="Cambria Math" w:hAnsi="Cambria Math"/>
                </w:rPr>
                <m:t>C</m:t>
              </m:r>
            </m:e>
            <m:sub>
              <m:r>
                <w:rPr>
                  <w:rFonts w:ascii="Cambria Math" w:hAnsi="Cambria Math"/>
                </w:rPr>
                <m:t>t</m:t>
              </m:r>
            </m:sub>
          </m:sSub>
        </m:oMath>
      </m:oMathPara>
    </w:p>
    <w:p w14:paraId="6D9FBC38" w14:textId="77777777" w:rsidR="002C7ED6" w:rsidRDefault="002C7ED6" w:rsidP="002C7ED6"/>
    <w:p w14:paraId="032F6948" w14:textId="77777777" w:rsidR="002C7ED6" w:rsidRDefault="002C7ED6" w:rsidP="002C7ED6">
      <w:r>
        <w:t>where</w:t>
      </w:r>
    </w:p>
    <w:p w14:paraId="4CE6979E" w14:textId="77777777" w:rsidR="002C7ED6" w:rsidRDefault="002C7ED6" w:rsidP="002C7ED6"/>
    <w:p w14:paraId="45536589" w14:textId="77777777" w:rsidR="002C7ED6" w:rsidRPr="00E36F5A" w:rsidRDefault="00DC7208" w:rsidP="002C7ED6">
      <w:pPr>
        <w:pStyle w:val="Definitions"/>
      </w:pPr>
      <m:oMath>
        <m:sSub>
          <m:sSubPr>
            <m:ctrlPr>
              <w:rPr>
                <w:rFonts w:ascii="Cambria Math" w:hAnsi="Cambria Math"/>
                <w:i/>
              </w:rPr>
            </m:ctrlPr>
          </m:sSubPr>
          <m:e>
            <m:r>
              <w:rPr>
                <w:rFonts w:ascii="Cambria Math" w:hAnsi="Cambria Math"/>
              </w:rPr>
              <m:t>A</m:t>
            </m:r>
          </m:e>
          <m:sub>
            <m:r>
              <w:rPr>
                <w:rFonts w:ascii="Cambria Math" w:hAnsi="Cambria Math"/>
              </w:rPr>
              <m:t>t</m:t>
            </m:r>
          </m:sub>
        </m:sSub>
      </m:oMath>
      <w:r w:rsidR="002C7ED6">
        <w:tab/>
        <w:t>=</w:t>
      </w:r>
      <w:r w:rsidR="002C7ED6">
        <w:tab/>
        <w:t xml:space="preserve">The current value of the attitude at time </w:t>
      </w:r>
      <w:r w:rsidR="002C7ED6">
        <w:rPr>
          <w:i/>
        </w:rPr>
        <w:t>t</w:t>
      </w:r>
    </w:p>
    <w:p w14:paraId="2B6B2125" w14:textId="77777777" w:rsidR="002C7ED6" w:rsidRDefault="00DC7208" w:rsidP="002C7ED6">
      <w:pPr>
        <w:pStyle w:val="Definitions"/>
      </w:pPr>
      <m:oMath>
        <m:sSub>
          <m:sSubPr>
            <m:ctrlPr>
              <w:rPr>
                <w:rFonts w:ascii="Cambria Math" w:hAnsi="Cambria Math"/>
                <w:i/>
              </w:rPr>
            </m:ctrlPr>
          </m:sSubPr>
          <m:e>
            <m:r>
              <w:rPr>
                <w:rFonts w:ascii="Cambria Math" w:hAnsi="Cambria Math"/>
              </w:rPr>
              <m:t>B</m:t>
            </m:r>
          </m:e>
          <m:sub>
            <m:r>
              <w:rPr>
                <w:rFonts w:ascii="Cambria Math" w:hAnsi="Cambria Math"/>
              </w:rPr>
              <m:t>t</m:t>
            </m:r>
          </m:sub>
        </m:sSub>
      </m:oMath>
      <w:r w:rsidR="002C7ED6">
        <w:tab/>
        <w:t>=</w:t>
      </w:r>
      <w:r w:rsidR="002C7ED6">
        <w:tab/>
        <w:t xml:space="preserve">The baseline value of the attitude at time </w:t>
      </w:r>
      <w:r w:rsidR="002C7ED6">
        <w:rPr>
          <w:i/>
        </w:rPr>
        <w:t>t</w:t>
      </w:r>
    </w:p>
    <w:p w14:paraId="47E36341" w14:textId="77777777" w:rsidR="002C7ED6" w:rsidRDefault="00DC7208" w:rsidP="002C7ED6">
      <w:pPr>
        <w:pStyle w:val="Definitions"/>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t</m:t>
            </m:r>
          </m:sub>
        </m:sSub>
      </m:oMath>
      <w:r w:rsidR="002C7ED6">
        <w:tab/>
        <w:t>=</w:t>
      </w:r>
      <w:r w:rsidR="002C7ED6">
        <w:tab/>
        <w:t xml:space="preserve">The nominal baseline at time </w:t>
      </w:r>
      <w:r w:rsidR="002C7ED6">
        <w:rPr>
          <w:i/>
        </w:rPr>
        <w:t>t</w:t>
      </w:r>
      <w:r w:rsidR="002C7ED6">
        <w:t>, before persistent deltas are applied.</w:t>
      </w:r>
    </w:p>
    <w:p w14:paraId="79639425" w14:textId="77777777" w:rsidR="002C7ED6" w:rsidRPr="00E36F5A" w:rsidRDefault="00DC7208" w:rsidP="002C7ED6">
      <w:pPr>
        <w:pStyle w:val="Definitions"/>
      </w:pPr>
      <m:oMath>
        <m:sSub>
          <m:sSubPr>
            <m:ctrlPr>
              <w:rPr>
                <w:rFonts w:ascii="Cambria Math" w:hAnsi="Cambria Math"/>
                <w:i/>
              </w:rPr>
            </m:ctrlPr>
          </m:sSubPr>
          <m:e>
            <m:r>
              <w:rPr>
                <w:rFonts w:ascii="Cambria Math" w:hAnsi="Cambria Math"/>
              </w:rPr>
              <m:t>C</m:t>
            </m:r>
          </m:e>
          <m:sub>
            <m:r>
              <w:rPr>
                <w:rFonts w:ascii="Cambria Math" w:hAnsi="Cambria Math"/>
              </w:rPr>
              <m:t>t</m:t>
            </m:r>
          </m:sub>
        </m:sSub>
      </m:oMath>
      <w:r w:rsidR="002C7ED6">
        <w:tab/>
        <w:t>=</w:t>
      </w:r>
      <w:r w:rsidR="002C7ED6">
        <w:tab/>
        <w:t xml:space="preserve">The natural level of the attitude at time </w:t>
      </w:r>
      <w:r w:rsidR="002C7ED6">
        <w:rPr>
          <w:i/>
        </w:rPr>
        <w:t>t</w:t>
      </w:r>
    </w:p>
    <w:p w14:paraId="7C373FFB" w14:textId="77777777" w:rsidR="002C7ED6" w:rsidRPr="00F75966" w:rsidRDefault="00DC7208" w:rsidP="002C7ED6">
      <w:pPr>
        <w:pStyle w:val="Definitions"/>
      </w:pPr>
      <m:oMath>
        <m:sSub>
          <m:sSubPr>
            <m:ctrlPr>
              <w:rPr>
                <w:rFonts w:ascii="Cambria Math" w:hAnsi="Cambria Math"/>
                <w:i/>
              </w:rPr>
            </m:ctrlPr>
          </m:sSubPr>
          <m:e>
            <m:r>
              <w:rPr>
                <w:rFonts w:ascii="Cambria Math" w:hAnsi="Cambria Math"/>
              </w:rPr>
              <m:t>∆A</m:t>
            </m:r>
          </m:e>
          <m:sub>
            <m:r>
              <w:rPr>
                <w:rFonts w:ascii="Cambria Math" w:hAnsi="Cambria Math"/>
              </w:rPr>
              <m:t>t</m:t>
            </m:r>
          </m:sub>
        </m:sSub>
      </m:oMath>
      <w:r w:rsidR="002C7ED6">
        <w:tab/>
        <w:t>=</w:t>
      </w:r>
      <w:r w:rsidR="002C7ED6">
        <w:tab/>
        <w:t xml:space="preserve">Transient deltas due to input effects at time </w:t>
      </w:r>
      <w:r w:rsidR="002C7ED6">
        <w:rPr>
          <w:i/>
        </w:rPr>
        <w:t>t</w:t>
      </w:r>
    </w:p>
    <w:p w14:paraId="6E9E79CA" w14:textId="77777777" w:rsidR="002C7ED6" w:rsidRPr="00883DFF" w:rsidRDefault="00DC7208" w:rsidP="002C7ED6">
      <w:pPr>
        <w:pStyle w:val="Definitions"/>
      </w:pPr>
      <m:oMath>
        <m:sSub>
          <m:sSubPr>
            <m:ctrlPr>
              <w:rPr>
                <w:rFonts w:ascii="Cambria Math" w:hAnsi="Cambria Math"/>
                <w:i/>
              </w:rPr>
            </m:ctrlPr>
          </m:sSubPr>
          <m:e>
            <m:r>
              <w:rPr>
                <w:rFonts w:ascii="Cambria Math" w:hAnsi="Cambria Math"/>
              </w:rPr>
              <m:t>∆B</m:t>
            </m:r>
          </m:e>
          <m:sub>
            <m:r>
              <w:rPr>
                <w:rFonts w:ascii="Cambria Math" w:hAnsi="Cambria Math"/>
              </w:rPr>
              <m:t>t</m:t>
            </m:r>
          </m:sub>
        </m:sSub>
      </m:oMath>
      <w:r w:rsidR="002C7ED6">
        <w:tab/>
        <w:t>=</w:t>
      </w:r>
      <w:r w:rsidR="002C7ED6">
        <w:tab/>
        <w:t xml:space="preserve">Persistent deltas due to input effects at time </w:t>
      </w:r>
      <w:r w:rsidR="002C7ED6">
        <w:rPr>
          <w:i/>
        </w:rPr>
        <w:t>t</w:t>
      </w:r>
      <w:r w:rsidR="002C7ED6">
        <w:t xml:space="preserve"> </w:t>
      </w:r>
    </w:p>
    <w:p w14:paraId="50B33317" w14:textId="77777777" w:rsidR="002C7ED6" w:rsidRDefault="002C7ED6" w:rsidP="002C7ED6">
      <w:pPr>
        <w:pStyle w:val="Definitions"/>
      </w:pPr>
      <m:oMath>
        <m:r>
          <w:rPr>
            <w:rFonts w:ascii="Cambria Math" w:hAnsi="Cambria Math"/>
          </w:rPr>
          <m:t>α</m:t>
        </m:r>
      </m:oMath>
      <w:r>
        <w:tab/>
        <w:t>=</w:t>
      </w:r>
      <w:r>
        <w:tab/>
        <w:t>The current level multiplier</w:t>
      </w:r>
    </w:p>
    <w:p w14:paraId="05BBEB2D" w14:textId="77777777" w:rsidR="002C7ED6" w:rsidRDefault="002C7ED6" w:rsidP="002C7ED6">
      <w:pPr>
        <w:pStyle w:val="Definitions"/>
      </w:pPr>
      <m:oMath>
        <m:r>
          <w:rPr>
            <w:rFonts w:ascii="Cambria Math" w:hAnsi="Cambria Math"/>
          </w:rPr>
          <m:t>β</m:t>
        </m:r>
      </m:oMath>
      <w:r>
        <w:tab/>
        <w:t>=</w:t>
      </w:r>
      <w:r>
        <w:tab/>
        <w:t>The baseline level multiplier</w:t>
      </w:r>
    </w:p>
    <w:p w14:paraId="1539CD74" w14:textId="77777777" w:rsidR="002C7ED6" w:rsidRDefault="002C7ED6" w:rsidP="002C7ED6">
      <w:pPr>
        <w:pStyle w:val="Definitions"/>
      </w:pPr>
      <m:oMath>
        <m:r>
          <w:rPr>
            <w:rFonts w:ascii="Cambria Math" w:hAnsi="Cambria Math"/>
          </w:rPr>
          <m:t>γ</m:t>
        </m:r>
      </m:oMath>
      <w:r>
        <w:tab/>
        <w:t>=</w:t>
      </w:r>
      <w:r>
        <w:tab/>
        <w:t>The natural level multiplier</w:t>
      </w:r>
    </w:p>
    <w:p w14:paraId="658BA624" w14:textId="77777777" w:rsidR="002C7ED6" w:rsidRPr="00883DFF" w:rsidRDefault="002C7ED6" w:rsidP="002C7ED6">
      <w:pPr>
        <w:pStyle w:val="Definitions"/>
        <w:ind w:left="0" w:firstLine="0"/>
      </w:pPr>
    </w:p>
    <w:p w14:paraId="3971AC76" w14:textId="77777777" w:rsidR="002C7ED6" w:rsidRDefault="002C7ED6" w:rsidP="002C7ED6">
      <w:pPr>
        <w:pStyle w:val="Definitions"/>
        <w:ind w:left="0" w:firstLine="0"/>
      </w:pPr>
      <w:r>
        <w:t>and</w:t>
      </w:r>
    </w:p>
    <w:p w14:paraId="58F20E98" w14:textId="77777777" w:rsidR="002C7ED6" w:rsidRDefault="002C7ED6" w:rsidP="002C7ED6">
      <w:pPr>
        <w:pStyle w:val="Definitions"/>
        <w:ind w:left="0" w:firstLine="0"/>
      </w:pPr>
    </w:p>
    <w:p w14:paraId="5926D45B" w14:textId="77777777" w:rsidR="002C7ED6" w:rsidRPr="00470BB4" w:rsidRDefault="002C7ED6" w:rsidP="002C7ED6">
      <w:pPr>
        <w:ind w:left="360"/>
      </w:pPr>
      <m:oMathPara>
        <m:oMath>
          <m:r>
            <w:rPr>
              <w:rFonts w:ascii="Cambria Math" w:hAnsi="Cambria Math"/>
            </w:rPr>
            <m:t>0≤ α≤1</m:t>
          </m:r>
        </m:oMath>
      </m:oMathPara>
    </w:p>
    <w:p w14:paraId="41AD798E" w14:textId="77777777" w:rsidR="002C7ED6" w:rsidRPr="00470BB4" w:rsidRDefault="002C7ED6" w:rsidP="002C7ED6">
      <w:pPr>
        <w:ind w:left="360"/>
      </w:pPr>
      <m:oMathPara>
        <m:oMath>
          <m:r>
            <w:rPr>
              <w:rFonts w:ascii="Cambria Math" w:hAnsi="Cambria Math"/>
            </w:rPr>
            <m:t>0≤ β≤1</m:t>
          </m:r>
        </m:oMath>
      </m:oMathPara>
    </w:p>
    <w:p w14:paraId="371D15E7" w14:textId="77777777" w:rsidR="002C7ED6" w:rsidRPr="00470BB4" w:rsidRDefault="002C7ED6" w:rsidP="002C7ED6">
      <w:pPr>
        <w:ind w:left="360"/>
      </w:pPr>
      <m:oMathPara>
        <m:oMath>
          <m:r>
            <w:rPr>
              <w:rFonts w:ascii="Cambria Math" w:hAnsi="Cambria Math"/>
            </w:rPr>
            <m:t>0≤ γ≤1</m:t>
          </m:r>
        </m:oMath>
      </m:oMathPara>
    </w:p>
    <w:p w14:paraId="71DE062C" w14:textId="77777777" w:rsidR="002C7ED6" w:rsidRPr="00883DFF" w:rsidRDefault="002C7ED6" w:rsidP="002C7ED6">
      <w:pPr>
        <w:ind w:left="360"/>
      </w:pPr>
      <m:oMathPara>
        <m:oMath>
          <m:r>
            <w:rPr>
              <w:rFonts w:ascii="Cambria Math" w:hAnsi="Cambria Math"/>
            </w:rPr>
            <m:t>α+β+γ=1</m:t>
          </m:r>
        </m:oMath>
      </m:oMathPara>
    </w:p>
    <w:p w14:paraId="263A5920" w14:textId="77777777" w:rsidR="002C7ED6" w:rsidRDefault="002C7ED6" w:rsidP="002C7ED6"/>
    <w:p w14:paraId="33476A2B" w14:textId="6EE02489" w:rsidR="00DC2B65" w:rsidRDefault="002C7ED6" w:rsidP="002C7ED6">
      <w:pPr>
        <w:pStyle w:val="Heading3"/>
      </w:pPr>
      <w:bookmarkStart w:id="64" w:name="_Toc341092921"/>
      <w:r>
        <w:t>Attitude Types</w:t>
      </w:r>
      <w:bookmarkEnd w:id="64"/>
    </w:p>
    <w:p w14:paraId="7DBC4E56" w14:textId="77777777" w:rsidR="002C7ED6" w:rsidRDefault="002C7ED6" w:rsidP="002C7ED6">
      <w:r>
        <w:t>In principle, an attitude curve is defined by eight parameters:</w:t>
      </w:r>
    </w:p>
    <w:p w14:paraId="3C1635C6" w14:textId="77777777" w:rsidR="002C7ED6" w:rsidRDefault="002C7ED6" w:rsidP="002C7ED6"/>
    <w:p w14:paraId="3B19C293" w14:textId="77777777" w:rsidR="002C7ED6" w:rsidRDefault="002C7ED6" w:rsidP="002C7ED6">
      <w:pPr>
        <w:pStyle w:val="Definitions"/>
      </w:pPr>
      <w:r>
        <w:rPr>
          <w:i/>
        </w:rPr>
        <w:t>min</w:t>
      </w:r>
      <w:r>
        <w:tab/>
        <w:t>=</w:t>
      </w:r>
      <w:r>
        <w:tab/>
        <w:t>The minimum curve value</w:t>
      </w:r>
    </w:p>
    <w:p w14:paraId="664A4C7A" w14:textId="77777777" w:rsidR="002C7ED6" w:rsidRDefault="002C7ED6" w:rsidP="002C7ED6">
      <w:pPr>
        <w:pStyle w:val="Definitions"/>
      </w:pPr>
      <w:r>
        <w:rPr>
          <w:i/>
        </w:rPr>
        <w:t>max</w:t>
      </w:r>
      <w:r>
        <w:rPr>
          <w:i/>
        </w:rPr>
        <w:tab/>
      </w:r>
      <w:r>
        <w:t>=</w:t>
      </w:r>
      <w:r>
        <w:tab/>
        <w:t>The maximum curve value</w:t>
      </w:r>
    </w:p>
    <w:p w14:paraId="4B64E4AC" w14:textId="77777777" w:rsidR="002C7ED6" w:rsidRDefault="002C7ED6" w:rsidP="002C7ED6">
      <w:pPr>
        <w:pStyle w:val="Definitions"/>
      </w:pPr>
      <w:r>
        <w:rPr>
          <w:i/>
        </w:rPr>
        <w:t>α</w:t>
      </w:r>
      <w:r>
        <w:rPr>
          <w:i/>
        </w:rPr>
        <w:tab/>
      </w:r>
      <w:r>
        <w:t>=</w:t>
      </w:r>
      <w:r>
        <w:tab/>
        <w:t>The current level multiplier</w:t>
      </w:r>
    </w:p>
    <w:p w14:paraId="78A57A17" w14:textId="77777777" w:rsidR="002C7ED6" w:rsidRDefault="002C7ED6" w:rsidP="002C7ED6">
      <w:pPr>
        <w:pStyle w:val="Definitions"/>
      </w:pPr>
      <w:r>
        <w:rPr>
          <w:i/>
        </w:rPr>
        <w:t>β</w:t>
      </w:r>
      <w:r>
        <w:tab/>
        <w:t>=</w:t>
      </w:r>
      <w:r>
        <w:tab/>
        <w:t>The baseline multiplier</w:t>
      </w:r>
    </w:p>
    <w:p w14:paraId="7F49BBDD" w14:textId="77777777" w:rsidR="002C7ED6" w:rsidRDefault="002C7ED6" w:rsidP="002C7ED6">
      <w:pPr>
        <w:pStyle w:val="Definitions"/>
      </w:pPr>
      <w:r>
        <w:rPr>
          <w:i/>
        </w:rPr>
        <w:t>γ</w:t>
      </w:r>
      <w:r>
        <w:tab/>
        <w:t>=</w:t>
      </w:r>
      <w:r>
        <w:tab/>
        <w:t>The natural level multiplier</w:t>
      </w:r>
    </w:p>
    <w:p w14:paraId="4AB902B3" w14:textId="77777777" w:rsidR="002C7ED6" w:rsidRPr="000551AD" w:rsidRDefault="00DC7208" w:rsidP="002C7ED6">
      <w:pPr>
        <w:pStyle w:val="Definitions"/>
      </w:pPr>
      <m:oMath>
        <m:sSub>
          <m:sSubPr>
            <m:ctrlPr>
              <w:rPr>
                <w:rFonts w:ascii="Cambria Math" w:hAnsi="Cambria Math"/>
                <w:i/>
              </w:rPr>
            </m:ctrlPr>
          </m:sSubPr>
          <m:e>
            <m:r>
              <w:rPr>
                <w:rFonts w:ascii="Cambria Math" w:hAnsi="Cambria Math"/>
              </w:rPr>
              <m:t>A</m:t>
            </m:r>
          </m:e>
          <m:sub>
            <m:r>
              <w:rPr>
                <w:rFonts w:ascii="Cambria Math" w:hAnsi="Cambria Math"/>
              </w:rPr>
              <m:t>0</m:t>
            </m:r>
          </m:sub>
        </m:sSub>
      </m:oMath>
      <w:r w:rsidR="002C7ED6">
        <w:tab/>
        <w:t>=</w:t>
      </w:r>
      <w:r w:rsidR="002C7ED6">
        <w:tab/>
        <w:t>The current level of the attitude at time 0</w:t>
      </w:r>
    </w:p>
    <w:p w14:paraId="36A958C8" w14:textId="77777777" w:rsidR="002C7ED6" w:rsidRDefault="00DC7208" w:rsidP="002C7ED6">
      <w:pPr>
        <w:pStyle w:val="Definitions"/>
      </w:pPr>
      <m:oMath>
        <m:sSub>
          <m:sSubPr>
            <m:ctrlPr>
              <w:rPr>
                <w:rFonts w:ascii="Cambria Math" w:hAnsi="Cambria Math"/>
                <w:i/>
              </w:rPr>
            </m:ctrlPr>
          </m:sSubPr>
          <m:e>
            <m:r>
              <w:rPr>
                <w:rFonts w:ascii="Cambria Math" w:hAnsi="Cambria Math"/>
              </w:rPr>
              <m:t>B</m:t>
            </m:r>
          </m:e>
          <m:sub>
            <m:r>
              <w:rPr>
                <w:rFonts w:ascii="Cambria Math" w:hAnsi="Cambria Math"/>
              </w:rPr>
              <m:t>0</m:t>
            </m:r>
          </m:sub>
        </m:sSub>
      </m:oMath>
      <w:r w:rsidR="002C7ED6">
        <w:tab/>
        <w:t>=</w:t>
      </w:r>
      <w:r w:rsidR="002C7ED6">
        <w:tab/>
        <w:t>The baseline level of the attitude at time 0</w:t>
      </w:r>
    </w:p>
    <w:p w14:paraId="19BFBCA3" w14:textId="77777777" w:rsidR="002C7ED6" w:rsidRDefault="00DC7208" w:rsidP="002C7ED6">
      <w:pPr>
        <w:pStyle w:val="Definitions"/>
      </w:pPr>
      <m:oMath>
        <m:sSub>
          <m:sSubPr>
            <m:ctrlPr>
              <w:rPr>
                <w:rFonts w:ascii="Cambria Math" w:hAnsi="Cambria Math"/>
                <w:i/>
              </w:rPr>
            </m:ctrlPr>
          </m:sSubPr>
          <m:e>
            <m:r>
              <w:rPr>
                <w:rFonts w:ascii="Cambria Math" w:hAnsi="Cambria Math"/>
              </w:rPr>
              <m:t>C</m:t>
            </m:r>
          </m:e>
          <m:sub>
            <m:r>
              <w:rPr>
                <w:rFonts w:ascii="Cambria Math" w:hAnsi="Cambria Math"/>
              </w:rPr>
              <m:t>0</m:t>
            </m:r>
          </m:sub>
        </m:sSub>
      </m:oMath>
      <w:r w:rsidR="002C7ED6">
        <w:tab/>
        <w:t>=</w:t>
      </w:r>
      <w:r w:rsidR="002C7ED6">
        <w:tab/>
        <w:t>The natural level of the attitude at time 0</w:t>
      </w:r>
    </w:p>
    <w:p w14:paraId="6BB473BB" w14:textId="77777777" w:rsidR="002C7ED6" w:rsidRDefault="002C7ED6" w:rsidP="002C7ED6">
      <w:pPr>
        <w:pStyle w:val="Definitions"/>
      </w:pPr>
    </w:p>
    <w:p w14:paraId="04C8C7D2" w14:textId="77777777" w:rsidR="002C7ED6" w:rsidRDefault="002C7ED6" w:rsidP="002C7ED6">
      <w:r>
        <w:t>which are subject to the following constraints:</w:t>
      </w:r>
    </w:p>
    <w:p w14:paraId="25A67292" w14:textId="77777777" w:rsidR="002C7ED6" w:rsidRDefault="002C7ED6" w:rsidP="002C7ED6"/>
    <w:p w14:paraId="7D86161D" w14:textId="77777777" w:rsidR="002C7ED6" w:rsidRPr="00470BB4" w:rsidRDefault="00DC7208" w:rsidP="002C7ED6">
      <w:pPr>
        <w:ind w:left="360"/>
      </w:pPr>
      <m:oMathPara>
        <m:oMath>
          <m:func>
            <m:funcPr>
              <m:ctrlPr>
                <w:rPr>
                  <w:rFonts w:ascii="Cambria Math" w:hAnsi="Cambria Math"/>
                  <w:i/>
                </w:rPr>
              </m:ctrlPr>
            </m:funcPr>
            <m:fName>
              <m:r>
                <w:rPr>
                  <w:rFonts w:ascii="Cambria Math" w:hAnsi="Cambria Math"/>
                </w:rPr>
                <m:t>min</m:t>
              </m:r>
            </m:fName>
            <m:e>
              <m:r>
                <w:rPr>
                  <w:rFonts w:ascii="Cambria Math" w:hAnsi="Cambria Math"/>
                </w:rPr>
                <m:t>&lt;max</m:t>
              </m:r>
            </m:e>
          </m:func>
        </m:oMath>
      </m:oMathPara>
    </w:p>
    <w:p w14:paraId="1C0B56E4" w14:textId="77777777" w:rsidR="002C7ED6" w:rsidRPr="00470BB4" w:rsidRDefault="002C7ED6" w:rsidP="002C7ED6">
      <w:pPr>
        <w:ind w:left="360"/>
      </w:pPr>
      <m:oMathPara>
        <m:oMath>
          <m:r>
            <w:rPr>
              <w:rFonts w:ascii="Cambria Math" w:hAnsi="Cambria Math"/>
            </w:rPr>
            <m:t>0≤ α≤1</m:t>
          </m:r>
        </m:oMath>
      </m:oMathPara>
    </w:p>
    <w:p w14:paraId="7A112225" w14:textId="77777777" w:rsidR="002C7ED6" w:rsidRPr="00470BB4" w:rsidRDefault="002C7ED6" w:rsidP="002C7ED6">
      <w:pPr>
        <w:ind w:left="360"/>
      </w:pPr>
      <m:oMathPara>
        <m:oMath>
          <m:r>
            <w:rPr>
              <w:rFonts w:ascii="Cambria Math" w:hAnsi="Cambria Math"/>
            </w:rPr>
            <m:t>0≤ β≤1</m:t>
          </m:r>
        </m:oMath>
      </m:oMathPara>
    </w:p>
    <w:p w14:paraId="7E57E3EB" w14:textId="77777777" w:rsidR="002C7ED6" w:rsidRPr="00470BB4" w:rsidRDefault="002C7ED6" w:rsidP="002C7ED6">
      <w:pPr>
        <w:ind w:left="360"/>
      </w:pPr>
      <m:oMathPara>
        <m:oMath>
          <m:r>
            <w:rPr>
              <w:rFonts w:ascii="Cambria Math" w:hAnsi="Cambria Math"/>
            </w:rPr>
            <m:t>0≤ γ≤1</m:t>
          </m:r>
        </m:oMath>
      </m:oMathPara>
    </w:p>
    <w:p w14:paraId="0CCF9F97" w14:textId="77777777" w:rsidR="002C7ED6" w:rsidRPr="00F36620" w:rsidRDefault="002C7ED6" w:rsidP="002C7ED6">
      <w:pPr>
        <w:ind w:left="360"/>
      </w:pPr>
      <m:oMathPara>
        <m:oMath>
          <m:r>
            <w:rPr>
              <w:rFonts w:ascii="Cambria Math" w:hAnsi="Cambria Math"/>
            </w:rPr>
            <m:t>α+β+γ=1</m:t>
          </m:r>
        </m:oMath>
      </m:oMathPara>
    </w:p>
    <w:p w14:paraId="142A2904" w14:textId="77777777" w:rsidR="002C7ED6" w:rsidRPr="00470BB4" w:rsidRDefault="00DC7208" w:rsidP="002C7ED6">
      <w:pPr>
        <w:ind w:left="360"/>
      </w:pPr>
      <m:oMathPara>
        <m:oMath>
          <m:func>
            <m:funcPr>
              <m:ctrlPr>
                <w:rPr>
                  <w:rFonts w:ascii="Cambria Math" w:hAnsi="Cambria Math"/>
                  <w:i/>
                </w:rPr>
              </m:ctrlPr>
            </m:funcPr>
            <m:fName>
              <m:r>
                <w:rPr>
                  <w:rFonts w:ascii="Cambria Math" w:hAnsi="Cambria Math"/>
                </w:rPr>
                <m:t>min</m:t>
              </m:r>
            </m:fName>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≤max</m:t>
              </m:r>
            </m:e>
          </m:func>
        </m:oMath>
      </m:oMathPara>
    </w:p>
    <w:p w14:paraId="30744B08" w14:textId="77777777" w:rsidR="002C7ED6" w:rsidRPr="00F36620" w:rsidRDefault="00DC7208" w:rsidP="002C7ED6">
      <w:pPr>
        <w:ind w:left="360"/>
      </w:pPr>
      <m:oMathPara>
        <m:oMath>
          <m:func>
            <m:funcPr>
              <m:ctrlPr>
                <w:rPr>
                  <w:rFonts w:ascii="Cambria Math" w:hAnsi="Cambria Math"/>
                  <w:i/>
                </w:rPr>
              </m:ctrlPr>
            </m:funcPr>
            <m:fName>
              <m:r>
                <w:rPr>
                  <w:rFonts w:ascii="Cambria Math" w:hAnsi="Cambria Math"/>
                </w:rPr>
                <m:t>min</m:t>
              </m:r>
            </m:fName>
            <m:e>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≤max</m:t>
              </m:r>
            </m:e>
          </m:func>
        </m:oMath>
      </m:oMathPara>
    </w:p>
    <w:p w14:paraId="786F3DCE" w14:textId="77777777" w:rsidR="002C7ED6" w:rsidRPr="00F36620" w:rsidRDefault="00DC7208" w:rsidP="002C7ED6">
      <w:pPr>
        <w:ind w:left="360"/>
      </w:pPr>
      <m:oMathPara>
        <m:oMath>
          <m:func>
            <m:funcPr>
              <m:ctrlPr>
                <w:rPr>
                  <w:rFonts w:ascii="Cambria Math" w:hAnsi="Cambria Math"/>
                  <w:i/>
                </w:rPr>
              </m:ctrlPr>
            </m:funcPr>
            <m:fName>
              <m:r>
                <w:rPr>
                  <w:rFonts w:ascii="Cambria Math" w:hAnsi="Cambria Math"/>
                </w:rPr>
                <m:t>min</m:t>
              </m:r>
            </m:fName>
            <m:e>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≤max</m:t>
              </m:r>
            </m:e>
          </m:func>
        </m:oMath>
      </m:oMathPara>
    </w:p>
    <w:p w14:paraId="5EA3081D" w14:textId="77777777" w:rsidR="002C7ED6" w:rsidRPr="00F36620" w:rsidRDefault="002C7ED6" w:rsidP="002C7ED6"/>
    <w:p w14:paraId="2F7B192D" w14:textId="77777777" w:rsidR="002C7ED6" w:rsidRDefault="002C7ED6" w:rsidP="002C7ED6">
      <w:r>
        <w:t xml:space="preserve">Rather than defining all eight of these parameters for each attitude curve, we find it convenient to group the existing attitude curves into types (e.g., satisfaction with the four concerns, horizontal relationships, vertical relationships, and cooperation levels).  In this scheme, the type defines the </w:t>
      </w:r>
      <w:r>
        <w:rPr>
          <w:i/>
        </w:rPr>
        <w:t>min</w:t>
      </w:r>
      <w:r>
        <w:t xml:space="preserve">, </w:t>
      </w:r>
      <w:r>
        <w:rPr>
          <w:i/>
        </w:rPr>
        <w:t>max</w:t>
      </w:r>
      <w:r>
        <w:t xml:space="preserve">, </w:t>
      </w:r>
      <w:r>
        <w:rPr>
          <w:i/>
        </w:rPr>
        <w:t>α</w:t>
      </w:r>
      <w:r>
        <w:t xml:space="preserve">, </w:t>
      </w:r>
      <w:r>
        <w:rPr>
          <w:i/>
        </w:rPr>
        <w:t>β</w:t>
      </w:r>
      <w:r>
        <w:t xml:space="preserve">, and </w:t>
      </w:r>
      <w:r>
        <w:rPr>
          <w:i/>
        </w:rPr>
        <w:t>γ</w:t>
      </w:r>
      <w:r>
        <w:t xml:space="preserve"> parameters, and the individual curve has its own </w:t>
      </w:r>
      <m:oMath>
        <m:sSub>
          <m:sSubPr>
            <m:ctrlPr>
              <w:rPr>
                <w:rFonts w:ascii="Cambria Math" w:hAnsi="Cambria Math"/>
                <w:i/>
              </w:rPr>
            </m:ctrlPr>
          </m:sSubPr>
          <m:e>
            <m:r>
              <w:rPr>
                <w:rFonts w:ascii="Cambria Math" w:hAnsi="Cambria Math"/>
              </w:rPr>
              <m:t>A</m:t>
            </m:r>
          </m:e>
          <m:sub>
            <m:r>
              <w:rPr>
                <w:rFonts w:ascii="Cambria Math" w:hAnsi="Cambria Math"/>
              </w:rPr>
              <m:t>0</m:t>
            </m:r>
          </m:sub>
        </m:sSub>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t xml:space="preserve">, and </w:t>
      </w:r>
      <m:oMath>
        <m:sSub>
          <m:sSubPr>
            <m:ctrlPr>
              <w:rPr>
                <w:rFonts w:ascii="Cambria Math" w:hAnsi="Cambria Math"/>
                <w:i/>
              </w:rPr>
            </m:ctrlPr>
          </m:sSubPr>
          <m:e>
            <m:r>
              <w:rPr>
                <w:rFonts w:ascii="Cambria Math" w:hAnsi="Cambria Math"/>
              </w:rPr>
              <m:t>C</m:t>
            </m:r>
          </m:e>
          <m:sub>
            <m:r>
              <w:rPr>
                <w:rFonts w:ascii="Cambria Math" w:hAnsi="Cambria Math"/>
              </w:rPr>
              <m:t>0</m:t>
            </m:r>
          </m:sub>
        </m:sSub>
      </m:oMath>
      <w:r>
        <w:t xml:space="preserve"> parameters.</w:t>
      </w:r>
    </w:p>
    <w:p w14:paraId="2081A89E" w14:textId="77777777" w:rsidR="002C7ED6" w:rsidRDefault="002C7ED6" w:rsidP="002C7ED6"/>
    <w:p w14:paraId="442F8A79" w14:textId="5A665A53" w:rsidR="002C7ED6" w:rsidRDefault="002C7ED6" w:rsidP="002C7ED6">
      <w:r>
        <w:t>The URAM Curve Manager does not itself define any specific curve types; that is left to the client (i.e., URAM proper).</w:t>
      </w:r>
    </w:p>
    <w:p w14:paraId="788ABC3A" w14:textId="008DB175" w:rsidR="002C7ED6" w:rsidRDefault="002C7ED6" w:rsidP="002C7ED6">
      <w:pPr>
        <w:pStyle w:val="Heading3"/>
      </w:pPr>
      <w:bookmarkStart w:id="65" w:name="_Toc341092922"/>
      <w:r>
        <w:t>Baseline Adjustments</w:t>
      </w:r>
      <w:bookmarkEnd w:id="65"/>
    </w:p>
    <w:p w14:paraId="5A3FDA8F" w14:textId="3B8888B1" w:rsidR="002C7ED6" w:rsidRDefault="002C7ED6" w:rsidP="002C7ED6">
      <w:r>
        <w:t>A baseline adjustment</w:t>
      </w:r>
      <w:r w:rsidR="00A45C4A">
        <w:rPr>
          <w:rStyle w:val="FootnoteReference"/>
        </w:rPr>
        <w:footnoteReference w:id="6"/>
      </w:r>
      <w:r>
        <w:t xml:space="preserve"> is an absolute, unscaled step change to the baseline of the curve caused by some attitude driver.  Adjustments are applied between time advances, and affect the value of </w:t>
      </w:r>
      <m:oMath>
        <m:sSub>
          <m:sSubPr>
            <m:ctrlPr>
              <w:rPr>
                <w:rFonts w:ascii="Cambria Math" w:hAnsi="Cambria Math"/>
                <w:i/>
              </w:rPr>
            </m:ctrlPr>
          </m:sSubPr>
          <m:e>
            <m:r>
              <w:rPr>
                <w:rFonts w:ascii="Cambria Math" w:hAnsi="Cambria Math"/>
              </w:rPr>
              <m:t>B</m:t>
            </m:r>
          </m:e>
          <m:sub>
            <m:r>
              <w:rPr>
                <w:rFonts w:ascii="Cambria Math" w:hAnsi="Cambria Math"/>
              </w:rPr>
              <m:t>t</m:t>
            </m:r>
          </m:sub>
        </m:sSub>
      </m:oMath>
      <w:r>
        <w:t xml:space="preserve"> directly.  The adjustment delta is ascribed to the driver at the next time advance (See Section </w:t>
      </w:r>
      <w:r>
        <w:fldChar w:fldCharType="begin"/>
      </w:r>
      <w:r>
        <w:instrText xml:space="preserve"> REF _Ref339266371 \r \h </w:instrText>
      </w:r>
      <w:r>
        <w:fldChar w:fldCharType="separate"/>
      </w:r>
      <w:r w:rsidR="00065480">
        <w:t>4.6</w:t>
      </w:r>
      <w:r>
        <w:fldChar w:fldCharType="end"/>
      </w:r>
      <w:r>
        <w:t>).</w:t>
      </w:r>
    </w:p>
    <w:p w14:paraId="5EB09476" w14:textId="77777777" w:rsidR="002C7ED6" w:rsidRPr="00AC0A6D" w:rsidRDefault="002C7ED6" w:rsidP="002C7ED6"/>
    <w:p w14:paraId="2C552A2D" w14:textId="48976B48" w:rsidR="002C7ED6" w:rsidRPr="002C7ED6" w:rsidRDefault="002C7ED6" w:rsidP="002C7ED6">
      <w:r>
        <w:t>It is unusual to have more than one adjustment on a curve in a single time step.</w:t>
      </w:r>
    </w:p>
    <w:p w14:paraId="7D64012A" w14:textId="3D110FA9" w:rsidR="002C7ED6" w:rsidRDefault="002C7ED6" w:rsidP="002C7ED6">
      <w:pPr>
        <w:pStyle w:val="Heading3"/>
      </w:pPr>
      <w:bookmarkStart w:id="66" w:name="_Ref339266245"/>
      <w:bookmarkStart w:id="67" w:name="_Toc341092923"/>
      <w:r>
        <w:t>Transient Effects</w:t>
      </w:r>
      <w:bookmarkEnd w:id="66"/>
      <w:bookmarkEnd w:id="67"/>
    </w:p>
    <w:p w14:paraId="79FE0489" w14:textId="77777777" w:rsidR="00A45C4A" w:rsidRDefault="00A45C4A" w:rsidP="00A45C4A">
      <w:r>
        <w:t xml:space="preserve">A transient effect represents how a particular attitude driver affects an attitude during this time step, i.e., it is a contribution to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t xml:space="preserve">. For example, my quality-of-life might be lower than usual right now because the power is out.  My QOL satisfaction might change by -5.0 points, and this effect will remain so long as the power remains off.  When the power comes back on the effect will disappear.  (Whether or not the baseline QOL value will change as a result of the power outage depends on the value of </w:t>
      </w:r>
      <m:oMath>
        <m:r>
          <w:rPr>
            <w:rFonts w:ascii="Cambria Math" w:hAnsi="Cambria Math"/>
          </w:rPr>
          <m:t>α</m:t>
        </m:r>
      </m:oMath>
      <w:r>
        <w:t xml:space="preserve"> used with QOL curves.)  This is a transient effect.</w:t>
      </w:r>
    </w:p>
    <w:p w14:paraId="210106D7" w14:textId="77777777" w:rsidR="00A45C4A" w:rsidRDefault="00A45C4A" w:rsidP="00A45C4A"/>
    <w:p w14:paraId="3F703574" w14:textId="77777777" w:rsidR="00A45C4A" w:rsidRDefault="00A45C4A" w:rsidP="00A45C4A">
      <w:r>
        <w:t>Unlike GRAM slope effects, which remained in GRAM and continued to have an effect time-step-by-time-step until they were explicitly terminated, URAM’s effects apply to a single time step and then disappear.  If the attitude driver (i.e., a situation) persists across time steps and should have a transient effect in each time step, it must create a new transient effect in URAM at each time step.</w:t>
      </w:r>
    </w:p>
    <w:p w14:paraId="4EBF8AB1" w14:textId="77777777" w:rsidR="00A45C4A" w:rsidRPr="00D65D6D" w:rsidRDefault="00A45C4A" w:rsidP="00A45C4A"/>
    <w:p w14:paraId="25388331" w14:textId="77777777" w:rsidR="00A45C4A" w:rsidRDefault="00A45C4A" w:rsidP="00A45C4A">
      <w:r>
        <w:t>Transient effects are much more complicated than adjustments, as they inherit the cause-and-scaling model from GRAM.  On the other hand, they are simpler than GRAM’s level and slope effects.  Each effect is defined by the following attributes:</w:t>
      </w:r>
    </w:p>
    <w:p w14:paraId="040DAEF2" w14:textId="77777777" w:rsidR="00A45C4A" w:rsidRDefault="00A45C4A" w:rsidP="00A45C4A"/>
    <w:p w14:paraId="1BFD199C" w14:textId="77777777" w:rsidR="00A45C4A" w:rsidRDefault="00A45C4A" w:rsidP="00A45C4A">
      <w:pPr>
        <w:pStyle w:val="ListParagraph"/>
        <w:numPr>
          <w:ilvl w:val="0"/>
          <w:numId w:val="35"/>
        </w:numPr>
      </w:pPr>
      <w:r>
        <w:t>The magnitude, expressed as some number of nominal percentage points of change.</w:t>
      </w:r>
    </w:p>
    <w:p w14:paraId="57CC4924" w14:textId="77777777" w:rsidR="00A45C4A" w:rsidRDefault="00A45C4A" w:rsidP="00A45C4A">
      <w:pPr>
        <w:pStyle w:val="ListParagraph"/>
        <w:numPr>
          <w:ilvl w:val="0"/>
          <w:numId w:val="35"/>
        </w:numPr>
      </w:pPr>
      <w:r>
        <w:t>The cause, expressed as an integer ID.</w:t>
      </w:r>
      <w:r>
        <w:rPr>
          <w:rStyle w:val="FootnoteReference"/>
        </w:rPr>
        <w:footnoteReference w:id="7"/>
      </w:r>
    </w:p>
    <w:p w14:paraId="531ED141" w14:textId="77777777" w:rsidR="00A45C4A" w:rsidRDefault="00A45C4A" w:rsidP="00A45C4A"/>
    <w:p w14:paraId="604E8905" w14:textId="77777777" w:rsidR="00A45C4A" w:rsidRDefault="00A45C4A" w:rsidP="00A45C4A">
      <w:r>
        <w:t>We will discuss each of these in turn.</w:t>
      </w:r>
    </w:p>
    <w:p w14:paraId="2D086E61" w14:textId="77777777" w:rsidR="00A45C4A" w:rsidRDefault="00A45C4A" w:rsidP="00A45C4A">
      <w:pPr>
        <w:pStyle w:val="Heading4"/>
      </w:pPr>
      <w:bookmarkStart w:id="68" w:name="_Ref320103089"/>
      <w:bookmarkStart w:id="69" w:name="_Toc341092924"/>
      <w:r>
        <w:t>Scaling of Contributions</w:t>
      </w:r>
      <w:bookmarkEnd w:id="68"/>
      <w:bookmarkEnd w:id="69"/>
    </w:p>
    <w:p w14:paraId="377F38B6" w14:textId="77777777" w:rsidR="00A45C4A" w:rsidRDefault="00A45C4A" w:rsidP="00A45C4A">
      <w:r>
        <w:t xml:space="preserve">The actual contribution of a transient effect to an attitude curve should show the effects of diminishing returns (technically, </w:t>
      </w:r>
      <w:r>
        <w:rPr>
          <w:i/>
          <w:iCs/>
        </w:rPr>
        <w:t>diminishing marginal utility</w:t>
      </w:r>
      <w:r>
        <w:t>) as the extreme values are approached.  Specifically:</w:t>
      </w:r>
    </w:p>
    <w:p w14:paraId="26AF5DCF" w14:textId="77777777" w:rsidR="00A45C4A" w:rsidRDefault="00A45C4A" w:rsidP="00A45C4A"/>
    <w:p w14:paraId="30AE90D0" w14:textId="77777777" w:rsidR="00A45C4A" w:rsidRDefault="00A45C4A" w:rsidP="00A45C4A">
      <w:pPr>
        <w:pStyle w:val="ListParagraph"/>
        <w:numPr>
          <w:ilvl w:val="0"/>
          <w:numId w:val="18"/>
        </w:numPr>
      </w:pPr>
      <w:r>
        <w:t>Positive contributions should have</w:t>
      </w:r>
      <w:r w:rsidRPr="00A2081E">
        <w:t xml:space="preserve"> </w:t>
      </w:r>
      <w:r>
        <w:t xml:space="preserve">a stronger effect when </w:t>
      </w:r>
      <m:oMath>
        <m:sSub>
          <m:sSubPr>
            <m:ctrlPr>
              <w:rPr>
                <w:rFonts w:ascii="Cambria Math" w:hAnsi="Cambria Math"/>
                <w:i/>
              </w:rPr>
            </m:ctrlPr>
          </m:sSubPr>
          <m:e>
            <m:r>
              <w:rPr>
                <w:rFonts w:ascii="Cambria Math" w:hAnsi="Cambria Math"/>
              </w:rPr>
              <m:t>B</m:t>
            </m:r>
          </m:e>
          <m:sub>
            <m:r>
              <w:rPr>
                <w:rFonts w:ascii="Cambria Math" w:hAnsi="Cambria Math"/>
              </w:rPr>
              <m:t>t</m:t>
            </m:r>
          </m:sub>
        </m:sSub>
      </m:oMath>
      <w:r>
        <w:t xml:space="preserve"> is near </w:t>
      </w:r>
      <w:r>
        <w:rPr>
          <w:i/>
        </w:rPr>
        <w:t>min</w:t>
      </w:r>
      <w:r>
        <w:t xml:space="preserve"> and a weaker effect when </w:t>
      </w:r>
      <m:oMath>
        <m:sSub>
          <m:sSubPr>
            <m:ctrlPr>
              <w:rPr>
                <w:rFonts w:ascii="Cambria Math" w:hAnsi="Cambria Math"/>
                <w:i/>
              </w:rPr>
            </m:ctrlPr>
          </m:sSubPr>
          <m:e>
            <m:r>
              <w:rPr>
                <w:rFonts w:ascii="Cambria Math" w:hAnsi="Cambria Math"/>
              </w:rPr>
              <m:t>B</m:t>
            </m:r>
          </m:e>
          <m:sub>
            <m:r>
              <w:rPr>
                <w:rFonts w:ascii="Cambria Math" w:hAnsi="Cambria Math"/>
              </w:rPr>
              <m:t>t</m:t>
            </m:r>
          </m:sub>
        </m:sSub>
      </m:oMath>
      <w:r>
        <w:t xml:space="preserve"> is near </w:t>
      </w:r>
      <w:r>
        <w:rPr>
          <w:i/>
        </w:rPr>
        <w:t>max</w:t>
      </w:r>
      <w:r>
        <w:t>.</w:t>
      </w:r>
    </w:p>
    <w:p w14:paraId="33F64166" w14:textId="77777777" w:rsidR="00A45C4A" w:rsidRDefault="00A45C4A" w:rsidP="00A45C4A"/>
    <w:p w14:paraId="0937A4A0" w14:textId="77777777" w:rsidR="00A45C4A" w:rsidRDefault="00A45C4A" w:rsidP="00A45C4A">
      <w:pPr>
        <w:pStyle w:val="ListParagraph"/>
        <w:numPr>
          <w:ilvl w:val="0"/>
          <w:numId w:val="18"/>
        </w:numPr>
      </w:pPr>
      <w:r>
        <w:t xml:space="preserve">Negative contributions should have a stronger effect when </w:t>
      </w:r>
      <m:oMath>
        <m:sSub>
          <m:sSubPr>
            <m:ctrlPr>
              <w:rPr>
                <w:rFonts w:ascii="Cambria Math" w:hAnsi="Cambria Math"/>
                <w:i/>
              </w:rPr>
            </m:ctrlPr>
          </m:sSubPr>
          <m:e>
            <m:r>
              <w:rPr>
                <w:rFonts w:ascii="Cambria Math" w:hAnsi="Cambria Math"/>
              </w:rPr>
              <m:t>B</m:t>
            </m:r>
          </m:e>
          <m:sub>
            <m:r>
              <w:rPr>
                <w:rFonts w:ascii="Cambria Math" w:hAnsi="Cambria Math"/>
              </w:rPr>
              <m:t>t</m:t>
            </m:r>
          </m:sub>
        </m:sSub>
      </m:oMath>
      <w:r>
        <w:t xml:space="preserve"> is near </w:t>
      </w:r>
      <w:r>
        <w:rPr>
          <w:i/>
        </w:rPr>
        <w:t>max</w:t>
      </w:r>
      <w:r>
        <w:t xml:space="preserve"> and a weaker effect when </w:t>
      </w:r>
      <m:oMath>
        <m:sSub>
          <m:sSubPr>
            <m:ctrlPr>
              <w:rPr>
                <w:rFonts w:ascii="Cambria Math" w:hAnsi="Cambria Math"/>
                <w:i/>
              </w:rPr>
            </m:ctrlPr>
          </m:sSubPr>
          <m:e>
            <m:r>
              <w:rPr>
                <w:rFonts w:ascii="Cambria Math" w:hAnsi="Cambria Math"/>
              </w:rPr>
              <m:t>B</m:t>
            </m:r>
          </m:e>
          <m:sub>
            <m:r>
              <w:rPr>
                <w:rFonts w:ascii="Cambria Math" w:hAnsi="Cambria Math"/>
              </w:rPr>
              <m:t>t</m:t>
            </m:r>
          </m:sub>
        </m:sSub>
      </m:oMath>
      <w:r>
        <w:t xml:space="preserve"> is near </w:t>
      </w:r>
      <w:r>
        <w:rPr>
          <w:i/>
        </w:rPr>
        <w:t>min</w:t>
      </w:r>
      <w:r>
        <w:t>.</w:t>
      </w:r>
    </w:p>
    <w:p w14:paraId="36B334F0" w14:textId="77777777" w:rsidR="00A45C4A" w:rsidRDefault="00A45C4A" w:rsidP="00A45C4A"/>
    <w:p w14:paraId="1402B87A" w14:textId="77777777" w:rsidR="00A45C4A" w:rsidRDefault="00A45C4A" w:rsidP="00A45C4A">
      <w:pPr>
        <w:pStyle w:val="ListParagraph"/>
        <w:numPr>
          <w:ilvl w:val="0"/>
          <w:numId w:val="18"/>
        </w:numPr>
      </w:pPr>
      <w:r>
        <w:t xml:space="preserve">Ideally,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t xml:space="preserve"> should stay within the range </w:t>
      </w:r>
      <m:oMath>
        <m:r>
          <w:rPr>
            <w:rFonts w:ascii="Cambria Math" w:hAnsi="Cambria Math"/>
          </w:rPr>
          <m:t>min, max</m:t>
        </m:r>
      </m:oMath>
      <w:r>
        <w:t xml:space="preserve"> without being artificially clamped.</w:t>
      </w:r>
    </w:p>
    <w:p w14:paraId="476BD944" w14:textId="77777777" w:rsidR="00A45C4A" w:rsidRDefault="00A45C4A" w:rsidP="00A45C4A"/>
    <w:p w14:paraId="0F7AE158" w14:textId="712FEB40" w:rsidR="00A45C4A" w:rsidRDefault="00A45C4A" w:rsidP="00A45C4A">
      <w:r>
        <w:t xml:space="preserve">To achieve this, we scale each nominal contribution to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t xml:space="preserve"> given the current value of </w:t>
      </w:r>
      <m:oMath>
        <m:sSub>
          <m:sSubPr>
            <m:ctrlPr>
              <w:rPr>
                <w:rFonts w:ascii="Cambria Math" w:hAnsi="Cambria Math"/>
                <w:i/>
              </w:rPr>
            </m:ctrlPr>
          </m:sSubPr>
          <m:e>
            <m:r>
              <w:rPr>
                <w:rFonts w:ascii="Cambria Math" w:hAnsi="Cambria Math"/>
              </w:rPr>
              <m:t>B</m:t>
            </m:r>
          </m:e>
          <m:sub>
            <m:r>
              <w:rPr>
                <w:rFonts w:ascii="Cambria Math" w:hAnsi="Cambria Math"/>
              </w:rPr>
              <m:t>t</m:t>
            </m:r>
          </m:sub>
        </m:sSub>
      </m:oMath>
      <w:r>
        <w:t xml:space="preserve">, producing the actual contribution.  The following function has the desired properties provided that the total unscaled contributions at each time step are less than 100.0 in absolute terms.  (If they are greater, the value of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t xml:space="preserve"> will be clamped.)</w:t>
      </w:r>
    </w:p>
    <w:p w14:paraId="7823A610" w14:textId="77777777" w:rsidR="00A45C4A" w:rsidRDefault="00A45C4A" w:rsidP="00A45C4A"/>
    <w:p w14:paraId="0AA69D64" w14:textId="77777777" w:rsidR="00A45C4A" w:rsidRPr="006E2764" w:rsidRDefault="00DC7208" w:rsidP="00A45C4A">
      <w:pPr>
        <w:ind w:left="360"/>
      </w:pPr>
      <m:oMathPara>
        <m:oMath>
          <m:acc>
            <m:accPr>
              <m:chr m:val="̃"/>
              <m:ctrlPr>
                <w:rPr>
                  <w:rFonts w:ascii="Cambria Math" w:hAnsi="Cambria Math"/>
                  <w:i/>
                </w:rPr>
              </m:ctrlPr>
            </m:accPr>
            <m:e>
              <m:r>
                <w:rPr>
                  <w:rFonts w:ascii="Cambria Math" w:hAnsi="Cambria Math"/>
                </w:rPr>
                <m:t>M</m:t>
              </m:r>
            </m:e>
          </m:acc>
          <m:r>
            <w:rPr>
              <w:rFonts w:ascii="Cambria Math" w:hAnsi="Cambria Math"/>
            </w:rPr>
            <m:t>=</m:t>
          </m:r>
          <m:r>
            <m:rPr>
              <m:nor/>
            </m:rPr>
            <w:rPr>
              <w:rFonts w:ascii="Cambria Math" w:hAnsi="Cambria Math"/>
            </w:rPr>
            <m:t>scale</m:t>
          </m:r>
          <m:d>
            <m:dPr>
              <m:ctrlPr>
                <w:rPr>
                  <w:rFonts w:ascii="Cambria Math" w:hAnsi="Cambria Math"/>
                  <w:i/>
                </w:rPr>
              </m:ctrlPr>
            </m:dPr>
            <m:e>
              <m:r>
                <w:rPr>
                  <w:rFonts w:ascii="Cambria Math" w:hAnsi="Cambria Math"/>
                </w:rPr>
                <m:t>M</m:t>
              </m:r>
            </m:e>
          </m:d>
          <m:r>
            <w:rPr>
              <w:rFonts w:ascii="Cambria Math" w:hAnsi="Cambria Math"/>
            </w:rPr>
            <m:t>=</m:t>
          </m:r>
          <m:d>
            <m:dPr>
              <m:begChr m:val="{"/>
              <m:endChr m:val=""/>
              <m:ctrlPr>
                <w:rPr>
                  <w:rFonts w:ascii="Cambria Math" w:hAnsi="Cambria Math"/>
                  <w:i/>
                </w:rPr>
              </m:ctrlPr>
            </m:dPr>
            <m:e>
              <m:m>
                <m:mPr>
                  <m:rSpRule m:val="4"/>
                  <m:rSp m:val="6"/>
                  <m:mcs>
                    <m:mc>
                      <m:mcPr>
                        <m:count m:val="2"/>
                        <m:mcJc m:val="center"/>
                      </m:mcPr>
                    </m:mc>
                  </m:mcs>
                  <m:ctrlPr>
                    <w:rPr>
                      <w:rFonts w:ascii="Cambria Math" w:hAnsi="Cambria Math"/>
                      <w:i/>
                    </w:rPr>
                  </m:ctrlPr>
                </m:mPr>
                <m:mr>
                  <m:e>
                    <m:d>
                      <m:dPr>
                        <m:ctrlPr>
                          <w:rPr>
                            <w:rFonts w:ascii="Cambria Math" w:hAnsi="Cambria Math"/>
                            <w:i/>
                          </w:rPr>
                        </m:ctrlPr>
                      </m:dPr>
                      <m:e>
                        <m:r>
                          <w:rPr>
                            <w:rFonts w:ascii="Cambria Math" w:hAnsi="Cambria Math"/>
                          </w:rPr>
                          <m:t>max-B</m:t>
                        </m:r>
                      </m:e>
                    </m:d>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100.0</m:t>
                        </m:r>
                      </m:den>
                    </m:f>
                  </m:e>
                  <m:e>
                    <m:r>
                      <m:rPr>
                        <m:nor/>
                      </m:rPr>
                      <w:rPr>
                        <w:rFonts w:ascii="Cambria Math" w:hAnsi="Cambria Math"/>
                      </w:rPr>
                      <m:t>where</m:t>
                    </m:r>
                    <m:r>
                      <w:rPr>
                        <w:rFonts w:ascii="Cambria Math" w:hAnsi="Cambria Math"/>
                      </w:rPr>
                      <m:t xml:space="preserve"> M≥0.0</m:t>
                    </m:r>
                  </m:e>
                </m:mr>
                <m:mr>
                  <m:e>
                    <m:d>
                      <m:dPr>
                        <m:ctrlPr>
                          <w:rPr>
                            <w:rFonts w:ascii="Cambria Math" w:hAnsi="Cambria Math"/>
                            <w:i/>
                          </w:rPr>
                        </m:ctrlPr>
                      </m:dPr>
                      <m:e>
                        <m:r>
                          <w:rPr>
                            <w:rFonts w:ascii="Cambria Math" w:hAnsi="Cambria Math"/>
                          </w:rPr>
                          <m:t>B-min</m:t>
                        </m:r>
                      </m:e>
                    </m:d>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100.0</m:t>
                        </m:r>
                      </m:den>
                    </m:f>
                  </m:e>
                  <m:e>
                    <m:r>
                      <m:rPr>
                        <m:nor/>
                      </m:rPr>
                      <w:rPr>
                        <w:rFonts w:ascii="Cambria Math" w:hAnsi="Cambria Math"/>
                      </w:rPr>
                      <m:t>where</m:t>
                    </m:r>
                    <m:r>
                      <w:rPr>
                        <w:rFonts w:ascii="Cambria Math" w:hAnsi="Cambria Math"/>
                      </w:rPr>
                      <m:t xml:space="preserve"> M&lt;0.0</m:t>
                    </m:r>
                  </m:e>
                </m:mr>
              </m:m>
            </m:e>
          </m:d>
        </m:oMath>
      </m:oMathPara>
    </w:p>
    <w:p w14:paraId="34F0B642" w14:textId="77777777" w:rsidR="00A45C4A" w:rsidRDefault="00A45C4A" w:rsidP="00A45C4A"/>
    <w:p w14:paraId="118CCCE8" w14:textId="77777777" w:rsidR="00A45C4A" w:rsidRDefault="00A45C4A" w:rsidP="00A45C4A">
      <w:r>
        <w:t xml:space="preserve">First, the nominal magnitude </w:t>
      </w:r>
      <w:r>
        <w:rPr>
          <w:i/>
        </w:rPr>
        <w:t>M</w:t>
      </w:r>
      <w:r>
        <w:t xml:space="preserve"> of a transient effect is a number representing a percentage change in the attitude relative to baseline </w:t>
      </w:r>
      <w:r>
        <w:rPr>
          <w:i/>
        </w:rPr>
        <w:t>B</w:t>
      </w:r>
      <w:r>
        <w:t xml:space="preserve">.  The function computes the actual magnitude </w:t>
      </w:r>
      <m:oMath>
        <m:acc>
          <m:accPr>
            <m:chr m:val="̃"/>
            <m:ctrlPr>
              <w:rPr>
                <w:rFonts w:ascii="Cambria Math" w:hAnsi="Cambria Math"/>
                <w:i/>
              </w:rPr>
            </m:ctrlPr>
          </m:accPr>
          <m:e>
            <m:r>
              <w:rPr>
                <w:rFonts w:ascii="Cambria Math" w:hAnsi="Cambria Math"/>
              </w:rPr>
              <m:t>M</m:t>
            </m:r>
          </m:e>
        </m:acc>
      </m:oMath>
      <w:r>
        <w:t xml:space="preserve">, which is the delta that produces the percentage change in </w:t>
      </w:r>
      <w:r w:rsidRPr="005369E7">
        <w:rPr>
          <w:i/>
        </w:rPr>
        <w:t>B</w:t>
      </w:r>
      <w:r>
        <w:t xml:space="preserve">.  The </w:t>
      </w:r>
      <w:r>
        <w:rPr>
          <w:i/>
        </w:rPr>
        <w:t>B</w:t>
      </w:r>
      <w:r>
        <w:t xml:space="preserve">, </w:t>
      </w:r>
      <w:r>
        <w:rPr>
          <w:i/>
        </w:rPr>
        <w:t>min</w:t>
      </w:r>
      <w:r>
        <w:t xml:space="preserve">, and </w:t>
      </w:r>
      <w:r>
        <w:rPr>
          <w:i/>
        </w:rPr>
        <w:t>max</w:t>
      </w:r>
      <w:r>
        <w:t xml:space="preserve"> parameters depend on the attitude curve for which scaling is being computed and can be known from context; hence, although the function would more properly be written “scale(</w:t>
      </w:r>
      <w:r>
        <w:rPr>
          <w:i/>
        </w:rPr>
        <w:t>M, B, min, max</w:t>
      </w:r>
      <w:r>
        <w:t>)” we will usually write it “scale(</w:t>
      </w:r>
      <w:r>
        <w:rPr>
          <w:i/>
        </w:rPr>
        <w:t>M</w:t>
      </w:r>
      <w:r>
        <w:t>)”.</w:t>
      </w:r>
    </w:p>
    <w:p w14:paraId="619DAC55" w14:textId="77777777" w:rsidR="00A45C4A" w:rsidRDefault="00A45C4A" w:rsidP="00A45C4A"/>
    <w:p w14:paraId="78E920BA" w14:textId="77777777" w:rsidR="00A45C4A" w:rsidRDefault="00A45C4A" w:rsidP="00A45C4A">
      <w:r>
        <w:t xml:space="preserve">For example, suppose that </w:t>
      </w:r>
      <w:r w:rsidRPr="005369E7">
        <w:rPr>
          <w:i/>
        </w:rPr>
        <w:t>M</w:t>
      </w:r>
      <w:r>
        <w:t xml:space="preserve"> is 10.0.  This represents a 10% change from the baseline to </w:t>
      </w:r>
      <w:r>
        <w:rPr>
          <w:i/>
        </w:rPr>
        <w:t>max</w:t>
      </w:r>
      <w:r>
        <w:t>.  The following table shows the actual contribution of a nominal 10.0 point change for a curve with bounds (-100.0, +100.0) and several different baselines.</w:t>
      </w:r>
    </w:p>
    <w:p w14:paraId="22997655" w14:textId="77777777" w:rsidR="00A45C4A" w:rsidRDefault="00A45C4A" w:rsidP="00A45C4A"/>
    <w:tbl>
      <w:tblPr>
        <w:tblStyle w:val="TableGrid"/>
        <w:tblW w:w="0" w:type="auto"/>
        <w:jc w:val="center"/>
        <w:tblLook w:val="04A0" w:firstRow="1" w:lastRow="0" w:firstColumn="1" w:lastColumn="0" w:noHBand="0" w:noVBand="1"/>
      </w:tblPr>
      <w:tblGrid>
        <w:gridCol w:w="984"/>
        <w:gridCol w:w="664"/>
        <w:gridCol w:w="677"/>
      </w:tblGrid>
      <w:tr w:rsidR="00A45C4A" w14:paraId="4DF0990E" w14:textId="77777777" w:rsidTr="00C546C5">
        <w:trPr>
          <w:jc w:val="center"/>
        </w:trPr>
        <w:tc>
          <w:tcPr>
            <w:tcW w:w="984" w:type="dxa"/>
          </w:tcPr>
          <w:p w14:paraId="745D70F8" w14:textId="77777777" w:rsidR="00A45C4A" w:rsidRPr="00D65D6D" w:rsidRDefault="00DC7208" w:rsidP="00C546C5">
            <w:pPr>
              <w:jc w:val="center"/>
            </w:pPr>
            <m:oMathPara>
              <m:oMathParaPr>
                <m:jc m:val="center"/>
              </m:oMathParaPr>
              <m:oMath>
                <m:sSub>
                  <m:sSubPr>
                    <m:ctrlPr>
                      <w:rPr>
                        <w:rFonts w:ascii="Cambria Math" w:hAnsi="Cambria Math"/>
                        <w:i/>
                        <w:lang w:bidi="ar-SA"/>
                      </w:rPr>
                    </m:ctrlPr>
                  </m:sSubPr>
                  <m:e>
                    <m:r>
                      <w:rPr>
                        <w:rFonts w:ascii="Cambria Math" w:hAnsi="Cambria Math"/>
                      </w:rPr>
                      <m:t>B</m:t>
                    </m:r>
                  </m:e>
                  <m:sub>
                    <m:r>
                      <w:rPr>
                        <w:rFonts w:ascii="Cambria Math" w:hAnsi="Cambria Math"/>
                      </w:rPr>
                      <m:t>t</m:t>
                    </m:r>
                  </m:sub>
                </m:sSub>
              </m:oMath>
            </m:oMathPara>
          </w:p>
        </w:tc>
        <w:tc>
          <w:tcPr>
            <w:tcW w:w="664" w:type="dxa"/>
          </w:tcPr>
          <w:p w14:paraId="3FC3CEFB" w14:textId="77777777" w:rsidR="00A45C4A" w:rsidRPr="005369E7" w:rsidRDefault="00A45C4A" w:rsidP="00C546C5">
            <w:pPr>
              <w:jc w:val="right"/>
              <w:rPr>
                <w:i/>
              </w:rPr>
            </w:pPr>
            <w:r w:rsidRPr="005369E7">
              <w:rPr>
                <w:i/>
              </w:rPr>
              <w:t>M</w:t>
            </w:r>
          </w:p>
        </w:tc>
        <w:tc>
          <w:tcPr>
            <w:tcW w:w="677" w:type="dxa"/>
          </w:tcPr>
          <w:p w14:paraId="55E85ACF" w14:textId="77777777" w:rsidR="00A45C4A" w:rsidRDefault="00DC7208" w:rsidP="00C546C5">
            <w:pPr>
              <w:jc w:val="right"/>
            </w:pPr>
            <m:oMathPara>
              <m:oMath>
                <m:acc>
                  <m:accPr>
                    <m:chr m:val="̃"/>
                    <m:ctrlPr>
                      <w:rPr>
                        <w:rFonts w:ascii="Cambria Math" w:hAnsi="Cambria Math"/>
                        <w:i/>
                      </w:rPr>
                    </m:ctrlPr>
                  </m:accPr>
                  <m:e>
                    <m:r>
                      <w:rPr>
                        <w:rFonts w:ascii="Cambria Math" w:hAnsi="Cambria Math"/>
                      </w:rPr>
                      <m:t>M</m:t>
                    </m:r>
                  </m:e>
                </m:acc>
              </m:oMath>
            </m:oMathPara>
          </w:p>
        </w:tc>
      </w:tr>
      <w:tr w:rsidR="00A45C4A" w14:paraId="678FC258" w14:textId="77777777" w:rsidTr="00C546C5">
        <w:trPr>
          <w:jc w:val="center"/>
        </w:trPr>
        <w:tc>
          <w:tcPr>
            <w:tcW w:w="984" w:type="dxa"/>
          </w:tcPr>
          <w:p w14:paraId="222C9078" w14:textId="77777777" w:rsidR="00A45C4A" w:rsidRDefault="00A45C4A" w:rsidP="00C546C5">
            <w:pPr>
              <w:jc w:val="right"/>
            </w:pPr>
            <w:r>
              <w:t>-100.0</w:t>
            </w:r>
          </w:p>
        </w:tc>
        <w:tc>
          <w:tcPr>
            <w:tcW w:w="664" w:type="dxa"/>
          </w:tcPr>
          <w:p w14:paraId="22AF1207" w14:textId="77777777" w:rsidR="00A45C4A" w:rsidRDefault="00A45C4A" w:rsidP="00C546C5">
            <w:pPr>
              <w:jc w:val="right"/>
            </w:pPr>
            <w:r>
              <w:t>10.0</w:t>
            </w:r>
          </w:p>
        </w:tc>
        <w:tc>
          <w:tcPr>
            <w:tcW w:w="677" w:type="dxa"/>
          </w:tcPr>
          <w:p w14:paraId="3153667E" w14:textId="77777777" w:rsidR="00A45C4A" w:rsidRDefault="00A45C4A" w:rsidP="00C546C5">
            <w:pPr>
              <w:jc w:val="right"/>
            </w:pPr>
            <w:r>
              <w:t>20.0</w:t>
            </w:r>
          </w:p>
        </w:tc>
      </w:tr>
      <w:tr w:rsidR="00A45C4A" w14:paraId="3E047815" w14:textId="77777777" w:rsidTr="00C546C5">
        <w:trPr>
          <w:jc w:val="center"/>
        </w:trPr>
        <w:tc>
          <w:tcPr>
            <w:tcW w:w="984" w:type="dxa"/>
          </w:tcPr>
          <w:p w14:paraId="111F8A41" w14:textId="77777777" w:rsidR="00A45C4A" w:rsidRDefault="00A45C4A" w:rsidP="00C546C5">
            <w:pPr>
              <w:jc w:val="right"/>
            </w:pPr>
            <w:r>
              <w:t>-50.0</w:t>
            </w:r>
          </w:p>
        </w:tc>
        <w:tc>
          <w:tcPr>
            <w:tcW w:w="664" w:type="dxa"/>
          </w:tcPr>
          <w:p w14:paraId="0207A2C1" w14:textId="77777777" w:rsidR="00A45C4A" w:rsidRDefault="00A45C4A" w:rsidP="00C546C5">
            <w:pPr>
              <w:jc w:val="right"/>
            </w:pPr>
            <w:r>
              <w:t>10.0</w:t>
            </w:r>
          </w:p>
        </w:tc>
        <w:tc>
          <w:tcPr>
            <w:tcW w:w="677" w:type="dxa"/>
          </w:tcPr>
          <w:p w14:paraId="79FB6FFF" w14:textId="77777777" w:rsidR="00A45C4A" w:rsidRDefault="00A45C4A" w:rsidP="00C546C5">
            <w:pPr>
              <w:jc w:val="right"/>
            </w:pPr>
            <w:r>
              <w:t>15.0</w:t>
            </w:r>
          </w:p>
        </w:tc>
      </w:tr>
      <w:tr w:rsidR="00A45C4A" w14:paraId="38C7743A" w14:textId="77777777" w:rsidTr="00C546C5">
        <w:trPr>
          <w:jc w:val="center"/>
        </w:trPr>
        <w:tc>
          <w:tcPr>
            <w:tcW w:w="984" w:type="dxa"/>
          </w:tcPr>
          <w:p w14:paraId="4C7FA481" w14:textId="77777777" w:rsidR="00A45C4A" w:rsidRDefault="00A45C4A" w:rsidP="00C546C5">
            <w:pPr>
              <w:jc w:val="right"/>
            </w:pPr>
            <w:r>
              <w:t>0.0</w:t>
            </w:r>
          </w:p>
        </w:tc>
        <w:tc>
          <w:tcPr>
            <w:tcW w:w="664" w:type="dxa"/>
          </w:tcPr>
          <w:p w14:paraId="57D6D1C3" w14:textId="77777777" w:rsidR="00A45C4A" w:rsidRDefault="00A45C4A" w:rsidP="00C546C5">
            <w:pPr>
              <w:jc w:val="right"/>
            </w:pPr>
            <w:r>
              <w:t>10.0</w:t>
            </w:r>
          </w:p>
        </w:tc>
        <w:tc>
          <w:tcPr>
            <w:tcW w:w="677" w:type="dxa"/>
          </w:tcPr>
          <w:p w14:paraId="673A0B11" w14:textId="77777777" w:rsidR="00A45C4A" w:rsidRDefault="00A45C4A" w:rsidP="00C546C5">
            <w:pPr>
              <w:jc w:val="right"/>
            </w:pPr>
            <w:r>
              <w:t>10.0</w:t>
            </w:r>
          </w:p>
        </w:tc>
      </w:tr>
      <w:tr w:rsidR="00A45C4A" w14:paraId="78CD2ADE" w14:textId="77777777" w:rsidTr="00C546C5">
        <w:trPr>
          <w:jc w:val="center"/>
        </w:trPr>
        <w:tc>
          <w:tcPr>
            <w:tcW w:w="984" w:type="dxa"/>
          </w:tcPr>
          <w:p w14:paraId="56C2A1DF" w14:textId="77777777" w:rsidR="00A45C4A" w:rsidRDefault="00A45C4A" w:rsidP="00C546C5">
            <w:pPr>
              <w:jc w:val="right"/>
            </w:pPr>
            <w:r>
              <w:t>+50.0</w:t>
            </w:r>
          </w:p>
        </w:tc>
        <w:tc>
          <w:tcPr>
            <w:tcW w:w="664" w:type="dxa"/>
          </w:tcPr>
          <w:p w14:paraId="03C8C8D3" w14:textId="77777777" w:rsidR="00A45C4A" w:rsidRDefault="00A45C4A" w:rsidP="00C546C5">
            <w:pPr>
              <w:jc w:val="right"/>
            </w:pPr>
            <w:r>
              <w:t>10.0</w:t>
            </w:r>
          </w:p>
        </w:tc>
        <w:tc>
          <w:tcPr>
            <w:tcW w:w="677" w:type="dxa"/>
          </w:tcPr>
          <w:p w14:paraId="48CCEDD7" w14:textId="77777777" w:rsidR="00A45C4A" w:rsidRDefault="00A45C4A" w:rsidP="00C546C5">
            <w:pPr>
              <w:jc w:val="right"/>
            </w:pPr>
            <w:r>
              <w:t>5.0</w:t>
            </w:r>
          </w:p>
        </w:tc>
      </w:tr>
      <w:tr w:rsidR="00A45C4A" w14:paraId="3B042EBC" w14:textId="77777777" w:rsidTr="00C546C5">
        <w:trPr>
          <w:jc w:val="center"/>
        </w:trPr>
        <w:tc>
          <w:tcPr>
            <w:tcW w:w="984" w:type="dxa"/>
          </w:tcPr>
          <w:p w14:paraId="71F277B6" w14:textId="77777777" w:rsidR="00A45C4A" w:rsidRDefault="00A45C4A" w:rsidP="00C546C5">
            <w:pPr>
              <w:jc w:val="right"/>
            </w:pPr>
            <w:r>
              <w:t>+100.0</w:t>
            </w:r>
          </w:p>
        </w:tc>
        <w:tc>
          <w:tcPr>
            <w:tcW w:w="664" w:type="dxa"/>
          </w:tcPr>
          <w:p w14:paraId="7DE78510" w14:textId="77777777" w:rsidR="00A45C4A" w:rsidRDefault="00A45C4A" w:rsidP="00C546C5">
            <w:pPr>
              <w:jc w:val="right"/>
            </w:pPr>
            <w:r>
              <w:t>10.0</w:t>
            </w:r>
          </w:p>
        </w:tc>
        <w:tc>
          <w:tcPr>
            <w:tcW w:w="677" w:type="dxa"/>
          </w:tcPr>
          <w:p w14:paraId="35E8B212" w14:textId="77777777" w:rsidR="00A45C4A" w:rsidRDefault="00A45C4A" w:rsidP="00C546C5">
            <w:pPr>
              <w:jc w:val="right"/>
            </w:pPr>
            <w:r>
              <w:t>0.0</w:t>
            </w:r>
          </w:p>
        </w:tc>
      </w:tr>
    </w:tbl>
    <w:p w14:paraId="5352C0F1" w14:textId="77777777" w:rsidR="00A45C4A" w:rsidRDefault="00A45C4A" w:rsidP="00A45C4A"/>
    <w:p w14:paraId="28C0C7E0" w14:textId="5E37DD29" w:rsidR="00A45C4A" w:rsidRDefault="00A45C4A" w:rsidP="00A45C4A">
      <w:pPr>
        <w:pStyle w:val="Heading4"/>
      </w:pPr>
      <w:bookmarkStart w:id="70" w:name="_Ref339268059"/>
      <w:bookmarkStart w:id="71" w:name="_Toc341092925"/>
      <w:r>
        <w:t>Causes and Scaling</w:t>
      </w:r>
      <w:bookmarkEnd w:id="70"/>
      <w:bookmarkEnd w:id="71"/>
    </w:p>
    <w:p w14:paraId="34993E72" w14:textId="4F722259" w:rsidR="00A45C4A" w:rsidRDefault="00A45C4A" w:rsidP="00A45C4A">
      <w:r>
        <w:t xml:space="preserve">Section </w:t>
      </w:r>
      <w:r>
        <w:fldChar w:fldCharType="begin"/>
      </w:r>
      <w:r>
        <w:instrText xml:space="preserve"> REF _Ref320103089 \r \h </w:instrText>
      </w:r>
      <w:r>
        <w:fldChar w:fldCharType="separate"/>
      </w:r>
      <w:r w:rsidR="00065480">
        <w:t>4.4.1</w:t>
      </w:r>
      <w:r>
        <w:fldChar w:fldCharType="end"/>
      </w:r>
      <w:r>
        <w:t xml:space="preserve"> shows how to compute the scaled contribution to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t xml:space="preserve"> of each transient effect during a given time step.  There is one more piece to the puzzle.</w:t>
      </w:r>
    </w:p>
    <w:p w14:paraId="75FD5B7A" w14:textId="77777777" w:rsidR="00A45C4A" w:rsidRDefault="00A45C4A" w:rsidP="00A45C4A"/>
    <w:p w14:paraId="13AB3CC7" w14:textId="77777777" w:rsidR="00A45C4A" w:rsidRDefault="00A45C4A" w:rsidP="00A45C4A">
      <w:r>
        <w:t xml:space="preserve">We could simply compute the contribution of the transient effects during time step </w:t>
      </w:r>
      <w:r>
        <w:rPr>
          <w:i/>
        </w:rPr>
        <w:t xml:space="preserve">t </w:t>
      </w:r>
      <w:r>
        <w:t>as follows:</w:t>
      </w:r>
    </w:p>
    <w:p w14:paraId="2B474FAC" w14:textId="77777777" w:rsidR="00A45C4A" w:rsidRDefault="00A45C4A" w:rsidP="00A45C4A"/>
    <w:p w14:paraId="69C847DB" w14:textId="77777777" w:rsidR="00A45C4A" w:rsidRPr="006A04D7" w:rsidRDefault="00DC7208" w:rsidP="00A45C4A">
      <w:pPr>
        <w:ind w:left="360"/>
      </w:pPr>
      <m:oMathPara>
        <m:oMath>
          <m:sSub>
            <m:sSubPr>
              <m:ctrlPr>
                <w:rPr>
                  <w:rFonts w:ascii="Cambria Math" w:hAnsi="Cambria Math"/>
                  <w:i/>
                </w:rPr>
              </m:ctrlPr>
            </m:sSubPr>
            <m:e>
              <m:r>
                <w:rPr>
                  <w:rFonts w:ascii="Cambria Math" w:hAnsi="Cambria Math"/>
                </w:rPr>
                <m:t>∆A</m:t>
              </m:r>
            </m:e>
            <m:sub>
              <m:r>
                <w:rPr>
                  <w:rFonts w:ascii="Cambria Math" w:hAnsi="Cambria Math"/>
                </w:rPr>
                <m:t>t</m:t>
              </m:r>
            </m:sub>
          </m:sSub>
          <m:r>
            <m:rPr>
              <m:sty m:val="p"/>
            </m:rPr>
            <w:rPr>
              <w:rFonts w:ascii="Cambria Math" w:hAnsi="Cambria Math"/>
            </w:rPr>
            <m:t>=scale</m:t>
          </m:r>
          <m:d>
            <m:dPr>
              <m:ctrlPr>
                <w:rPr>
                  <w:rFonts w:ascii="Cambria Math" w:hAnsi="Cambria Math"/>
                </w:rPr>
              </m:ctrlPr>
            </m:dPr>
            <m:e>
              <m:nary>
                <m:naryPr>
                  <m:chr m:val="∑"/>
                  <m:limLoc m:val="subSup"/>
                  <m:supHide m:val="1"/>
                  <m:ctrlPr>
                    <w:rPr>
                      <w:rFonts w:ascii="Cambria Math" w:hAnsi="Cambria Math"/>
                      <w:i/>
                    </w:rPr>
                  </m:ctrlPr>
                </m:naryPr>
                <m:sub>
                  <m:r>
                    <w:rPr>
                      <w:rFonts w:ascii="Cambria Math" w:hAnsi="Cambria Math"/>
                    </w:rPr>
                    <m:t>i</m:t>
                  </m:r>
                </m:sub>
                <m:sup/>
                <m:e>
                  <m:sSub>
                    <m:sSubPr>
                      <m:ctrlPr>
                        <w:rPr>
                          <w:rFonts w:ascii="Cambria Math" w:hAnsi="Cambria Math"/>
                        </w:rPr>
                      </m:ctrlPr>
                    </m:sSubPr>
                    <m:e>
                      <m:r>
                        <w:rPr>
                          <w:rFonts w:ascii="Cambria Math" w:hAnsi="Cambria Math"/>
                        </w:rPr>
                        <m:t>M</m:t>
                      </m:r>
                    </m:e>
                    <m:sub>
                      <m:r>
                        <w:rPr>
                          <w:rFonts w:ascii="Cambria Math" w:hAnsi="Cambria Math"/>
                        </w:rPr>
                        <m:t>i</m:t>
                      </m:r>
                    </m:sub>
                  </m:sSub>
                </m:e>
              </m:nary>
            </m:e>
          </m:d>
        </m:oMath>
      </m:oMathPara>
    </w:p>
    <w:p w14:paraId="43799C9C" w14:textId="77777777" w:rsidR="00A45C4A" w:rsidRDefault="00A45C4A" w:rsidP="00A45C4A">
      <w:r>
        <w:t>where</w:t>
      </w:r>
    </w:p>
    <w:p w14:paraId="2B79F6C6" w14:textId="77777777" w:rsidR="00A45C4A" w:rsidRDefault="00A45C4A" w:rsidP="00A45C4A"/>
    <w:p w14:paraId="00FCC534" w14:textId="77777777" w:rsidR="00A45C4A" w:rsidRDefault="00DC7208" w:rsidP="00A45C4A">
      <w:pPr>
        <w:pStyle w:val="Definitions"/>
      </w:pPr>
      <m:oMath>
        <m:sSub>
          <m:sSubPr>
            <m:ctrlPr>
              <w:rPr>
                <w:rFonts w:ascii="Cambria Math" w:hAnsi="Cambria Math"/>
              </w:rPr>
            </m:ctrlPr>
          </m:sSubPr>
          <m:e>
            <m:r>
              <w:rPr>
                <w:rFonts w:ascii="Cambria Math" w:hAnsi="Cambria Math"/>
              </w:rPr>
              <m:t>M</m:t>
            </m:r>
          </m:e>
          <m:sub>
            <m:r>
              <w:rPr>
                <w:rFonts w:ascii="Cambria Math" w:hAnsi="Cambria Math"/>
              </w:rPr>
              <m:t>i</m:t>
            </m:r>
          </m:sub>
        </m:sSub>
      </m:oMath>
      <w:r w:rsidR="00A45C4A">
        <w:tab/>
        <w:t>=</w:t>
      </w:r>
      <w:r w:rsidR="00A45C4A">
        <w:tab/>
        <w:t xml:space="preserve">The nominal magnitude of the </w:t>
      </w:r>
      <w:r w:rsidR="00A45C4A" w:rsidRPr="008B1E0E">
        <w:rPr>
          <w:i/>
        </w:rPr>
        <w:t>i</w:t>
      </w:r>
      <w:r w:rsidR="00A45C4A" w:rsidRPr="008B1E0E">
        <w:rPr>
          <w:vertAlign w:val="superscript"/>
        </w:rPr>
        <w:t>th</w:t>
      </w:r>
      <w:r w:rsidR="00A45C4A">
        <w:t xml:space="preserve"> transient effect</w:t>
      </w:r>
    </w:p>
    <w:p w14:paraId="7C260300" w14:textId="77777777" w:rsidR="00A45C4A" w:rsidRDefault="00A45C4A" w:rsidP="00A45C4A"/>
    <w:p w14:paraId="594E1029" w14:textId="77777777" w:rsidR="00A45C4A" w:rsidRDefault="00A45C4A" w:rsidP="00A45C4A">
      <w:r>
        <w:t xml:space="preserve">This, however, presumes that the transient effects at time </w:t>
      </w:r>
      <w:r>
        <w:rPr>
          <w:i/>
        </w:rPr>
        <w:t>t</w:t>
      </w:r>
      <w:r>
        <w:t xml:space="preserve"> are all independent of one another, and that each should always contribute its full scaled magnitude.  This is not necessarily the case.  Transient effects are the result of independent drivers that affect the local civilian population and hence affect their attitudes.  But even if the drivers are independent, the effects need not be.</w:t>
      </w:r>
    </w:p>
    <w:p w14:paraId="22CECF56" w14:textId="77777777" w:rsidR="00A45C4A" w:rsidRDefault="00A45C4A" w:rsidP="00A45C4A"/>
    <w:p w14:paraId="72F4D2EE" w14:textId="3B16DE39" w:rsidR="00A45C4A" w:rsidRDefault="00A45C4A" w:rsidP="00A45C4A">
      <w:r>
        <w:t xml:space="preserve">People's capacity to respond to events and situations, their ability to feel horror and dismay on the one hand or joy and exultation on the other, can be saturated on a number of axes.  Once their capacity is saturated due to drivers of a particular kind, further events of that kind occurring shortly thereafter are unlikely to have much additional effect.  Consider, for example, a neighborhood that is experiencing a serious epidemic.  It's unlikely that a second epidemic </w:t>
      </w:r>
      <w:r>
        <w:lastRenderedPageBreak/>
        <w:t>afflicting the neighborhood—or the indirect effects of an epidemic in the neighborhood next door—will change the results much.  The first epidemic does whatever damage will be done.</w:t>
      </w:r>
    </w:p>
    <w:p w14:paraId="354CF99C" w14:textId="77777777" w:rsidR="00A45C4A" w:rsidRDefault="00A45C4A" w:rsidP="00A45C4A"/>
    <w:p w14:paraId="6510A6F8" w14:textId="05D622D7" w:rsidR="00A45C4A" w:rsidRDefault="00A45C4A" w:rsidP="00A45C4A">
      <w:r>
        <w:t xml:space="preserve">The URAM Curve Manager handles this through the notion of </w:t>
      </w:r>
      <w:r>
        <w:rPr>
          <w:i/>
          <w:iCs/>
        </w:rPr>
        <w:t>causes</w:t>
      </w:r>
      <w:r>
        <w:t xml:space="preserve">.  Each transient effect is assigned a </w:t>
      </w:r>
      <w:r>
        <w:rPr>
          <w:i/>
          <w:iCs/>
        </w:rPr>
        <w:t>cause</w:t>
      </w:r>
      <w:r>
        <w:t>.  Effects due to similar drivers—e.g., epidemics—will have identical causes.</w:t>
      </w:r>
    </w:p>
    <w:p w14:paraId="4AE25501" w14:textId="77777777" w:rsidR="00A45C4A" w:rsidRDefault="00A45C4A" w:rsidP="00A45C4A"/>
    <w:p w14:paraId="67E3EA31" w14:textId="77777777" w:rsidR="00A45C4A" w:rsidRDefault="00A45C4A" w:rsidP="00A45C4A">
      <w:r>
        <w:t xml:space="preserve">When effects on curve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t xml:space="preserve"> share a single cause, their total contribution is the contribution of the largest effect.  More precisely, for each cause </w:t>
      </w:r>
      <w:r>
        <w:rPr>
          <w:i/>
          <w:iCs/>
        </w:rPr>
        <w:t>k</w:t>
      </w:r>
      <w:r>
        <w:t xml:space="preserve"> let </w:t>
      </w:r>
      <m:oMath>
        <m:sSubSup>
          <m:sSubSupPr>
            <m:ctrlPr>
              <w:rPr>
                <w:rFonts w:ascii="Cambria Math" w:hAnsi="Cambria Math"/>
              </w:rPr>
            </m:ctrlPr>
          </m:sSubSupPr>
          <m:e>
            <m:r>
              <w:rPr>
                <w:rFonts w:ascii="Cambria Math" w:hAnsi="Cambria Math"/>
              </w:rPr>
              <m:t>I</m:t>
            </m:r>
          </m:e>
          <m:sub>
            <m:r>
              <w:rPr>
                <w:rFonts w:ascii="Cambria Math" w:hAnsi="Cambria Math"/>
              </w:rPr>
              <m:t>k</m:t>
            </m:r>
          </m:sub>
          <m:sup>
            <m:r>
              <m:rPr>
                <m:nor/>
              </m:rPr>
              <m:t>+</m:t>
            </m:r>
          </m:sup>
        </m:sSubSup>
      </m:oMath>
      <w:r>
        <w:t xml:space="preserve"> be the set of effects </w:t>
      </w:r>
      <w:r>
        <w:rPr>
          <w:i/>
          <w:iCs/>
        </w:rPr>
        <w:t>i</w:t>
      </w:r>
      <w:r>
        <w:t xml:space="preserve"> that have cause </w:t>
      </w:r>
      <w:r>
        <w:rPr>
          <w:i/>
          <w:iCs/>
        </w:rPr>
        <w:t>k</w:t>
      </w:r>
      <w:r>
        <w:t xml:space="preserve"> and for which </w:t>
      </w:r>
      <m:oMath>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hAnsi="Cambria Math"/>
          </w:rPr>
          <m:t>&gt;0</m:t>
        </m:r>
      </m:oMath>
      <w:r>
        <w:t xml:space="preserve">; similarly, let </w:t>
      </w:r>
      <m:oMath>
        <m:sSubSup>
          <m:sSubSupPr>
            <m:ctrlPr>
              <w:rPr>
                <w:rFonts w:ascii="Cambria Math" w:hAnsi="Cambria Math"/>
              </w:rPr>
            </m:ctrlPr>
          </m:sSubSupPr>
          <m:e>
            <m:r>
              <w:rPr>
                <w:rFonts w:ascii="Cambria Math" w:hAnsi="Cambria Math"/>
              </w:rPr>
              <m:t>I</m:t>
            </m:r>
          </m:e>
          <m:sub>
            <m:r>
              <w:rPr>
                <w:rFonts w:ascii="Cambria Math" w:hAnsi="Cambria Math"/>
              </w:rPr>
              <m:t>k</m:t>
            </m:r>
          </m:sub>
          <m:sup>
            <m:r>
              <m:rPr>
                <m:nor/>
              </m:rPr>
              <m:t>-</m:t>
            </m:r>
          </m:sup>
        </m:sSubSup>
      </m:oMath>
      <w:r>
        <w:t xml:space="preserve"> be the set of effects </w:t>
      </w:r>
      <w:r>
        <w:rPr>
          <w:i/>
          <w:iCs/>
        </w:rPr>
        <w:t>i</w:t>
      </w:r>
      <w:r>
        <w:t xml:space="preserve"> that have cause </w:t>
      </w:r>
      <w:r>
        <w:rPr>
          <w:i/>
          <w:iCs/>
        </w:rPr>
        <w:t>k</w:t>
      </w:r>
      <w:r>
        <w:t xml:space="preserve"> and for which </w:t>
      </w:r>
      <m:oMath>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hAnsi="Cambria Math"/>
          </w:rPr>
          <m:t>&lt;0</m:t>
        </m:r>
      </m:oMath>
      <w:r>
        <w:rPr>
          <w:i/>
          <w:iCs/>
        </w:rPr>
        <w:t>.</w:t>
      </w:r>
      <w:r>
        <w:t xml:space="preserve">  The nominal contribution of the effects with cause </w:t>
      </w:r>
      <w:r>
        <w:rPr>
          <w:i/>
          <w:iCs/>
        </w:rPr>
        <w:t>k</w:t>
      </w:r>
      <w:r>
        <w:t xml:space="preserve"> is then</w:t>
      </w:r>
    </w:p>
    <w:p w14:paraId="2D9C4A0B" w14:textId="77777777" w:rsidR="00A45C4A" w:rsidRDefault="00A45C4A" w:rsidP="00A45C4A"/>
    <w:p w14:paraId="5FD16594" w14:textId="77777777" w:rsidR="00A45C4A" w:rsidRDefault="00DC7208" w:rsidP="00A45C4A">
      <w:pPr>
        <w:ind w:left="360"/>
      </w:pPr>
      <m:oMathPara>
        <m:oMath>
          <m:sSub>
            <m:sSubPr>
              <m:ctrlPr>
                <w:rPr>
                  <w:rFonts w:ascii="Cambria Math" w:hAnsi="Cambria Math"/>
                </w:rPr>
              </m:ctrlPr>
            </m:sSubPr>
            <m:e>
              <m:r>
                <w:rPr>
                  <w:rFonts w:ascii="Cambria Math" w:hAnsi="Cambria Math"/>
                </w:rPr>
                <m:t>nominal</m:t>
              </m:r>
            </m:e>
            <m:sub>
              <m:r>
                <w:rPr>
                  <w:rFonts w:ascii="Cambria Math" w:hAnsi="Cambria Math"/>
                </w:rPr>
                <m:t>k</m:t>
              </m:r>
            </m:sub>
          </m:sSub>
          <m:r>
            <m:rPr>
              <m:sty m:val="p"/>
            </m:rPr>
            <w:rPr>
              <w:rFonts w:ascii="Cambria Math" w:hAnsi="Cambria Math"/>
            </w:rPr>
            <m:t>=</m:t>
          </m:r>
          <m:r>
            <m:rPr>
              <m:nor/>
            </m:rPr>
            <m:t>max</m:t>
          </m:r>
          <m:d>
            <m:dPr>
              <m:ctrlPr>
                <w:rPr>
                  <w:rFonts w:ascii="Cambria Math" w:hAnsi="Cambria Math"/>
                </w:rPr>
              </m:ctrlPr>
            </m:dPr>
            <m:e>
              <m:sSub>
                <m:sSubPr>
                  <m:ctrlPr>
                    <w:rPr>
                      <w:rFonts w:ascii="Cambria Math" w:hAnsi="Cambria Math"/>
                    </w:rPr>
                  </m:ctrlPr>
                </m:sSubPr>
                <m:e>
                  <m:r>
                    <w:rPr>
                      <w:rFonts w:ascii="Cambria Math" w:hAnsi="Cambria Math"/>
                    </w:rPr>
                    <m:t>M</m:t>
                  </m:r>
                </m:e>
                <m:sub>
                  <m:r>
                    <w:rPr>
                      <w:rFonts w:ascii="Cambria Math" w:hAnsi="Cambria Math"/>
                    </w:rPr>
                    <m:t>i</m:t>
                  </m:r>
                </m:sub>
              </m:sSub>
              <m:r>
                <m:rPr>
                  <m:sty m:val="p"/>
                </m:rPr>
                <w:rPr>
                  <w:rFonts w:ascii="Cambria Math" w:hAnsi="Cambria Math"/>
                </w:rPr>
                <m:t xml:space="preserve"> </m:t>
              </m:r>
              <m:r>
                <m:rPr>
                  <m:nor/>
                </m:rPr>
                <m:t>for</m:t>
              </m:r>
              <m:r>
                <m:rPr>
                  <m:sty m:val="p"/>
                </m:rPr>
                <w:rPr>
                  <w:rFonts w:ascii="Cambria Math" w:hAnsi="Cambria Math"/>
                </w:rPr>
                <m:t xml:space="preserve"> </m:t>
              </m:r>
              <m:r>
                <w:rPr>
                  <w:rFonts w:ascii="Cambria Math" w:hAnsi="Cambria Math"/>
                </w:rPr>
                <m:t>i</m:t>
              </m:r>
              <m:r>
                <m:rPr>
                  <m:sty m:val="p"/>
                </m:rP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k</m:t>
                  </m:r>
                </m:sub>
                <m:sup>
                  <m:r>
                    <m:rPr>
                      <m:nor/>
                    </m:rPr>
                    <m:t>+</m:t>
                  </m:r>
                </m:sup>
              </m:sSubSup>
            </m:e>
          </m:d>
          <m:r>
            <m:rPr>
              <m:sty m:val="p"/>
            </m:rPr>
            <w:rPr>
              <w:rFonts w:ascii="Cambria Math" w:hAnsi="Cambria Math"/>
            </w:rPr>
            <m:t>+ min</m:t>
          </m:r>
          <m:d>
            <m:dPr>
              <m:ctrlPr>
                <w:rPr>
                  <w:rFonts w:ascii="Cambria Math" w:hAnsi="Cambria Math"/>
                </w:rPr>
              </m:ctrlPr>
            </m:dPr>
            <m:e>
              <m:sSub>
                <m:sSubPr>
                  <m:ctrlPr>
                    <w:rPr>
                      <w:rFonts w:ascii="Cambria Math" w:hAnsi="Cambria Math"/>
                    </w:rPr>
                  </m:ctrlPr>
                </m:sSubPr>
                <m:e>
                  <m:r>
                    <w:rPr>
                      <w:rFonts w:ascii="Cambria Math" w:hAnsi="Cambria Math"/>
                    </w:rPr>
                    <m:t>M</m:t>
                  </m:r>
                </m:e>
                <m:sub>
                  <m:r>
                    <w:rPr>
                      <w:rFonts w:ascii="Cambria Math" w:hAnsi="Cambria Math"/>
                    </w:rPr>
                    <m:t>i</m:t>
                  </m:r>
                </m:sub>
              </m:sSub>
              <m:r>
                <m:rPr>
                  <m:sty m:val="p"/>
                </m:rPr>
                <w:rPr>
                  <w:rFonts w:ascii="Cambria Math" w:hAnsi="Cambria Math"/>
                </w:rPr>
                <m:t xml:space="preserve"> for </m:t>
              </m:r>
              <m:r>
                <w:rPr>
                  <w:rFonts w:ascii="Cambria Math" w:hAnsi="Cambria Math"/>
                </w:rPr>
                <m:t>i</m:t>
              </m:r>
              <m:r>
                <m:rPr>
                  <m:sty m:val="p"/>
                </m:rP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k</m:t>
                  </m:r>
                </m:sub>
                <m:sup>
                  <m:r>
                    <m:rPr>
                      <m:sty m:val="p"/>
                    </m:rPr>
                    <w:rPr>
                      <w:rFonts w:ascii="Cambria Math" w:hAnsi="Cambria Math"/>
                    </w:rPr>
                    <m:t>-</m:t>
                  </m:r>
                </m:sup>
              </m:sSubSup>
            </m:e>
          </m:d>
        </m:oMath>
      </m:oMathPara>
    </w:p>
    <w:p w14:paraId="7F32D9F2" w14:textId="77777777" w:rsidR="00A45C4A" w:rsidRPr="0086139C" w:rsidRDefault="00A45C4A" w:rsidP="00A45C4A"/>
    <w:p w14:paraId="5CE00A6E" w14:textId="77777777" w:rsidR="00A45C4A" w:rsidRDefault="00A45C4A" w:rsidP="00A45C4A">
      <w:r>
        <w:t>We can then say that</w:t>
      </w:r>
    </w:p>
    <w:p w14:paraId="19FCFEFF" w14:textId="77777777" w:rsidR="00A45C4A" w:rsidRDefault="00A45C4A" w:rsidP="00A45C4A"/>
    <w:p w14:paraId="19CF38BB" w14:textId="77777777" w:rsidR="00A45C4A" w:rsidRDefault="00DC7208" w:rsidP="00A45C4A">
      <w:pPr>
        <w:ind w:left="360"/>
      </w:pPr>
      <m:oMathPara>
        <m:oMath>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r>
            <m:rPr>
              <m:nor/>
            </m:rPr>
            <w:rPr>
              <w:rFonts w:ascii="Cambria Math" w:hAnsi="Cambria Math"/>
            </w:rPr>
            <m:t>scale</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k</m:t>
                  </m:r>
                </m:sub>
                <m:sup/>
                <m:e>
                  <m:r>
                    <m:rPr>
                      <m:nor/>
                    </m:rPr>
                    <m:t>max</m:t>
                  </m:r>
                  <m:d>
                    <m:dPr>
                      <m:ctrlPr>
                        <w:rPr>
                          <w:rFonts w:ascii="Cambria Math" w:hAnsi="Cambria Math"/>
                        </w:rPr>
                      </m:ctrlPr>
                    </m:dPr>
                    <m:e>
                      <m:sSub>
                        <m:sSubPr>
                          <m:ctrlPr>
                            <w:rPr>
                              <w:rFonts w:ascii="Cambria Math" w:hAnsi="Cambria Math"/>
                            </w:rPr>
                          </m:ctrlPr>
                        </m:sSubPr>
                        <m:e>
                          <m:r>
                            <w:rPr>
                              <w:rFonts w:ascii="Cambria Math" w:hAnsi="Cambria Math"/>
                            </w:rPr>
                            <m:t>M</m:t>
                          </m:r>
                        </m:e>
                        <m:sub>
                          <m:r>
                            <w:rPr>
                              <w:rFonts w:ascii="Cambria Math" w:hAnsi="Cambria Math"/>
                            </w:rPr>
                            <m:t>i</m:t>
                          </m:r>
                        </m:sub>
                      </m:sSub>
                      <m:r>
                        <m:rPr>
                          <m:sty m:val="p"/>
                        </m:rPr>
                        <w:rPr>
                          <w:rFonts w:ascii="Cambria Math" w:hAnsi="Cambria Math"/>
                        </w:rPr>
                        <m:t xml:space="preserve"> </m:t>
                      </m:r>
                      <m:r>
                        <m:rPr>
                          <m:nor/>
                        </m:rPr>
                        <m:t>for</m:t>
                      </m:r>
                      <m:r>
                        <m:rPr>
                          <m:sty m:val="p"/>
                        </m:rPr>
                        <w:rPr>
                          <w:rFonts w:ascii="Cambria Math" w:hAnsi="Cambria Math"/>
                        </w:rPr>
                        <m:t xml:space="preserve"> </m:t>
                      </m:r>
                      <m:r>
                        <w:rPr>
                          <w:rFonts w:ascii="Cambria Math" w:hAnsi="Cambria Math"/>
                        </w:rPr>
                        <m:t>i</m:t>
                      </m:r>
                      <m:r>
                        <m:rPr>
                          <m:sty m:val="p"/>
                        </m:rP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k</m:t>
                          </m:r>
                        </m:sub>
                        <m:sup>
                          <m:r>
                            <m:rPr>
                              <m:nor/>
                            </m:rPr>
                            <m:t>+</m:t>
                          </m:r>
                        </m:sup>
                      </m:sSubSup>
                    </m:e>
                  </m:d>
                  <m:r>
                    <m:rPr>
                      <m:sty m:val="p"/>
                    </m:rPr>
                    <w:rPr>
                      <w:rFonts w:ascii="Cambria Math" w:hAnsi="Cambria Math"/>
                    </w:rPr>
                    <m:t>+ min</m:t>
                  </m:r>
                  <m:d>
                    <m:dPr>
                      <m:ctrlPr>
                        <w:rPr>
                          <w:rFonts w:ascii="Cambria Math" w:hAnsi="Cambria Math"/>
                        </w:rPr>
                      </m:ctrlPr>
                    </m:dPr>
                    <m:e>
                      <m:sSub>
                        <m:sSubPr>
                          <m:ctrlPr>
                            <w:rPr>
                              <w:rFonts w:ascii="Cambria Math" w:hAnsi="Cambria Math"/>
                            </w:rPr>
                          </m:ctrlPr>
                        </m:sSubPr>
                        <m:e>
                          <m:r>
                            <w:rPr>
                              <w:rFonts w:ascii="Cambria Math" w:hAnsi="Cambria Math"/>
                            </w:rPr>
                            <m:t>M</m:t>
                          </m:r>
                        </m:e>
                        <m:sub>
                          <m:r>
                            <w:rPr>
                              <w:rFonts w:ascii="Cambria Math" w:hAnsi="Cambria Math"/>
                            </w:rPr>
                            <m:t>i</m:t>
                          </m:r>
                        </m:sub>
                      </m:sSub>
                      <m:r>
                        <m:rPr>
                          <m:sty m:val="p"/>
                        </m:rPr>
                        <w:rPr>
                          <w:rFonts w:ascii="Cambria Math" w:hAnsi="Cambria Math"/>
                        </w:rPr>
                        <m:t xml:space="preserve"> for </m:t>
                      </m:r>
                      <m:r>
                        <w:rPr>
                          <w:rFonts w:ascii="Cambria Math" w:hAnsi="Cambria Math"/>
                        </w:rPr>
                        <m:t>i</m:t>
                      </m:r>
                      <m:r>
                        <m:rPr>
                          <m:sty m:val="p"/>
                        </m:rP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k</m:t>
                          </m:r>
                        </m:sub>
                        <m:sup>
                          <m:r>
                            <m:rPr>
                              <m:sty m:val="p"/>
                            </m:rPr>
                            <w:rPr>
                              <w:rFonts w:ascii="Cambria Math" w:hAnsi="Cambria Math"/>
                            </w:rPr>
                            <m:t>-</m:t>
                          </m:r>
                        </m:sup>
                      </m:sSubSup>
                    </m:e>
                  </m:d>
                </m:e>
              </m:nary>
            </m:e>
          </m:d>
        </m:oMath>
      </m:oMathPara>
    </w:p>
    <w:p w14:paraId="3DC02B56" w14:textId="77777777" w:rsidR="00A45C4A" w:rsidRDefault="00A45C4A" w:rsidP="00A45C4A"/>
    <w:p w14:paraId="104B4E13" w14:textId="77777777" w:rsidR="00A45C4A" w:rsidRDefault="00A45C4A" w:rsidP="00A45C4A">
      <w:r>
        <w:t xml:space="preserve">We would then like to compute the actual contribution of each effect </w:t>
      </w:r>
      <w:r>
        <w:rPr>
          <w:i/>
          <w:iCs/>
        </w:rPr>
        <w:t>i</w:t>
      </w:r>
      <w:r>
        <w:t xml:space="preserve"> to this final result.  The scaled contribution of each level effect </w:t>
      </w:r>
      <w:r>
        <w:rPr>
          <w:i/>
          <w:iCs/>
        </w:rPr>
        <w:t>i</w:t>
      </w:r>
      <w:r>
        <w:t xml:space="preserve"> with cause </w:t>
      </w:r>
      <w:r>
        <w:rPr>
          <w:i/>
          <w:iCs/>
        </w:rPr>
        <w:t>k</w:t>
      </w:r>
      <w:r>
        <w:t xml:space="preserve"> is shared with the other effects with cause </w:t>
      </w:r>
      <w:r>
        <w:rPr>
          <w:i/>
          <w:iCs/>
        </w:rPr>
        <w:t>k</w:t>
      </w:r>
      <w:r>
        <w:t xml:space="preserve"> that are active in that time step.  The following equation allocates the total scaled contribution back to each of the constituent effects on a </w:t>
      </w:r>
      <w:r>
        <w:rPr>
          <w:i/>
          <w:iCs/>
        </w:rPr>
        <w:t>pro rata</w:t>
      </w:r>
      <w:r>
        <w:t xml:space="preserve"> basis, resulting in the effect's </w:t>
      </w:r>
      <w:r w:rsidRPr="00CD165F">
        <w:rPr>
          <w:iCs/>
        </w:rPr>
        <w:t xml:space="preserve">actual contribution during time step </w:t>
      </w:r>
      <w:r>
        <w:rPr>
          <w:i/>
          <w:iCs/>
        </w:rPr>
        <w:t>t</w:t>
      </w:r>
      <w:r>
        <w:t>:</w:t>
      </w:r>
    </w:p>
    <w:p w14:paraId="33FEDB7C" w14:textId="77777777" w:rsidR="00A45C4A" w:rsidRDefault="00A45C4A" w:rsidP="00A45C4A"/>
    <w:p w14:paraId="533700CF" w14:textId="77777777" w:rsidR="00A45C4A" w:rsidRDefault="00DC7208" w:rsidP="00A45C4A">
      <w:pPr>
        <w:ind w:left="360"/>
      </w:pPr>
      <m:oMathPara>
        <m:oMath>
          <m:sSub>
            <m:sSubPr>
              <m:ctrlPr>
                <w:rPr>
                  <w:rFonts w:ascii="Cambria Math" w:hAnsi="Cambria Math"/>
                  <w:i/>
                </w:rPr>
              </m:ctrlPr>
            </m:sSubPr>
            <m:e>
              <m:r>
                <w:rPr>
                  <w:rFonts w:ascii="Cambria Math" w:hAnsi="Cambria Math"/>
                </w:rPr>
                <m:t>contrib</m:t>
              </m:r>
            </m:e>
            <m:sub>
              <m:r>
                <w:rPr>
                  <w:rFonts w:ascii="Cambria Math" w:hAnsi="Cambria Math"/>
                </w:rPr>
                <m:t>i</m:t>
              </m:r>
            </m:sub>
          </m:sSub>
          <m:r>
            <w:rPr>
              <w:rFonts w:ascii="Cambria Math" w:hAnsi="Cambria Math"/>
            </w:rPr>
            <m:t>=</m:t>
          </m:r>
          <m:d>
            <m:dPr>
              <m:begChr m:val="{"/>
              <m:endChr m:val=""/>
              <m:ctrlPr>
                <w:rPr>
                  <w:rFonts w:ascii="Cambria Math" w:hAnsi="Cambria Math"/>
                  <w:i/>
                </w:rPr>
              </m:ctrlPr>
            </m:dPr>
            <m:e>
              <m:m>
                <m:mPr>
                  <m:rSpRule m:val="2"/>
                  <m:mcs>
                    <m:mc>
                      <m:mcPr>
                        <m:count m:val="2"/>
                        <m:mcJc m:val="center"/>
                      </m:mcPr>
                    </m:mc>
                  </m:mcs>
                  <m:ctrlPr>
                    <w:rPr>
                      <w:rFonts w:ascii="Cambria Math" w:hAnsi="Cambria Math"/>
                      <w:i/>
                    </w:rPr>
                  </m:ctrlPr>
                </m:mPr>
                <m:mr>
                  <m:e>
                    <m:r>
                      <m:rPr>
                        <m:nor/>
                      </m:rPr>
                      <w:rPr>
                        <w:rFonts w:ascii="Cambria Math" w:hAnsi="Cambria Math"/>
                      </w:rPr>
                      <m:t>scale</m:t>
                    </m:r>
                    <m:d>
                      <m:dPr>
                        <m:ctrlPr>
                          <w:rPr>
                            <w:rFonts w:ascii="Cambria Math" w:hAnsi="Cambria Math"/>
                            <w:i/>
                          </w:rPr>
                        </m:ctrlPr>
                      </m:dPr>
                      <m:e>
                        <m:f>
                          <m:fPr>
                            <m:ctrlPr>
                              <w:rPr>
                                <w:rFonts w:ascii="Cambria Math" w:hAnsi="Cambria Math"/>
                                <w:i/>
                              </w:rPr>
                            </m:ctrlPr>
                          </m:fPr>
                          <m:num>
                            <m:sSub>
                              <m:sSubPr>
                                <m:ctrlPr>
                                  <w:rPr>
                                    <w:rFonts w:ascii="Cambria Math" w:hAnsi="Cambria Math"/>
                                  </w:rPr>
                                </m:ctrlPr>
                              </m:sSubPr>
                              <m:e>
                                <m:r>
                                  <w:rPr>
                                    <w:rFonts w:ascii="Cambria Math" w:hAnsi="Cambria Math"/>
                                  </w:rPr>
                                  <m:t>M</m:t>
                                </m:r>
                              </m:e>
                              <m:sub>
                                <m:r>
                                  <w:rPr>
                                    <w:rFonts w:ascii="Cambria Math" w:hAnsi="Cambria Math"/>
                                  </w:rPr>
                                  <m:t>i</m:t>
                                </m:r>
                              </m:sub>
                            </m:sSub>
                          </m:num>
                          <m:den>
                            <m:nary>
                              <m:naryPr>
                                <m:chr m:val="∑"/>
                                <m:limLoc m:val="undOvr"/>
                                <m:supHide m:val="1"/>
                                <m:ctrlPr>
                                  <w:rPr>
                                    <w:rFonts w:ascii="Cambria Math" w:hAnsi="Cambria Math"/>
                                    <w:i/>
                                  </w:rPr>
                                </m:ctrlPr>
                              </m:naryPr>
                              <m:sub>
                                <m:r>
                                  <w:rPr>
                                    <w:rFonts w:ascii="Cambria Math" w:hAnsi="Cambria Math"/>
                                  </w:rPr>
                                  <m:t>j</m:t>
                                </m:r>
                                <m:r>
                                  <m:rPr>
                                    <m:sty m:val="p"/>
                                  </m:rP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k</m:t>
                                    </m:r>
                                  </m:sub>
                                  <m:sup>
                                    <m:r>
                                      <m:rPr>
                                        <m:nor/>
                                      </m:rPr>
                                      <m:t>+</m:t>
                                    </m:r>
                                  </m:sup>
                                </m:sSubSup>
                              </m:sub>
                              <m:sup/>
                              <m:e>
                                <m:sSub>
                                  <m:sSubPr>
                                    <m:ctrlPr>
                                      <w:rPr>
                                        <w:rFonts w:ascii="Cambria Math" w:hAnsi="Cambria Math"/>
                                      </w:rPr>
                                    </m:ctrlPr>
                                  </m:sSubPr>
                                  <m:e>
                                    <m:r>
                                      <w:rPr>
                                        <w:rFonts w:ascii="Cambria Math" w:hAnsi="Cambria Math"/>
                                      </w:rPr>
                                      <m:t>M</m:t>
                                    </m:r>
                                  </m:e>
                                  <m:sub>
                                    <m:r>
                                      <w:rPr>
                                        <w:rFonts w:ascii="Cambria Math" w:hAnsi="Cambria Math"/>
                                      </w:rPr>
                                      <m:t>j</m:t>
                                    </m:r>
                                  </m:sub>
                                </m:sSub>
                              </m:e>
                            </m:nary>
                          </m:den>
                        </m:f>
                        <m:r>
                          <w:rPr>
                            <w:rFonts w:ascii="Cambria Math" w:hAnsi="Cambria Math"/>
                          </w:rPr>
                          <m:t>∙</m:t>
                        </m:r>
                        <m:r>
                          <m:rPr>
                            <m:nor/>
                          </m:rPr>
                          <m:t>max</m:t>
                        </m:r>
                        <m:d>
                          <m:dPr>
                            <m:ctrlPr>
                              <w:rPr>
                                <w:rFonts w:ascii="Cambria Math" w:hAnsi="Cambria Math"/>
                              </w:rPr>
                            </m:ctrlPr>
                          </m:dPr>
                          <m:e>
                            <m:sSub>
                              <m:sSubPr>
                                <m:ctrlPr>
                                  <w:rPr>
                                    <w:rFonts w:ascii="Cambria Math" w:hAnsi="Cambria Math"/>
                                  </w:rPr>
                                </m:ctrlPr>
                              </m:sSubPr>
                              <m:e>
                                <m:r>
                                  <w:rPr>
                                    <w:rFonts w:ascii="Cambria Math" w:hAnsi="Cambria Math"/>
                                  </w:rPr>
                                  <m:t>M</m:t>
                                </m:r>
                              </m:e>
                              <m:sub>
                                <m:r>
                                  <w:rPr>
                                    <w:rFonts w:ascii="Cambria Math" w:hAnsi="Cambria Math"/>
                                  </w:rPr>
                                  <m:t>i</m:t>
                                </m:r>
                              </m:sub>
                            </m:sSub>
                            <m:r>
                              <m:rPr>
                                <m:sty m:val="p"/>
                              </m:rPr>
                              <w:rPr>
                                <w:rFonts w:ascii="Cambria Math" w:hAnsi="Cambria Math"/>
                              </w:rPr>
                              <m:t xml:space="preserve"> </m:t>
                            </m:r>
                            <m:r>
                              <m:rPr>
                                <m:nor/>
                              </m:rPr>
                              <m:t>for</m:t>
                            </m:r>
                            <m:r>
                              <m:rPr>
                                <m:sty m:val="p"/>
                              </m:rPr>
                              <w:rPr>
                                <w:rFonts w:ascii="Cambria Math" w:hAnsi="Cambria Math"/>
                              </w:rPr>
                              <m:t xml:space="preserve"> </m:t>
                            </m:r>
                            <m:r>
                              <w:rPr>
                                <w:rFonts w:ascii="Cambria Math" w:hAnsi="Cambria Math"/>
                              </w:rPr>
                              <m:t>i</m:t>
                            </m:r>
                            <m:r>
                              <m:rPr>
                                <m:sty m:val="p"/>
                              </m:rP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k</m:t>
                                </m:r>
                              </m:sub>
                              <m:sup>
                                <m:r>
                                  <m:rPr>
                                    <m:nor/>
                                  </m:rPr>
                                  <m:t>+</m:t>
                                </m:r>
                              </m:sup>
                            </m:sSubSup>
                          </m:e>
                        </m:d>
                      </m:e>
                    </m:d>
                  </m:e>
                  <m:e>
                    <m:r>
                      <m:rPr>
                        <m:nor/>
                      </m:rPr>
                      <w:rPr>
                        <w:rFonts w:ascii="Cambria Math" w:hAnsi="Cambria Math"/>
                      </w:rPr>
                      <m:t xml:space="preserve">if </m:t>
                    </m:r>
                    <m:r>
                      <w:rPr>
                        <w:rFonts w:ascii="Cambria Math" w:hAnsi="Cambria Math"/>
                      </w:rPr>
                      <m:t>i∈</m:t>
                    </m:r>
                    <m:sSubSup>
                      <m:sSubSupPr>
                        <m:ctrlPr>
                          <w:rPr>
                            <w:rFonts w:ascii="Cambria Math" w:hAnsi="Cambria Math"/>
                          </w:rPr>
                        </m:ctrlPr>
                      </m:sSubSupPr>
                      <m:e>
                        <m:r>
                          <w:rPr>
                            <w:rFonts w:ascii="Cambria Math" w:hAnsi="Cambria Math"/>
                          </w:rPr>
                          <m:t>I</m:t>
                        </m:r>
                      </m:e>
                      <m:sub>
                        <m:r>
                          <w:rPr>
                            <w:rFonts w:ascii="Cambria Math" w:hAnsi="Cambria Math"/>
                          </w:rPr>
                          <m:t>k</m:t>
                        </m:r>
                      </m:sub>
                      <m:sup>
                        <m:r>
                          <m:rPr>
                            <m:nor/>
                          </m:rPr>
                          <m:t>+</m:t>
                        </m:r>
                      </m:sup>
                    </m:sSubSup>
                  </m:e>
                </m:mr>
                <m:mr>
                  <m:e>
                    <m:r>
                      <m:rPr>
                        <m:nor/>
                      </m:rPr>
                      <w:rPr>
                        <w:rFonts w:ascii="Cambria Math" w:hAnsi="Cambria Math"/>
                      </w:rPr>
                      <m:t>scale</m:t>
                    </m:r>
                    <m:d>
                      <m:dPr>
                        <m:ctrlPr>
                          <w:rPr>
                            <w:rFonts w:ascii="Cambria Math" w:hAnsi="Cambria Math"/>
                            <w:i/>
                          </w:rPr>
                        </m:ctrlPr>
                      </m:dPr>
                      <m:e>
                        <m:f>
                          <m:fPr>
                            <m:ctrlPr>
                              <w:rPr>
                                <w:rFonts w:ascii="Cambria Math" w:hAnsi="Cambria Math"/>
                                <w:i/>
                              </w:rPr>
                            </m:ctrlPr>
                          </m:fPr>
                          <m:num>
                            <m:sSub>
                              <m:sSubPr>
                                <m:ctrlPr>
                                  <w:rPr>
                                    <w:rFonts w:ascii="Cambria Math" w:hAnsi="Cambria Math"/>
                                  </w:rPr>
                                </m:ctrlPr>
                              </m:sSubPr>
                              <m:e>
                                <m:r>
                                  <w:rPr>
                                    <w:rFonts w:ascii="Cambria Math" w:hAnsi="Cambria Math"/>
                                  </w:rPr>
                                  <m:t>M</m:t>
                                </m:r>
                              </m:e>
                              <m:sub>
                                <m:r>
                                  <w:rPr>
                                    <w:rFonts w:ascii="Cambria Math" w:hAnsi="Cambria Math"/>
                                  </w:rPr>
                                  <m:t>i</m:t>
                                </m:r>
                              </m:sub>
                            </m:sSub>
                          </m:num>
                          <m:den>
                            <m:nary>
                              <m:naryPr>
                                <m:chr m:val="∑"/>
                                <m:limLoc m:val="undOvr"/>
                                <m:supHide m:val="1"/>
                                <m:ctrlPr>
                                  <w:rPr>
                                    <w:rFonts w:ascii="Cambria Math" w:hAnsi="Cambria Math"/>
                                    <w:i/>
                                  </w:rPr>
                                </m:ctrlPr>
                              </m:naryPr>
                              <m:sub>
                                <m:r>
                                  <w:rPr>
                                    <w:rFonts w:ascii="Cambria Math" w:hAnsi="Cambria Math"/>
                                  </w:rPr>
                                  <m:t>j</m:t>
                                </m:r>
                                <m:r>
                                  <m:rPr>
                                    <m:sty m:val="p"/>
                                  </m:rP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k</m:t>
                                    </m:r>
                                  </m:sub>
                                  <m:sup>
                                    <m:r>
                                      <m:rPr>
                                        <m:nor/>
                                      </m:rPr>
                                      <m:t>-</m:t>
                                    </m:r>
                                  </m:sup>
                                </m:sSubSup>
                              </m:sub>
                              <m:sup/>
                              <m:e>
                                <m:sSub>
                                  <m:sSubPr>
                                    <m:ctrlPr>
                                      <w:rPr>
                                        <w:rFonts w:ascii="Cambria Math" w:hAnsi="Cambria Math"/>
                                      </w:rPr>
                                    </m:ctrlPr>
                                  </m:sSubPr>
                                  <m:e>
                                    <m:r>
                                      <w:rPr>
                                        <w:rFonts w:ascii="Cambria Math" w:hAnsi="Cambria Math"/>
                                      </w:rPr>
                                      <m:t>M</m:t>
                                    </m:r>
                                  </m:e>
                                  <m:sub>
                                    <m:r>
                                      <w:rPr>
                                        <w:rFonts w:ascii="Cambria Math" w:hAnsi="Cambria Math"/>
                                      </w:rPr>
                                      <m:t>j</m:t>
                                    </m:r>
                                  </m:sub>
                                </m:sSub>
                              </m:e>
                            </m:nary>
                          </m:den>
                        </m:f>
                        <m:r>
                          <w:rPr>
                            <w:rFonts w:ascii="Cambria Math" w:hAnsi="Cambria Math"/>
                          </w:rPr>
                          <m:t>∙</m:t>
                        </m:r>
                        <m:r>
                          <m:rPr>
                            <m:sty m:val="p"/>
                          </m:rPr>
                          <w:rPr>
                            <w:rFonts w:ascii="Cambria Math" w:hAnsi="Cambria Math"/>
                          </w:rPr>
                          <m:t>min</m:t>
                        </m:r>
                        <m:d>
                          <m:dPr>
                            <m:ctrlPr>
                              <w:rPr>
                                <w:rFonts w:ascii="Cambria Math" w:hAnsi="Cambria Math"/>
                              </w:rPr>
                            </m:ctrlPr>
                          </m:dPr>
                          <m:e>
                            <m:sSub>
                              <m:sSubPr>
                                <m:ctrlPr>
                                  <w:rPr>
                                    <w:rFonts w:ascii="Cambria Math" w:hAnsi="Cambria Math"/>
                                  </w:rPr>
                                </m:ctrlPr>
                              </m:sSubPr>
                              <m:e>
                                <m:r>
                                  <w:rPr>
                                    <w:rFonts w:ascii="Cambria Math" w:hAnsi="Cambria Math"/>
                                  </w:rPr>
                                  <m:t>M</m:t>
                                </m:r>
                              </m:e>
                              <m:sub>
                                <m:r>
                                  <w:rPr>
                                    <w:rFonts w:ascii="Cambria Math" w:hAnsi="Cambria Math"/>
                                  </w:rPr>
                                  <m:t>i</m:t>
                                </m:r>
                              </m:sub>
                            </m:sSub>
                            <m:r>
                              <m:rPr>
                                <m:sty m:val="p"/>
                              </m:rPr>
                              <w:rPr>
                                <w:rFonts w:ascii="Cambria Math" w:hAnsi="Cambria Math"/>
                              </w:rPr>
                              <m:t xml:space="preserve"> for </m:t>
                            </m:r>
                            <m:r>
                              <w:rPr>
                                <w:rFonts w:ascii="Cambria Math" w:hAnsi="Cambria Math"/>
                              </w:rPr>
                              <m:t>i</m:t>
                            </m:r>
                            <m:r>
                              <m:rPr>
                                <m:sty m:val="p"/>
                              </m:rP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k</m:t>
                                </m:r>
                              </m:sub>
                              <m:sup>
                                <m:r>
                                  <m:rPr>
                                    <m:sty m:val="p"/>
                                  </m:rPr>
                                  <w:rPr>
                                    <w:rFonts w:ascii="Cambria Math" w:hAnsi="Cambria Math"/>
                                  </w:rPr>
                                  <m:t>-</m:t>
                                </m:r>
                              </m:sup>
                            </m:sSubSup>
                          </m:e>
                        </m:d>
                      </m:e>
                    </m:d>
                  </m:e>
                  <m:e>
                    <m:r>
                      <m:rPr>
                        <m:nor/>
                      </m:rPr>
                      <w:rPr>
                        <w:rFonts w:ascii="Cambria Math" w:hAnsi="Cambria Math"/>
                      </w:rPr>
                      <m:t xml:space="preserve">if </m:t>
                    </m:r>
                    <m:r>
                      <w:rPr>
                        <w:rFonts w:ascii="Cambria Math" w:hAnsi="Cambria Math"/>
                      </w:rPr>
                      <m:t xml:space="preserve">i </m:t>
                    </m:r>
                    <m:r>
                      <m:rPr>
                        <m:sty m:val="p"/>
                      </m:rPr>
                      <w:rPr>
                        <w:rFonts w:ascii="Cambria Math" w:hAnsi="Cambria Math"/>
                      </w:rPr>
                      <m:t>∈</m:t>
                    </m:r>
                    <m:sSubSup>
                      <m:sSubSupPr>
                        <m:ctrlPr>
                          <w:rPr>
                            <w:rFonts w:ascii="Cambria Math" w:hAnsi="Cambria Math"/>
                          </w:rPr>
                        </m:ctrlPr>
                      </m:sSubSupPr>
                      <m:e>
                        <m:r>
                          <w:rPr>
                            <w:rFonts w:ascii="Cambria Math" w:hAnsi="Cambria Math"/>
                          </w:rPr>
                          <m:t>I</m:t>
                        </m:r>
                      </m:e>
                      <m:sub>
                        <m:r>
                          <w:rPr>
                            <w:rFonts w:ascii="Cambria Math" w:hAnsi="Cambria Math"/>
                          </w:rPr>
                          <m:t>k</m:t>
                        </m:r>
                      </m:sub>
                      <m:sup>
                        <m:r>
                          <m:rPr>
                            <m:nor/>
                          </m:rPr>
                          <m:t>-</m:t>
                        </m:r>
                      </m:sup>
                    </m:sSubSup>
                  </m:e>
                </m:mr>
              </m:m>
            </m:e>
          </m:d>
        </m:oMath>
      </m:oMathPara>
    </w:p>
    <w:p w14:paraId="0026DA19" w14:textId="77777777" w:rsidR="00A45C4A" w:rsidRDefault="00A45C4A" w:rsidP="00A45C4A"/>
    <w:p w14:paraId="53016156" w14:textId="16520121" w:rsidR="00A45C4A" w:rsidRDefault="00A45C4A" w:rsidP="00A45C4A">
      <w:r>
        <w:t xml:space="preserve">Accumulating the actual contributions to date is useful because it allows us to see precisely how the effect has changed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t>—and ultimately, how a given driver has changed attitudes in general.</w:t>
      </w:r>
    </w:p>
    <w:p w14:paraId="23A41086" w14:textId="1A7EBE2C" w:rsidR="002C7ED6" w:rsidRDefault="002C7ED6" w:rsidP="002C7ED6">
      <w:pPr>
        <w:pStyle w:val="Heading3"/>
      </w:pPr>
      <w:bookmarkStart w:id="72" w:name="_Ref339276688"/>
      <w:bookmarkStart w:id="73" w:name="_Toc341092926"/>
      <w:r>
        <w:t>Persistent Effects</w:t>
      </w:r>
      <w:bookmarkEnd w:id="72"/>
      <w:bookmarkEnd w:id="73"/>
    </w:p>
    <w:p w14:paraId="038B078D" w14:textId="10A6E6B2" w:rsidR="00A45C4A" w:rsidRDefault="00A45C4A" w:rsidP="00A45C4A">
      <w:r>
        <w:t>Some attitude drivers, e.g., power outages are essentially transient.  While the power is out, it is a problem; when the power comes back on, the problem goes away.  Other attitude drivers, however, cause a one-time, persistent change in an attitude.  When control of a neighborhood shifts from one actor to another, for example, there is a persistent one-time change in satisfaction.</w:t>
      </w:r>
    </w:p>
    <w:p w14:paraId="07AD5822" w14:textId="77777777" w:rsidR="00A45C4A" w:rsidRPr="00FE3F98" w:rsidRDefault="00A45C4A" w:rsidP="00A45C4A"/>
    <w:p w14:paraId="201AD4C3" w14:textId="3938C18E" w:rsidR="00A45C4A" w:rsidRDefault="00A45C4A" w:rsidP="00A45C4A">
      <w:r>
        <w:lastRenderedPageBreak/>
        <w:t>Persistent effects are similar to transient effects, and their contributions are computed in essentially the way.  The distinctions are as follows:</w:t>
      </w:r>
    </w:p>
    <w:p w14:paraId="40611076" w14:textId="77777777" w:rsidR="00A45C4A" w:rsidRDefault="00A45C4A" w:rsidP="00A45C4A"/>
    <w:p w14:paraId="66C14D9D" w14:textId="77777777" w:rsidR="00A45C4A" w:rsidRDefault="00A45C4A" w:rsidP="00A45C4A">
      <w:pPr>
        <w:pStyle w:val="ListParagraph"/>
        <w:numPr>
          <w:ilvl w:val="0"/>
          <w:numId w:val="36"/>
        </w:numPr>
      </w:pPr>
      <w:r>
        <w:t xml:space="preserve">Persistent effects contribute to </w:t>
      </w:r>
      <m:oMath>
        <m:sSub>
          <m:sSubPr>
            <m:ctrlPr>
              <w:rPr>
                <w:rFonts w:ascii="Cambria Math" w:hAnsi="Cambria Math"/>
                <w:i/>
              </w:rPr>
            </m:ctrlPr>
          </m:sSubPr>
          <m:e>
            <m:r>
              <w:rPr>
                <w:rFonts w:ascii="Cambria Math" w:hAnsi="Cambria Math"/>
              </w:rPr>
              <m:t>∆B</m:t>
            </m:r>
          </m:e>
          <m:sub>
            <m:r>
              <w:rPr>
                <w:rFonts w:ascii="Cambria Math" w:hAnsi="Cambria Math"/>
              </w:rPr>
              <m:t>t</m:t>
            </m:r>
          </m:sub>
        </m:sSub>
      </m:oMath>
      <w:r>
        <w:t xml:space="preserve"> rather than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t>.</w:t>
      </w:r>
    </w:p>
    <w:p w14:paraId="0303400A" w14:textId="40506EAD" w:rsidR="00A45C4A" w:rsidRPr="00A45C4A" w:rsidRDefault="00A45C4A" w:rsidP="00A45C4A">
      <w:pPr>
        <w:pStyle w:val="ListParagraph"/>
        <w:numPr>
          <w:ilvl w:val="0"/>
          <w:numId w:val="36"/>
        </w:numPr>
      </w:pPr>
      <w:r>
        <w:t xml:space="preserve">Persistent effects are scaled with respect to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t</m:t>
            </m:r>
          </m:sub>
        </m:sSub>
      </m:oMath>
      <w:r>
        <w:t xml:space="preserve"> rather than with respect to </w:t>
      </w:r>
      <m:oMath>
        <m:sSub>
          <m:sSubPr>
            <m:ctrlPr>
              <w:rPr>
                <w:rFonts w:ascii="Cambria Math" w:hAnsi="Cambria Math"/>
                <w:i/>
              </w:rPr>
            </m:ctrlPr>
          </m:sSubPr>
          <m:e>
            <m:r>
              <w:rPr>
                <w:rFonts w:ascii="Cambria Math" w:hAnsi="Cambria Math"/>
              </w:rPr>
              <m:t>B</m:t>
            </m:r>
          </m:e>
          <m:sub>
            <m:r>
              <w:rPr>
                <w:rFonts w:ascii="Cambria Math" w:hAnsi="Cambria Math"/>
              </w:rPr>
              <m:t>t</m:t>
            </m:r>
          </m:sub>
        </m:sSub>
      </m:oMath>
      <w:r>
        <w:t xml:space="preserve">. </w:t>
      </w:r>
    </w:p>
    <w:p w14:paraId="47476F1E" w14:textId="72C0AE5E" w:rsidR="002C7ED6" w:rsidRDefault="002C7ED6" w:rsidP="002C7ED6">
      <w:pPr>
        <w:pStyle w:val="Heading3"/>
      </w:pPr>
      <w:bookmarkStart w:id="74" w:name="_Ref339266371"/>
      <w:bookmarkStart w:id="75" w:name="_Toc341092927"/>
      <w:r>
        <w:t>Historical Data</w:t>
      </w:r>
      <w:bookmarkEnd w:id="74"/>
      <w:bookmarkEnd w:id="75"/>
    </w:p>
    <w:p w14:paraId="6CDB7DDF" w14:textId="2014C422" w:rsidR="009E4DC6" w:rsidRPr="009E4DC6" w:rsidRDefault="009E4DC6" w:rsidP="009E4DC6">
      <w:r>
        <w:t xml:space="preserve">Every adjustment and effect is generated by some attitude driver known to the client.  In order to understand causality, we need to relate drivers to their contributions.  Consequently, at each time </w:t>
      </w:r>
      <w:r>
        <w:rPr>
          <w:i/>
        </w:rPr>
        <w:t>t</w:t>
      </w:r>
      <w:r>
        <w:t xml:space="preserve"> we will save the total contribution of driver </w:t>
      </w:r>
      <w:r>
        <w:rPr>
          <w:i/>
        </w:rPr>
        <w:t>d</w:t>
      </w:r>
      <w:r>
        <w:t xml:space="preserve"> to each curve for later retrieval.  For baseline adjustments, the contribution is simply the value of the adjustment; for persistent and transient effects, it is as computed in Section </w:t>
      </w:r>
      <w:r>
        <w:fldChar w:fldCharType="begin"/>
      </w:r>
      <w:r>
        <w:instrText xml:space="preserve"> REF _Ref339268059 \r \h </w:instrText>
      </w:r>
      <w:r>
        <w:fldChar w:fldCharType="separate"/>
      </w:r>
      <w:r w:rsidR="00065480">
        <w:t>4.4.2</w:t>
      </w:r>
      <w:r>
        <w:fldChar w:fldCharType="end"/>
      </w:r>
      <w:r>
        <w:t>.</w:t>
      </w:r>
    </w:p>
    <w:p w14:paraId="0B526385" w14:textId="2569D77B" w:rsidR="002C7ED6" w:rsidRDefault="002C7ED6" w:rsidP="002C7ED6">
      <w:pPr>
        <w:pStyle w:val="Heading3"/>
      </w:pPr>
      <w:bookmarkStart w:id="76" w:name="_Toc341092928"/>
      <w:r>
        <w:t>Applying Adjustments and Effects</w:t>
      </w:r>
      <w:bookmarkEnd w:id="76"/>
    </w:p>
    <w:p w14:paraId="12CBF5A0" w14:textId="77777777" w:rsidR="009E4DC6" w:rsidRDefault="009E4DC6" w:rsidP="009E4DC6">
      <w:r>
        <w:t xml:space="preserve">When time is advanced, all pending adjustments and effects must be applied and the curve’s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t xml:space="preserve"> and </w:t>
      </w:r>
      <m:oMath>
        <m:sSub>
          <m:sSubPr>
            <m:ctrlPr>
              <w:rPr>
                <w:rFonts w:ascii="Cambria Math" w:hAnsi="Cambria Math"/>
                <w:i/>
              </w:rPr>
            </m:ctrlPr>
          </m:sSubPr>
          <m:e>
            <m:r>
              <w:rPr>
                <w:rFonts w:ascii="Cambria Math" w:hAnsi="Cambria Math"/>
              </w:rPr>
              <m:t>B</m:t>
            </m:r>
          </m:e>
          <m:sub>
            <m:r>
              <w:rPr>
                <w:rFonts w:ascii="Cambria Math" w:hAnsi="Cambria Math"/>
              </w:rPr>
              <m:t>t</m:t>
            </m:r>
          </m:sub>
        </m:sSub>
      </m:oMath>
      <w:r>
        <w:t xml:space="preserve"> values computed.  The algorithm is as follows:</w:t>
      </w:r>
    </w:p>
    <w:p w14:paraId="359AC90D" w14:textId="77777777" w:rsidR="009E4DC6" w:rsidRDefault="009E4DC6" w:rsidP="009E4DC6"/>
    <w:p w14:paraId="0E1FCDF8" w14:textId="77777777" w:rsidR="009E4DC6" w:rsidRDefault="009E4DC6" w:rsidP="009E4DC6">
      <w:pPr>
        <w:ind w:left="360"/>
      </w:pPr>
      <w:r>
        <w:t xml:space="preserve">Update </w:t>
      </w:r>
      <m:oMath>
        <m:sSub>
          <m:sSubPr>
            <m:ctrlPr>
              <w:rPr>
                <w:rFonts w:ascii="Cambria Math" w:hAnsi="Cambria Math"/>
                <w:i/>
              </w:rPr>
            </m:ctrlPr>
          </m:sSubPr>
          <m:e>
            <m:r>
              <w:rPr>
                <w:rFonts w:ascii="Cambria Math" w:hAnsi="Cambria Math"/>
              </w:rPr>
              <m:t>C</m:t>
            </m:r>
          </m:e>
          <m:sub>
            <m:r>
              <w:rPr>
                <w:rFonts w:ascii="Cambria Math" w:hAnsi="Cambria Math"/>
              </w:rPr>
              <m:t>t</m:t>
            </m:r>
          </m:sub>
        </m:sSub>
      </m:oMath>
      <w:r>
        <w:t xml:space="preserve"> based on external models, if need be.</w:t>
      </w:r>
    </w:p>
    <w:p w14:paraId="752D5930" w14:textId="77777777" w:rsidR="009E4DC6" w:rsidRDefault="009E4DC6" w:rsidP="009E4DC6">
      <w:pPr>
        <w:ind w:left="360"/>
      </w:pPr>
      <w:r>
        <w:t>Save the contributions of baseline adjustments by driver.</w:t>
      </w:r>
      <w:r>
        <w:rPr>
          <w:rStyle w:val="FootnoteReference"/>
        </w:rPr>
        <w:footnoteReference w:id="8"/>
      </w:r>
    </w:p>
    <w:p w14:paraId="67C38C2F" w14:textId="77777777" w:rsidR="009E4DC6" w:rsidRDefault="009E4DC6" w:rsidP="009E4DC6">
      <w:pPr>
        <w:ind w:left="360"/>
      </w:pPr>
      <w:r>
        <w:t xml:space="preserve">Compute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B</m:t>
                </m:r>
              </m:e>
            </m:acc>
          </m:e>
          <m:sub>
            <m:r>
              <w:rPr>
                <w:rFonts w:ascii="Cambria Math" w:hAnsi="Cambria Math"/>
              </w:rPr>
              <m:t>t</m:t>
            </m:r>
          </m:sub>
        </m:sSub>
      </m:oMath>
      <w:r>
        <w:t>, along with the resulting positive and negative scaling factors.</w:t>
      </w:r>
    </w:p>
    <w:p w14:paraId="53E5C9C1" w14:textId="77777777" w:rsidR="009E4DC6" w:rsidRDefault="009E4DC6" w:rsidP="009E4DC6">
      <w:pPr>
        <w:ind w:left="360"/>
      </w:pPr>
      <w:r>
        <w:t xml:space="preserve">Compute </w:t>
      </w:r>
      <m:oMath>
        <m:sSub>
          <m:sSubPr>
            <m:ctrlPr>
              <w:rPr>
                <w:rFonts w:ascii="Cambria Math" w:hAnsi="Cambria Math"/>
                <w:i/>
              </w:rPr>
            </m:ctrlPr>
          </m:sSubPr>
          <m:e>
            <m:r>
              <w:rPr>
                <w:rFonts w:ascii="Cambria Math" w:hAnsi="Cambria Math"/>
              </w:rPr>
              <m:t>∆B</m:t>
            </m:r>
          </m:e>
          <m:sub>
            <m:r>
              <w:rPr>
                <w:rFonts w:ascii="Cambria Math" w:hAnsi="Cambria Math"/>
              </w:rPr>
              <m:t>t</m:t>
            </m:r>
          </m:sub>
        </m:sSub>
      </m:oMath>
      <w:r>
        <w:t xml:space="preserve"> given any pending persistent effects.</w:t>
      </w:r>
    </w:p>
    <w:p w14:paraId="3179D36C" w14:textId="77777777" w:rsidR="009E4DC6" w:rsidRDefault="009E4DC6" w:rsidP="009E4DC6">
      <w:pPr>
        <w:ind w:left="360"/>
      </w:pPr>
      <w:r>
        <w:t xml:space="preserve">Compute </w:t>
      </w:r>
      <m:oMath>
        <m:sSub>
          <m:sSubPr>
            <m:ctrlPr>
              <w:rPr>
                <w:rFonts w:ascii="Cambria Math" w:hAnsi="Cambria Math"/>
                <w:i/>
              </w:rPr>
            </m:ctrlPr>
          </m:sSubPr>
          <m:e>
            <m:r>
              <w:rPr>
                <w:rFonts w:ascii="Cambria Math" w:hAnsi="Cambria Math"/>
              </w:rPr>
              <m:t>B</m:t>
            </m:r>
          </m:e>
          <m:sub>
            <m:r>
              <w:rPr>
                <w:rFonts w:ascii="Cambria Math" w:hAnsi="Cambria Math"/>
              </w:rPr>
              <m:t>t</m:t>
            </m:r>
          </m:sub>
        </m:sSub>
      </m:oMath>
      <w:r>
        <w:t>, along with the resulting positive and negative scaling factors.</w:t>
      </w:r>
    </w:p>
    <w:p w14:paraId="29B095B3" w14:textId="77777777" w:rsidR="009E4DC6" w:rsidRDefault="009E4DC6" w:rsidP="009E4DC6">
      <w:pPr>
        <w:ind w:left="360"/>
      </w:pPr>
      <w:r>
        <w:t xml:space="preserve">Compute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t xml:space="preserve"> given any pending transient effects.</w:t>
      </w:r>
    </w:p>
    <w:p w14:paraId="766BC818" w14:textId="77777777" w:rsidR="009E4DC6" w:rsidRDefault="009E4DC6" w:rsidP="009E4DC6">
      <w:pPr>
        <w:ind w:left="360"/>
      </w:pPr>
      <w:r>
        <w:t xml:space="preserve">Compute </w:t>
      </w:r>
      <m:oMath>
        <m:sSub>
          <m:sSubPr>
            <m:ctrlPr>
              <w:rPr>
                <w:rFonts w:ascii="Cambria Math" w:hAnsi="Cambria Math"/>
                <w:i/>
              </w:rPr>
            </m:ctrlPr>
          </m:sSubPr>
          <m:e>
            <m:r>
              <w:rPr>
                <w:rFonts w:ascii="Cambria Math" w:hAnsi="Cambria Math"/>
              </w:rPr>
              <m:t>A</m:t>
            </m:r>
          </m:e>
          <m:sub>
            <m:r>
              <w:rPr>
                <w:rFonts w:ascii="Cambria Math" w:hAnsi="Cambria Math"/>
              </w:rPr>
              <m:t>t</m:t>
            </m:r>
          </m:sub>
        </m:sSub>
      </m:oMath>
      <w:r>
        <w:t>.</w:t>
      </w:r>
    </w:p>
    <w:p w14:paraId="1FE83948" w14:textId="77777777" w:rsidR="009E4DC6" w:rsidRDefault="009E4DC6" w:rsidP="009E4DC6">
      <w:pPr>
        <w:ind w:left="360"/>
      </w:pPr>
      <w:r>
        <w:t>Save the contributions of all persistent and transient effects by driver.</w:t>
      </w:r>
    </w:p>
    <w:p w14:paraId="2AEA3CAD" w14:textId="77777777" w:rsidR="009E4DC6" w:rsidRDefault="009E4DC6" w:rsidP="009E4DC6">
      <w:pPr>
        <w:pStyle w:val="Heading4"/>
      </w:pPr>
      <w:bookmarkStart w:id="77" w:name="_Toc341092929"/>
      <w:r>
        <w:t>Applying Transient Effects Only</w:t>
      </w:r>
      <w:bookmarkEnd w:id="77"/>
    </w:p>
    <w:p w14:paraId="77267131" w14:textId="77777777" w:rsidR="009E4DC6" w:rsidRDefault="009E4DC6" w:rsidP="009E4DC6">
      <w:r>
        <w:t xml:space="preserve">As a practical matter the initial input to URAM will include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t xml:space="preserve">, the initial baseline level, but not </w:t>
      </w:r>
      <m:oMath>
        <m:sSub>
          <m:sSubPr>
            <m:ctrlPr>
              <w:rPr>
                <w:rFonts w:ascii="Cambria Math" w:hAnsi="Cambria Math"/>
                <w:i/>
              </w:rPr>
            </m:ctrlPr>
          </m:sSubPr>
          <m:e>
            <m:r>
              <w:rPr>
                <w:rFonts w:ascii="Cambria Math" w:hAnsi="Cambria Math"/>
              </w:rPr>
              <m:t>A</m:t>
            </m:r>
          </m:e>
          <m:sub>
            <m:r>
              <w:rPr>
                <w:rFonts w:ascii="Cambria Math" w:hAnsi="Cambria Math"/>
              </w:rPr>
              <m:t>0</m:t>
            </m:r>
          </m:sub>
        </m:sSub>
      </m:oMath>
      <w:r>
        <w:t xml:space="preserve">, the initial current level, because </w:t>
      </w:r>
      <m:oMath>
        <m:sSub>
          <m:sSubPr>
            <m:ctrlPr>
              <w:rPr>
                <w:rFonts w:ascii="Cambria Math" w:hAnsi="Cambria Math"/>
                <w:i/>
              </w:rPr>
            </m:ctrlPr>
          </m:sSubPr>
          <m:e>
            <m:r>
              <w:rPr>
                <w:rFonts w:ascii="Cambria Math" w:hAnsi="Cambria Math"/>
              </w:rPr>
              <m:t>A</m:t>
            </m:r>
          </m:e>
          <m:sub>
            <m:r>
              <w:rPr>
                <w:rFonts w:ascii="Cambria Math" w:hAnsi="Cambria Math"/>
              </w:rPr>
              <m:t>0</m:t>
            </m:r>
          </m:sub>
        </m:sSub>
      </m:oMath>
      <w:r>
        <w:t xml:space="preserve"> depends on transient effects, which in turn depend on simulated attitude drivers.  At </w:t>
      </w:r>
      <w:r>
        <w:rPr>
          <w:i/>
        </w:rPr>
        <w:t>t</w:t>
      </w:r>
      <w:r>
        <w:t xml:space="preserve">=0, then, we will need to apply transient effects based on the initial state of the simulation.  At the same time, we are given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t xml:space="preserve">; if we apply the algorithm shown just above, we will recompute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t xml:space="preserve">, which we do not want to do.  Thus, at </w:t>
      </w:r>
      <w:r>
        <w:rPr>
          <w:i/>
        </w:rPr>
        <w:t>t</w:t>
      </w:r>
      <w:r>
        <w:t xml:space="preserve">=0 we will compute </w:t>
      </w:r>
      <m:oMath>
        <m:sSub>
          <m:sSubPr>
            <m:ctrlPr>
              <w:rPr>
                <w:rFonts w:ascii="Cambria Math" w:hAnsi="Cambria Math"/>
                <w:i/>
              </w:rPr>
            </m:ctrlPr>
          </m:sSubPr>
          <m:e>
            <m:r>
              <w:rPr>
                <w:rFonts w:ascii="Cambria Math" w:hAnsi="Cambria Math"/>
              </w:rPr>
              <m:t>A</m:t>
            </m:r>
          </m:e>
          <m:sub>
            <m:r>
              <w:rPr>
                <w:rFonts w:ascii="Cambria Math" w:hAnsi="Cambria Math"/>
              </w:rPr>
              <m:t>0</m:t>
            </m:r>
          </m:sub>
        </m:sSub>
      </m:oMath>
      <w:r>
        <w:t xml:space="preserve"> by applying transient effects only, using the following algorithm:</w:t>
      </w:r>
    </w:p>
    <w:p w14:paraId="18D1556C" w14:textId="77777777" w:rsidR="009E4DC6" w:rsidRDefault="009E4DC6" w:rsidP="009E4DC6"/>
    <w:p w14:paraId="31C6C403" w14:textId="77777777" w:rsidR="009E4DC6" w:rsidRDefault="009E4DC6" w:rsidP="009E4DC6">
      <w:pPr>
        <w:ind w:left="360"/>
      </w:pPr>
      <w:r>
        <w:t>Save the contributions of baseline adjustments by driver.</w:t>
      </w:r>
      <w:r>
        <w:rPr>
          <w:rStyle w:val="FootnoteReference"/>
        </w:rPr>
        <w:footnoteReference w:id="9"/>
      </w:r>
    </w:p>
    <w:p w14:paraId="315A6E46" w14:textId="77777777" w:rsidR="009E4DC6" w:rsidRDefault="009E4DC6" w:rsidP="009E4DC6">
      <w:pPr>
        <w:ind w:left="360"/>
      </w:pPr>
      <w:r>
        <w:t xml:space="preserve">Compute the positive and negative scaling factors for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t>.</w:t>
      </w:r>
    </w:p>
    <w:p w14:paraId="75453C55" w14:textId="77777777" w:rsidR="009E4DC6" w:rsidRDefault="009E4DC6" w:rsidP="009E4DC6">
      <w:pPr>
        <w:ind w:left="360"/>
      </w:pPr>
      <w:r>
        <w:lastRenderedPageBreak/>
        <w:t xml:space="preserve">Compute  </w:t>
      </w:r>
      <m:oMath>
        <m:sSub>
          <m:sSubPr>
            <m:ctrlPr>
              <w:rPr>
                <w:rFonts w:ascii="Cambria Math" w:hAnsi="Cambria Math"/>
                <w:i/>
              </w:rPr>
            </m:ctrlPr>
          </m:sSubPr>
          <m:e>
            <m:r>
              <w:rPr>
                <w:rFonts w:ascii="Cambria Math" w:hAnsi="Cambria Math"/>
              </w:rPr>
              <m:t>∆A</m:t>
            </m:r>
          </m:e>
          <m:sub>
            <m:r>
              <w:rPr>
                <w:rFonts w:ascii="Cambria Math" w:hAnsi="Cambria Math"/>
              </w:rPr>
              <m:t>0</m:t>
            </m:r>
          </m:sub>
        </m:sSub>
      </m:oMath>
      <w:r>
        <w:t xml:space="preserve"> given any pending transient effects.</w:t>
      </w:r>
    </w:p>
    <w:p w14:paraId="7C287EF6" w14:textId="77777777" w:rsidR="009E4DC6" w:rsidRDefault="009E4DC6" w:rsidP="009E4DC6">
      <w:pPr>
        <w:ind w:left="360"/>
      </w:pPr>
      <w:r>
        <w:t xml:space="preserve">Compute </w:t>
      </w:r>
      <m:oMath>
        <m:sSub>
          <m:sSubPr>
            <m:ctrlPr>
              <w:rPr>
                <w:rFonts w:ascii="Cambria Math" w:hAnsi="Cambria Math"/>
                <w:i/>
              </w:rPr>
            </m:ctrlPr>
          </m:sSubPr>
          <m:e>
            <m:r>
              <w:rPr>
                <w:rFonts w:ascii="Cambria Math" w:hAnsi="Cambria Math"/>
              </w:rPr>
              <m:t>A</m:t>
            </m:r>
          </m:e>
          <m:sub>
            <m:r>
              <w:rPr>
                <w:rFonts w:ascii="Cambria Math" w:hAnsi="Cambria Math"/>
              </w:rPr>
              <m:t>0</m:t>
            </m:r>
          </m:sub>
        </m:sSub>
      </m:oMath>
      <w:r>
        <w:t>.</w:t>
      </w:r>
    </w:p>
    <w:p w14:paraId="389BADC3" w14:textId="77777777" w:rsidR="009E4DC6" w:rsidRDefault="009E4DC6" w:rsidP="009E4DC6">
      <w:pPr>
        <w:ind w:left="360"/>
      </w:pPr>
      <w:r>
        <w:t>Save the contributions of all transient effects by driver.</w:t>
      </w:r>
    </w:p>
    <w:p w14:paraId="4765D833" w14:textId="6550B99B" w:rsidR="009E4DC6" w:rsidRDefault="009E4DC6" w:rsidP="009E4DC6">
      <w:pPr>
        <w:pStyle w:val="Heading3"/>
      </w:pPr>
      <w:bookmarkStart w:id="78" w:name="_Toc341092930"/>
      <w:r>
        <w:t>Examples</w:t>
      </w:r>
      <w:bookmarkEnd w:id="78"/>
    </w:p>
    <w:p w14:paraId="338B76AA" w14:textId="6E259575" w:rsidR="000A0E8D" w:rsidRDefault="000A0E8D" w:rsidP="000A0E8D">
      <w:r>
        <w:t xml:space="preserve">This section shows graphically the effect of different settings of α, β, and γ on transient effects.  Consider a satisfaction Quality-of-Life (QOL) curve, and a driver that causes a −10.0 nominal change each </w:t>
      </w:r>
      <w:r w:rsidR="00C546C5">
        <w:t>week</w:t>
      </w:r>
      <w:r>
        <w:t xml:space="preserve"> for four </w:t>
      </w:r>
      <w:r w:rsidR="00C546C5">
        <w:t>week</w:t>
      </w:r>
      <w:r>
        <w:t>s.  With our classic model (</w:t>
      </w:r>
      <m:oMath>
        <m:r>
          <w:rPr>
            <w:rFonts w:ascii="Cambria Math" w:hAnsi="Cambria Math"/>
          </w:rPr>
          <m:t>α=1, β=0)</m:t>
        </m:r>
      </m:oMath>
      <w:r>
        <w:t>, this results in the following graph (assuming that QOL began at 0.0):</w:t>
      </w:r>
    </w:p>
    <w:p w14:paraId="08543293" w14:textId="77777777" w:rsidR="000A0E8D" w:rsidRDefault="000A0E8D" w:rsidP="000A0E8D"/>
    <w:p w14:paraId="2124EA93" w14:textId="77777777" w:rsidR="000A0E8D" w:rsidRDefault="000A0E8D" w:rsidP="000A0E8D">
      <w:r>
        <w:rPr>
          <w:noProof/>
        </w:rPr>
        <w:drawing>
          <wp:inline distT="0" distB="0" distL="0" distR="0" wp14:anchorId="2047D395" wp14:editId="6BD0C298">
            <wp:extent cx="5622588" cy="2023353"/>
            <wp:effectExtent l="0" t="0" r="16510" b="1524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4900D08" w14:textId="525EB221" w:rsidR="009E4DC6" w:rsidRPr="009E4DC6" w:rsidRDefault="009E4DC6" w:rsidP="009E4DC6"/>
    <w:p w14:paraId="200FCF60" w14:textId="5FB0BC01" w:rsidR="000A0E8D" w:rsidRPr="00610544" w:rsidRDefault="000A0E8D" w:rsidP="000A0E8D">
      <w:r>
        <w:t xml:space="preserve">The actual and baseline levels drop by 10.0 points each </w:t>
      </w:r>
      <w:r w:rsidR="00C546C5">
        <w:t>week</w:t>
      </w:r>
      <w:r>
        <w:t>, leaving satisfaction at −40.0 after four days.  The driver ends, and in the absence of other drivers the curve simply sits there at −40.0.</w:t>
      </w:r>
      <w:r w:rsidR="00C546C5">
        <w:t xml:space="preserve">  </w:t>
      </w:r>
      <w:r>
        <w:t xml:space="preserve">If we change </w:t>
      </w:r>
      <m:oMath>
        <m:r>
          <w:rPr>
            <w:rFonts w:ascii="Cambria Math" w:hAnsi="Cambria Math"/>
          </w:rPr>
          <m:t>β</m:t>
        </m:r>
      </m:oMath>
      <w:r>
        <w:t xml:space="preserve"> to 0.9, (that is, </w:t>
      </w:r>
      <m:oMath>
        <m:r>
          <w:rPr>
            <w:rFonts w:ascii="Cambria Math" w:hAnsi="Cambria Math"/>
          </w:rPr>
          <m:t>α=0.1, β=0.9</m:t>
        </m:r>
      </m:oMath>
      <w:r>
        <w:t xml:space="preserve">) </w:t>
      </w:r>
      <w:r w:rsidR="00C546C5">
        <w:t>we get this instead</w:t>
      </w:r>
      <w:r>
        <w:t>:</w:t>
      </w:r>
    </w:p>
    <w:p w14:paraId="199365E7" w14:textId="77777777" w:rsidR="000A0E8D" w:rsidRDefault="000A0E8D" w:rsidP="000A0E8D"/>
    <w:p w14:paraId="46B90218" w14:textId="77777777" w:rsidR="000A0E8D" w:rsidRDefault="000A0E8D" w:rsidP="000A0E8D">
      <w:r>
        <w:rPr>
          <w:noProof/>
        </w:rPr>
        <w:drawing>
          <wp:inline distT="0" distB="0" distL="0" distR="0" wp14:anchorId="3113E6C1" wp14:editId="2DB5D524">
            <wp:extent cx="5622588" cy="2191966"/>
            <wp:effectExtent l="0" t="0" r="16510" b="18415"/>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2922EE1" w14:textId="77777777" w:rsidR="000A0E8D" w:rsidRDefault="000A0E8D" w:rsidP="000A0E8D"/>
    <w:p w14:paraId="7D1D579C" w14:textId="12CED0B6" w:rsidR="000A0E8D" w:rsidRDefault="00C546C5" w:rsidP="000A0E8D">
      <w:r>
        <w:t xml:space="preserve">Satisfaction drops immediately, and stays approximately 10.0 points worse than before for all four weeks.  After that, the effect ends, and things are immediately about 10.0 points better—but not completely.  The negative transient effect has dragged the baseline down by about 4.0 points over the four weeks, and and so the group is less satisfied with QOL than before the </w:t>
      </w:r>
      <w:r>
        <w:lastRenderedPageBreak/>
        <w:t xml:space="preserve">driver occurred.  Note especially that while the classic model ran away very quickly, the new model does not.  </w:t>
      </w:r>
    </w:p>
    <w:p w14:paraId="5FDF4109" w14:textId="77777777" w:rsidR="00C546C5" w:rsidRDefault="00C546C5" w:rsidP="000A0E8D"/>
    <w:p w14:paraId="6CBB9A07" w14:textId="77777777" w:rsidR="00C546C5" w:rsidRPr="00DA21F3" w:rsidRDefault="00C546C5" w:rsidP="00C546C5">
      <w:r>
        <w:t xml:space="preserve">The above graphs presume that the curve has no natural level, i.e., γ is 0.0.  Assume that the curve has a natural level of </w:t>
      </w:r>
      <m:oMath>
        <m:r>
          <w:rPr>
            <w:rFonts w:ascii="Cambria Math" w:hAnsi="Cambria Math"/>
          </w:rPr>
          <m:t>C=0.0</m:t>
        </m:r>
      </m:oMath>
      <w:r>
        <w:t xml:space="preserve">, and set </w:t>
      </w:r>
      <m:oMath>
        <m:r>
          <w:rPr>
            <w:rFonts w:ascii="Cambria Math" w:hAnsi="Cambria Math"/>
          </w:rPr>
          <m:t>β</m:t>
        </m:r>
      </m:oMath>
      <w:r>
        <w:t xml:space="preserve"> to 0.8 and </w:t>
      </w:r>
      <m:oMath>
        <m:r>
          <w:rPr>
            <w:rFonts w:ascii="Cambria Math" w:hAnsi="Cambria Math"/>
          </w:rPr>
          <m:t>γ</m:t>
        </m:r>
      </m:oMath>
      <w:r>
        <w:t xml:space="preserve"> to 0.1, leaving </w:t>
      </w:r>
      <m:oMath>
        <m:r>
          <w:rPr>
            <w:rFonts w:ascii="Cambria Math" w:hAnsi="Cambria Math"/>
          </w:rPr>
          <m:t>α</m:t>
        </m:r>
      </m:oMath>
      <w:r>
        <w:t xml:space="preserve"> at 0.1.  The resulting curve looks almost identical to the previous…but the curve slowly trends back toward 0.0:</w:t>
      </w:r>
    </w:p>
    <w:p w14:paraId="7410ED36" w14:textId="77777777" w:rsidR="00C546C5" w:rsidRDefault="00C546C5" w:rsidP="00C546C5"/>
    <w:p w14:paraId="48691565" w14:textId="77777777" w:rsidR="00C546C5" w:rsidRPr="00DA21F3" w:rsidRDefault="00C546C5" w:rsidP="00C546C5">
      <w:r>
        <w:rPr>
          <w:noProof/>
        </w:rPr>
        <w:drawing>
          <wp:inline distT="0" distB="0" distL="0" distR="0" wp14:anchorId="3AA0FF62" wp14:editId="6AD1B12E">
            <wp:extent cx="5693924" cy="2075234"/>
            <wp:effectExtent l="0" t="0" r="21590" b="2032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266A960" w14:textId="77777777" w:rsidR="00C546C5" w:rsidRDefault="00C546C5" w:rsidP="00C546C5"/>
    <w:p w14:paraId="377C67A5" w14:textId="3627827D" w:rsidR="00C546C5" w:rsidRDefault="00C546C5" w:rsidP="00C546C5">
      <w:r>
        <w:t xml:space="preserve">The speed of the regression depends on the distance between </w:t>
      </w:r>
      <m:oMath>
        <m:sSub>
          <m:sSubPr>
            <m:ctrlPr>
              <w:rPr>
                <w:rFonts w:ascii="Cambria Math" w:hAnsi="Cambria Math"/>
                <w:i/>
              </w:rPr>
            </m:ctrlPr>
          </m:sSubPr>
          <m:e>
            <m:r>
              <w:rPr>
                <w:rFonts w:ascii="Cambria Math" w:hAnsi="Cambria Math"/>
              </w:rPr>
              <m:t>B</m:t>
            </m:r>
          </m:e>
          <m:sub>
            <m:r>
              <w:rPr>
                <w:rFonts w:ascii="Cambria Math" w:hAnsi="Cambria Math"/>
              </w:rPr>
              <m:t>t</m:t>
            </m:r>
          </m:sub>
        </m:sSub>
      </m:oMath>
      <w:r>
        <w:t xml:space="preserve"> and </w:t>
      </w:r>
      <w:r>
        <w:rPr>
          <w:i/>
        </w:rPr>
        <w:t>C</w:t>
      </w:r>
      <w:r>
        <w:t>.</w:t>
      </w:r>
    </w:p>
    <w:p w14:paraId="232992D0" w14:textId="1F5F4B38" w:rsidR="00C546C5" w:rsidRDefault="00C546C5" w:rsidP="000A0E8D"/>
    <w:p w14:paraId="69B6EEC2" w14:textId="77777777" w:rsidR="000A0E8D" w:rsidRDefault="000A0E8D" w:rsidP="000A0E8D"/>
    <w:p w14:paraId="721BD6FF" w14:textId="77777777" w:rsidR="000A0E8D" w:rsidRDefault="000A0E8D" w:rsidP="000A0E8D"/>
    <w:p w14:paraId="614E9DFD" w14:textId="77777777" w:rsidR="000A0E8D" w:rsidRPr="002C7ED6" w:rsidRDefault="000A0E8D" w:rsidP="002C7ED6"/>
    <w:p w14:paraId="67565A97" w14:textId="500223B5" w:rsidR="009F53D6" w:rsidRDefault="004C0B28" w:rsidP="00731F11">
      <w:pPr>
        <w:pStyle w:val="Heading2"/>
      </w:pPr>
      <w:bookmarkStart w:id="79" w:name="_Ref341092385"/>
      <w:bookmarkStart w:id="80" w:name="_Toc341092931"/>
      <w:bookmarkEnd w:id="52"/>
      <w:bookmarkEnd w:id="54"/>
      <w:r>
        <w:lastRenderedPageBreak/>
        <w:t>The URAM Curve Types</w:t>
      </w:r>
      <w:bookmarkEnd w:id="79"/>
      <w:bookmarkEnd w:id="80"/>
    </w:p>
    <w:p w14:paraId="35757AA3" w14:textId="6D9768C5" w:rsidR="004C0B28" w:rsidRDefault="009F53D6" w:rsidP="00731F11">
      <w:r>
        <w:t xml:space="preserve">The </w:t>
      </w:r>
      <w:r w:rsidR="00AF4282">
        <w:t>Unified</w:t>
      </w:r>
      <w:r>
        <w:t xml:space="preserve"> Regional Attitude Model (</w:t>
      </w:r>
      <w:r w:rsidR="00AF4282">
        <w:t>U</w:t>
      </w:r>
      <w:r>
        <w:t xml:space="preserve">RAM) </w:t>
      </w:r>
      <w:r w:rsidR="004C0B28">
        <w:t xml:space="preserve">is introduced in Section </w:t>
      </w:r>
      <w:r w:rsidR="004C0B28">
        <w:fldChar w:fldCharType="begin"/>
      </w:r>
      <w:r w:rsidR="004C0B28">
        <w:instrText xml:space="preserve"> REF _Ref339275861 \r \h </w:instrText>
      </w:r>
      <w:r w:rsidR="004C0B28">
        <w:fldChar w:fldCharType="separate"/>
      </w:r>
      <w:r w:rsidR="00065480">
        <w:t>2.3</w:t>
      </w:r>
      <w:r w:rsidR="004C0B28">
        <w:fldChar w:fldCharType="end"/>
      </w:r>
      <w:r w:rsidR="004C0B28">
        <w:t xml:space="preserve">; its notion of an attitude curve is described in Section </w:t>
      </w:r>
      <w:r w:rsidR="004C0B28">
        <w:fldChar w:fldCharType="begin"/>
      </w:r>
      <w:r w:rsidR="004C0B28">
        <w:instrText xml:space="preserve"> REF _Ref339265262 \r \h </w:instrText>
      </w:r>
      <w:r w:rsidR="004C0B28">
        <w:fldChar w:fldCharType="separate"/>
      </w:r>
      <w:r w:rsidR="00065480">
        <w:t>4</w:t>
      </w:r>
      <w:r w:rsidR="004C0B28">
        <w:fldChar w:fldCharType="end"/>
      </w:r>
      <w:r w:rsidR="004C0B28">
        <w:t xml:space="preserve">.  This section describes </w:t>
      </w:r>
      <w:r w:rsidR="00ED65D5">
        <w:t xml:space="preserve">URAM proper, </w:t>
      </w:r>
      <w:r w:rsidR="004C0B28">
        <w:t>the four curve types</w:t>
      </w:r>
      <w:r w:rsidR="00ED65D5">
        <w:t xml:space="preserve"> (cooperation, horizontal relationship, satisfaction, and vertical relationship)</w:t>
      </w:r>
      <w:r w:rsidR="004C0B28">
        <w:t>, and all of their</w:t>
      </w:r>
      <w:r w:rsidR="00ED65D5">
        <w:t xml:space="preserve"> particular details.</w:t>
      </w:r>
    </w:p>
    <w:p w14:paraId="76EE8F89" w14:textId="4916DE5E" w:rsidR="004C0B28" w:rsidRDefault="004C0B28" w:rsidP="009C295F">
      <w:pPr>
        <w:pStyle w:val="Heading3"/>
      </w:pPr>
      <w:bookmarkStart w:id="81" w:name="_Toc341092932"/>
      <w:r>
        <w:t>Neighborhoods, Groups, and Actors</w:t>
      </w:r>
      <w:bookmarkEnd w:id="81"/>
    </w:p>
    <w:p w14:paraId="14567C50" w14:textId="77777777" w:rsidR="004C0B28" w:rsidRDefault="004C0B28" w:rsidP="004C0B28">
      <w:bookmarkStart w:id="82" w:name="__RefHeading__35355228"/>
      <w:bookmarkStart w:id="83" w:name="_Ref315957645"/>
      <w:bookmarkEnd w:id="82"/>
      <w:r>
        <w:t xml:space="preserve">URAM models attitudes in a geographic region called the </w:t>
      </w:r>
      <w:r>
        <w:rPr>
          <w:i/>
        </w:rPr>
        <w:t>playbox</w:t>
      </w:r>
      <w:r>
        <w:t xml:space="preserve">.  The playbox is divided into areas which are called </w:t>
      </w:r>
      <w:r>
        <w:rPr>
          <w:i/>
        </w:rPr>
        <w:t>neighborhoods</w:t>
      </w:r>
      <w:r>
        <w:t xml:space="preserve">.  The civilian population of the playbox is divided into </w:t>
      </w:r>
      <w:r>
        <w:rPr>
          <w:i/>
        </w:rPr>
        <w:t>civilian groups</w:t>
      </w:r>
      <w:r>
        <w:t xml:space="preserve">; each group </w:t>
      </w:r>
      <w:r>
        <w:rPr>
          <w:i/>
        </w:rPr>
        <w:t>g</w:t>
      </w:r>
      <w:r>
        <w:t xml:space="preserve"> resides in a particular neighborhood </w:t>
      </w:r>
      <w:r>
        <w:rPr>
          <w:i/>
        </w:rPr>
        <w:t>n</w:t>
      </w:r>
      <w:r>
        <w:t>.  Any number of groups may reside in a single neighborhood, but a group only resides in one neighborhood.</w:t>
      </w:r>
    </w:p>
    <w:p w14:paraId="54EBBA5D" w14:textId="77777777" w:rsidR="004C0B28" w:rsidRDefault="004C0B28" w:rsidP="004C0B28"/>
    <w:p w14:paraId="72596F8D" w14:textId="77777777" w:rsidR="004C0B28" w:rsidRDefault="004C0B28" w:rsidP="004C0B28">
      <w:r>
        <w:t xml:space="preserve">The significant decision makers in the playbox are called </w:t>
      </w:r>
      <w:r>
        <w:rPr>
          <w:i/>
        </w:rPr>
        <w:t>actors</w:t>
      </w:r>
      <w:r>
        <w:t>.  An actor may be an individual, a cabal, a political party, the leadership of a particular group or collection of groups, or an entire country.</w:t>
      </w:r>
    </w:p>
    <w:p w14:paraId="6C197865" w14:textId="77777777" w:rsidR="004C0B28" w:rsidRDefault="004C0B28" w:rsidP="004C0B28"/>
    <w:p w14:paraId="282CA46B" w14:textId="77777777" w:rsidR="004C0B28" w:rsidRDefault="004C0B28" w:rsidP="004C0B28">
      <w:r>
        <w:t xml:space="preserve">An actor can own </w:t>
      </w:r>
      <w:r>
        <w:rPr>
          <w:i/>
        </w:rPr>
        <w:t>force groups</w:t>
      </w:r>
      <w:r>
        <w:t xml:space="preserve"> and </w:t>
      </w:r>
      <w:r>
        <w:rPr>
          <w:i/>
        </w:rPr>
        <w:t>organization groups</w:t>
      </w:r>
      <w:r>
        <w:t>, organized collections of personnel that the actor can use to carry out his tactics.</w:t>
      </w:r>
    </w:p>
    <w:p w14:paraId="53AC5BBC" w14:textId="77777777" w:rsidR="004C0B28" w:rsidRDefault="004C0B28" w:rsidP="004C0B28"/>
    <w:p w14:paraId="16482459" w14:textId="77777777" w:rsidR="004C0B28" w:rsidRDefault="004C0B28" w:rsidP="004C0B28">
      <w:r>
        <w:t>These entities are only fully realized in the client simulation; in URAM we are concerned only with their attitudes, and especially with their attitudes toward each other.</w:t>
      </w:r>
    </w:p>
    <w:p w14:paraId="08BF57F4" w14:textId="77777777" w:rsidR="009C295F" w:rsidRDefault="009C295F" w:rsidP="009C295F">
      <w:pPr>
        <w:pStyle w:val="Heading3"/>
      </w:pPr>
      <w:bookmarkStart w:id="84" w:name="_Ref315953946"/>
      <w:bookmarkStart w:id="85" w:name="_Toc341092933"/>
      <w:r>
        <w:t>Drivers, Inputs, and Effects</w:t>
      </w:r>
      <w:bookmarkEnd w:id="84"/>
      <w:bookmarkEnd w:id="85"/>
    </w:p>
    <w:p w14:paraId="2F9DE51D" w14:textId="334F05F3" w:rsidR="009C295F" w:rsidRDefault="009C295F" w:rsidP="009C295F">
      <w:r>
        <w:t xml:space="preserve">The client simulation analyzes attitude drivers (events and situations) and produces attitude inputs for URAM.  Satisfaction and cooperation inputs create effects across the playbox; the distribution and relative magnitudes of these effects is called the </w:t>
      </w:r>
      <w:r>
        <w:rPr>
          <w:i/>
        </w:rPr>
        <w:t>spread</w:t>
      </w:r>
      <w:r>
        <w:t xml:space="preserve"> of the input. This section explains how spread is computed and each input is turned into a collection of effects.</w:t>
      </w:r>
    </w:p>
    <w:p w14:paraId="576B4939" w14:textId="77777777" w:rsidR="009C295F" w:rsidRDefault="009C295F" w:rsidP="009C295F"/>
    <w:p w14:paraId="49E4F8AE" w14:textId="645BDD9C" w:rsidR="009C295F" w:rsidRDefault="009C295F" w:rsidP="009C295F">
      <w:r>
        <w:t xml:space="preserve">Each URAM input specifies a direct effect on a particular attitude curve.  This direct effect is a persistent or transient effect as described in Sections </w:t>
      </w:r>
      <w:r>
        <w:fldChar w:fldCharType="begin"/>
      </w:r>
      <w:r>
        <w:instrText xml:space="preserve"> REF _Ref339266245 \r \h </w:instrText>
      </w:r>
      <w:r>
        <w:fldChar w:fldCharType="separate"/>
      </w:r>
      <w:r w:rsidR="00065480">
        <w:t>4.4</w:t>
      </w:r>
      <w:r>
        <w:fldChar w:fldCharType="end"/>
      </w:r>
      <w:r>
        <w:t xml:space="preserve"> and </w:t>
      </w:r>
      <w:r>
        <w:fldChar w:fldCharType="begin"/>
      </w:r>
      <w:r>
        <w:instrText xml:space="preserve"> REF _Ref339276688 \r \h </w:instrText>
      </w:r>
      <w:r>
        <w:fldChar w:fldCharType="separate"/>
      </w:r>
      <w:r w:rsidR="00065480">
        <w:t>4.5</w:t>
      </w:r>
      <w:r>
        <w:fldChar w:fldCharType="end"/>
      </w:r>
      <w:r>
        <w:t>.  For satisfaction and cooperation curves, the direct effect then engenders indirect effects on other attitude curves.</w:t>
      </w:r>
      <w:r w:rsidRPr="009C295F">
        <w:rPr>
          <w:rStyle w:val="FootnoteReference"/>
        </w:rPr>
        <w:t xml:space="preserve"> </w:t>
      </w:r>
      <w:r>
        <w:rPr>
          <w:rStyle w:val="FootnoteReference"/>
        </w:rPr>
        <w:footnoteReference w:id="10"/>
      </w:r>
    </w:p>
    <w:p w14:paraId="46B6745E" w14:textId="77777777" w:rsidR="009C295F" w:rsidRDefault="009C295F" w:rsidP="009C295F"/>
    <w:p w14:paraId="609B1E67" w14:textId="6F08F877" w:rsidR="009C295F" w:rsidRDefault="009C295F" w:rsidP="009C295F">
      <w:r>
        <w:t>Indirect effects differ in magnitude from the direct effect that engenders because of the relationship between the group directly affected and the group indirectly affected and proximity between the neighborhoods in which they reside.</w:t>
      </w:r>
    </w:p>
    <w:p w14:paraId="39EA309B" w14:textId="77777777" w:rsidR="009C295F" w:rsidRDefault="009C295F" w:rsidP="009C295F"/>
    <w:p w14:paraId="68578652" w14:textId="5E6E06CA" w:rsidR="009C295F" w:rsidRDefault="009C295F" w:rsidP="009C295F">
      <w:r>
        <w:lastRenderedPageBreak/>
        <w:t>This section explains how to determine the magnitude for each indirect effect.  Before we can define them, however, we must first define some terms.</w:t>
      </w:r>
    </w:p>
    <w:p w14:paraId="4EC9B60E" w14:textId="77777777" w:rsidR="00C45D1A" w:rsidRDefault="00C45D1A" w:rsidP="00C45D1A">
      <w:pPr>
        <w:pStyle w:val="Heading4"/>
      </w:pPr>
      <w:bookmarkStart w:id="86" w:name="_Toc341092934"/>
      <w:r>
        <w:t>Influence</w:t>
      </w:r>
      <w:bookmarkEnd w:id="86"/>
    </w:p>
    <w:p w14:paraId="2B5A0876" w14:textId="77777777" w:rsidR="00C45D1A" w:rsidRDefault="00C45D1A" w:rsidP="00C45D1A">
      <w:r>
        <w:t xml:space="preserve">An attitude curve is said to influence another attitude curve of the same type to the extent that direct effects on the first curve will have indirect effects on the second.  The influence </w:t>
      </w:r>
      <w:r>
        <w:rPr>
          <w:i/>
        </w:rPr>
        <w:t xml:space="preserve">I </w:t>
      </w:r>
      <w:r>
        <w:t xml:space="preserve">is a number </w:t>
      </w:r>
      <m:oMath>
        <m:r>
          <w:rPr>
            <w:rFonts w:ascii="Cambria Math" w:hAnsi="Cambria Math"/>
          </w:rPr>
          <m:t>-1.0≤I≤+1.0</m:t>
        </m:r>
      </m:oMath>
      <w:r>
        <w:t>; thus, influence can decrease the absolute magnitude of the indirect effect but cannot increase it.</w:t>
      </w:r>
    </w:p>
    <w:p w14:paraId="38035462" w14:textId="77777777" w:rsidR="00C45D1A" w:rsidRDefault="00C45D1A" w:rsidP="00C45D1A"/>
    <w:p w14:paraId="72C9124F" w14:textId="703B5761" w:rsidR="00C45D1A" w:rsidRDefault="00C45D1A" w:rsidP="00C45D1A">
      <w:r>
        <w:t xml:space="preserve">Influence is computed differently for </w:t>
      </w:r>
      <w:r w:rsidR="00A551DA">
        <w:t>satisfaction</w:t>
      </w:r>
      <w:r>
        <w:t xml:space="preserve"> curves and </w:t>
      </w:r>
      <w:r w:rsidR="00A551DA">
        <w:t>cooperation</w:t>
      </w:r>
      <w:r>
        <w:t xml:space="preserve"> curves; see Sections </w:t>
      </w:r>
      <w:r w:rsidR="00A551DA">
        <w:fldChar w:fldCharType="begin"/>
      </w:r>
      <w:r w:rsidR="00A551DA">
        <w:instrText xml:space="preserve"> REF _Ref339353566 \r \h </w:instrText>
      </w:r>
      <w:r w:rsidR="00A551DA">
        <w:fldChar w:fldCharType="separate"/>
      </w:r>
      <w:r w:rsidR="00065480">
        <w:t>5.4.3</w:t>
      </w:r>
      <w:r w:rsidR="00A551DA">
        <w:fldChar w:fldCharType="end"/>
      </w:r>
      <w:r>
        <w:t xml:space="preserve"> and </w:t>
      </w:r>
      <w:r w:rsidR="00A551DA">
        <w:fldChar w:fldCharType="begin"/>
      </w:r>
      <w:r w:rsidR="00A551DA">
        <w:instrText xml:space="preserve"> REF _Ref339354534 \r \h </w:instrText>
      </w:r>
      <w:r w:rsidR="00A551DA">
        <w:fldChar w:fldCharType="separate"/>
      </w:r>
      <w:r w:rsidR="00065480">
        <w:t>5.5.2</w:t>
      </w:r>
      <w:r w:rsidR="00A551DA">
        <w:fldChar w:fldCharType="end"/>
      </w:r>
      <w:r>
        <w:t xml:space="preserve"> for the details.  </w:t>
      </w:r>
    </w:p>
    <w:p w14:paraId="00C8D3BB" w14:textId="77777777" w:rsidR="009C295F" w:rsidRDefault="009C295F" w:rsidP="009C295F">
      <w:pPr>
        <w:pStyle w:val="Heading4"/>
      </w:pPr>
      <w:bookmarkStart w:id="87" w:name="_Toc341092935"/>
      <w:r>
        <w:t>Neighborhood Proximities</w:t>
      </w:r>
      <w:bookmarkEnd w:id="87"/>
    </w:p>
    <w:p w14:paraId="6DEAECEC" w14:textId="77777777" w:rsidR="009C295F" w:rsidRDefault="009C295F" w:rsidP="009C295F">
      <w:r>
        <w:t xml:space="preserve">Neighborhood proximity is defined by the </w:t>
      </w:r>
      <m:oMath>
        <m:sSub>
          <m:sSubPr>
            <m:ctrlPr>
              <w:rPr>
                <w:rFonts w:ascii="Cambria Math" w:hAnsi="Cambria Math"/>
              </w:rPr>
            </m:ctrlPr>
          </m:sSubPr>
          <m:e>
            <m:r>
              <w:rPr>
                <w:rFonts w:ascii="Cambria Math" w:hAnsi="Cambria Math"/>
              </w:rPr>
              <m:t>proximity</m:t>
            </m:r>
          </m:e>
          <m:sub>
            <m:r>
              <w:rPr>
                <w:rFonts w:ascii="Cambria Math" w:hAnsi="Cambria Math"/>
              </w:rPr>
              <m:t>mn</m:t>
            </m:r>
          </m:sub>
        </m:sSub>
      </m:oMath>
      <w:r>
        <w:t xml:space="preserve"> matrix, which defines the proximity of neighborhood </w:t>
      </w:r>
      <w:r>
        <w:rPr>
          <w:i/>
          <w:iCs/>
        </w:rPr>
        <w:t>n</w:t>
      </w:r>
      <w:r>
        <w:t xml:space="preserve"> to neighborhood </w:t>
      </w:r>
      <w:r>
        <w:rPr>
          <w:i/>
          <w:iCs/>
        </w:rPr>
        <w:t>m</w:t>
      </w:r>
      <w:r>
        <w:t xml:space="preserve"> from the point of view of residents of </w:t>
      </w:r>
      <w:r>
        <w:rPr>
          <w:i/>
          <w:iCs/>
        </w:rPr>
        <w:t>m</w:t>
      </w:r>
      <w:r>
        <w:t>.  Each element of the matrix must have one of the following values:</w:t>
      </w:r>
    </w:p>
    <w:p w14:paraId="689004A8" w14:textId="77777777" w:rsidR="009C295F" w:rsidRDefault="009C295F" w:rsidP="009C295F"/>
    <w:tbl>
      <w:tblPr>
        <w:tblW w:w="9972" w:type="dxa"/>
        <w:tblInd w:w="45" w:type="dxa"/>
        <w:tblLayout w:type="fixed"/>
        <w:tblCellMar>
          <w:left w:w="10" w:type="dxa"/>
          <w:right w:w="10" w:type="dxa"/>
        </w:tblCellMar>
        <w:tblLook w:val="04A0" w:firstRow="1" w:lastRow="0" w:firstColumn="1" w:lastColumn="0" w:noHBand="0" w:noVBand="1"/>
      </w:tblPr>
      <w:tblGrid>
        <w:gridCol w:w="1206"/>
        <w:gridCol w:w="1288"/>
        <w:gridCol w:w="7478"/>
      </w:tblGrid>
      <w:tr w:rsidR="009C295F" w14:paraId="57466F0B" w14:textId="77777777" w:rsidTr="003C04A3">
        <w:trPr>
          <w:cantSplit/>
        </w:trPr>
        <w:tc>
          <w:tcPr>
            <w:tcW w:w="1206" w:type="dxa"/>
            <w:tcBorders>
              <w:top w:val="single" w:sz="2" w:space="0" w:color="000000"/>
              <w:left w:val="single" w:sz="2" w:space="0" w:color="000000"/>
              <w:bottom w:val="single" w:sz="2" w:space="0" w:color="000000"/>
            </w:tcBorders>
            <w:tcMar>
              <w:top w:w="55" w:type="dxa"/>
              <w:left w:w="55" w:type="dxa"/>
              <w:bottom w:w="55" w:type="dxa"/>
              <w:right w:w="55" w:type="dxa"/>
            </w:tcMar>
          </w:tcPr>
          <w:p w14:paraId="780F82A9" w14:textId="77777777" w:rsidR="009C295F" w:rsidRDefault="009C295F" w:rsidP="003C04A3">
            <w:pPr>
              <w:pStyle w:val="TableHeading"/>
            </w:pPr>
            <w:r>
              <w:t>VALUE</w:t>
            </w:r>
          </w:p>
        </w:tc>
        <w:tc>
          <w:tcPr>
            <w:tcW w:w="1288" w:type="dxa"/>
            <w:tcBorders>
              <w:top w:val="single" w:sz="2" w:space="0" w:color="000000"/>
              <w:left w:val="single" w:sz="2" w:space="0" w:color="000000"/>
              <w:bottom w:val="single" w:sz="2" w:space="0" w:color="000000"/>
            </w:tcBorders>
            <w:tcMar>
              <w:top w:w="55" w:type="dxa"/>
              <w:left w:w="55" w:type="dxa"/>
              <w:bottom w:w="55" w:type="dxa"/>
              <w:right w:w="55" w:type="dxa"/>
            </w:tcMar>
          </w:tcPr>
          <w:p w14:paraId="0614813D" w14:textId="77777777" w:rsidR="009C295F" w:rsidRDefault="009C295F" w:rsidP="003C04A3">
            <w:pPr>
              <w:pStyle w:val="TableHeading"/>
            </w:pPr>
            <w:r>
              <w:t>SYMBOL</w:t>
            </w:r>
          </w:p>
        </w:tc>
        <w:tc>
          <w:tcPr>
            <w:tcW w:w="747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5BAEAD97" w14:textId="77777777" w:rsidR="009C295F" w:rsidRDefault="009C295F" w:rsidP="003C04A3">
            <w:pPr>
              <w:pStyle w:val="TableHeading"/>
            </w:pPr>
            <w:r>
              <w:t>NOTES</w:t>
            </w:r>
          </w:p>
        </w:tc>
      </w:tr>
      <w:tr w:rsidR="009C295F" w14:paraId="1EFE52C7" w14:textId="77777777" w:rsidTr="003C04A3">
        <w:trPr>
          <w:cantSplit/>
        </w:trPr>
        <w:tc>
          <w:tcPr>
            <w:tcW w:w="1206" w:type="dxa"/>
            <w:tcBorders>
              <w:left w:val="single" w:sz="2" w:space="0" w:color="000000"/>
              <w:bottom w:val="single" w:sz="2" w:space="0" w:color="000000"/>
            </w:tcBorders>
            <w:tcMar>
              <w:top w:w="55" w:type="dxa"/>
              <w:left w:w="55" w:type="dxa"/>
              <w:bottom w:w="55" w:type="dxa"/>
              <w:right w:w="55" w:type="dxa"/>
            </w:tcMar>
          </w:tcPr>
          <w:p w14:paraId="441ED622" w14:textId="77777777" w:rsidR="009C295F" w:rsidRDefault="009C295F" w:rsidP="003C04A3">
            <w:pPr>
              <w:pStyle w:val="TableContents"/>
              <w:jc w:val="center"/>
            </w:pPr>
            <w:r>
              <w:t>0</w:t>
            </w:r>
          </w:p>
        </w:tc>
        <w:tc>
          <w:tcPr>
            <w:tcW w:w="1288" w:type="dxa"/>
            <w:tcBorders>
              <w:left w:val="single" w:sz="2" w:space="0" w:color="000000"/>
              <w:bottom w:val="single" w:sz="2" w:space="0" w:color="000000"/>
            </w:tcBorders>
            <w:tcMar>
              <w:top w:w="55" w:type="dxa"/>
              <w:left w:w="55" w:type="dxa"/>
              <w:bottom w:w="55" w:type="dxa"/>
              <w:right w:w="55" w:type="dxa"/>
            </w:tcMar>
          </w:tcPr>
          <w:p w14:paraId="6E09A7B9" w14:textId="77777777" w:rsidR="009C295F" w:rsidRDefault="009C295F" w:rsidP="003C04A3">
            <w:pPr>
              <w:pStyle w:val="TableContents"/>
            </w:pPr>
            <w:r>
              <w:t>HERE</w:t>
            </w:r>
          </w:p>
        </w:tc>
        <w:tc>
          <w:tcPr>
            <w:tcW w:w="7478" w:type="dxa"/>
            <w:tcBorders>
              <w:left w:val="single" w:sz="2" w:space="0" w:color="000000"/>
              <w:bottom w:val="single" w:sz="2" w:space="0" w:color="000000"/>
              <w:right w:val="single" w:sz="2" w:space="0" w:color="000000"/>
            </w:tcBorders>
            <w:tcMar>
              <w:top w:w="55" w:type="dxa"/>
              <w:left w:w="55" w:type="dxa"/>
              <w:bottom w:w="55" w:type="dxa"/>
              <w:right w:w="55" w:type="dxa"/>
            </w:tcMar>
          </w:tcPr>
          <w:p w14:paraId="03744817" w14:textId="77777777" w:rsidR="009C295F" w:rsidRDefault="009C295F" w:rsidP="003C04A3">
            <w:pPr>
              <w:pStyle w:val="TableContents"/>
              <w:rPr>
                <w:i/>
                <w:iCs/>
              </w:rPr>
            </w:pPr>
            <w:r>
              <w:rPr>
                <w:i/>
                <w:iCs/>
              </w:rPr>
              <w:t>m</w:t>
            </w:r>
            <w:r>
              <w:t xml:space="preserve"> = </w:t>
            </w:r>
            <w:r>
              <w:rPr>
                <w:i/>
                <w:iCs/>
              </w:rPr>
              <w:t>n</w:t>
            </w:r>
            <w:r>
              <w:t>; indirect effects always occur.</w:t>
            </w:r>
          </w:p>
        </w:tc>
      </w:tr>
      <w:tr w:rsidR="009C295F" w14:paraId="11DA12F3" w14:textId="77777777" w:rsidTr="003C04A3">
        <w:trPr>
          <w:cantSplit/>
        </w:trPr>
        <w:tc>
          <w:tcPr>
            <w:tcW w:w="1206" w:type="dxa"/>
            <w:tcBorders>
              <w:left w:val="single" w:sz="2" w:space="0" w:color="000000"/>
              <w:bottom w:val="single" w:sz="2" w:space="0" w:color="000000"/>
            </w:tcBorders>
            <w:tcMar>
              <w:top w:w="55" w:type="dxa"/>
              <w:left w:w="55" w:type="dxa"/>
              <w:bottom w:w="55" w:type="dxa"/>
              <w:right w:w="55" w:type="dxa"/>
            </w:tcMar>
          </w:tcPr>
          <w:p w14:paraId="1DBA6D85" w14:textId="77777777" w:rsidR="009C295F" w:rsidRDefault="009C295F" w:rsidP="003C04A3">
            <w:pPr>
              <w:pStyle w:val="TableContents"/>
              <w:jc w:val="center"/>
            </w:pPr>
            <w:r>
              <w:t>1</w:t>
            </w:r>
          </w:p>
        </w:tc>
        <w:tc>
          <w:tcPr>
            <w:tcW w:w="1288" w:type="dxa"/>
            <w:tcBorders>
              <w:left w:val="single" w:sz="2" w:space="0" w:color="000000"/>
              <w:bottom w:val="single" w:sz="2" w:space="0" w:color="000000"/>
            </w:tcBorders>
            <w:tcMar>
              <w:top w:w="55" w:type="dxa"/>
              <w:left w:w="55" w:type="dxa"/>
              <w:bottom w:w="55" w:type="dxa"/>
              <w:right w:w="55" w:type="dxa"/>
            </w:tcMar>
          </w:tcPr>
          <w:p w14:paraId="140836E6" w14:textId="77777777" w:rsidR="009C295F" w:rsidRDefault="009C295F" w:rsidP="003C04A3">
            <w:pPr>
              <w:pStyle w:val="TableContents"/>
            </w:pPr>
            <w:r>
              <w:t>NEAR</w:t>
            </w:r>
          </w:p>
        </w:tc>
        <w:tc>
          <w:tcPr>
            <w:tcW w:w="7478" w:type="dxa"/>
            <w:tcBorders>
              <w:left w:val="single" w:sz="2" w:space="0" w:color="000000"/>
              <w:bottom w:val="single" w:sz="2" w:space="0" w:color="000000"/>
              <w:right w:val="single" w:sz="2" w:space="0" w:color="000000"/>
            </w:tcBorders>
            <w:tcMar>
              <w:top w:w="55" w:type="dxa"/>
              <w:left w:w="55" w:type="dxa"/>
              <w:bottom w:w="55" w:type="dxa"/>
              <w:right w:w="55" w:type="dxa"/>
            </w:tcMar>
          </w:tcPr>
          <w:p w14:paraId="1A2ED625" w14:textId="77777777" w:rsidR="009C295F" w:rsidRDefault="009C295F" w:rsidP="003C04A3">
            <w:pPr>
              <w:pStyle w:val="TableContents"/>
              <w:rPr>
                <w:i/>
                <w:iCs/>
              </w:rPr>
            </w:pPr>
            <w:r>
              <w:rPr>
                <w:i/>
                <w:iCs/>
              </w:rPr>
              <w:t>n</w:t>
            </w:r>
            <w:r>
              <w:t xml:space="preserve"> is near </w:t>
            </w:r>
            <w:r>
              <w:rPr>
                <w:i/>
                <w:iCs/>
              </w:rPr>
              <w:t>m</w:t>
            </w:r>
            <w:r>
              <w:t>; indirect effects are common.</w:t>
            </w:r>
          </w:p>
        </w:tc>
      </w:tr>
      <w:tr w:rsidR="009C295F" w14:paraId="1FA88DE9" w14:textId="77777777" w:rsidTr="003C04A3">
        <w:trPr>
          <w:cantSplit/>
        </w:trPr>
        <w:tc>
          <w:tcPr>
            <w:tcW w:w="1206" w:type="dxa"/>
            <w:tcBorders>
              <w:left w:val="single" w:sz="2" w:space="0" w:color="000000"/>
              <w:bottom w:val="single" w:sz="2" w:space="0" w:color="000000"/>
            </w:tcBorders>
            <w:tcMar>
              <w:top w:w="55" w:type="dxa"/>
              <w:left w:w="55" w:type="dxa"/>
              <w:bottom w:w="55" w:type="dxa"/>
              <w:right w:w="55" w:type="dxa"/>
            </w:tcMar>
          </w:tcPr>
          <w:p w14:paraId="7615AF05" w14:textId="77777777" w:rsidR="009C295F" w:rsidRDefault="009C295F" w:rsidP="003C04A3">
            <w:pPr>
              <w:pStyle w:val="TableContents"/>
              <w:jc w:val="center"/>
            </w:pPr>
            <w:r>
              <w:t>2</w:t>
            </w:r>
          </w:p>
        </w:tc>
        <w:tc>
          <w:tcPr>
            <w:tcW w:w="1288" w:type="dxa"/>
            <w:tcBorders>
              <w:left w:val="single" w:sz="2" w:space="0" w:color="000000"/>
              <w:bottom w:val="single" w:sz="2" w:space="0" w:color="000000"/>
            </w:tcBorders>
            <w:tcMar>
              <w:top w:w="55" w:type="dxa"/>
              <w:left w:w="55" w:type="dxa"/>
              <w:bottom w:w="55" w:type="dxa"/>
              <w:right w:w="55" w:type="dxa"/>
            </w:tcMar>
          </w:tcPr>
          <w:p w14:paraId="38E83C3E" w14:textId="77777777" w:rsidR="009C295F" w:rsidRDefault="009C295F" w:rsidP="003C04A3">
            <w:pPr>
              <w:pStyle w:val="TableContents"/>
            </w:pPr>
            <w:r>
              <w:t>FAR</w:t>
            </w:r>
          </w:p>
        </w:tc>
        <w:tc>
          <w:tcPr>
            <w:tcW w:w="7478" w:type="dxa"/>
            <w:tcBorders>
              <w:left w:val="single" w:sz="2" w:space="0" w:color="000000"/>
              <w:bottom w:val="single" w:sz="2" w:space="0" w:color="000000"/>
              <w:right w:val="single" w:sz="2" w:space="0" w:color="000000"/>
            </w:tcBorders>
            <w:tcMar>
              <w:top w:w="55" w:type="dxa"/>
              <w:left w:w="55" w:type="dxa"/>
              <w:bottom w:w="55" w:type="dxa"/>
              <w:right w:w="55" w:type="dxa"/>
            </w:tcMar>
          </w:tcPr>
          <w:p w14:paraId="405BDFE1" w14:textId="77777777" w:rsidR="009C295F" w:rsidRDefault="009C295F" w:rsidP="003C04A3">
            <w:pPr>
              <w:pStyle w:val="TableContents"/>
              <w:rPr>
                <w:i/>
                <w:iCs/>
              </w:rPr>
            </w:pPr>
            <w:r>
              <w:rPr>
                <w:i/>
                <w:iCs/>
              </w:rPr>
              <w:t>n</w:t>
            </w:r>
            <w:r>
              <w:t xml:space="preserve"> is far from </w:t>
            </w:r>
            <w:r>
              <w:rPr>
                <w:i/>
                <w:iCs/>
              </w:rPr>
              <w:t>m</w:t>
            </w:r>
            <w:r>
              <w:t>; indirect effects are rare.</w:t>
            </w:r>
          </w:p>
        </w:tc>
      </w:tr>
      <w:tr w:rsidR="009C295F" w14:paraId="3B5247B0" w14:textId="77777777" w:rsidTr="003C04A3">
        <w:trPr>
          <w:cantSplit/>
        </w:trPr>
        <w:tc>
          <w:tcPr>
            <w:tcW w:w="1206" w:type="dxa"/>
            <w:tcBorders>
              <w:left w:val="single" w:sz="2" w:space="0" w:color="000000"/>
              <w:bottom w:val="single" w:sz="2" w:space="0" w:color="000000"/>
            </w:tcBorders>
            <w:tcMar>
              <w:top w:w="55" w:type="dxa"/>
              <w:left w:w="55" w:type="dxa"/>
              <w:bottom w:w="55" w:type="dxa"/>
              <w:right w:w="55" w:type="dxa"/>
            </w:tcMar>
          </w:tcPr>
          <w:p w14:paraId="2058EEF3" w14:textId="77777777" w:rsidR="009C295F" w:rsidRDefault="009C295F" w:rsidP="003C04A3">
            <w:pPr>
              <w:pStyle w:val="TableContents"/>
              <w:jc w:val="center"/>
            </w:pPr>
            <w:r>
              <w:t>3</w:t>
            </w:r>
          </w:p>
        </w:tc>
        <w:tc>
          <w:tcPr>
            <w:tcW w:w="1288" w:type="dxa"/>
            <w:tcBorders>
              <w:left w:val="single" w:sz="2" w:space="0" w:color="000000"/>
              <w:bottom w:val="single" w:sz="2" w:space="0" w:color="000000"/>
            </w:tcBorders>
            <w:tcMar>
              <w:top w:w="55" w:type="dxa"/>
              <w:left w:w="55" w:type="dxa"/>
              <w:bottom w:w="55" w:type="dxa"/>
              <w:right w:w="55" w:type="dxa"/>
            </w:tcMar>
          </w:tcPr>
          <w:p w14:paraId="0ED3A8D0" w14:textId="77777777" w:rsidR="009C295F" w:rsidRDefault="009C295F" w:rsidP="003C04A3">
            <w:pPr>
              <w:pStyle w:val="TableContents"/>
            </w:pPr>
            <w:r>
              <w:t>REMOTE</w:t>
            </w:r>
          </w:p>
        </w:tc>
        <w:tc>
          <w:tcPr>
            <w:tcW w:w="7478" w:type="dxa"/>
            <w:tcBorders>
              <w:left w:val="single" w:sz="2" w:space="0" w:color="000000"/>
              <w:bottom w:val="single" w:sz="2" w:space="0" w:color="000000"/>
              <w:right w:val="single" w:sz="2" w:space="0" w:color="000000"/>
            </w:tcBorders>
            <w:tcMar>
              <w:top w:w="55" w:type="dxa"/>
              <w:left w:w="55" w:type="dxa"/>
              <w:bottom w:w="55" w:type="dxa"/>
              <w:right w:w="55" w:type="dxa"/>
            </w:tcMar>
          </w:tcPr>
          <w:p w14:paraId="68FFE071" w14:textId="77777777" w:rsidR="009C295F" w:rsidRDefault="009C295F" w:rsidP="003C04A3">
            <w:pPr>
              <w:pStyle w:val="TableContents"/>
              <w:rPr>
                <w:i/>
                <w:iCs/>
              </w:rPr>
            </w:pPr>
            <w:r>
              <w:rPr>
                <w:i/>
                <w:iCs/>
              </w:rPr>
              <w:t>n</w:t>
            </w:r>
            <w:r>
              <w:t xml:space="preserve"> is remote from </w:t>
            </w:r>
            <w:r>
              <w:rPr>
                <w:i/>
                <w:iCs/>
              </w:rPr>
              <w:t>m</w:t>
            </w:r>
            <w:r>
              <w:t>; indirect effects never occur.</w:t>
            </w:r>
          </w:p>
        </w:tc>
      </w:tr>
    </w:tbl>
    <w:p w14:paraId="5E94EF58" w14:textId="77777777" w:rsidR="009C295F" w:rsidRDefault="009C295F" w:rsidP="009C295F"/>
    <w:p w14:paraId="12AEFCF5" w14:textId="77777777" w:rsidR="009C295F" w:rsidRDefault="009C295F" w:rsidP="009C295F">
      <w:r>
        <w:t xml:space="preserve">Note that proximity, in this sense, is not simply a measure of miles walked or driven, but rather a perception on the part of the residents of neighborhood </w:t>
      </w:r>
      <w:r>
        <w:rPr>
          <w:i/>
          <w:iCs/>
        </w:rPr>
        <w:t>m</w:t>
      </w:r>
      <w:r>
        <w:t>.  For example, neighborhoods A and B might be adjacent on the map, but have a natural boundary (e.g., a river) between them, such that residents of A seldom travel to B; thus, residents of A might consider B to be FAR.  Neighborhood C might be farther from A than B is, but C contains a popular destination, e.g., a shopping district, or an industrial district that employs many of the residents of A.  The residents of A would then consider C to be NEAR, even though it's farther away than B, which is considered to be FAR.</w:t>
      </w:r>
    </w:p>
    <w:p w14:paraId="5E2AEB64" w14:textId="77777777" w:rsidR="009C295F" w:rsidRDefault="009C295F" w:rsidP="009C295F"/>
    <w:p w14:paraId="2F95317F" w14:textId="77777777" w:rsidR="009C295F" w:rsidRDefault="009C295F" w:rsidP="009C295F">
      <w:r>
        <w:t xml:space="preserve">Also, note that </w:t>
      </w:r>
      <m:oMath>
        <m:sSub>
          <m:sSubPr>
            <m:ctrlPr>
              <w:rPr>
                <w:rFonts w:ascii="Cambria Math" w:hAnsi="Cambria Math"/>
              </w:rPr>
            </m:ctrlPr>
          </m:sSubPr>
          <m:e>
            <m:r>
              <w:rPr>
                <w:rFonts w:ascii="Cambria Math" w:hAnsi="Cambria Math"/>
              </w:rPr>
              <m:t>proximity</m:t>
            </m:r>
          </m:e>
          <m:sub>
            <m:r>
              <w:rPr>
                <w:rFonts w:ascii="Cambria Math" w:hAnsi="Cambria Math"/>
              </w:rPr>
              <m:t>mn</m:t>
            </m:r>
          </m:sub>
        </m:sSub>
      </m:oMath>
      <w:r>
        <w:t xml:space="preserve">need not be symmetric; it is okay if </w:t>
      </w:r>
      <m:oMath>
        <m:sSub>
          <m:sSubPr>
            <m:ctrlPr>
              <w:rPr>
                <w:rFonts w:ascii="Cambria Math" w:hAnsi="Cambria Math"/>
              </w:rPr>
            </m:ctrlPr>
          </m:sSubPr>
          <m:e>
            <m:r>
              <w:rPr>
                <w:rFonts w:ascii="Cambria Math" w:hAnsi="Cambria Math"/>
              </w:rPr>
              <m:t>proximity</m:t>
            </m:r>
          </m:e>
          <m:sub>
            <m:r>
              <w:rPr>
                <w:rFonts w:ascii="Cambria Math" w:hAnsi="Cambria Math"/>
              </w:rPr>
              <m:t>mn</m:t>
            </m:r>
          </m:sub>
        </m:sSub>
        <m:r>
          <w:rPr>
            <w:rFonts w:ascii="Cambria Math" w:hAnsi="Cambria Math"/>
          </w:rPr>
          <m:t>≠</m:t>
        </m:r>
        <m:sSub>
          <m:sSubPr>
            <m:ctrlPr>
              <w:rPr>
                <w:rFonts w:ascii="Cambria Math" w:hAnsi="Cambria Math"/>
              </w:rPr>
            </m:ctrlPr>
          </m:sSubPr>
          <m:e>
            <m:r>
              <w:rPr>
                <w:rFonts w:ascii="Cambria Math" w:hAnsi="Cambria Math"/>
              </w:rPr>
              <m:t>proximity</m:t>
            </m:r>
          </m:e>
          <m:sub>
            <m:r>
              <w:rPr>
                <w:rFonts w:ascii="Cambria Math" w:hAnsi="Cambria Math"/>
              </w:rPr>
              <m:t>nm</m:t>
            </m:r>
          </m:sub>
        </m:sSub>
      </m:oMath>
      <w:r>
        <w:t>.  In our example, the residents of A frequently visit C and so regard C as NEAR; but if the residents of C seldom visit A, they might regard A as FAR.</w:t>
      </w:r>
    </w:p>
    <w:p w14:paraId="0998AAA2" w14:textId="77777777" w:rsidR="009C295F" w:rsidRDefault="009C295F" w:rsidP="009C295F"/>
    <w:p w14:paraId="40D6C5FE" w14:textId="77777777" w:rsidR="009C295F" w:rsidRDefault="009C295F" w:rsidP="009C295F">
      <w:r>
        <w:t>For convenience, we also define the following symbols:</w:t>
      </w:r>
    </w:p>
    <w:p w14:paraId="0A768382" w14:textId="77777777" w:rsidR="009C295F" w:rsidRDefault="009C295F" w:rsidP="009C295F"/>
    <w:p w14:paraId="7F9FCAB8" w14:textId="77777777" w:rsidR="009C295F" w:rsidRPr="00FF6ACC" w:rsidRDefault="00DC7208" w:rsidP="009C295F">
      <w:pPr>
        <w:ind w:left="360"/>
      </w:pPr>
      <m:oMathPara>
        <m:oMath>
          <m:m>
            <m:mPr>
              <m:plcHide m:val="1"/>
              <m:mcs>
                <m:mc>
                  <m:mcPr>
                    <m:count m:val="3"/>
                    <m:mcJc m:val="center"/>
                  </m:mcPr>
                </m:mc>
              </m:mcs>
              <m:ctrlPr>
                <w:rPr>
                  <w:rFonts w:ascii="Cambria Math" w:hAnsi="Cambria Math"/>
                </w:rPr>
              </m:ctrlPr>
            </m:mPr>
            <m:mr>
              <m:e>
                <m:sSub>
                  <m:sSubPr>
                    <m:ctrlPr>
                      <w:rPr>
                        <w:rFonts w:ascii="Cambria Math" w:hAnsi="Cambria Math"/>
                      </w:rPr>
                    </m:ctrlPr>
                  </m:sSubPr>
                  <m:e>
                    <m:r>
                      <w:rPr>
                        <w:rFonts w:ascii="Cambria Math" w:hAnsi="Cambria Math"/>
                      </w:rPr>
                      <m:t>here</m:t>
                    </m:r>
                  </m:e>
                  <m:sub>
                    <m:r>
                      <w:rPr>
                        <w:rFonts w:ascii="Cambria Math" w:hAnsi="Cambria Math"/>
                      </w:rPr>
                      <m:t>mn</m:t>
                    </m:r>
                  </m:sub>
                </m:sSub>
              </m:e>
              <m:e>
                <m:r>
                  <m:rPr>
                    <m:sty m:val="p"/>
                  </m:rPr>
                  <w:rPr>
                    <w:rFonts w:ascii="Cambria Math" w:hAnsi="Cambria Math"/>
                  </w:rPr>
                  <m:t>=</m:t>
                </m:r>
              </m:e>
              <m:e>
                <m:d>
                  <m:dPr>
                    <m:begChr m:val="{"/>
                    <m:endChr m:val=""/>
                    <m:ctrlPr>
                      <w:rPr>
                        <w:rFonts w:ascii="Cambria Math" w:eastAsia="Lucida Sans Unicode" w:hAnsi="Cambria Math" w:cs="Tahoma"/>
                        <w:kern w:val="3"/>
                      </w:rPr>
                    </m:ctrlPr>
                  </m:dPr>
                  <m:e>
                    <m:m>
                      <m:mPr>
                        <m:plcHide m:val="1"/>
                        <m:mcs>
                          <m:mc>
                            <m:mcPr>
                              <m:count m:val="2"/>
                              <m:mcJc m:val="center"/>
                            </m:mcPr>
                          </m:mc>
                        </m:mcs>
                        <m:ctrlPr>
                          <w:rPr>
                            <w:rFonts w:ascii="Cambria Math" w:hAnsi="Cambria Math"/>
                          </w:rPr>
                        </m:ctrlPr>
                      </m:mPr>
                      <m:mr>
                        <m:e>
                          <m:r>
                            <m:rPr>
                              <m:sty m:val="p"/>
                            </m:rPr>
                            <w:rPr>
                              <w:rFonts w:ascii="Cambria Math" w:hAnsi="Cambria Math"/>
                            </w:rPr>
                            <m:t>1</m:t>
                          </m:r>
                        </m:e>
                        <m:e>
                          <m:r>
                            <w:rPr>
                              <w:rFonts w:ascii="Cambria Math" w:hAnsi="Cambria Math"/>
                            </w:rPr>
                            <m:t>if</m:t>
                          </m:r>
                          <m:r>
                            <m:rPr>
                              <m:sty m:val="p"/>
                            </m:rPr>
                            <w:rPr>
                              <w:rFonts w:ascii="Cambria Math" w:hAnsi="Cambria Math"/>
                            </w:rPr>
                            <m:t xml:space="preserve"> </m:t>
                          </m:r>
                          <m:sSub>
                            <m:sSubPr>
                              <m:ctrlPr>
                                <w:rPr>
                                  <w:rFonts w:ascii="Cambria Math" w:hAnsi="Cambria Math"/>
                                </w:rPr>
                              </m:ctrlPr>
                            </m:sSubPr>
                            <m:e>
                              <m:r>
                                <w:rPr>
                                  <w:rFonts w:ascii="Cambria Math" w:hAnsi="Cambria Math"/>
                                </w:rPr>
                                <m:t>proximity</m:t>
                              </m:r>
                            </m:e>
                            <m:sub>
                              <m:r>
                                <w:rPr>
                                  <w:rFonts w:ascii="Cambria Math" w:hAnsi="Cambria Math"/>
                                </w:rPr>
                                <m:t>mn</m:t>
                              </m:r>
                            </m:sub>
                          </m:sSub>
                          <m:r>
                            <m:rPr>
                              <m:sty m:val="p"/>
                            </m:rPr>
                            <w:rPr>
                              <w:rFonts w:ascii="Cambria Math" w:hAnsi="Cambria Math"/>
                            </w:rPr>
                            <m:t>=0</m:t>
                          </m:r>
                        </m:e>
                      </m:mr>
                      <m:mr>
                        <m:e>
                          <m:r>
                            <m:rPr>
                              <m:sty m:val="p"/>
                            </m:rPr>
                            <w:rPr>
                              <w:rFonts w:ascii="Cambria Math" w:hAnsi="Cambria Math"/>
                            </w:rPr>
                            <m:t>0</m:t>
                          </m:r>
                        </m:e>
                        <m:e>
                          <m:r>
                            <w:rPr>
                              <w:rFonts w:ascii="Cambria Math" w:hAnsi="Cambria Math"/>
                            </w:rPr>
                            <m:t>if</m:t>
                          </m:r>
                          <m:sSub>
                            <m:sSubPr>
                              <m:ctrlPr>
                                <w:rPr>
                                  <w:rFonts w:ascii="Cambria Math" w:hAnsi="Cambria Math"/>
                                </w:rPr>
                              </m:ctrlPr>
                            </m:sSubPr>
                            <m:e>
                              <m:r>
                                <m:rPr>
                                  <m:sty m:val="p"/>
                                </m:rPr>
                                <w:rPr>
                                  <w:rFonts w:ascii="Cambria Math" w:hAnsi="Cambria Math"/>
                                </w:rPr>
                                <m:t xml:space="preserve"> </m:t>
                              </m:r>
                              <m:r>
                                <w:rPr>
                                  <w:rFonts w:ascii="Cambria Math" w:hAnsi="Cambria Math"/>
                                </w:rPr>
                                <m:t>proximity</m:t>
                              </m:r>
                            </m:e>
                            <m:sub>
                              <m:r>
                                <w:rPr>
                                  <w:rFonts w:ascii="Cambria Math" w:hAnsi="Cambria Math"/>
                                </w:rPr>
                                <m:t>mn</m:t>
                              </m:r>
                            </m:sub>
                          </m:sSub>
                          <m:r>
                            <m:rPr>
                              <m:sty m:val="p"/>
                            </m:rPr>
                            <w:rPr>
                              <w:rFonts w:ascii="Cambria Math" w:hAnsi="Cambria Math"/>
                            </w:rPr>
                            <m:t>≠0</m:t>
                          </m:r>
                        </m:e>
                      </m:mr>
                    </m:m>
                  </m:e>
                </m:d>
              </m:e>
            </m:mr>
            <m:mr>
              <m:e>
                <m:sSub>
                  <m:sSubPr>
                    <m:ctrlPr>
                      <w:rPr>
                        <w:rFonts w:ascii="Cambria Math" w:hAnsi="Cambria Math"/>
                      </w:rPr>
                    </m:ctrlPr>
                  </m:sSubPr>
                  <m:e>
                    <m:r>
                      <w:rPr>
                        <w:rFonts w:ascii="Cambria Math" w:hAnsi="Cambria Math"/>
                      </w:rPr>
                      <m:t>near</m:t>
                    </m:r>
                  </m:e>
                  <m:sub>
                    <m:r>
                      <w:rPr>
                        <w:rFonts w:ascii="Cambria Math" w:hAnsi="Cambria Math"/>
                      </w:rPr>
                      <m:t>mn</m:t>
                    </m:r>
                  </m:sub>
                </m:sSub>
              </m:e>
              <m:e>
                <m:r>
                  <m:rPr>
                    <m:sty m:val="p"/>
                  </m:rPr>
                  <w:rPr>
                    <w:rFonts w:ascii="Cambria Math" w:hAnsi="Cambria Math"/>
                  </w:rPr>
                  <m:t>=</m:t>
                </m:r>
              </m:e>
              <m:e>
                <m:d>
                  <m:dPr>
                    <m:begChr m:val="{"/>
                    <m:endChr m:val=""/>
                    <m:ctrlPr>
                      <w:rPr>
                        <w:rFonts w:ascii="Cambria Math" w:eastAsia="Lucida Sans Unicode" w:hAnsi="Cambria Math" w:cs="Tahoma"/>
                        <w:kern w:val="3"/>
                      </w:rPr>
                    </m:ctrlPr>
                  </m:dPr>
                  <m:e>
                    <m:m>
                      <m:mPr>
                        <m:plcHide m:val="1"/>
                        <m:mcs>
                          <m:mc>
                            <m:mcPr>
                              <m:count m:val="2"/>
                              <m:mcJc m:val="center"/>
                            </m:mcPr>
                          </m:mc>
                        </m:mcs>
                        <m:ctrlPr>
                          <w:rPr>
                            <w:rFonts w:ascii="Cambria Math" w:hAnsi="Cambria Math"/>
                          </w:rPr>
                        </m:ctrlPr>
                      </m:mPr>
                      <m:mr>
                        <m:e>
                          <m:r>
                            <m:rPr>
                              <m:sty m:val="p"/>
                            </m:rPr>
                            <w:rPr>
                              <w:rFonts w:ascii="Cambria Math" w:hAnsi="Cambria Math"/>
                            </w:rPr>
                            <m:t>1</m:t>
                          </m:r>
                        </m:e>
                        <m:e>
                          <m:r>
                            <w:rPr>
                              <w:rFonts w:ascii="Cambria Math" w:hAnsi="Cambria Math"/>
                            </w:rPr>
                            <m:t>if</m:t>
                          </m:r>
                          <m:sSub>
                            <m:sSubPr>
                              <m:ctrlPr>
                                <w:rPr>
                                  <w:rFonts w:ascii="Cambria Math" w:hAnsi="Cambria Math"/>
                                </w:rPr>
                              </m:ctrlPr>
                            </m:sSubPr>
                            <m:e>
                              <m:r>
                                <m:rPr>
                                  <m:sty m:val="p"/>
                                </m:rPr>
                                <w:rPr>
                                  <w:rFonts w:ascii="Cambria Math" w:hAnsi="Cambria Math"/>
                                </w:rPr>
                                <m:t xml:space="preserve"> </m:t>
                              </m:r>
                              <m:r>
                                <w:rPr>
                                  <w:rFonts w:ascii="Cambria Math" w:hAnsi="Cambria Math"/>
                                </w:rPr>
                                <m:t>proximity</m:t>
                              </m:r>
                            </m:e>
                            <m:sub>
                              <m:r>
                                <w:rPr>
                                  <w:rFonts w:ascii="Cambria Math" w:hAnsi="Cambria Math"/>
                                </w:rPr>
                                <m:t>mn</m:t>
                              </m:r>
                            </m:sub>
                          </m:sSub>
                          <m:r>
                            <m:rPr>
                              <m:sty m:val="p"/>
                            </m:rPr>
                            <w:rPr>
                              <w:rFonts w:ascii="Cambria Math" w:hAnsi="Cambria Math"/>
                            </w:rPr>
                            <m:t>=1</m:t>
                          </m:r>
                        </m:e>
                      </m:mr>
                      <m:mr>
                        <m:e>
                          <m:r>
                            <m:rPr>
                              <m:sty m:val="p"/>
                            </m:rPr>
                            <w:rPr>
                              <w:rFonts w:ascii="Cambria Math" w:hAnsi="Cambria Math"/>
                            </w:rPr>
                            <m:t>0</m:t>
                          </m:r>
                        </m:e>
                        <m:e>
                          <m:r>
                            <w:rPr>
                              <w:rFonts w:ascii="Cambria Math" w:hAnsi="Cambria Math"/>
                            </w:rPr>
                            <m:t>if</m:t>
                          </m:r>
                          <m:sSub>
                            <m:sSubPr>
                              <m:ctrlPr>
                                <w:rPr>
                                  <w:rFonts w:ascii="Cambria Math" w:hAnsi="Cambria Math"/>
                                </w:rPr>
                              </m:ctrlPr>
                            </m:sSubPr>
                            <m:e>
                              <m:r>
                                <m:rPr>
                                  <m:sty m:val="p"/>
                                </m:rPr>
                                <w:rPr>
                                  <w:rFonts w:ascii="Cambria Math" w:hAnsi="Cambria Math"/>
                                </w:rPr>
                                <m:t xml:space="preserve"> </m:t>
                              </m:r>
                              <m:r>
                                <w:rPr>
                                  <w:rFonts w:ascii="Cambria Math" w:hAnsi="Cambria Math"/>
                                </w:rPr>
                                <m:t>proximity</m:t>
                              </m:r>
                            </m:e>
                            <m:sub>
                              <m:r>
                                <w:rPr>
                                  <w:rFonts w:ascii="Cambria Math" w:hAnsi="Cambria Math"/>
                                </w:rPr>
                                <m:t>mn</m:t>
                              </m:r>
                            </m:sub>
                          </m:sSub>
                          <m:r>
                            <m:rPr>
                              <m:sty m:val="p"/>
                            </m:rPr>
                            <w:rPr>
                              <w:rFonts w:ascii="Cambria Math" w:hAnsi="Cambria Math"/>
                            </w:rPr>
                            <m:t>≠1</m:t>
                          </m:r>
                        </m:e>
                      </m:mr>
                    </m:m>
                  </m:e>
                </m:d>
              </m:e>
            </m:mr>
            <m:mr>
              <m:e>
                <m:sSub>
                  <m:sSubPr>
                    <m:ctrlPr>
                      <w:rPr>
                        <w:rFonts w:ascii="Cambria Math" w:hAnsi="Cambria Math"/>
                      </w:rPr>
                    </m:ctrlPr>
                  </m:sSubPr>
                  <m:e>
                    <m:r>
                      <w:rPr>
                        <w:rFonts w:ascii="Cambria Math" w:hAnsi="Cambria Math"/>
                      </w:rPr>
                      <m:t>far</m:t>
                    </m:r>
                  </m:e>
                  <m:sub>
                    <m:r>
                      <w:rPr>
                        <w:rFonts w:ascii="Cambria Math" w:hAnsi="Cambria Math"/>
                      </w:rPr>
                      <m:t>mn</m:t>
                    </m:r>
                  </m:sub>
                </m:sSub>
              </m:e>
              <m:e>
                <m:r>
                  <m:rPr>
                    <m:sty m:val="p"/>
                  </m:rPr>
                  <w:rPr>
                    <w:rFonts w:ascii="Cambria Math" w:hAnsi="Cambria Math"/>
                  </w:rPr>
                  <m:t>=</m:t>
                </m:r>
              </m:e>
              <m:e>
                <m:d>
                  <m:dPr>
                    <m:begChr m:val="{"/>
                    <m:endChr m:val=""/>
                    <m:ctrlPr>
                      <w:rPr>
                        <w:rFonts w:ascii="Cambria Math" w:eastAsia="Lucida Sans Unicode" w:hAnsi="Cambria Math" w:cs="Tahoma"/>
                        <w:kern w:val="3"/>
                      </w:rPr>
                    </m:ctrlPr>
                  </m:dPr>
                  <m:e>
                    <m:m>
                      <m:mPr>
                        <m:plcHide m:val="1"/>
                        <m:mcs>
                          <m:mc>
                            <m:mcPr>
                              <m:count m:val="2"/>
                              <m:mcJc m:val="center"/>
                            </m:mcPr>
                          </m:mc>
                        </m:mcs>
                        <m:ctrlPr>
                          <w:rPr>
                            <w:rFonts w:ascii="Cambria Math" w:hAnsi="Cambria Math"/>
                          </w:rPr>
                        </m:ctrlPr>
                      </m:mPr>
                      <m:mr>
                        <m:e>
                          <m:r>
                            <m:rPr>
                              <m:sty m:val="p"/>
                            </m:rPr>
                            <w:rPr>
                              <w:rFonts w:ascii="Cambria Math" w:hAnsi="Cambria Math"/>
                            </w:rPr>
                            <m:t>1</m:t>
                          </m:r>
                        </m:e>
                        <m:e>
                          <m:r>
                            <w:rPr>
                              <w:rFonts w:ascii="Cambria Math" w:hAnsi="Cambria Math"/>
                            </w:rPr>
                            <m:t>if</m:t>
                          </m:r>
                          <m:r>
                            <m:rPr>
                              <m:sty m:val="p"/>
                            </m:rPr>
                            <w:rPr>
                              <w:rFonts w:ascii="Cambria Math" w:hAnsi="Cambria Math"/>
                            </w:rPr>
                            <m:t xml:space="preserve"> </m:t>
                          </m:r>
                          <m:sSub>
                            <m:sSubPr>
                              <m:ctrlPr>
                                <w:rPr>
                                  <w:rFonts w:ascii="Cambria Math" w:hAnsi="Cambria Math"/>
                                </w:rPr>
                              </m:ctrlPr>
                            </m:sSubPr>
                            <m:e>
                              <m:r>
                                <w:rPr>
                                  <w:rFonts w:ascii="Cambria Math" w:hAnsi="Cambria Math"/>
                                </w:rPr>
                                <m:t>proximity</m:t>
                              </m:r>
                            </m:e>
                            <m:sub>
                              <m:r>
                                <w:rPr>
                                  <w:rFonts w:ascii="Cambria Math" w:hAnsi="Cambria Math"/>
                                </w:rPr>
                                <m:t>mn</m:t>
                              </m:r>
                            </m:sub>
                          </m:sSub>
                          <m:r>
                            <m:rPr>
                              <m:sty m:val="p"/>
                            </m:rPr>
                            <w:rPr>
                              <w:rFonts w:ascii="Cambria Math" w:hAnsi="Cambria Math"/>
                            </w:rPr>
                            <m:t>=2</m:t>
                          </m:r>
                        </m:e>
                      </m:mr>
                      <m:mr>
                        <m:e>
                          <m:r>
                            <m:rPr>
                              <m:sty m:val="p"/>
                            </m:rPr>
                            <w:rPr>
                              <w:rFonts w:ascii="Cambria Math" w:hAnsi="Cambria Math"/>
                            </w:rPr>
                            <m:t>0</m:t>
                          </m:r>
                        </m:e>
                        <m:e>
                          <m:r>
                            <w:rPr>
                              <w:rFonts w:ascii="Cambria Math" w:hAnsi="Cambria Math"/>
                            </w:rPr>
                            <m:t>if</m:t>
                          </m:r>
                          <m:r>
                            <m:rPr>
                              <m:sty m:val="p"/>
                            </m:rPr>
                            <w:rPr>
                              <w:rFonts w:ascii="Cambria Math" w:hAnsi="Cambria Math"/>
                            </w:rPr>
                            <m:t xml:space="preserve"> </m:t>
                          </m:r>
                          <m:sSub>
                            <m:sSubPr>
                              <m:ctrlPr>
                                <w:rPr>
                                  <w:rFonts w:ascii="Cambria Math" w:hAnsi="Cambria Math"/>
                                </w:rPr>
                              </m:ctrlPr>
                            </m:sSubPr>
                            <m:e>
                              <m:r>
                                <w:rPr>
                                  <w:rFonts w:ascii="Cambria Math" w:hAnsi="Cambria Math"/>
                                </w:rPr>
                                <m:t>proximity</m:t>
                              </m:r>
                            </m:e>
                            <m:sub>
                              <m:r>
                                <w:rPr>
                                  <w:rFonts w:ascii="Cambria Math" w:hAnsi="Cambria Math"/>
                                </w:rPr>
                                <m:t>mn</m:t>
                              </m:r>
                            </m:sub>
                          </m:sSub>
                          <m:r>
                            <m:rPr>
                              <m:sty m:val="p"/>
                            </m:rPr>
                            <w:rPr>
                              <w:rFonts w:ascii="Cambria Math" w:hAnsi="Cambria Math"/>
                            </w:rPr>
                            <m:t>≠2</m:t>
                          </m:r>
                        </m:e>
                      </m:mr>
                    </m:m>
                  </m:e>
                </m:d>
              </m:e>
            </m:mr>
            <m:mr>
              <m:e>
                <m:sSub>
                  <m:sSubPr>
                    <m:ctrlPr>
                      <w:rPr>
                        <w:rFonts w:ascii="Cambria Math" w:hAnsi="Cambria Math"/>
                      </w:rPr>
                    </m:ctrlPr>
                  </m:sSubPr>
                  <m:e>
                    <m:r>
                      <w:rPr>
                        <w:rFonts w:ascii="Cambria Math" w:hAnsi="Cambria Math"/>
                      </w:rPr>
                      <m:t>remote</m:t>
                    </m:r>
                  </m:e>
                  <m:sub>
                    <m:r>
                      <w:rPr>
                        <w:rFonts w:ascii="Cambria Math" w:hAnsi="Cambria Math"/>
                      </w:rPr>
                      <m:t>mn</m:t>
                    </m:r>
                  </m:sub>
                </m:sSub>
              </m:e>
              <m:e>
                <m:r>
                  <m:rPr>
                    <m:sty m:val="p"/>
                  </m:rPr>
                  <w:rPr>
                    <w:rFonts w:ascii="Cambria Math" w:hAnsi="Cambria Math"/>
                  </w:rPr>
                  <m:t>=</m:t>
                </m:r>
              </m:e>
              <m:e>
                <m:d>
                  <m:dPr>
                    <m:begChr m:val="{"/>
                    <m:endChr m:val=""/>
                    <m:ctrlPr>
                      <w:rPr>
                        <w:rFonts w:ascii="Cambria Math" w:eastAsia="Lucida Sans Unicode" w:hAnsi="Cambria Math" w:cs="Tahoma"/>
                        <w:kern w:val="3"/>
                      </w:rPr>
                    </m:ctrlPr>
                  </m:dPr>
                  <m:e>
                    <m:m>
                      <m:mPr>
                        <m:plcHide m:val="1"/>
                        <m:mcs>
                          <m:mc>
                            <m:mcPr>
                              <m:count m:val="2"/>
                              <m:mcJc m:val="center"/>
                            </m:mcPr>
                          </m:mc>
                        </m:mcs>
                        <m:ctrlPr>
                          <w:rPr>
                            <w:rFonts w:ascii="Cambria Math" w:hAnsi="Cambria Math"/>
                          </w:rPr>
                        </m:ctrlPr>
                      </m:mPr>
                      <m:mr>
                        <m:e>
                          <m:r>
                            <m:rPr>
                              <m:sty m:val="p"/>
                            </m:rPr>
                            <w:rPr>
                              <w:rFonts w:ascii="Cambria Math" w:hAnsi="Cambria Math"/>
                            </w:rPr>
                            <m:t>1</m:t>
                          </m:r>
                        </m:e>
                        <m:e>
                          <m:r>
                            <w:rPr>
                              <w:rFonts w:ascii="Cambria Math" w:hAnsi="Cambria Math"/>
                            </w:rPr>
                            <m:t>if</m:t>
                          </m:r>
                          <m:r>
                            <m:rPr>
                              <m:sty m:val="p"/>
                            </m:rPr>
                            <w:rPr>
                              <w:rFonts w:ascii="Cambria Math" w:hAnsi="Cambria Math"/>
                            </w:rPr>
                            <m:t xml:space="preserve"> </m:t>
                          </m:r>
                          <m:sSub>
                            <m:sSubPr>
                              <m:ctrlPr>
                                <w:rPr>
                                  <w:rFonts w:ascii="Cambria Math" w:hAnsi="Cambria Math"/>
                                </w:rPr>
                              </m:ctrlPr>
                            </m:sSubPr>
                            <m:e>
                              <m:r>
                                <w:rPr>
                                  <w:rFonts w:ascii="Cambria Math" w:hAnsi="Cambria Math"/>
                                </w:rPr>
                                <m:t>proximity</m:t>
                              </m:r>
                            </m:e>
                            <m:sub>
                              <m:r>
                                <w:rPr>
                                  <w:rFonts w:ascii="Cambria Math" w:hAnsi="Cambria Math"/>
                                </w:rPr>
                                <m:t>mn</m:t>
                              </m:r>
                            </m:sub>
                          </m:sSub>
                          <m:r>
                            <m:rPr>
                              <m:sty m:val="p"/>
                            </m:rPr>
                            <w:rPr>
                              <w:rFonts w:ascii="Cambria Math" w:hAnsi="Cambria Math"/>
                            </w:rPr>
                            <m:t>=3</m:t>
                          </m:r>
                        </m:e>
                      </m:mr>
                      <m:mr>
                        <m:e>
                          <m:r>
                            <m:rPr>
                              <m:sty m:val="p"/>
                            </m:rPr>
                            <w:rPr>
                              <w:rFonts w:ascii="Cambria Math" w:hAnsi="Cambria Math"/>
                            </w:rPr>
                            <m:t>0</m:t>
                          </m:r>
                        </m:e>
                        <m:e>
                          <m:r>
                            <w:rPr>
                              <w:rFonts w:ascii="Cambria Math" w:hAnsi="Cambria Math"/>
                            </w:rPr>
                            <m:t>if</m:t>
                          </m:r>
                          <m:sSub>
                            <m:sSubPr>
                              <m:ctrlPr>
                                <w:rPr>
                                  <w:rFonts w:ascii="Cambria Math" w:hAnsi="Cambria Math"/>
                                </w:rPr>
                              </m:ctrlPr>
                            </m:sSubPr>
                            <m:e>
                              <m:r>
                                <m:rPr>
                                  <m:sty m:val="p"/>
                                </m:rPr>
                                <w:rPr>
                                  <w:rFonts w:ascii="Cambria Math" w:hAnsi="Cambria Math"/>
                                </w:rPr>
                                <m:t xml:space="preserve"> </m:t>
                              </m:r>
                              <m:r>
                                <w:rPr>
                                  <w:rFonts w:ascii="Cambria Math" w:hAnsi="Cambria Math"/>
                                </w:rPr>
                                <m:t>proximity</m:t>
                              </m:r>
                            </m:e>
                            <m:sub>
                              <m:r>
                                <w:rPr>
                                  <w:rFonts w:ascii="Cambria Math" w:hAnsi="Cambria Math"/>
                                </w:rPr>
                                <m:t>mn</m:t>
                              </m:r>
                            </m:sub>
                          </m:sSub>
                          <m:r>
                            <m:rPr>
                              <m:sty m:val="p"/>
                            </m:rPr>
                            <w:rPr>
                              <w:rFonts w:ascii="Cambria Math" w:hAnsi="Cambria Math"/>
                            </w:rPr>
                            <m:t>≠3</m:t>
                          </m:r>
                        </m:e>
                      </m:mr>
                    </m:m>
                  </m:e>
                </m:d>
              </m:e>
            </m:mr>
          </m:m>
        </m:oMath>
      </m:oMathPara>
    </w:p>
    <w:p w14:paraId="3030F366" w14:textId="77777777" w:rsidR="009C295F" w:rsidRPr="00FF6ACC" w:rsidRDefault="009C295F" w:rsidP="009C295F"/>
    <w:p w14:paraId="19ED9846" w14:textId="264B2E0D" w:rsidR="009C295F" w:rsidRDefault="009C295F" w:rsidP="009C295F">
      <w:r>
        <w:t xml:space="preserve">Because each civilian group resides in a single neighborhood, we can reasonably talk about the proximity between a pair of civilian groups </w:t>
      </w:r>
      <w:r>
        <w:rPr>
          <w:i/>
          <w:iCs/>
        </w:rPr>
        <w:t>f</w:t>
      </w:r>
      <w:r>
        <w:t xml:space="preserve"> and </w:t>
      </w:r>
      <w:r>
        <w:rPr>
          <w:i/>
          <w:iCs/>
        </w:rPr>
        <w:t>g</w:t>
      </w:r>
      <w:r>
        <w:t xml:space="preserve">, denoted </w:t>
      </w:r>
      <m:oMath>
        <m:sSub>
          <m:sSubPr>
            <m:ctrlPr>
              <w:rPr>
                <w:rFonts w:ascii="Cambria Math" w:hAnsi="Cambria Math"/>
              </w:rPr>
            </m:ctrlPr>
          </m:sSubPr>
          <m:e>
            <m:r>
              <w:rPr>
                <w:rFonts w:ascii="Cambria Math" w:hAnsi="Cambria Math"/>
              </w:rPr>
              <m:t>proximity</m:t>
            </m:r>
          </m:e>
          <m:sub>
            <m:r>
              <w:rPr>
                <w:rFonts w:ascii="Cambria Math" w:hAnsi="Cambria Math"/>
              </w:rPr>
              <m:t>fg</m:t>
            </m:r>
          </m:sub>
        </m:sSub>
      </m:oMath>
      <w:r>
        <w:t xml:space="preserve">, and can then go on to define </w:t>
      </w:r>
      <m:oMath>
        <m:sSub>
          <m:sSubPr>
            <m:ctrlPr>
              <w:rPr>
                <w:rFonts w:ascii="Cambria Math" w:hAnsi="Cambria Math"/>
              </w:rPr>
            </m:ctrlPr>
          </m:sSubPr>
          <m:e>
            <m:r>
              <w:rPr>
                <w:rFonts w:ascii="Cambria Math" w:hAnsi="Cambria Math"/>
              </w:rPr>
              <m:t>here</m:t>
            </m:r>
          </m:e>
          <m:sub>
            <m:r>
              <w:rPr>
                <w:rFonts w:ascii="Cambria Math" w:hAnsi="Cambria Math"/>
              </w:rPr>
              <m:t>fg</m:t>
            </m:r>
          </m:sub>
        </m:sSub>
      </m:oMath>
      <w:r>
        <w:t xml:space="preserve">, </w:t>
      </w:r>
      <m:oMath>
        <m:sSub>
          <m:sSubPr>
            <m:ctrlPr>
              <w:rPr>
                <w:rFonts w:ascii="Cambria Math" w:hAnsi="Cambria Math"/>
              </w:rPr>
            </m:ctrlPr>
          </m:sSubPr>
          <m:e>
            <m:r>
              <w:rPr>
                <w:rFonts w:ascii="Cambria Math" w:hAnsi="Cambria Math"/>
              </w:rPr>
              <m:t>near</m:t>
            </m:r>
          </m:e>
          <m:sub>
            <m:r>
              <w:rPr>
                <w:rFonts w:ascii="Cambria Math" w:hAnsi="Cambria Math"/>
              </w:rPr>
              <m:t>fg</m:t>
            </m:r>
          </m:sub>
        </m:sSub>
      </m:oMath>
      <w:r>
        <w:t>, and so forth.</w:t>
      </w:r>
    </w:p>
    <w:p w14:paraId="39B99868" w14:textId="77777777" w:rsidR="009C295F" w:rsidRDefault="009C295F" w:rsidP="009C295F">
      <w:pPr>
        <w:pStyle w:val="Heading4"/>
      </w:pPr>
      <w:bookmarkStart w:id="88" w:name="__RefHeading__33451605"/>
      <w:bookmarkStart w:id="89" w:name="_Ref315957410"/>
      <w:bookmarkStart w:id="90" w:name="_Toc341092936"/>
      <w:bookmarkEnd w:id="88"/>
      <w:r>
        <w:t>Here, Near, and Far Factors</w:t>
      </w:r>
      <w:bookmarkEnd w:id="89"/>
      <w:bookmarkEnd w:id="90"/>
    </w:p>
    <w:p w14:paraId="2018A3E0" w14:textId="4729A9C5" w:rsidR="009C295F" w:rsidRDefault="009C295F" w:rsidP="009C295F">
      <w:r>
        <w:t xml:space="preserve">The influence </w:t>
      </w:r>
      <w:r w:rsidR="00C45D1A" w:rsidRPr="00C45D1A">
        <w:rPr>
          <w:i/>
        </w:rPr>
        <w:t>I</w:t>
      </w:r>
      <w:r>
        <w:t xml:space="preserve"> determine</w:t>
      </w:r>
      <w:r w:rsidR="00C45D1A">
        <w:t>s</w:t>
      </w:r>
      <w:r>
        <w:t xml:space="preserve"> the maximum indirect effect a direct effect may have</w:t>
      </w:r>
      <w:r w:rsidR="00C45D1A">
        <w:t xml:space="preserve"> on another curve.  </w:t>
      </w:r>
      <w:r>
        <w:t xml:space="preserve">However, different drivers differ in scope.  For example, accumulation of garbage or raw sewage in the streets of a neighborhood is likely of concern only to the residents of that neighborhood, whereas combat in a neighborhood is almost certainly of concern to residents of near neighborhoods, and possibly of concern to those in far neighborhoods as well.  Typically we assume that indirect effects are strongest HERE, decrease in NEAR neighborhoods, and decrease even more in FAR neighborhoods.  This is controlled by three parameters associated with each satisfaction and cooperation input: the </w:t>
      </w:r>
      <w:r>
        <w:rPr>
          <w:i/>
          <w:iCs/>
        </w:rPr>
        <w:t xml:space="preserve">here </w:t>
      </w:r>
      <w:r>
        <w:t xml:space="preserve">factor, denoted </w:t>
      </w:r>
      <w:r>
        <w:rPr>
          <w:i/>
          <w:iCs/>
        </w:rPr>
        <w:t>s</w:t>
      </w:r>
      <w:r>
        <w:t xml:space="preserve">, the </w:t>
      </w:r>
      <w:r>
        <w:rPr>
          <w:i/>
          <w:iCs/>
        </w:rPr>
        <w:t>near factor</w:t>
      </w:r>
      <w:r>
        <w:t xml:space="preserve">, denoted </w:t>
      </w:r>
      <w:r>
        <w:rPr>
          <w:i/>
          <w:iCs/>
        </w:rPr>
        <w:t>p</w:t>
      </w:r>
      <w:r>
        <w:t xml:space="preserve">, and the </w:t>
      </w:r>
      <w:r>
        <w:rPr>
          <w:i/>
          <w:iCs/>
        </w:rPr>
        <w:t>far factor</w:t>
      </w:r>
      <w:r>
        <w:t xml:space="preserve">, denoted </w:t>
      </w:r>
      <w:r>
        <w:rPr>
          <w:i/>
          <w:iCs/>
        </w:rPr>
        <w:t>q</w:t>
      </w:r>
      <w:r>
        <w:t>.  We require that</w:t>
      </w:r>
    </w:p>
    <w:p w14:paraId="6C5396E6" w14:textId="77777777" w:rsidR="009C295F" w:rsidRDefault="009C295F" w:rsidP="009C295F"/>
    <w:p w14:paraId="5DD0DD2E" w14:textId="77777777" w:rsidR="009C295F" w:rsidRPr="004C5E5B" w:rsidRDefault="009C295F" w:rsidP="009C295F">
      <w:pPr>
        <w:ind w:left="360"/>
      </w:pPr>
      <m:oMathPara>
        <m:oMath>
          <m:r>
            <m:rPr>
              <m:sty m:val="p"/>
            </m:rPr>
            <w:rPr>
              <w:rFonts w:ascii="Cambria Math" w:hAnsi="Cambria Math"/>
            </w:rPr>
            <m:t>0.0≤</m:t>
          </m:r>
          <m:r>
            <w:rPr>
              <w:rFonts w:ascii="Cambria Math" w:hAnsi="Cambria Math"/>
            </w:rPr>
            <m:t>q</m:t>
          </m:r>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s</m:t>
          </m:r>
          <m:r>
            <m:rPr>
              <m:sty m:val="p"/>
            </m:rPr>
            <w:rPr>
              <w:rFonts w:ascii="Cambria Math" w:hAnsi="Cambria Math"/>
            </w:rPr>
            <m:t>≤1.0</m:t>
          </m:r>
        </m:oMath>
      </m:oMathPara>
    </w:p>
    <w:p w14:paraId="30C20FA5" w14:textId="77777777" w:rsidR="009C295F" w:rsidRDefault="009C295F" w:rsidP="009C295F">
      <w:pPr>
        <w:ind w:left="360"/>
      </w:pPr>
    </w:p>
    <w:p w14:paraId="1FDEEFEE" w14:textId="77777777" w:rsidR="009C295F" w:rsidRDefault="009C295F" w:rsidP="009C295F">
      <w:r>
        <w:t xml:space="preserve">The values of </w:t>
      </w:r>
      <w:r>
        <w:rPr>
          <w:i/>
          <w:iCs/>
        </w:rPr>
        <w:t>s</w:t>
      </w:r>
      <w:r>
        <w:t xml:space="preserve">, </w:t>
      </w:r>
      <w:r>
        <w:rPr>
          <w:i/>
          <w:iCs/>
        </w:rPr>
        <w:t>p,</w:t>
      </w:r>
      <w:r>
        <w:t xml:space="preserve"> and </w:t>
      </w:r>
      <w:r>
        <w:rPr>
          <w:i/>
          <w:iCs/>
        </w:rPr>
        <w:t>q</w:t>
      </w:r>
      <w:r>
        <w:t xml:space="preserve"> can vary from input to input, even for a single driver; however, we usually define </w:t>
      </w:r>
      <w:r>
        <w:rPr>
          <w:i/>
          <w:iCs/>
        </w:rPr>
        <w:t>s</w:t>
      </w:r>
      <w:r>
        <w:t xml:space="preserve">, </w:t>
      </w:r>
      <w:r>
        <w:rPr>
          <w:i/>
          <w:iCs/>
        </w:rPr>
        <w:t>p</w:t>
      </w:r>
      <w:r>
        <w:t xml:space="preserve"> and </w:t>
      </w:r>
      <w:r>
        <w:rPr>
          <w:i/>
          <w:iCs/>
        </w:rPr>
        <w:t>q</w:t>
      </w:r>
      <w:r>
        <w:t xml:space="preserve"> to be the same for all inputs for each kind of driver.  Moreover, </w:t>
      </w:r>
      <w:r>
        <w:rPr>
          <w:i/>
          <w:iCs/>
        </w:rPr>
        <w:t>s</w:t>
      </w:r>
      <w:r>
        <w:t xml:space="preserve"> is usually 1.0.</w:t>
      </w:r>
    </w:p>
    <w:p w14:paraId="46A73FC6" w14:textId="70653B28" w:rsidR="009C295F" w:rsidRDefault="00C45D1A" w:rsidP="009C295F">
      <w:pPr>
        <w:pStyle w:val="Heading4"/>
      </w:pPr>
      <w:bookmarkStart w:id="91" w:name="__RefHeading__31183108"/>
      <w:bookmarkStart w:id="92" w:name="_Toc341092937"/>
      <w:bookmarkEnd w:id="91"/>
      <w:r>
        <w:t>Magnitude of Indirect Effects</w:t>
      </w:r>
      <w:bookmarkEnd w:id="92"/>
    </w:p>
    <w:p w14:paraId="3E4956CF" w14:textId="1DC829E2" w:rsidR="00C45D1A" w:rsidRDefault="009C295F" w:rsidP="009C295F">
      <w:r>
        <w:t>Given the terms defined in the preceding sections, we can now define the in</w:t>
      </w:r>
      <w:r w:rsidR="00C45D1A">
        <w:t>direct effects resulting from a satisfaction or cooperation</w:t>
      </w:r>
      <w:r>
        <w:t xml:space="preserve"> input to </w:t>
      </w:r>
      <w:r w:rsidR="00C45D1A">
        <w:t>U</w:t>
      </w:r>
      <w:r>
        <w:t xml:space="preserve">RAM.  </w:t>
      </w:r>
      <w:r w:rsidR="00C45D1A">
        <w:t xml:space="preserve"> A direct effect on curve </w:t>
      </w:r>
      <w:r w:rsidR="00C45D1A">
        <w:rPr>
          <w:i/>
        </w:rPr>
        <w:t>i</w:t>
      </w:r>
      <w:r w:rsidR="00C45D1A">
        <w:t xml:space="preserve"> with magnitude </w:t>
      </w:r>
      <m:oMath>
        <m:sSub>
          <m:sSubPr>
            <m:ctrlPr>
              <w:rPr>
                <w:rFonts w:ascii="Cambria Math" w:hAnsi="Cambria Math"/>
              </w:rPr>
            </m:ctrlPr>
          </m:sSubPr>
          <m:e>
            <m:r>
              <w:rPr>
                <w:rFonts w:ascii="Cambria Math" w:hAnsi="Cambria Math"/>
              </w:rPr>
              <m:t>M</m:t>
            </m:r>
          </m:e>
          <m:sub>
            <m:r>
              <w:rPr>
                <w:rFonts w:ascii="Cambria Math" w:hAnsi="Cambria Math"/>
              </w:rPr>
              <m:t>i</m:t>
            </m:r>
          </m:sub>
        </m:sSub>
      </m:oMath>
      <w:r w:rsidR="00C45D1A">
        <w:t xml:space="preserve"> will have an indirect effect on curve</w:t>
      </w:r>
      <w:r w:rsidR="00C45D1A">
        <w:rPr>
          <w:i/>
        </w:rPr>
        <w:t xml:space="preserve"> j</w:t>
      </w:r>
      <w:r w:rsidR="00C45D1A">
        <w:t xml:space="preserve"> when the indirect magnitude </w:t>
      </w:r>
      <m:oMath>
        <m:sSub>
          <m:sSubPr>
            <m:ctrlPr>
              <w:rPr>
                <w:rFonts w:ascii="Cambria Math" w:hAnsi="Cambria Math"/>
                <w:i/>
              </w:rPr>
            </m:ctrlPr>
          </m:sSubPr>
          <m:e>
            <m:acc>
              <m:accPr>
                <m:ctrlPr>
                  <w:rPr>
                    <w:rFonts w:ascii="Cambria Math" w:hAnsi="Cambria Math"/>
                    <w:i/>
                  </w:rPr>
                </m:ctrlPr>
              </m:accPr>
              <m:e>
                <m:r>
                  <w:rPr>
                    <w:rFonts w:ascii="Cambria Math" w:hAnsi="Cambria Math"/>
                  </w:rPr>
                  <m:t>M</m:t>
                </m:r>
              </m:e>
            </m:acc>
          </m:e>
          <m:sub>
            <m:r>
              <w:rPr>
                <w:rFonts w:ascii="Cambria Math" w:hAnsi="Cambria Math"/>
              </w:rPr>
              <m:t>j</m:t>
            </m:r>
          </m:sub>
        </m:sSub>
      </m:oMath>
      <w:r w:rsidR="00C45D1A">
        <w:t xml:space="preserve"> is non-zero.  Let</w:t>
      </w:r>
    </w:p>
    <w:p w14:paraId="721FD1CA" w14:textId="77777777" w:rsidR="00C45D1A" w:rsidRDefault="00C45D1A" w:rsidP="009C295F"/>
    <w:p w14:paraId="1E7436CE" w14:textId="6A13EBB7" w:rsidR="00C45D1A" w:rsidRDefault="00DC7208" w:rsidP="00C45D1A">
      <w:pPr>
        <w:ind w:left="36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M</m:t>
                  </m:r>
                </m:e>
              </m:acc>
            </m:e>
            <m:sub>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I</m:t>
              </m:r>
            </m:e>
            <m:sub>
              <m:r>
                <w:rPr>
                  <w:rFonts w:ascii="Cambria Math" w:hAnsi="Cambria Math"/>
                </w:rPr>
                <m:t>ij</m:t>
              </m:r>
            </m:sub>
          </m:sSub>
          <m:r>
            <m:rPr>
              <m:sty m:val="p"/>
            </m:rPr>
            <w:rPr>
              <w:rFonts w:ascii="Cambria Math" w:hAnsi="Cambria Math"/>
            </w:rPr>
            <m:t>×(</m:t>
          </m:r>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rPr>
                <m:t>here</m:t>
              </m:r>
            </m:e>
            <m:sub>
              <m:r>
                <w:rPr>
                  <w:rFonts w:ascii="Cambria Math" w:hAnsi="Cambria Math"/>
                </w:rPr>
                <m:t>mn</m:t>
              </m:r>
            </m:sub>
          </m:sSub>
          <m:r>
            <m:rPr>
              <m:sty m:val="p"/>
            </m:rPr>
            <w:rPr>
              <w:rFonts w:ascii="Cambria Math" w:hAnsi="Cambria Math"/>
            </w:rPr>
            <m:t>+</m:t>
          </m:r>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near</m:t>
              </m:r>
            </m:e>
            <m:sub>
              <m:r>
                <w:rPr>
                  <w:rFonts w:ascii="Cambria Math" w:hAnsi="Cambria Math"/>
                </w:rPr>
                <m:t>mn</m:t>
              </m:r>
            </m:sub>
          </m:sSub>
          <m:r>
            <m:rPr>
              <m:sty m:val="p"/>
            </m:rPr>
            <w:rPr>
              <w:rFonts w:ascii="Cambria Math" w:hAnsi="Cambria Math"/>
            </w:rPr>
            <m:t>+</m:t>
          </m:r>
          <m:r>
            <w:rPr>
              <w:rFonts w:ascii="Cambria Math" w:hAnsi="Cambria Math"/>
            </w:rPr>
            <m:t>q</m:t>
          </m:r>
          <m:r>
            <m:rPr>
              <m:sty m:val="p"/>
            </m:rPr>
            <w:rPr>
              <w:rFonts w:ascii="Cambria Math" w:hAnsi="Cambria Math"/>
            </w:rPr>
            <m:t>⋅</m:t>
          </m:r>
          <m:sSub>
            <m:sSubPr>
              <m:ctrlPr>
                <w:rPr>
                  <w:rFonts w:ascii="Cambria Math" w:hAnsi="Cambria Math"/>
                </w:rPr>
              </m:ctrlPr>
            </m:sSubPr>
            <m:e>
              <m:r>
                <w:rPr>
                  <w:rFonts w:ascii="Cambria Math" w:hAnsi="Cambria Math"/>
                </w:rPr>
                <m:t>far</m:t>
              </m:r>
            </m:e>
            <m:sub>
              <m:r>
                <w:rPr>
                  <w:rFonts w:ascii="Cambria Math" w:hAnsi="Cambria Math"/>
                </w:rPr>
                <m:t>mn</m:t>
              </m:r>
            </m:sub>
          </m:sSub>
          <m:r>
            <m:rPr>
              <m:sty m:val="p"/>
            </m:rPr>
            <w:rPr>
              <w:rFonts w:ascii="Cambria Math" w:hAnsi="Cambria Math"/>
            </w:rPr>
            <m:t>)</m:t>
          </m:r>
        </m:oMath>
      </m:oMathPara>
    </w:p>
    <w:p w14:paraId="68DDEA3A" w14:textId="1CDFEFAC" w:rsidR="00C45D1A" w:rsidRPr="00C45D1A" w:rsidRDefault="00C45D1A" w:rsidP="00C45D1A">
      <w:pPr>
        <w:ind w:left="360"/>
      </w:pPr>
    </w:p>
    <w:p w14:paraId="19465F41" w14:textId="1946AF23" w:rsidR="009C295F" w:rsidRDefault="00C45D1A" w:rsidP="009C295F">
      <w:r>
        <w:t>where</w:t>
      </w:r>
    </w:p>
    <w:p w14:paraId="47B99B85" w14:textId="77777777" w:rsidR="00C45D1A" w:rsidRDefault="00C45D1A" w:rsidP="009C295F"/>
    <w:p w14:paraId="369013EF" w14:textId="21B0A554" w:rsidR="00C45D1A" w:rsidRDefault="00DC7208" w:rsidP="00C45D1A">
      <w:pPr>
        <w:pStyle w:val="Definitions"/>
      </w:pPr>
      <m:oMath>
        <m:sSub>
          <m:sSubPr>
            <m:ctrlPr>
              <w:rPr>
                <w:rFonts w:ascii="Cambria Math" w:hAnsi="Cambria Math"/>
                <w:i/>
              </w:rPr>
            </m:ctrlPr>
          </m:sSubPr>
          <m:e>
            <m:acc>
              <m:accPr>
                <m:ctrlPr>
                  <w:rPr>
                    <w:rFonts w:ascii="Cambria Math" w:hAnsi="Cambria Math"/>
                    <w:i/>
                  </w:rPr>
                </m:ctrlPr>
              </m:accPr>
              <m:e>
                <m:r>
                  <w:rPr>
                    <w:rFonts w:ascii="Cambria Math" w:hAnsi="Cambria Math"/>
                  </w:rPr>
                  <m:t>M</m:t>
                </m:r>
              </m:e>
            </m:acc>
          </m:e>
          <m:sub>
            <m:r>
              <w:rPr>
                <w:rFonts w:ascii="Cambria Math" w:hAnsi="Cambria Math"/>
              </w:rPr>
              <m:t>j</m:t>
            </m:r>
          </m:sub>
        </m:sSub>
      </m:oMath>
      <w:r w:rsidR="00C45D1A">
        <w:tab/>
        <w:t xml:space="preserve">= </w:t>
      </w:r>
      <w:r w:rsidR="00C45D1A">
        <w:tab/>
        <w:t xml:space="preserve">The magnitude of the indirect effect on curve </w:t>
      </w:r>
      <w:r w:rsidR="00C45D1A">
        <w:rPr>
          <w:i/>
        </w:rPr>
        <w:t>j</w:t>
      </w:r>
    </w:p>
    <w:p w14:paraId="5197AA2C" w14:textId="4E94132E" w:rsidR="00C45D1A" w:rsidRDefault="00DC7208" w:rsidP="00C45D1A">
      <w:pPr>
        <w:pStyle w:val="Definitions"/>
        <w:rPr>
          <w:i/>
        </w:rPr>
      </w:pPr>
      <m:oMath>
        <m:sSub>
          <m:sSubPr>
            <m:ctrlPr>
              <w:rPr>
                <w:rFonts w:ascii="Cambria Math" w:hAnsi="Cambria Math"/>
              </w:rPr>
            </m:ctrlPr>
          </m:sSubPr>
          <m:e>
            <m:r>
              <w:rPr>
                <w:rFonts w:ascii="Cambria Math" w:hAnsi="Cambria Math"/>
              </w:rPr>
              <m:t>M</m:t>
            </m:r>
          </m:e>
          <m:sub>
            <m:r>
              <w:rPr>
                <w:rFonts w:ascii="Cambria Math" w:hAnsi="Cambria Math"/>
              </w:rPr>
              <m:t>i</m:t>
            </m:r>
          </m:sub>
        </m:sSub>
      </m:oMath>
      <w:r w:rsidR="00C45D1A">
        <w:tab/>
        <w:t xml:space="preserve">= </w:t>
      </w:r>
      <w:r w:rsidR="00C45D1A">
        <w:tab/>
        <w:t xml:space="preserve">The magnitude of the direct effect on curve </w:t>
      </w:r>
      <w:r w:rsidR="00C45D1A">
        <w:rPr>
          <w:i/>
        </w:rPr>
        <w:t>i</w:t>
      </w:r>
    </w:p>
    <w:p w14:paraId="643CB5A1" w14:textId="36BEBE37" w:rsidR="00C45D1A" w:rsidRDefault="00DC7208" w:rsidP="00C45D1A">
      <w:pPr>
        <w:pStyle w:val="Definitions"/>
      </w:pPr>
      <m:oMath>
        <m:sSub>
          <m:sSubPr>
            <m:ctrlPr>
              <w:rPr>
                <w:rFonts w:ascii="Cambria Math" w:hAnsi="Cambria Math"/>
              </w:rPr>
            </m:ctrlPr>
          </m:sSubPr>
          <m:e>
            <m:r>
              <w:rPr>
                <w:rFonts w:ascii="Cambria Math" w:hAnsi="Cambria Math"/>
              </w:rPr>
              <m:t>I</m:t>
            </m:r>
          </m:e>
          <m:sub>
            <m:r>
              <w:rPr>
                <w:rFonts w:ascii="Cambria Math" w:hAnsi="Cambria Math"/>
              </w:rPr>
              <m:t>ij</m:t>
            </m:r>
          </m:sub>
        </m:sSub>
      </m:oMath>
      <w:r w:rsidR="00C45D1A">
        <w:tab/>
        <w:t xml:space="preserve">= </w:t>
      </w:r>
      <w:r w:rsidR="00C45D1A">
        <w:tab/>
        <w:t xml:space="preserve">The influence of curve </w:t>
      </w:r>
      <w:r w:rsidR="00C45D1A">
        <w:rPr>
          <w:i/>
        </w:rPr>
        <w:t>i</w:t>
      </w:r>
      <w:r w:rsidR="00C45D1A">
        <w:t xml:space="preserve"> on curve </w:t>
      </w:r>
      <w:r w:rsidR="00C45D1A">
        <w:rPr>
          <w:i/>
        </w:rPr>
        <w:t>j</w:t>
      </w:r>
      <w:r w:rsidR="00C45D1A">
        <w:t>.</w:t>
      </w:r>
    </w:p>
    <w:p w14:paraId="3F2957EC" w14:textId="5F4D623E" w:rsidR="00C45D1A" w:rsidRDefault="00C45D1A" w:rsidP="00C45D1A">
      <w:pPr>
        <w:pStyle w:val="Definitions"/>
      </w:pPr>
      <w:r>
        <w:rPr>
          <w:i/>
        </w:rPr>
        <w:t>s</w:t>
      </w:r>
      <w:r>
        <w:t xml:space="preserve">, </w:t>
      </w:r>
      <w:r>
        <w:rPr>
          <w:i/>
        </w:rPr>
        <w:t>p</w:t>
      </w:r>
      <w:r>
        <w:t xml:space="preserve">, </w:t>
      </w:r>
      <w:r>
        <w:rPr>
          <w:i/>
        </w:rPr>
        <w:t>q</w:t>
      </w:r>
      <w:r>
        <w:tab/>
        <w:t xml:space="preserve">= </w:t>
      </w:r>
      <w:r>
        <w:tab/>
        <w:t>The hear, near, and far factors for this input.</w:t>
      </w:r>
    </w:p>
    <w:p w14:paraId="10C34449" w14:textId="2E1F63E9" w:rsidR="00C45D1A" w:rsidRPr="00C45D1A" w:rsidRDefault="00C45D1A" w:rsidP="00C45D1A">
      <w:pPr>
        <w:pStyle w:val="Definitions"/>
      </w:pPr>
      <w:r>
        <w:rPr>
          <w:i/>
        </w:rPr>
        <w:t>m</w:t>
      </w:r>
      <w:r>
        <w:t>,</w:t>
      </w:r>
      <w:r>
        <w:rPr>
          <w:i/>
        </w:rPr>
        <w:t xml:space="preserve"> n</w:t>
      </w:r>
      <w:r>
        <w:tab/>
        <w:t xml:space="preserve">= </w:t>
      </w:r>
      <w:r>
        <w:tab/>
        <w:t xml:space="preserve">The relevant neighborhoods, where </w:t>
      </w:r>
      <w:r>
        <w:rPr>
          <w:i/>
        </w:rPr>
        <w:t>j</w:t>
      </w:r>
      <w:r>
        <w:t xml:space="preserve"> is associated with </w:t>
      </w:r>
      <w:r>
        <w:rPr>
          <w:i/>
        </w:rPr>
        <w:t>m</w:t>
      </w:r>
      <w:r>
        <w:t xml:space="preserve"> and </w:t>
      </w:r>
      <w:r>
        <w:rPr>
          <w:i/>
        </w:rPr>
        <w:t>i</w:t>
      </w:r>
      <w:r>
        <w:t xml:space="preserve"> with </w:t>
      </w:r>
      <w:r>
        <w:rPr>
          <w:i/>
        </w:rPr>
        <w:t>n</w:t>
      </w:r>
      <w:r>
        <w:t>.</w:t>
      </w:r>
    </w:p>
    <w:p w14:paraId="404C42BE" w14:textId="77777777" w:rsidR="009C295F" w:rsidRDefault="009C295F" w:rsidP="009C295F"/>
    <w:p w14:paraId="48A94E23" w14:textId="77777777" w:rsidR="009C295F" w:rsidRDefault="009C295F" w:rsidP="009C295F">
      <w:r>
        <w:t xml:space="preserve">In other words, the direct magnitude is adjusted by the influence factor, and by </w:t>
      </w:r>
      <w:r>
        <w:rPr>
          <w:i/>
          <w:iCs/>
        </w:rPr>
        <w:t>s</w:t>
      </w:r>
      <w:r>
        <w:t xml:space="preserve">, </w:t>
      </w:r>
      <w:r>
        <w:rPr>
          <w:i/>
          <w:iCs/>
        </w:rPr>
        <w:t>p,</w:t>
      </w:r>
      <w:r>
        <w:t xml:space="preserve"> and </w:t>
      </w:r>
      <w:r>
        <w:rPr>
          <w:i/>
          <w:iCs/>
        </w:rPr>
        <w:t>q</w:t>
      </w:r>
      <w:r>
        <w:t xml:space="preserve"> as appropriate.</w:t>
      </w:r>
    </w:p>
    <w:p w14:paraId="1AC94F4D" w14:textId="77777777" w:rsidR="001C02FE" w:rsidRDefault="001C02FE" w:rsidP="001C02FE">
      <w:pPr>
        <w:pStyle w:val="Heading3"/>
      </w:pPr>
      <w:bookmarkStart w:id="93" w:name="_Ref323715756"/>
      <w:bookmarkStart w:id="94" w:name="_Toc341092938"/>
      <w:bookmarkEnd w:id="83"/>
      <w:r>
        <w:t>Horizontal Relationships</w:t>
      </w:r>
      <w:bookmarkEnd w:id="93"/>
      <w:bookmarkEnd w:id="94"/>
    </w:p>
    <w:p w14:paraId="37F409C6" w14:textId="77777777" w:rsidR="001C02FE" w:rsidRDefault="001C02FE" w:rsidP="001C02FE">
      <w:r>
        <w:t xml:space="preserve">Each group </w:t>
      </w:r>
      <w:r>
        <w:rPr>
          <w:i/>
        </w:rPr>
        <w:t xml:space="preserve">f </w:t>
      </w:r>
      <w:r>
        <w:t xml:space="preserve">has a horizontal relationship </w:t>
      </w:r>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with every other group </w:t>
      </w:r>
      <w:r>
        <w:rPr>
          <w:i/>
        </w:rPr>
        <w:t>g</w:t>
      </w:r>
      <w:r>
        <w:t xml:space="preserve">.  The horizontal relationship (sometimes abbreviated the </w:t>
      </w:r>
      <w:r>
        <w:rPr>
          <w:i/>
        </w:rPr>
        <w:t>hrel</w:t>
      </w:r>
      <w:r>
        <w:t xml:space="preserve">) is a number </w:t>
      </w:r>
      <m:oMath>
        <m:r>
          <w:rPr>
            <w:rFonts w:ascii="Cambria Math" w:hAnsi="Cambria Math"/>
          </w:rPr>
          <m:t>-1.0≤</m:t>
        </m:r>
        <m:sSub>
          <m:sSubPr>
            <m:ctrlPr>
              <w:rPr>
                <w:rFonts w:ascii="Cambria Math" w:hAnsi="Cambria Math"/>
                <w:i/>
              </w:rPr>
            </m:ctrlPr>
          </m:sSubPr>
          <m:e>
            <m:r>
              <w:rPr>
                <w:rFonts w:ascii="Cambria Math" w:hAnsi="Cambria Math"/>
              </w:rPr>
              <m:t>R</m:t>
            </m:r>
          </m:e>
          <m:sub>
            <m:r>
              <w:rPr>
                <w:rFonts w:ascii="Cambria Math" w:hAnsi="Cambria Math"/>
              </w:rPr>
              <m:t>fg</m:t>
            </m:r>
          </m:sub>
        </m:sSub>
        <m:r>
          <w:rPr>
            <w:rFonts w:ascii="Cambria Math" w:hAnsi="Cambria Math"/>
          </w:rPr>
          <m:t>≤ +1.0</m:t>
        </m:r>
      </m:oMath>
      <w:r>
        <w:t xml:space="preserve"> where +1.0 indicates that </w:t>
      </w:r>
      <w:r>
        <w:rPr>
          <w:i/>
        </w:rPr>
        <w:t>f</w:t>
      </w:r>
      <w:r>
        <w:t xml:space="preserve"> regards </w:t>
      </w:r>
      <w:r>
        <w:rPr>
          <w:i/>
        </w:rPr>
        <w:t>g</w:t>
      </w:r>
      <w:r>
        <w:t xml:space="preserve"> as a perfect friend and −1.0 indicates that </w:t>
      </w:r>
      <w:r>
        <w:rPr>
          <w:i/>
        </w:rPr>
        <w:t>f</w:t>
      </w:r>
      <w:r>
        <w:t xml:space="preserve"> regards </w:t>
      </w:r>
      <w:r>
        <w:rPr>
          <w:i/>
        </w:rPr>
        <w:t>g</w:t>
      </w:r>
      <w:r>
        <w:t xml:space="preserve"> as a perfect enemy.  </w:t>
      </w:r>
    </w:p>
    <w:p w14:paraId="1465CBE0" w14:textId="77777777" w:rsidR="001C02FE" w:rsidRDefault="001C02FE" w:rsidP="001C02FE"/>
    <w:p w14:paraId="2827D1BD" w14:textId="77777777" w:rsidR="001C02FE" w:rsidRDefault="001C02FE" w:rsidP="001C02FE">
      <w:r>
        <w:t>The following narrative scale is often used with relationship values:</w:t>
      </w:r>
      <w:r>
        <w:rPr>
          <w:rStyle w:val="FootnoteReference"/>
        </w:rPr>
        <w:footnoteReference w:id="11"/>
      </w:r>
    </w:p>
    <w:p w14:paraId="1AA60D37" w14:textId="77777777" w:rsidR="001C02FE" w:rsidRDefault="001C02FE" w:rsidP="001C02FE"/>
    <w:tbl>
      <w:tblPr>
        <w:tblStyle w:val="TableGrid"/>
        <w:tblW w:w="0" w:type="auto"/>
        <w:jc w:val="center"/>
        <w:tblLook w:val="04A0" w:firstRow="1" w:lastRow="0" w:firstColumn="1" w:lastColumn="0" w:noHBand="0" w:noVBand="1"/>
      </w:tblPr>
      <w:tblGrid>
        <w:gridCol w:w="2484"/>
        <w:gridCol w:w="1224"/>
        <w:gridCol w:w="793"/>
        <w:gridCol w:w="2196"/>
      </w:tblGrid>
      <w:tr w:rsidR="001C02FE" w:rsidRPr="00553721" w14:paraId="659F1DBD" w14:textId="77777777" w:rsidTr="0093657D">
        <w:trPr>
          <w:cantSplit/>
          <w:tblHeader/>
          <w:jc w:val="center"/>
        </w:trPr>
        <w:tc>
          <w:tcPr>
            <w:tcW w:w="2484" w:type="dxa"/>
            <w:shd w:val="clear" w:color="auto" w:fill="000000" w:themeFill="text1"/>
          </w:tcPr>
          <w:p w14:paraId="6F55AA61" w14:textId="77777777" w:rsidR="001C02FE" w:rsidRPr="00553721" w:rsidRDefault="001C02FE" w:rsidP="0093657D">
            <w:r w:rsidRPr="00553721">
              <w:t>Narrative</w:t>
            </w:r>
          </w:p>
        </w:tc>
        <w:tc>
          <w:tcPr>
            <w:tcW w:w="1224" w:type="dxa"/>
            <w:shd w:val="clear" w:color="auto" w:fill="000000" w:themeFill="text1"/>
          </w:tcPr>
          <w:p w14:paraId="44763C4E" w14:textId="77777777" w:rsidR="001C02FE" w:rsidRPr="00553721" w:rsidRDefault="001C02FE" w:rsidP="0093657D">
            <w:r w:rsidRPr="00553721">
              <w:t>Symbol</w:t>
            </w:r>
          </w:p>
        </w:tc>
        <w:tc>
          <w:tcPr>
            <w:tcW w:w="793" w:type="dxa"/>
            <w:shd w:val="clear" w:color="auto" w:fill="000000" w:themeFill="text1"/>
          </w:tcPr>
          <w:p w14:paraId="06F459ED" w14:textId="77777777" w:rsidR="001C02FE" w:rsidRPr="00553721" w:rsidRDefault="001C02FE" w:rsidP="0093657D">
            <w:pPr>
              <w:jc w:val="right"/>
            </w:pPr>
            <w:r w:rsidRPr="00553721">
              <w:t>Value</w:t>
            </w:r>
          </w:p>
        </w:tc>
        <w:tc>
          <w:tcPr>
            <w:tcW w:w="2196" w:type="dxa"/>
            <w:shd w:val="clear" w:color="auto" w:fill="000000" w:themeFill="text1"/>
          </w:tcPr>
          <w:p w14:paraId="672A878D" w14:textId="77777777" w:rsidR="001C02FE" w:rsidRPr="00553721" w:rsidRDefault="001C02FE" w:rsidP="0093657D">
            <w:r w:rsidRPr="00553721">
              <w:t>Range</w:t>
            </w:r>
          </w:p>
        </w:tc>
      </w:tr>
      <w:tr w:rsidR="001C02FE" w14:paraId="4722E841" w14:textId="77777777" w:rsidTr="0093657D">
        <w:trPr>
          <w:cantSplit/>
          <w:jc w:val="center"/>
        </w:trPr>
        <w:tc>
          <w:tcPr>
            <w:tcW w:w="2484" w:type="dxa"/>
          </w:tcPr>
          <w:p w14:paraId="2444BC9F" w14:textId="77777777" w:rsidR="001C02FE" w:rsidRPr="00553721" w:rsidRDefault="001C02FE" w:rsidP="0093657D">
            <w:pPr>
              <w:rPr>
                <w:i/>
              </w:rPr>
            </w:pPr>
            <w:r>
              <w:rPr>
                <w:i/>
              </w:rPr>
              <w:t>a</w:t>
            </w:r>
            <w:r>
              <w:t xml:space="preserve"> supports </w:t>
            </w:r>
            <w:r>
              <w:rPr>
                <w:i/>
              </w:rPr>
              <w:t>b</w:t>
            </w:r>
          </w:p>
        </w:tc>
        <w:tc>
          <w:tcPr>
            <w:tcW w:w="1224" w:type="dxa"/>
          </w:tcPr>
          <w:p w14:paraId="7C04D4E2" w14:textId="77777777" w:rsidR="001C02FE" w:rsidRDefault="001C02FE" w:rsidP="0093657D">
            <w:r>
              <w:t>SUPPORT</w:t>
            </w:r>
          </w:p>
        </w:tc>
        <w:tc>
          <w:tcPr>
            <w:tcW w:w="793" w:type="dxa"/>
          </w:tcPr>
          <w:p w14:paraId="6067D9FC" w14:textId="77777777" w:rsidR="001C02FE" w:rsidRDefault="001C02FE" w:rsidP="0093657D">
            <w:pPr>
              <w:jc w:val="right"/>
            </w:pPr>
            <w:r>
              <w:t>0.8</w:t>
            </w:r>
          </w:p>
        </w:tc>
        <w:tc>
          <w:tcPr>
            <w:tcW w:w="2196" w:type="dxa"/>
          </w:tcPr>
          <w:p w14:paraId="0B228A5E" w14:textId="77777777" w:rsidR="001C02FE" w:rsidRPr="00553721" w:rsidRDefault="001C02FE" w:rsidP="0093657D">
            <w:r>
              <w:t xml:space="preserve">+0.7 &lt; </w:t>
            </w:r>
            <w:r>
              <w:rPr>
                <w:i/>
              </w:rPr>
              <w:t>value</w:t>
            </w:r>
            <w:r>
              <w:t xml:space="preserve"> ≤ +1.0</w:t>
            </w:r>
          </w:p>
        </w:tc>
      </w:tr>
      <w:tr w:rsidR="001C02FE" w14:paraId="6A7FEC57" w14:textId="77777777" w:rsidTr="0093657D">
        <w:trPr>
          <w:cantSplit/>
          <w:jc w:val="center"/>
        </w:trPr>
        <w:tc>
          <w:tcPr>
            <w:tcW w:w="2484" w:type="dxa"/>
          </w:tcPr>
          <w:p w14:paraId="2134D09E" w14:textId="77777777" w:rsidR="001C02FE" w:rsidRPr="00553721" w:rsidRDefault="001C02FE" w:rsidP="0093657D">
            <w:pPr>
              <w:rPr>
                <w:i/>
              </w:rPr>
            </w:pPr>
            <w:r>
              <w:rPr>
                <w:i/>
              </w:rPr>
              <w:t xml:space="preserve">a </w:t>
            </w:r>
            <w:r>
              <w:t xml:space="preserve">likes </w:t>
            </w:r>
            <w:r>
              <w:rPr>
                <w:i/>
              </w:rPr>
              <w:t>b</w:t>
            </w:r>
          </w:p>
        </w:tc>
        <w:tc>
          <w:tcPr>
            <w:tcW w:w="1224" w:type="dxa"/>
          </w:tcPr>
          <w:p w14:paraId="0234106C" w14:textId="77777777" w:rsidR="001C02FE" w:rsidRDefault="001C02FE" w:rsidP="0093657D">
            <w:r>
              <w:t>LIKE</w:t>
            </w:r>
          </w:p>
        </w:tc>
        <w:tc>
          <w:tcPr>
            <w:tcW w:w="793" w:type="dxa"/>
          </w:tcPr>
          <w:p w14:paraId="2266BC9A" w14:textId="77777777" w:rsidR="001C02FE" w:rsidRDefault="001C02FE" w:rsidP="0093657D">
            <w:pPr>
              <w:jc w:val="right"/>
            </w:pPr>
            <w:r>
              <w:t>0.4</w:t>
            </w:r>
          </w:p>
        </w:tc>
        <w:tc>
          <w:tcPr>
            <w:tcW w:w="2196" w:type="dxa"/>
          </w:tcPr>
          <w:p w14:paraId="5A5E30B8" w14:textId="77777777" w:rsidR="001C02FE" w:rsidRPr="00553721" w:rsidRDefault="001C02FE" w:rsidP="0093657D">
            <w:r>
              <w:t xml:space="preserve">+0.2 &lt; </w:t>
            </w:r>
            <w:r>
              <w:rPr>
                <w:i/>
              </w:rPr>
              <w:t>value</w:t>
            </w:r>
            <w:r>
              <w:t xml:space="preserve"> ≤ +0.7</w:t>
            </w:r>
          </w:p>
        </w:tc>
      </w:tr>
      <w:tr w:rsidR="001C02FE" w14:paraId="653D4655" w14:textId="77777777" w:rsidTr="0093657D">
        <w:trPr>
          <w:cantSplit/>
          <w:jc w:val="center"/>
        </w:trPr>
        <w:tc>
          <w:tcPr>
            <w:tcW w:w="2484" w:type="dxa"/>
          </w:tcPr>
          <w:p w14:paraId="489ABC37" w14:textId="77777777" w:rsidR="001C02FE" w:rsidRPr="00553721" w:rsidRDefault="001C02FE" w:rsidP="0093657D">
            <w:r>
              <w:rPr>
                <w:i/>
              </w:rPr>
              <w:t>a</w:t>
            </w:r>
            <w:r>
              <w:t xml:space="preserve"> is indifferent to </w:t>
            </w:r>
            <w:r>
              <w:rPr>
                <w:i/>
              </w:rPr>
              <w:t>b</w:t>
            </w:r>
          </w:p>
        </w:tc>
        <w:tc>
          <w:tcPr>
            <w:tcW w:w="1224" w:type="dxa"/>
          </w:tcPr>
          <w:p w14:paraId="7333786C" w14:textId="77777777" w:rsidR="001C02FE" w:rsidRDefault="001C02FE" w:rsidP="0093657D">
            <w:r>
              <w:t>INDIFF</w:t>
            </w:r>
          </w:p>
        </w:tc>
        <w:tc>
          <w:tcPr>
            <w:tcW w:w="793" w:type="dxa"/>
          </w:tcPr>
          <w:p w14:paraId="189FBD66" w14:textId="77777777" w:rsidR="001C02FE" w:rsidRDefault="001C02FE" w:rsidP="0093657D">
            <w:pPr>
              <w:jc w:val="right"/>
            </w:pPr>
            <w:r>
              <w:t>0.0</w:t>
            </w:r>
          </w:p>
        </w:tc>
        <w:tc>
          <w:tcPr>
            <w:tcW w:w="2196" w:type="dxa"/>
          </w:tcPr>
          <w:p w14:paraId="4331B6C4" w14:textId="77777777" w:rsidR="001C02FE" w:rsidRPr="00553721" w:rsidRDefault="001C02FE" w:rsidP="0093657D">
            <w:r>
              <w:t xml:space="preserve">–0.2 &lt; </w:t>
            </w:r>
            <w:r>
              <w:rPr>
                <w:i/>
              </w:rPr>
              <w:t>value</w:t>
            </w:r>
            <w:r>
              <w:t xml:space="preserve"> ≤ +0.2</w:t>
            </w:r>
          </w:p>
        </w:tc>
      </w:tr>
      <w:tr w:rsidR="001C02FE" w14:paraId="0677560E" w14:textId="77777777" w:rsidTr="0093657D">
        <w:trPr>
          <w:cantSplit/>
          <w:jc w:val="center"/>
        </w:trPr>
        <w:tc>
          <w:tcPr>
            <w:tcW w:w="2484" w:type="dxa"/>
          </w:tcPr>
          <w:p w14:paraId="7AC00F81" w14:textId="77777777" w:rsidR="001C02FE" w:rsidRPr="00553721" w:rsidRDefault="001C02FE" w:rsidP="0093657D">
            <w:r>
              <w:rPr>
                <w:i/>
              </w:rPr>
              <w:t>a</w:t>
            </w:r>
            <w:r>
              <w:t xml:space="preserve"> dislikes </w:t>
            </w:r>
            <w:r>
              <w:rPr>
                <w:i/>
              </w:rPr>
              <w:t>b</w:t>
            </w:r>
          </w:p>
        </w:tc>
        <w:tc>
          <w:tcPr>
            <w:tcW w:w="1224" w:type="dxa"/>
          </w:tcPr>
          <w:p w14:paraId="351FC5E5" w14:textId="77777777" w:rsidR="001C02FE" w:rsidRDefault="001C02FE" w:rsidP="0093657D">
            <w:r>
              <w:t>DISLIKE</w:t>
            </w:r>
          </w:p>
        </w:tc>
        <w:tc>
          <w:tcPr>
            <w:tcW w:w="793" w:type="dxa"/>
          </w:tcPr>
          <w:p w14:paraId="1EF7A99A" w14:textId="77777777" w:rsidR="001C02FE" w:rsidRDefault="001C02FE" w:rsidP="0093657D">
            <w:pPr>
              <w:jc w:val="right"/>
            </w:pPr>
            <w:r>
              <w:t>–0.4</w:t>
            </w:r>
          </w:p>
        </w:tc>
        <w:tc>
          <w:tcPr>
            <w:tcW w:w="2196" w:type="dxa"/>
          </w:tcPr>
          <w:p w14:paraId="1E323065" w14:textId="77777777" w:rsidR="001C02FE" w:rsidRDefault="001C02FE" w:rsidP="0093657D">
            <w:r>
              <w:t xml:space="preserve">–0.7 &lt; </w:t>
            </w:r>
            <w:r>
              <w:rPr>
                <w:i/>
              </w:rPr>
              <w:t>value</w:t>
            </w:r>
            <w:r>
              <w:t xml:space="preserve"> ≤ –0.2</w:t>
            </w:r>
          </w:p>
        </w:tc>
      </w:tr>
      <w:tr w:rsidR="001C02FE" w14:paraId="0238E6FC" w14:textId="77777777" w:rsidTr="0093657D">
        <w:trPr>
          <w:cantSplit/>
          <w:jc w:val="center"/>
        </w:trPr>
        <w:tc>
          <w:tcPr>
            <w:tcW w:w="2484" w:type="dxa"/>
          </w:tcPr>
          <w:p w14:paraId="2B2D15E1" w14:textId="77777777" w:rsidR="001C02FE" w:rsidRPr="00553721" w:rsidRDefault="001C02FE" w:rsidP="0093657D">
            <w:pPr>
              <w:rPr>
                <w:i/>
              </w:rPr>
            </w:pPr>
            <w:r>
              <w:rPr>
                <w:i/>
              </w:rPr>
              <w:t>a</w:t>
            </w:r>
            <w:r>
              <w:t xml:space="preserve"> opposes </w:t>
            </w:r>
            <w:r>
              <w:rPr>
                <w:i/>
              </w:rPr>
              <w:t>b</w:t>
            </w:r>
          </w:p>
        </w:tc>
        <w:tc>
          <w:tcPr>
            <w:tcW w:w="1224" w:type="dxa"/>
          </w:tcPr>
          <w:p w14:paraId="7BAD1474" w14:textId="77777777" w:rsidR="001C02FE" w:rsidRDefault="001C02FE" w:rsidP="0093657D">
            <w:r>
              <w:t>OPPOSE</w:t>
            </w:r>
          </w:p>
        </w:tc>
        <w:tc>
          <w:tcPr>
            <w:tcW w:w="793" w:type="dxa"/>
          </w:tcPr>
          <w:p w14:paraId="39F69D6D" w14:textId="77777777" w:rsidR="001C02FE" w:rsidRDefault="001C02FE" w:rsidP="0093657D">
            <w:pPr>
              <w:jc w:val="right"/>
            </w:pPr>
            <w:r>
              <w:t>–0.8</w:t>
            </w:r>
          </w:p>
        </w:tc>
        <w:tc>
          <w:tcPr>
            <w:tcW w:w="2196" w:type="dxa"/>
          </w:tcPr>
          <w:p w14:paraId="45023F08" w14:textId="77777777" w:rsidR="001C02FE" w:rsidRDefault="001C02FE" w:rsidP="0093657D">
            <w:r>
              <w:t xml:space="preserve">–1.0 ≤ </w:t>
            </w:r>
            <w:r>
              <w:rPr>
                <w:i/>
              </w:rPr>
              <w:t>value</w:t>
            </w:r>
            <w:r>
              <w:t xml:space="preserve"> ≤ –0.7</w:t>
            </w:r>
          </w:p>
        </w:tc>
      </w:tr>
    </w:tbl>
    <w:p w14:paraId="5C01F330" w14:textId="77777777" w:rsidR="001C02FE" w:rsidRDefault="001C02FE" w:rsidP="001C02FE"/>
    <w:p w14:paraId="51DB67A2" w14:textId="77777777" w:rsidR="001C02FE" w:rsidRDefault="001C02FE" w:rsidP="001C02FE">
      <w:r>
        <w:t xml:space="preserve">Horizontal relationships are usually asymmetric, i.e., </w:t>
      </w:r>
      <m:oMath>
        <m:sSub>
          <m:sSubPr>
            <m:ctrlPr>
              <w:rPr>
                <w:rFonts w:ascii="Cambria Math" w:hAnsi="Cambria Math"/>
                <w:i/>
              </w:rPr>
            </m:ctrlPr>
          </m:sSubPr>
          <m:e>
            <m:r>
              <w:rPr>
                <w:rFonts w:ascii="Cambria Math" w:hAnsi="Cambria Math"/>
              </w:rPr>
              <m:t>R</m:t>
            </m:r>
          </m:e>
          <m:sub>
            <m:r>
              <w:rPr>
                <w:rFonts w:ascii="Cambria Math" w:hAnsi="Cambria Math"/>
              </w:rPr>
              <m:t>fg</m:t>
            </m:r>
          </m:sub>
        </m:sSub>
      </m:oMath>
      <w:r>
        <w:t xml:space="preserve"> need not (and usually will not) equal </w:t>
      </w:r>
      <m:oMath>
        <m:sSub>
          <m:sSubPr>
            <m:ctrlPr>
              <w:rPr>
                <w:rFonts w:ascii="Cambria Math" w:hAnsi="Cambria Math"/>
                <w:i/>
              </w:rPr>
            </m:ctrlPr>
          </m:sSubPr>
          <m:e>
            <m:r>
              <w:rPr>
                <w:rFonts w:ascii="Cambria Math" w:hAnsi="Cambria Math"/>
              </w:rPr>
              <m:t>R</m:t>
            </m:r>
          </m:e>
          <m:sub>
            <m:r>
              <w:rPr>
                <w:rFonts w:ascii="Cambria Math" w:hAnsi="Cambria Math"/>
              </w:rPr>
              <m:t>gf</m:t>
            </m:r>
          </m:sub>
        </m:sSub>
      </m:oMath>
      <w:r>
        <w:t xml:space="preserve">.  A group’s horizontal relationship with itself is always perfect, i.e., </w:t>
      </w:r>
      <m:oMath>
        <m:sSub>
          <m:sSubPr>
            <m:ctrlPr>
              <w:rPr>
                <w:rFonts w:ascii="Cambria Math" w:hAnsi="Cambria Math"/>
                <w:i/>
              </w:rPr>
            </m:ctrlPr>
          </m:sSubPr>
          <m:e>
            <m:r>
              <w:rPr>
                <w:rFonts w:ascii="Cambria Math" w:hAnsi="Cambria Math"/>
              </w:rPr>
              <m:t>R</m:t>
            </m:r>
          </m:e>
          <m:sub>
            <m:r>
              <w:rPr>
                <w:rFonts w:ascii="Cambria Math" w:hAnsi="Cambria Math"/>
              </w:rPr>
              <m:t>gg</m:t>
            </m:r>
          </m:sub>
        </m:sSub>
        <m:r>
          <w:rPr>
            <w:rFonts w:ascii="Cambria Math" w:hAnsi="Cambria Math"/>
          </w:rPr>
          <m:t>=+1.0</m:t>
        </m:r>
      </m:oMath>
      <w:r>
        <w:t xml:space="preserve"> for all </w:t>
      </w:r>
      <w:r>
        <w:rPr>
          <w:i/>
        </w:rPr>
        <w:t>g</w:t>
      </w:r>
      <w:r>
        <w:t>.</w:t>
      </w:r>
    </w:p>
    <w:p w14:paraId="6923919C" w14:textId="77777777" w:rsidR="001C02FE" w:rsidRDefault="001C02FE" w:rsidP="001C02FE"/>
    <w:p w14:paraId="1495ECC2" w14:textId="77777777" w:rsidR="001C02FE" w:rsidRDefault="001C02FE" w:rsidP="001C02FE">
      <w:pPr>
        <w:pStyle w:val="Heading4"/>
      </w:pPr>
      <w:bookmarkStart w:id="95" w:name="_Toc341092939"/>
      <w:r>
        <w:t xml:space="preserve">Type </w:t>
      </w:r>
      <w:r w:rsidRPr="001C02FE">
        <w:t>Parameters</w:t>
      </w:r>
      <w:bookmarkEnd w:id="95"/>
    </w:p>
    <w:p w14:paraId="56A89535" w14:textId="77777777" w:rsidR="001C02FE" w:rsidRDefault="001C02FE" w:rsidP="001C02FE">
      <w:r>
        <w:t>The baseline and natural levels for horizontal relationships are specified by the client simulation; they will often be based on affinities computed by the Mars Affinity Model (MAM).</w:t>
      </w:r>
    </w:p>
    <w:p w14:paraId="1C70FE14" w14:textId="77777777" w:rsidR="001C02FE" w:rsidRPr="009D727E" w:rsidRDefault="001C02FE" w:rsidP="001C02FE"/>
    <w:p w14:paraId="35D0075A" w14:textId="77777777" w:rsidR="001C02FE" w:rsidRDefault="001C02FE" w:rsidP="001C02FE">
      <w:r>
        <w:t xml:space="preserve">The horizontal relationship between two groups can change dynamically based on the actions of one of the groups or other attitude drivers; however, we assume that the baseline will change only slowly, and that the relationship will regress to its natural level over time.  Thus, the </w:t>
      </w:r>
      <w:r>
        <w:rPr>
          <w:i/>
        </w:rPr>
        <w:t>α</w:t>
      </w:r>
      <w:r>
        <w:t xml:space="preserve">, </w:t>
      </w:r>
      <w:r>
        <w:rPr>
          <w:i/>
        </w:rPr>
        <w:t>β</w:t>
      </w:r>
      <w:r>
        <w:t xml:space="preserve">, and </w:t>
      </w:r>
      <w:r>
        <w:rPr>
          <w:i/>
        </w:rPr>
        <w:t>γ</w:t>
      </w:r>
      <w:r>
        <w:t xml:space="preserve"> parameters default to the following:</w:t>
      </w:r>
      <w:r>
        <w:rPr>
          <w:rStyle w:val="FootnoteReference"/>
        </w:rPr>
        <w:footnoteReference w:id="12"/>
      </w:r>
    </w:p>
    <w:p w14:paraId="08B6E97B" w14:textId="77777777" w:rsidR="001C02FE" w:rsidRDefault="001C02FE" w:rsidP="001C02FE"/>
    <w:p w14:paraId="6C27C8BB" w14:textId="77777777" w:rsidR="001C02FE" w:rsidRPr="00470BB4" w:rsidRDefault="001C02FE" w:rsidP="001C02FE">
      <w:pPr>
        <w:ind w:left="360"/>
      </w:pPr>
      <m:oMathPara>
        <m:oMath>
          <m:r>
            <w:rPr>
              <w:rFonts w:ascii="Cambria Math" w:hAnsi="Cambria Math"/>
            </w:rPr>
            <m:t>α=0.05</m:t>
          </m:r>
        </m:oMath>
      </m:oMathPara>
    </w:p>
    <w:p w14:paraId="4D4C9EDA" w14:textId="77777777" w:rsidR="001C02FE" w:rsidRPr="00470BB4" w:rsidRDefault="001C02FE" w:rsidP="001C02FE">
      <w:pPr>
        <w:ind w:left="360"/>
      </w:pPr>
      <m:oMathPara>
        <m:oMath>
          <m:r>
            <w:rPr>
              <w:rFonts w:ascii="Cambria Math" w:hAnsi="Cambria Math"/>
            </w:rPr>
            <w:lastRenderedPageBreak/>
            <m:t>β=0.93</m:t>
          </m:r>
        </m:oMath>
      </m:oMathPara>
    </w:p>
    <w:p w14:paraId="0F76E0D9" w14:textId="77777777" w:rsidR="001C02FE" w:rsidRDefault="001C02FE" w:rsidP="001C02FE">
      <w:pPr>
        <w:ind w:left="360"/>
      </w:pPr>
      <m:oMathPara>
        <m:oMath>
          <m:r>
            <w:rPr>
              <w:rFonts w:ascii="Cambria Math" w:hAnsi="Cambria Math"/>
            </w:rPr>
            <m:t>γ=0.02</m:t>
          </m:r>
        </m:oMath>
      </m:oMathPara>
    </w:p>
    <w:p w14:paraId="5E9C9B87" w14:textId="77777777" w:rsidR="001C02FE" w:rsidRDefault="001C02FE" w:rsidP="001C02FE">
      <w:pPr>
        <w:pStyle w:val="Heading4"/>
      </w:pPr>
      <w:bookmarkStart w:id="96" w:name="_Toc341092940"/>
      <w:r>
        <w:t>Spread of Indirect Effects</w:t>
      </w:r>
      <w:bookmarkEnd w:id="96"/>
    </w:p>
    <w:p w14:paraId="39077AD0" w14:textId="77777777" w:rsidR="001C02FE" w:rsidRDefault="001C02FE" w:rsidP="001C02FE">
      <w:r>
        <w:t>URAM does not at present define a spread algorithm for horizontal relationship inputs.  A direct effect on a horizontal relationship curve affects only that curve.</w:t>
      </w:r>
    </w:p>
    <w:p w14:paraId="6EFF3F32" w14:textId="77777777" w:rsidR="001C02FE" w:rsidRDefault="001C02FE" w:rsidP="001C02FE"/>
    <w:p w14:paraId="15D89D23" w14:textId="204AFD8F" w:rsidR="001C02FE" w:rsidRDefault="001C02FE" w:rsidP="001C02FE">
      <w:r>
        <w:t>However, horizontal relationships have a significant effect on the spread of satisfaction and cooperation indirect effects.</w:t>
      </w:r>
    </w:p>
    <w:p w14:paraId="123D8940" w14:textId="77777777" w:rsidR="00F66F1E" w:rsidRPr="009D727E" w:rsidRDefault="00F66F1E" w:rsidP="00F66F1E">
      <w:pPr>
        <w:pStyle w:val="Heading3"/>
      </w:pPr>
      <w:bookmarkStart w:id="97" w:name="_Toc341092941"/>
      <w:r>
        <w:t>Satisfaction Levels</w:t>
      </w:r>
      <w:bookmarkEnd w:id="97"/>
    </w:p>
    <w:p w14:paraId="5DC725E7" w14:textId="77777777" w:rsidR="00F66F1E" w:rsidRDefault="00F66F1E" w:rsidP="00F66F1E">
      <w:r>
        <w:t>URAM tracks the satisfaction of civilian groups with respect to each of the groups' concerns.  Summary statistics are computed for each group and each neighborhood.</w:t>
      </w:r>
    </w:p>
    <w:p w14:paraId="3C05FDF6" w14:textId="77777777" w:rsidR="00F66F1E" w:rsidRDefault="00F66F1E" w:rsidP="00F66F1E"/>
    <w:p w14:paraId="356500C6" w14:textId="6AB9876A" w:rsidR="00F66F1E" w:rsidRDefault="00F66F1E" w:rsidP="00F66F1E">
      <w:r>
        <w:t xml:space="preserve">The degree to which a group is satisfied with its condition with respect to some concern is described by a satisfaction value, sometimes called a </w:t>
      </w:r>
      <w:r>
        <w:rPr>
          <w:i/>
          <w:iCs/>
        </w:rPr>
        <w:t>satisfaction level</w:t>
      </w:r>
      <w:r>
        <w:t xml:space="preserve">.  A satisfaction value is a decimal number </w:t>
      </w:r>
      <w:r>
        <w:rPr>
          <w:i/>
          <w:iCs/>
        </w:rPr>
        <w:t>S</w:t>
      </w:r>
      <w:r>
        <w:t xml:space="preserve">, where </w:t>
      </w:r>
      <m:oMath>
        <m:r>
          <w:rPr>
            <w:rFonts w:ascii="Cambria Math" w:hAnsi="Cambria Math"/>
          </w:rPr>
          <m:t>-100.0≤S≤+100.0</m:t>
        </m:r>
      </m:oMath>
      <w:r>
        <w:t>.  A value of +100 denotes perfect satisfaction, and a value of -100.0 denotes utter dissatisfaction.  The following rating scale is frequently used:</w:t>
      </w:r>
      <w:r>
        <w:rPr>
          <w:rStyle w:val="FootnoteReference"/>
        </w:rPr>
        <w:footnoteReference w:id="13"/>
      </w:r>
    </w:p>
    <w:p w14:paraId="7EDB7881" w14:textId="77777777" w:rsidR="00F66F1E" w:rsidRDefault="00F66F1E" w:rsidP="00F66F1E"/>
    <w:tbl>
      <w:tblPr>
        <w:tblW w:w="7848" w:type="dxa"/>
        <w:jc w:val="center"/>
        <w:tblLayout w:type="fixed"/>
        <w:tblCellMar>
          <w:left w:w="10" w:type="dxa"/>
          <w:right w:w="10" w:type="dxa"/>
        </w:tblCellMar>
        <w:tblLook w:val="04A0" w:firstRow="1" w:lastRow="0" w:firstColumn="1" w:lastColumn="0" w:noHBand="0" w:noVBand="1"/>
      </w:tblPr>
      <w:tblGrid>
        <w:gridCol w:w="1473"/>
        <w:gridCol w:w="2522"/>
        <w:gridCol w:w="1500"/>
        <w:gridCol w:w="2353"/>
      </w:tblGrid>
      <w:tr w:rsidR="00F66F1E" w14:paraId="6A518625" w14:textId="77777777" w:rsidTr="0093657D">
        <w:trPr>
          <w:cantSplit/>
          <w:jc w:val="center"/>
        </w:trPr>
        <w:tc>
          <w:tcPr>
            <w:tcW w:w="1473" w:type="dxa"/>
            <w:tcBorders>
              <w:top w:val="single" w:sz="2" w:space="0" w:color="000000"/>
              <w:left w:val="single" w:sz="2" w:space="0" w:color="000000"/>
              <w:bottom w:val="single" w:sz="2" w:space="0" w:color="000000"/>
            </w:tcBorders>
            <w:shd w:val="clear" w:color="auto" w:fill="000000" w:themeFill="text1"/>
            <w:tcMar>
              <w:top w:w="55" w:type="dxa"/>
              <w:left w:w="55" w:type="dxa"/>
              <w:bottom w:w="55" w:type="dxa"/>
              <w:right w:w="55" w:type="dxa"/>
            </w:tcMar>
          </w:tcPr>
          <w:p w14:paraId="44AADF21" w14:textId="77777777" w:rsidR="00F66F1E" w:rsidRDefault="00F66F1E" w:rsidP="0093657D">
            <w:pPr>
              <w:pStyle w:val="TableHeading"/>
            </w:pPr>
            <w:r>
              <w:t>SYMBOL</w:t>
            </w:r>
          </w:p>
        </w:tc>
        <w:tc>
          <w:tcPr>
            <w:tcW w:w="2522" w:type="dxa"/>
            <w:tcBorders>
              <w:top w:val="single" w:sz="2" w:space="0" w:color="000000"/>
              <w:left w:val="single" w:sz="2" w:space="0" w:color="000000"/>
              <w:bottom w:val="single" w:sz="2" w:space="0" w:color="000000"/>
            </w:tcBorders>
            <w:shd w:val="clear" w:color="auto" w:fill="000000" w:themeFill="text1"/>
            <w:tcMar>
              <w:top w:w="55" w:type="dxa"/>
              <w:left w:w="55" w:type="dxa"/>
              <w:bottom w:w="55" w:type="dxa"/>
              <w:right w:w="55" w:type="dxa"/>
            </w:tcMar>
          </w:tcPr>
          <w:p w14:paraId="6A3ECEFA" w14:textId="77777777" w:rsidR="00F66F1E" w:rsidRDefault="00F66F1E" w:rsidP="0093657D">
            <w:pPr>
              <w:pStyle w:val="TableHeading"/>
              <w:jc w:val="left"/>
            </w:pPr>
            <w:r>
              <w:t>MEANING</w:t>
            </w:r>
          </w:p>
        </w:tc>
        <w:tc>
          <w:tcPr>
            <w:tcW w:w="1500" w:type="dxa"/>
            <w:tcBorders>
              <w:top w:val="single" w:sz="2" w:space="0" w:color="000000"/>
              <w:left w:val="single" w:sz="2" w:space="0" w:color="000000"/>
              <w:bottom w:val="single" w:sz="2" w:space="0" w:color="000000"/>
            </w:tcBorders>
            <w:shd w:val="clear" w:color="auto" w:fill="000000" w:themeFill="text1"/>
            <w:tcMar>
              <w:top w:w="55" w:type="dxa"/>
              <w:left w:w="55" w:type="dxa"/>
              <w:bottom w:w="55" w:type="dxa"/>
              <w:right w:w="55" w:type="dxa"/>
            </w:tcMar>
          </w:tcPr>
          <w:p w14:paraId="06972C6F" w14:textId="77777777" w:rsidR="00F66F1E" w:rsidRDefault="00F66F1E" w:rsidP="0093657D">
            <w:pPr>
              <w:pStyle w:val="TableHeading"/>
            </w:pPr>
            <w:r>
              <w:t>MIDPOINT</w:t>
            </w:r>
          </w:p>
        </w:tc>
        <w:tc>
          <w:tcPr>
            <w:tcW w:w="2353" w:type="dxa"/>
            <w:tcBorders>
              <w:top w:val="single" w:sz="2" w:space="0" w:color="000000"/>
              <w:left w:val="single" w:sz="2" w:space="0" w:color="000000"/>
              <w:bottom w:val="single" w:sz="2" w:space="0" w:color="000000"/>
              <w:right w:val="single" w:sz="2" w:space="0" w:color="000000"/>
            </w:tcBorders>
            <w:shd w:val="clear" w:color="auto" w:fill="000000" w:themeFill="text1"/>
            <w:tcMar>
              <w:top w:w="55" w:type="dxa"/>
              <w:left w:w="55" w:type="dxa"/>
              <w:bottom w:w="55" w:type="dxa"/>
              <w:right w:w="55" w:type="dxa"/>
            </w:tcMar>
          </w:tcPr>
          <w:p w14:paraId="7090491B" w14:textId="77777777" w:rsidR="00F66F1E" w:rsidRDefault="00F66F1E" w:rsidP="0093657D">
            <w:pPr>
              <w:pStyle w:val="TableHeading"/>
            </w:pPr>
            <w:r>
              <w:t>RANGE</w:t>
            </w:r>
          </w:p>
        </w:tc>
      </w:tr>
      <w:tr w:rsidR="00F66F1E" w14:paraId="027B835A" w14:textId="77777777" w:rsidTr="0093657D">
        <w:trPr>
          <w:cantSplit/>
          <w:jc w:val="center"/>
        </w:trPr>
        <w:tc>
          <w:tcPr>
            <w:tcW w:w="1473" w:type="dxa"/>
            <w:tcBorders>
              <w:left w:val="single" w:sz="2" w:space="0" w:color="000000"/>
              <w:bottom w:val="single" w:sz="2" w:space="0" w:color="000000"/>
            </w:tcBorders>
            <w:tcMar>
              <w:top w:w="55" w:type="dxa"/>
              <w:left w:w="55" w:type="dxa"/>
              <w:bottom w:w="55" w:type="dxa"/>
              <w:right w:w="55" w:type="dxa"/>
            </w:tcMar>
          </w:tcPr>
          <w:p w14:paraId="54942483" w14:textId="77777777" w:rsidR="00F66F1E" w:rsidRPr="009D727E" w:rsidRDefault="00F66F1E" w:rsidP="0093657D">
            <w:pPr>
              <w:pStyle w:val="TableContents"/>
              <w:jc w:val="center"/>
              <w:rPr>
                <w:rFonts w:asciiTheme="minorHAnsi" w:hAnsiTheme="minorHAnsi"/>
              </w:rPr>
            </w:pPr>
            <w:r w:rsidRPr="009D727E">
              <w:rPr>
                <w:rFonts w:asciiTheme="minorHAnsi" w:hAnsiTheme="minorHAnsi"/>
              </w:rPr>
              <w:t>VS</w:t>
            </w:r>
          </w:p>
        </w:tc>
        <w:tc>
          <w:tcPr>
            <w:tcW w:w="2522" w:type="dxa"/>
            <w:tcBorders>
              <w:left w:val="single" w:sz="2" w:space="0" w:color="000000"/>
              <w:bottom w:val="single" w:sz="2" w:space="0" w:color="000000"/>
            </w:tcBorders>
            <w:tcMar>
              <w:top w:w="55" w:type="dxa"/>
              <w:left w:w="55" w:type="dxa"/>
              <w:bottom w:w="55" w:type="dxa"/>
              <w:right w:w="55" w:type="dxa"/>
            </w:tcMar>
          </w:tcPr>
          <w:p w14:paraId="5249A515" w14:textId="77777777" w:rsidR="00F66F1E" w:rsidRPr="009D727E" w:rsidRDefault="00F66F1E" w:rsidP="0093657D">
            <w:pPr>
              <w:pStyle w:val="TableContents"/>
              <w:rPr>
                <w:rFonts w:asciiTheme="minorHAnsi" w:hAnsiTheme="minorHAnsi"/>
              </w:rPr>
            </w:pPr>
            <w:r w:rsidRPr="009D727E">
              <w:rPr>
                <w:rFonts w:asciiTheme="minorHAnsi" w:hAnsiTheme="minorHAnsi"/>
              </w:rPr>
              <w:t>Very Satisfied</w:t>
            </w:r>
          </w:p>
        </w:tc>
        <w:tc>
          <w:tcPr>
            <w:tcW w:w="1500" w:type="dxa"/>
            <w:tcBorders>
              <w:left w:val="single" w:sz="2" w:space="0" w:color="000000"/>
              <w:bottom w:val="single" w:sz="2" w:space="0" w:color="000000"/>
            </w:tcBorders>
            <w:tcMar>
              <w:top w:w="55" w:type="dxa"/>
              <w:left w:w="55" w:type="dxa"/>
              <w:bottom w:w="55" w:type="dxa"/>
              <w:right w:w="55" w:type="dxa"/>
            </w:tcMar>
          </w:tcPr>
          <w:p w14:paraId="6E4EFB41" w14:textId="77777777" w:rsidR="00F66F1E" w:rsidRPr="009D727E" w:rsidRDefault="00F66F1E" w:rsidP="0093657D">
            <w:pPr>
              <w:pStyle w:val="TableContents"/>
              <w:jc w:val="right"/>
              <w:rPr>
                <w:rFonts w:asciiTheme="minorHAnsi" w:hAnsiTheme="minorHAnsi"/>
              </w:rPr>
            </w:pPr>
            <w:r w:rsidRPr="009D727E">
              <w:rPr>
                <w:rFonts w:asciiTheme="minorHAnsi" w:hAnsiTheme="minorHAnsi"/>
              </w:rPr>
              <w:t>80.0</w:t>
            </w:r>
          </w:p>
        </w:tc>
        <w:tc>
          <w:tcPr>
            <w:tcW w:w="2353" w:type="dxa"/>
            <w:tcBorders>
              <w:left w:val="single" w:sz="2" w:space="0" w:color="000000"/>
              <w:bottom w:val="single" w:sz="2" w:space="0" w:color="000000"/>
              <w:right w:val="single" w:sz="2" w:space="0" w:color="000000"/>
            </w:tcBorders>
            <w:tcMar>
              <w:top w:w="55" w:type="dxa"/>
              <w:left w:w="55" w:type="dxa"/>
              <w:bottom w:w="55" w:type="dxa"/>
              <w:right w:w="55" w:type="dxa"/>
            </w:tcMar>
          </w:tcPr>
          <w:p w14:paraId="6709EAA4" w14:textId="77777777" w:rsidR="00F66F1E" w:rsidRPr="009D727E" w:rsidRDefault="00F66F1E" w:rsidP="0093657D">
            <w:pPr>
              <w:pStyle w:val="TableContents"/>
              <w:jc w:val="center"/>
              <w:rPr>
                <w:rFonts w:asciiTheme="minorHAnsi" w:hAnsiTheme="minorHAnsi"/>
              </w:rPr>
            </w:pPr>
            <m:oMathPara>
              <m:oMathParaPr>
                <m:jc m:val="center"/>
              </m:oMathParaPr>
              <m:oMath>
                <m:r>
                  <w:rPr>
                    <w:rFonts w:ascii="Cambria Math" w:hAnsi="Cambria Math"/>
                  </w:rPr>
                  <m:t>60.0≤S≤100.0</m:t>
                </m:r>
              </m:oMath>
            </m:oMathPara>
          </w:p>
        </w:tc>
      </w:tr>
      <w:tr w:rsidR="00F66F1E" w14:paraId="2DE1309D" w14:textId="77777777" w:rsidTr="0093657D">
        <w:trPr>
          <w:cantSplit/>
          <w:jc w:val="center"/>
        </w:trPr>
        <w:tc>
          <w:tcPr>
            <w:tcW w:w="1473" w:type="dxa"/>
            <w:tcBorders>
              <w:left w:val="single" w:sz="2" w:space="0" w:color="000000"/>
              <w:bottom w:val="single" w:sz="2" w:space="0" w:color="000000"/>
            </w:tcBorders>
            <w:tcMar>
              <w:top w:w="55" w:type="dxa"/>
              <w:left w:w="55" w:type="dxa"/>
              <w:bottom w:w="55" w:type="dxa"/>
              <w:right w:w="55" w:type="dxa"/>
            </w:tcMar>
          </w:tcPr>
          <w:p w14:paraId="576ACB24" w14:textId="77777777" w:rsidR="00F66F1E" w:rsidRPr="009D727E" w:rsidRDefault="00F66F1E" w:rsidP="0093657D">
            <w:pPr>
              <w:pStyle w:val="TableContents"/>
              <w:jc w:val="center"/>
              <w:rPr>
                <w:rFonts w:asciiTheme="minorHAnsi" w:hAnsiTheme="minorHAnsi"/>
              </w:rPr>
            </w:pPr>
            <w:r w:rsidRPr="009D727E">
              <w:rPr>
                <w:rFonts w:asciiTheme="minorHAnsi" w:hAnsiTheme="minorHAnsi"/>
              </w:rPr>
              <w:t>S</w:t>
            </w:r>
          </w:p>
        </w:tc>
        <w:tc>
          <w:tcPr>
            <w:tcW w:w="2522" w:type="dxa"/>
            <w:tcBorders>
              <w:left w:val="single" w:sz="2" w:space="0" w:color="000000"/>
              <w:bottom w:val="single" w:sz="2" w:space="0" w:color="000000"/>
            </w:tcBorders>
            <w:tcMar>
              <w:top w:w="55" w:type="dxa"/>
              <w:left w:w="55" w:type="dxa"/>
              <w:bottom w:w="55" w:type="dxa"/>
              <w:right w:w="55" w:type="dxa"/>
            </w:tcMar>
          </w:tcPr>
          <w:p w14:paraId="37000DCE" w14:textId="77777777" w:rsidR="00F66F1E" w:rsidRPr="009D727E" w:rsidRDefault="00F66F1E" w:rsidP="0093657D">
            <w:pPr>
              <w:pStyle w:val="TableContents"/>
              <w:rPr>
                <w:rFonts w:asciiTheme="minorHAnsi" w:hAnsiTheme="minorHAnsi"/>
              </w:rPr>
            </w:pPr>
            <w:r w:rsidRPr="009D727E">
              <w:rPr>
                <w:rFonts w:asciiTheme="minorHAnsi" w:hAnsiTheme="minorHAnsi"/>
              </w:rPr>
              <w:t>Satisfied</w:t>
            </w:r>
          </w:p>
        </w:tc>
        <w:tc>
          <w:tcPr>
            <w:tcW w:w="1500" w:type="dxa"/>
            <w:tcBorders>
              <w:left w:val="single" w:sz="2" w:space="0" w:color="000000"/>
              <w:bottom w:val="single" w:sz="2" w:space="0" w:color="000000"/>
            </w:tcBorders>
            <w:tcMar>
              <w:top w:w="55" w:type="dxa"/>
              <w:left w:w="55" w:type="dxa"/>
              <w:bottom w:w="55" w:type="dxa"/>
              <w:right w:w="55" w:type="dxa"/>
            </w:tcMar>
          </w:tcPr>
          <w:p w14:paraId="181E6DA2" w14:textId="77777777" w:rsidR="00F66F1E" w:rsidRPr="009D727E" w:rsidRDefault="00F66F1E" w:rsidP="0093657D">
            <w:pPr>
              <w:pStyle w:val="TableContents"/>
              <w:jc w:val="right"/>
              <w:rPr>
                <w:rFonts w:asciiTheme="minorHAnsi" w:hAnsiTheme="minorHAnsi"/>
              </w:rPr>
            </w:pPr>
            <w:r w:rsidRPr="009D727E">
              <w:rPr>
                <w:rFonts w:asciiTheme="minorHAnsi" w:hAnsiTheme="minorHAnsi"/>
              </w:rPr>
              <w:t>40.0</w:t>
            </w:r>
          </w:p>
        </w:tc>
        <w:tc>
          <w:tcPr>
            <w:tcW w:w="2353" w:type="dxa"/>
            <w:tcBorders>
              <w:left w:val="single" w:sz="2" w:space="0" w:color="000000"/>
              <w:bottom w:val="single" w:sz="2" w:space="0" w:color="000000"/>
              <w:right w:val="single" w:sz="2" w:space="0" w:color="000000"/>
            </w:tcBorders>
            <w:tcMar>
              <w:top w:w="55" w:type="dxa"/>
              <w:left w:w="55" w:type="dxa"/>
              <w:bottom w:w="55" w:type="dxa"/>
              <w:right w:w="55" w:type="dxa"/>
            </w:tcMar>
          </w:tcPr>
          <w:p w14:paraId="62609280" w14:textId="77777777" w:rsidR="00F66F1E" w:rsidRPr="009D727E" w:rsidRDefault="00F66F1E" w:rsidP="0093657D">
            <w:pPr>
              <w:pStyle w:val="TableContents"/>
              <w:jc w:val="center"/>
              <w:rPr>
                <w:rFonts w:asciiTheme="minorHAnsi" w:hAnsiTheme="minorHAnsi"/>
              </w:rPr>
            </w:pPr>
            <m:oMathPara>
              <m:oMathParaPr>
                <m:jc m:val="center"/>
              </m:oMathParaPr>
              <m:oMath>
                <m:r>
                  <w:rPr>
                    <w:rFonts w:ascii="Cambria Math" w:hAnsi="Cambria Math"/>
                  </w:rPr>
                  <m:t>20.0≤S&lt;60.0</m:t>
                </m:r>
              </m:oMath>
            </m:oMathPara>
          </w:p>
        </w:tc>
      </w:tr>
      <w:tr w:rsidR="00F66F1E" w14:paraId="6FB569D2" w14:textId="77777777" w:rsidTr="0093657D">
        <w:trPr>
          <w:cantSplit/>
          <w:jc w:val="center"/>
        </w:trPr>
        <w:tc>
          <w:tcPr>
            <w:tcW w:w="1473" w:type="dxa"/>
            <w:tcBorders>
              <w:left w:val="single" w:sz="2" w:space="0" w:color="000000"/>
              <w:bottom w:val="single" w:sz="2" w:space="0" w:color="000000"/>
            </w:tcBorders>
            <w:tcMar>
              <w:top w:w="55" w:type="dxa"/>
              <w:left w:w="55" w:type="dxa"/>
              <w:bottom w:w="55" w:type="dxa"/>
              <w:right w:w="55" w:type="dxa"/>
            </w:tcMar>
          </w:tcPr>
          <w:p w14:paraId="3312B108" w14:textId="77777777" w:rsidR="00F66F1E" w:rsidRPr="009D727E" w:rsidRDefault="00F66F1E" w:rsidP="0093657D">
            <w:pPr>
              <w:pStyle w:val="TableContents"/>
              <w:jc w:val="center"/>
              <w:rPr>
                <w:rFonts w:asciiTheme="minorHAnsi" w:hAnsiTheme="minorHAnsi"/>
              </w:rPr>
            </w:pPr>
            <w:r w:rsidRPr="009D727E">
              <w:rPr>
                <w:rFonts w:asciiTheme="minorHAnsi" w:hAnsiTheme="minorHAnsi"/>
              </w:rPr>
              <w:t>A</w:t>
            </w:r>
          </w:p>
        </w:tc>
        <w:tc>
          <w:tcPr>
            <w:tcW w:w="2522" w:type="dxa"/>
            <w:tcBorders>
              <w:left w:val="single" w:sz="2" w:space="0" w:color="000000"/>
              <w:bottom w:val="single" w:sz="2" w:space="0" w:color="000000"/>
            </w:tcBorders>
            <w:tcMar>
              <w:top w:w="55" w:type="dxa"/>
              <w:left w:w="55" w:type="dxa"/>
              <w:bottom w:w="55" w:type="dxa"/>
              <w:right w:w="55" w:type="dxa"/>
            </w:tcMar>
          </w:tcPr>
          <w:p w14:paraId="6F1E4A02" w14:textId="77777777" w:rsidR="00F66F1E" w:rsidRPr="009D727E" w:rsidRDefault="00F66F1E" w:rsidP="0093657D">
            <w:pPr>
              <w:pStyle w:val="TableContents"/>
              <w:rPr>
                <w:rFonts w:asciiTheme="minorHAnsi" w:hAnsiTheme="minorHAnsi"/>
              </w:rPr>
            </w:pPr>
            <w:r w:rsidRPr="009D727E">
              <w:rPr>
                <w:rFonts w:asciiTheme="minorHAnsi" w:hAnsiTheme="minorHAnsi"/>
              </w:rPr>
              <w:t>Ambivalent</w:t>
            </w:r>
          </w:p>
        </w:tc>
        <w:tc>
          <w:tcPr>
            <w:tcW w:w="1500" w:type="dxa"/>
            <w:tcBorders>
              <w:left w:val="single" w:sz="2" w:space="0" w:color="000000"/>
              <w:bottom w:val="single" w:sz="2" w:space="0" w:color="000000"/>
            </w:tcBorders>
            <w:tcMar>
              <w:top w:w="55" w:type="dxa"/>
              <w:left w:w="55" w:type="dxa"/>
              <w:bottom w:w="55" w:type="dxa"/>
              <w:right w:w="55" w:type="dxa"/>
            </w:tcMar>
          </w:tcPr>
          <w:p w14:paraId="780A2137" w14:textId="77777777" w:rsidR="00F66F1E" w:rsidRPr="009D727E" w:rsidRDefault="00F66F1E" w:rsidP="0093657D">
            <w:pPr>
              <w:pStyle w:val="TableContents"/>
              <w:jc w:val="right"/>
              <w:rPr>
                <w:rFonts w:asciiTheme="minorHAnsi" w:hAnsiTheme="minorHAnsi"/>
              </w:rPr>
            </w:pPr>
            <w:r w:rsidRPr="009D727E">
              <w:rPr>
                <w:rFonts w:asciiTheme="minorHAnsi" w:hAnsiTheme="minorHAnsi"/>
              </w:rPr>
              <w:t>0.0</w:t>
            </w:r>
          </w:p>
        </w:tc>
        <w:tc>
          <w:tcPr>
            <w:tcW w:w="2353" w:type="dxa"/>
            <w:tcBorders>
              <w:left w:val="single" w:sz="2" w:space="0" w:color="000000"/>
              <w:bottom w:val="single" w:sz="2" w:space="0" w:color="000000"/>
              <w:right w:val="single" w:sz="2" w:space="0" w:color="000000"/>
            </w:tcBorders>
            <w:tcMar>
              <w:top w:w="55" w:type="dxa"/>
              <w:left w:w="55" w:type="dxa"/>
              <w:bottom w:w="55" w:type="dxa"/>
              <w:right w:w="55" w:type="dxa"/>
            </w:tcMar>
          </w:tcPr>
          <w:p w14:paraId="37A929CD" w14:textId="77777777" w:rsidR="00F66F1E" w:rsidRPr="009D727E" w:rsidRDefault="00F66F1E" w:rsidP="0093657D">
            <w:pPr>
              <w:pStyle w:val="TableContents"/>
              <w:jc w:val="center"/>
              <w:rPr>
                <w:rFonts w:asciiTheme="minorHAnsi" w:hAnsiTheme="minorHAnsi"/>
              </w:rPr>
            </w:pPr>
            <m:oMathPara>
              <m:oMathParaPr>
                <m:jc m:val="center"/>
              </m:oMathParaPr>
              <m:oMath>
                <m:r>
                  <w:rPr>
                    <w:rFonts w:ascii="Cambria Math" w:hAnsi="Cambria Math"/>
                  </w:rPr>
                  <m:t>-20.0≤S&lt;20.0</m:t>
                </m:r>
              </m:oMath>
            </m:oMathPara>
          </w:p>
        </w:tc>
      </w:tr>
      <w:tr w:rsidR="00F66F1E" w14:paraId="0C731EE9" w14:textId="77777777" w:rsidTr="0093657D">
        <w:trPr>
          <w:cantSplit/>
          <w:jc w:val="center"/>
        </w:trPr>
        <w:tc>
          <w:tcPr>
            <w:tcW w:w="1473" w:type="dxa"/>
            <w:tcBorders>
              <w:left w:val="single" w:sz="2" w:space="0" w:color="000000"/>
              <w:bottom w:val="single" w:sz="2" w:space="0" w:color="000000"/>
            </w:tcBorders>
            <w:tcMar>
              <w:top w:w="55" w:type="dxa"/>
              <w:left w:w="55" w:type="dxa"/>
              <w:bottom w:w="55" w:type="dxa"/>
              <w:right w:w="55" w:type="dxa"/>
            </w:tcMar>
          </w:tcPr>
          <w:p w14:paraId="1DA9A104" w14:textId="77777777" w:rsidR="00F66F1E" w:rsidRPr="009D727E" w:rsidRDefault="00F66F1E" w:rsidP="0093657D">
            <w:pPr>
              <w:pStyle w:val="TableContents"/>
              <w:jc w:val="center"/>
              <w:rPr>
                <w:rFonts w:asciiTheme="minorHAnsi" w:hAnsiTheme="minorHAnsi"/>
              </w:rPr>
            </w:pPr>
            <w:r w:rsidRPr="009D727E">
              <w:rPr>
                <w:rFonts w:asciiTheme="minorHAnsi" w:hAnsiTheme="minorHAnsi"/>
              </w:rPr>
              <w:t>D</w:t>
            </w:r>
          </w:p>
        </w:tc>
        <w:tc>
          <w:tcPr>
            <w:tcW w:w="2522" w:type="dxa"/>
            <w:tcBorders>
              <w:left w:val="single" w:sz="2" w:space="0" w:color="000000"/>
              <w:bottom w:val="single" w:sz="2" w:space="0" w:color="000000"/>
            </w:tcBorders>
            <w:tcMar>
              <w:top w:w="55" w:type="dxa"/>
              <w:left w:w="55" w:type="dxa"/>
              <w:bottom w:w="55" w:type="dxa"/>
              <w:right w:w="55" w:type="dxa"/>
            </w:tcMar>
          </w:tcPr>
          <w:p w14:paraId="0F92D65F" w14:textId="77777777" w:rsidR="00F66F1E" w:rsidRPr="009D727E" w:rsidRDefault="00F66F1E" w:rsidP="0093657D">
            <w:pPr>
              <w:pStyle w:val="TableContents"/>
              <w:rPr>
                <w:rFonts w:asciiTheme="minorHAnsi" w:hAnsiTheme="minorHAnsi"/>
              </w:rPr>
            </w:pPr>
            <w:r w:rsidRPr="009D727E">
              <w:rPr>
                <w:rFonts w:asciiTheme="minorHAnsi" w:hAnsiTheme="minorHAnsi"/>
              </w:rPr>
              <w:t>Dissatisfied</w:t>
            </w:r>
          </w:p>
        </w:tc>
        <w:tc>
          <w:tcPr>
            <w:tcW w:w="1500" w:type="dxa"/>
            <w:tcBorders>
              <w:left w:val="single" w:sz="2" w:space="0" w:color="000000"/>
              <w:bottom w:val="single" w:sz="2" w:space="0" w:color="000000"/>
            </w:tcBorders>
            <w:tcMar>
              <w:top w:w="55" w:type="dxa"/>
              <w:left w:w="55" w:type="dxa"/>
              <w:bottom w:w="55" w:type="dxa"/>
              <w:right w:w="55" w:type="dxa"/>
            </w:tcMar>
          </w:tcPr>
          <w:p w14:paraId="0F36ABAB" w14:textId="77777777" w:rsidR="00F66F1E" w:rsidRPr="009D727E" w:rsidRDefault="00F66F1E" w:rsidP="0093657D">
            <w:pPr>
              <w:pStyle w:val="TableContents"/>
              <w:jc w:val="right"/>
              <w:rPr>
                <w:rFonts w:asciiTheme="minorHAnsi" w:hAnsiTheme="minorHAnsi"/>
              </w:rPr>
            </w:pPr>
            <w:r w:rsidRPr="009D727E">
              <w:rPr>
                <w:rFonts w:asciiTheme="minorHAnsi" w:hAnsiTheme="minorHAnsi"/>
              </w:rPr>
              <w:t>-40.0</w:t>
            </w:r>
          </w:p>
        </w:tc>
        <w:tc>
          <w:tcPr>
            <w:tcW w:w="2353" w:type="dxa"/>
            <w:tcBorders>
              <w:left w:val="single" w:sz="2" w:space="0" w:color="000000"/>
              <w:bottom w:val="single" w:sz="2" w:space="0" w:color="000000"/>
              <w:right w:val="single" w:sz="2" w:space="0" w:color="000000"/>
            </w:tcBorders>
            <w:tcMar>
              <w:top w:w="55" w:type="dxa"/>
              <w:left w:w="55" w:type="dxa"/>
              <w:bottom w:w="55" w:type="dxa"/>
              <w:right w:w="55" w:type="dxa"/>
            </w:tcMar>
          </w:tcPr>
          <w:p w14:paraId="3F647897" w14:textId="77777777" w:rsidR="00F66F1E" w:rsidRPr="009D727E" w:rsidRDefault="00F66F1E" w:rsidP="0093657D">
            <w:pPr>
              <w:pStyle w:val="TableContents"/>
              <w:jc w:val="center"/>
              <w:rPr>
                <w:rFonts w:asciiTheme="minorHAnsi" w:hAnsiTheme="minorHAnsi"/>
              </w:rPr>
            </w:pPr>
            <m:oMathPara>
              <m:oMathParaPr>
                <m:jc m:val="center"/>
              </m:oMathParaPr>
              <m:oMath>
                <m:r>
                  <w:rPr>
                    <w:rFonts w:ascii="Cambria Math" w:hAnsi="Cambria Math"/>
                  </w:rPr>
                  <m:t>-60.0≤S&lt;-20.0</m:t>
                </m:r>
              </m:oMath>
            </m:oMathPara>
          </w:p>
        </w:tc>
      </w:tr>
      <w:tr w:rsidR="00F66F1E" w14:paraId="65B7958B" w14:textId="77777777" w:rsidTr="0093657D">
        <w:trPr>
          <w:cantSplit/>
          <w:jc w:val="center"/>
        </w:trPr>
        <w:tc>
          <w:tcPr>
            <w:tcW w:w="1473" w:type="dxa"/>
            <w:tcBorders>
              <w:left w:val="single" w:sz="2" w:space="0" w:color="000000"/>
              <w:bottom w:val="single" w:sz="2" w:space="0" w:color="000000"/>
            </w:tcBorders>
            <w:tcMar>
              <w:top w:w="55" w:type="dxa"/>
              <w:left w:w="55" w:type="dxa"/>
              <w:bottom w:w="55" w:type="dxa"/>
              <w:right w:w="55" w:type="dxa"/>
            </w:tcMar>
          </w:tcPr>
          <w:p w14:paraId="37759342" w14:textId="77777777" w:rsidR="00F66F1E" w:rsidRPr="009D727E" w:rsidRDefault="00F66F1E" w:rsidP="0093657D">
            <w:pPr>
              <w:pStyle w:val="TableContents"/>
              <w:jc w:val="center"/>
              <w:rPr>
                <w:rFonts w:asciiTheme="minorHAnsi" w:hAnsiTheme="minorHAnsi"/>
              </w:rPr>
            </w:pPr>
            <w:r w:rsidRPr="009D727E">
              <w:rPr>
                <w:rFonts w:asciiTheme="minorHAnsi" w:hAnsiTheme="minorHAnsi"/>
              </w:rPr>
              <w:t>VD</w:t>
            </w:r>
          </w:p>
        </w:tc>
        <w:tc>
          <w:tcPr>
            <w:tcW w:w="2522" w:type="dxa"/>
            <w:tcBorders>
              <w:left w:val="single" w:sz="2" w:space="0" w:color="000000"/>
              <w:bottom w:val="single" w:sz="2" w:space="0" w:color="000000"/>
            </w:tcBorders>
            <w:tcMar>
              <w:top w:w="55" w:type="dxa"/>
              <w:left w:w="55" w:type="dxa"/>
              <w:bottom w:w="55" w:type="dxa"/>
              <w:right w:w="55" w:type="dxa"/>
            </w:tcMar>
          </w:tcPr>
          <w:p w14:paraId="349F10D0" w14:textId="77777777" w:rsidR="00F66F1E" w:rsidRPr="009D727E" w:rsidRDefault="00F66F1E" w:rsidP="0093657D">
            <w:pPr>
              <w:pStyle w:val="TableContents"/>
              <w:rPr>
                <w:rFonts w:asciiTheme="minorHAnsi" w:hAnsiTheme="minorHAnsi"/>
              </w:rPr>
            </w:pPr>
            <w:r w:rsidRPr="009D727E">
              <w:rPr>
                <w:rFonts w:asciiTheme="minorHAnsi" w:hAnsiTheme="minorHAnsi"/>
              </w:rPr>
              <w:t>Very Dissatisfied</w:t>
            </w:r>
          </w:p>
        </w:tc>
        <w:tc>
          <w:tcPr>
            <w:tcW w:w="1500" w:type="dxa"/>
            <w:tcBorders>
              <w:left w:val="single" w:sz="2" w:space="0" w:color="000000"/>
              <w:bottom w:val="single" w:sz="2" w:space="0" w:color="000000"/>
            </w:tcBorders>
            <w:tcMar>
              <w:top w:w="55" w:type="dxa"/>
              <w:left w:w="55" w:type="dxa"/>
              <w:bottom w:w="55" w:type="dxa"/>
              <w:right w:w="55" w:type="dxa"/>
            </w:tcMar>
          </w:tcPr>
          <w:p w14:paraId="5554BA20" w14:textId="77777777" w:rsidR="00F66F1E" w:rsidRPr="009D727E" w:rsidRDefault="00F66F1E" w:rsidP="0093657D">
            <w:pPr>
              <w:pStyle w:val="TableContents"/>
              <w:jc w:val="right"/>
              <w:rPr>
                <w:rFonts w:asciiTheme="minorHAnsi" w:hAnsiTheme="minorHAnsi"/>
              </w:rPr>
            </w:pPr>
            <w:r w:rsidRPr="009D727E">
              <w:rPr>
                <w:rFonts w:asciiTheme="minorHAnsi" w:hAnsiTheme="minorHAnsi"/>
              </w:rPr>
              <w:t>-80.0</w:t>
            </w:r>
          </w:p>
        </w:tc>
        <w:tc>
          <w:tcPr>
            <w:tcW w:w="2353" w:type="dxa"/>
            <w:tcBorders>
              <w:left w:val="single" w:sz="2" w:space="0" w:color="000000"/>
              <w:bottom w:val="single" w:sz="2" w:space="0" w:color="000000"/>
              <w:right w:val="single" w:sz="2" w:space="0" w:color="000000"/>
            </w:tcBorders>
            <w:tcMar>
              <w:top w:w="55" w:type="dxa"/>
              <w:left w:w="55" w:type="dxa"/>
              <w:bottom w:w="55" w:type="dxa"/>
              <w:right w:w="55" w:type="dxa"/>
            </w:tcMar>
          </w:tcPr>
          <w:p w14:paraId="2E75512A" w14:textId="77777777" w:rsidR="00F66F1E" w:rsidRPr="009D727E" w:rsidRDefault="00F66F1E" w:rsidP="0093657D">
            <w:pPr>
              <w:pStyle w:val="TableContents"/>
              <w:jc w:val="center"/>
              <w:rPr>
                <w:rFonts w:asciiTheme="minorHAnsi" w:hAnsiTheme="minorHAnsi"/>
              </w:rPr>
            </w:pPr>
            <m:oMathPara>
              <m:oMathParaPr>
                <m:jc m:val="center"/>
              </m:oMathParaPr>
              <m:oMath>
                <m:r>
                  <w:rPr>
                    <w:rFonts w:ascii="Cambria Math" w:hAnsi="Cambria Math"/>
                  </w:rPr>
                  <m:t>-100.0≤S&lt;-60.0</m:t>
                </m:r>
              </m:oMath>
            </m:oMathPara>
          </w:p>
        </w:tc>
      </w:tr>
    </w:tbl>
    <w:p w14:paraId="4EF0D4CE" w14:textId="77777777" w:rsidR="00F66F1E" w:rsidRDefault="00F66F1E" w:rsidP="00F66F1E"/>
    <w:p w14:paraId="0820BE7A" w14:textId="77777777" w:rsidR="00F66F1E" w:rsidRDefault="00F66F1E" w:rsidP="00F66F1E">
      <w:r>
        <w:t xml:space="preserve">Note that this is a relative scale.  Satisfaction is measured on several axes, and different groups place different weights on different axes.  Thus, satisfaction values must generally be weighted in order to be comparable.  </w:t>
      </w:r>
    </w:p>
    <w:p w14:paraId="6B38076A" w14:textId="77777777" w:rsidR="00F66F1E" w:rsidRPr="00AC0A13" w:rsidRDefault="00F66F1E" w:rsidP="00F66F1E">
      <w:pPr>
        <w:pStyle w:val="Heading4"/>
      </w:pPr>
      <w:bookmarkStart w:id="98" w:name="_Toc341092942"/>
      <w:r w:rsidRPr="00AC0A13">
        <w:t>Concerns</w:t>
      </w:r>
      <w:bookmarkEnd w:id="98"/>
    </w:p>
    <w:p w14:paraId="5F815715" w14:textId="77777777" w:rsidR="00F66F1E" w:rsidRDefault="00F66F1E" w:rsidP="00F66F1E">
      <w:r>
        <w:t xml:space="preserve">A group may be satisfied or dissatisfied along several different axes, e.g., personal safety, quality of life, and so forth.  In URAM these axes are called </w:t>
      </w:r>
      <w:r>
        <w:rPr>
          <w:i/>
          <w:iCs/>
        </w:rPr>
        <w:t>concerns</w:t>
      </w:r>
      <w:r>
        <w:t>.  The standard set of civilian concerns is as follows:</w:t>
      </w:r>
    </w:p>
    <w:p w14:paraId="7FF697EB" w14:textId="77777777" w:rsidR="00F66F1E" w:rsidRDefault="00F66F1E" w:rsidP="00F66F1E"/>
    <w:p w14:paraId="322F03AA" w14:textId="77777777" w:rsidR="00F66F1E" w:rsidRDefault="00F66F1E" w:rsidP="00F66F1E">
      <w:r>
        <w:rPr>
          <w:b/>
          <w:bCs/>
        </w:rPr>
        <w:lastRenderedPageBreak/>
        <w:t>Autonomy (AUT):</w:t>
      </w:r>
      <w:r>
        <w:t xml:space="preserve"> Does the group feel it can maintain order and govern itself with a stable government and a viable economy?</w:t>
      </w:r>
    </w:p>
    <w:p w14:paraId="50AC5CCF" w14:textId="77777777" w:rsidR="00F66F1E" w:rsidRDefault="00F66F1E" w:rsidP="00F66F1E">
      <w:pPr>
        <w:rPr>
          <w:b/>
          <w:bCs/>
        </w:rPr>
      </w:pPr>
    </w:p>
    <w:p w14:paraId="7F71590C" w14:textId="77777777" w:rsidR="00F66F1E" w:rsidRDefault="00F66F1E" w:rsidP="00F66F1E">
      <w:r>
        <w:rPr>
          <w:b/>
          <w:bCs/>
        </w:rPr>
        <w:t>Safety (SFT):</w:t>
      </w:r>
      <w:r>
        <w:t xml:space="preserve"> Do members of the group fear for their lives, either from hostile attack or from collateral damage from force activities?  This fear includes environmental concerns such as life-threatening disease, starvation, and dying of thirst.</w:t>
      </w:r>
    </w:p>
    <w:p w14:paraId="3A72181F" w14:textId="77777777" w:rsidR="00F66F1E" w:rsidRDefault="00F66F1E" w:rsidP="00F66F1E">
      <w:pPr>
        <w:rPr>
          <w:b/>
          <w:bCs/>
        </w:rPr>
      </w:pPr>
    </w:p>
    <w:p w14:paraId="4614335B" w14:textId="77777777" w:rsidR="00F66F1E" w:rsidRDefault="00F66F1E" w:rsidP="00F66F1E">
      <w:r>
        <w:rPr>
          <w:b/>
          <w:bCs/>
        </w:rPr>
        <w:t>Culture (CUL):</w:t>
      </w:r>
      <w:r>
        <w:t xml:space="preserve"> Does the group feel that its culture and religion, including cultural and religious sites and artifacts, are respected or denigrated?</w:t>
      </w:r>
    </w:p>
    <w:p w14:paraId="1002F896" w14:textId="77777777" w:rsidR="00F66F1E" w:rsidRDefault="00F66F1E" w:rsidP="00F66F1E">
      <w:pPr>
        <w:rPr>
          <w:b/>
          <w:bCs/>
        </w:rPr>
      </w:pPr>
    </w:p>
    <w:p w14:paraId="5D0753C1" w14:textId="77777777" w:rsidR="00F66F1E" w:rsidRDefault="00F66F1E" w:rsidP="00F66F1E">
      <w:r>
        <w:rPr>
          <w:b/>
          <w:bCs/>
        </w:rPr>
        <w:t>Quality of Life (QOL):</w:t>
      </w:r>
      <w:r>
        <w:t xml:space="preserve"> QOL includes the physical plants that provide services, including water, power, public transportation, commercial markets, hospitals, etc., and those things associated with these services, such as sanitation, health, education, employment, food, clothing, and shelter.</w:t>
      </w:r>
    </w:p>
    <w:p w14:paraId="7D24F4F7" w14:textId="77777777" w:rsidR="00F66F1E" w:rsidRDefault="00F66F1E" w:rsidP="00F66F1E">
      <w:pPr>
        <w:pStyle w:val="Heading4"/>
      </w:pPr>
      <w:bookmarkStart w:id="99" w:name="_Toc341092943"/>
      <w:r>
        <w:t>Type Parameters</w:t>
      </w:r>
      <w:bookmarkEnd w:id="99"/>
    </w:p>
    <w:p w14:paraId="0DD6B07A" w14:textId="77777777" w:rsidR="00F66F1E" w:rsidRDefault="00F66F1E" w:rsidP="00F66F1E">
      <w:r>
        <w:t xml:space="preserve">URAM defines a distinct attitude type for each of the four concerns.  The initial baseline levels are defined by the client simulation; of the four, only SFT has a model for a natural level, based on the security of the civilian group in its home neighborhood.  For all four concerns we assume that the baseline changes only slowly, and for SFT we assume that the baseline regresses slowly back to the natural level.  Thus, the </w:t>
      </w:r>
      <w:r>
        <w:rPr>
          <w:i/>
        </w:rPr>
        <w:t>α</w:t>
      </w:r>
      <w:r>
        <w:t xml:space="preserve">, </w:t>
      </w:r>
      <w:r>
        <w:rPr>
          <w:i/>
        </w:rPr>
        <w:t>β</w:t>
      </w:r>
      <w:r>
        <w:t xml:space="preserve">, and </w:t>
      </w:r>
      <w:r>
        <w:rPr>
          <w:i/>
        </w:rPr>
        <w:t>γ</w:t>
      </w:r>
      <w:r>
        <w:t xml:space="preserve"> parameters for AUT, CUL, and QOL default to the following:</w:t>
      </w:r>
      <w:r>
        <w:rPr>
          <w:rStyle w:val="FootnoteReference"/>
        </w:rPr>
        <w:footnoteReference w:id="14"/>
      </w:r>
    </w:p>
    <w:p w14:paraId="003CFED5" w14:textId="77777777" w:rsidR="00F66F1E" w:rsidRDefault="00F66F1E" w:rsidP="00F66F1E"/>
    <w:p w14:paraId="3F08E1EF" w14:textId="77777777" w:rsidR="00F66F1E" w:rsidRPr="00470BB4" w:rsidRDefault="00F66F1E" w:rsidP="00F66F1E">
      <w:pPr>
        <w:ind w:left="360"/>
      </w:pPr>
      <m:oMathPara>
        <m:oMath>
          <m:r>
            <w:rPr>
              <w:rFonts w:ascii="Cambria Math" w:hAnsi="Cambria Math"/>
            </w:rPr>
            <m:t>α=0.05</m:t>
          </m:r>
        </m:oMath>
      </m:oMathPara>
    </w:p>
    <w:p w14:paraId="52D05C46" w14:textId="77777777" w:rsidR="00F66F1E" w:rsidRPr="00470BB4" w:rsidRDefault="00F66F1E" w:rsidP="00F66F1E">
      <w:pPr>
        <w:ind w:left="360"/>
      </w:pPr>
      <m:oMathPara>
        <m:oMath>
          <m:r>
            <w:rPr>
              <w:rFonts w:ascii="Cambria Math" w:hAnsi="Cambria Math"/>
            </w:rPr>
            <m:t>β=0.95</m:t>
          </m:r>
        </m:oMath>
      </m:oMathPara>
    </w:p>
    <w:p w14:paraId="1E70D87A" w14:textId="77777777" w:rsidR="00F66F1E" w:rsidRDefault="00F66F1E" w:rsidP="00F66F1E">
      <w:pPr>
        <w:ind w:left="360"/>
      </w:pPr>
      <m:oMathPara>
        <m:oMath>
          <m:r>
            <w:rPr>
              <w:rFonts w:ascii="Cambria Math" w:hAnsi="Cambria Math"/>
            </w:rPr>
            <m:t>γ=0.00</m:t>
          </m:r>
        </m:oMath>
      </m:oMathPara>
    </w:p>
    <w:p w14:paraId="6A2D7B23" w14:textId="77777777" w:rsidR="00F66F1E" w:rsidRDefault="00F66F1E" w:rsidP="00F66F1E"/>
    <w:p w14:paraId="6DD9DE1B" w14:textId="77777777" w:rsidR="00F66F1E" w:rsidRDefault="00F66F1E" w:rsidP="00F66F1E">
      <w:r>
        <w:t>And for SFT, they default to:</w:t>
      </w:r>
    </w:p>
    <w:p w14:paraId="5A2A9D54" w14:textId="77777777" w:rsidR="00F66F1E" w:rsidRDefault="00F66F1E" w:rsidP="00F66F1E"/>
    <w:p w14:paraId="2FE29288" w14:textId="77777777" w:rsidR="00F66F1E" w:rsidRPr="00470BB4" w:rsidRDefault="00F66F1E" w:rsidP="00F66F1E">
      <w:pPr>
        <w:ind w:left="360"/>
      </w:pPr>
      <m:oMathPara>
        <m:oMath>
          <m:r>
            <w:rPr>
              <w:rFonts w:ascii="Cambria Math" w:hAnsi="Cambria Math"/>
            </w:rPr>
            <m:t>α=0.05</m:t>
          </m:r>
        </m:oMath>
      </m:oMathPara>
    </w:p>
    <w:p w14:paraId="221C3E47" w14:textId="77777777" w:rsidR="00F66F1E" w:rsidRPr="00470BB4" w:rsidRDefault="00F66F1E" w:rsidP="00F66F1E">
      <w:pPr>
        <w:ind w:left="360"/>
      </w:pPr>
      <m:oMathPara>
        <m:oMath>
          <m:r>
            <w:rPr>
              <w:rFonts w:ascii="Cambria Math" w:hAnsi="Cambria Math"/>
            </w:rPr>
            <m:t>β=0.93</m:t>
          </m:r>
        </m:oMath>
      </m:oMathPara>
    </w:p>
    <w:p w14:paraId="308DFF96" w14:textId="77777777" w:rsidR="00F66F1E" w:rsidRDefault="00F66F1E" w:rsidP="00F66F1E">
      <w:pPr>
        <w:ind w:left="360"/>
      </w:pPr>
      <m:oMathPara>
        <m:oMath>
          <m:r>
            <w:rPr>
              <w:rFonts w:ascii="Cambria Math" w:hAnsi="Cambria Math"/>
            </w:rPr>
            <m:t>γ=0.02</m:t>
          </m:r>
        </m:oMath>
      </m:oMathPara>
    </w:p>
    <w:p w14:paraId="5292F682" w14:textId="77777777" w:rsidR="00F66F1E" w:rsidRPr="009D727E" w:rsidRDefault="00F66F1E" w:rsidP="00F66F1E">
      <w:r>
        <w:t xml:space="preserve">  </w:t>
      </w:r>
    </w:p>
    <w:p w14:paraId="6B07AAF9" w14:textId="77777777" w:rsidR="00F66F1E" w:rsidRDefault="00F66F1E" w:rsidP="00F66F1E">
      <w:pPr>
        <w:pStyle w:val="Heading4"/>
      </w:pPr>
      <w:bookmarkStart w:id="100" w:name="__RefHeading__35395923"/>
      <w:bookmarkStart w:id="101" w:name="_Ref339353566"/>
      <w:bookmarkStart w:id="102" w:name="_Toc341092944"/>
      <w:bookmarkEnd w:id="100"/>
      <w:r>
        <w:t>Satisfaction Influence</w:t>
      </w:r>
      <w:bookmarkEnd w:id="101"/>
      <w:bookmarkEnd w:id="102"/>
    </w:p>
    <w:p w14:paraId="2036F2D1" w14:textId="48CD9505" w:rsidR="00F66F1E" w:rsidRDefault="00F66F1E" w:rsidP="00F66F1E">
      <w:r>
        <w:t xml:space="preserve">The spread of satisfaction indirect effects, described in Section </w:t>
      </w:r>
      <w:r>
        <w:fldChar w:fldCharType="begin"/>
      </w:r>
      <w:r>
        <w:instrText xml:space="preserve"> REF _Ref315953946 \r \h </w:instrText>
      </w:r>
      <w:r>
        <w:fldChar w:fldCharType="separate"/>
      </w:r>
      <w:r w:rsidR="00065480">
        <w:t>5.2</w:t>
      </w:r>
      <w:r>
        <w:fldChar w:fldCharType="end"/>
      </w:r>
      <w:r>
        <w:t xml:space="preserve">, depends on the influence of one satisfaction curve on another, which is to say the influence of one civilian group on another.  This section explains how satisfaction influence is computed for such a pair of curves, </w:t>
      </w:r>
      <m:oMath>
        <m:sSub>
          <m:sSubPr>
            <m:ctrlPr>
              <w:rPr>
                <w:rFonts w:ascii="Cambria Math" w:hAnsi="Cambria Math"/>
                <w:i/>
              </w:rPr>
            </m:ctrlPr>
          </m:sSubPr>
          <m:e>
            <m:r>
              <w:rPr>
                <w:rFonts w:ascii="Cambria Math" w:hAnsi="Cambria Math"/>
              </w:rPr>
              <m:t>S</m:t>
            </m:r>
          </m:e>
          <m:sub>
            <m:r>
              <w:rPr>
                <w:rFonts w:ascii="Cambria Math" w:hAnsi="Cambria Math"/>
              </w:rPr>
              <m:t>gc</m:t>
            </m:r>
          </m:sub>
        </m:sSub>
      </m:oMath>
      <w:r>
        <w:t xml:space="preserve"> and </w:t>
      </w:r>
      <m:oMath>
        <m:sSub>
          <m:sSubPr>
            <m:ctrlPr>
              <w:rPr>
                <w:rFonts w:ascii="Cambria Math" w:hAnsi="Cambria Math"/>
                <w:i/>
              </w:rPr>
            </m:ctrlPr>
          </m:sSubPr>
          <m:e>
            <m:r>
              <m:rPr>
                <m:sty m:val="p"/>
              </m:rPr>
              <w:rPr>
                <w:rFonts w:ascii="Cambria Math" w:hAnsi="Cambria Math"/>
              </w:rPr>
              <m:t>S</m:t>
            </m:r>
          </m:e>
          <m:sub>
            <m:r>
              <w:rPr>
                <w:rFonts w:ascii="Cambria Math" w:hAnsi="Cambria Math"/>
              </w:rPr>
              <m:t>fc</m:t>
            </m:r>
          </m:sub>
        </m:sSub>
      </m:oMath>
      <w:r>
        <w:t xml:space="preserve">, where </w:t>
      </w:r>
      <w:r>
        <w:rPr>
          <w:i/>
        </w:rPr>
        <w:t>f</w:t>
      </w:r>
      <w:r>
        <w:t xml:space="preserve"> and </w:t>
      </w:r>
      <w:r>
        <w:rPr>
          <w:i/>
        </w:rPr>
        <w:t>g</w:t>
      </w:r>
      <w:r>
        <w:t xml:space="preserve"> are civilian groups.  The direct effect is on </w:t>
      </w:r>
      <m:oMath>
        <m:sSub>
          <m:sSubPr>
            <m:ctrlPr>
              <w:rPr>
                <w:rFonts w:ascii="Cambria Math" w:hAnsi="Cambria Math"/>
                <w:i/>
              </w:rPr>
            </m:ctrlPr>
          </m:sSubPr>
          <m:e>
            <m:r>
              <w:rPr>
                <w:rFonts w:ascii="Cambria Math" w:hAnsi="Cambria Math"/>
              </w:rPr>
              <m:t>S</m:t>
            </m:r>
          </m:e>
          <m:sub>
            <m:r>
              <w:rPr>
                <w:rFonts w:ascii="Cambria Math" w:hAnsi="Cambria Math"/>
              </w:rPr>
              <m:t>gc</m:t>
            </m:r>
          </m:sub>
        </m:sSub>
      </m:oMath>
      <w:r>
        <w:t xml:space="preserve">  and the indirect effect is on </w:t>
      </w:r>
      <m:oMath>
        <m:sSub>
          <m:sSubPr>
            <m:ctrlPr>
              <w:rPr>
                <w:rFonts w:ascii="Cambria Math" w:hAnsi="Cambria Math"/>
                <w:i/>
              </w:rPr>
            </m:ctrlPr>
          </m:sSubPr>
          <m:e>
            <m:r>
              <m:rPr>
                <m:sty m:val="p"/>
              </m:rPr>
              <w:rPr>
                <w:rFonts w:ascii="Cambria Math" w:hAnsi="Cambria Math"/>
              </w:rPr>
              <m:t>S</m:t>
            </m:r>
          </m:e>
          <m:sub>
            <m:r>
              <w:rPr>
                <w:rFonts w:ascii="Cambria Math" w:hAnsi="Cambria Math"/>
              </w:rPr>
              <m:t>fc</m:t>
            </m:r>
          </m:sub>
        </m:sSub>
      </m:oMath>
      <w:r>
        <w:t xml:space="preserve">.  The satisfaction influence depends on the horizontal relationship </w:t>
      </w:r>
      <m:oMath>
        <m:sSub>
          <m:sSubPr>
            <m:ctrlPr>
              <w:rPr>
                <w:rFonts w:ascii="Cambria Math" w:hAnsi="Cambria Math"/>
              </w:rPr>
            </m:ctrlPr>
          </m:sSubPr>
          <m:e>
            <m:r>
              <w:rPr>
                <w:rFonts w:ascii="Cambria Math" w:hAnsi="Cambria Math"/>
              </w:rPr>
              <m:t>R</m:t>
            </m:r>
          </m:e>
          <m:sub>
            <m:r>
              <w:rPr>
                <w:rFonts w:ascii="Cambria Math" w:hAnsi="Cambria Math"/>
              </w:rPr>
              <m:t>fg</m:t>
            </m:r>
          </m:sub>
        </m:sSub>
      </m:oMath>
      <w:r>
        <w:t xml:space="preserve">, a number from from -1.0  to  +1.0, where +1.0 indicates that </w:t>
      </w:r>
      <w:r>
        <w:rPr>
          <w:i/>
          <w:iCs/>
        </w:rPr>
        <w:t>f</w:t>
      </w:r>
      <w:r>
        <w:t xml:space="preserve"> regards </w:t>
      </w:r>
      <w:r>
        <w:rPr>
          <w:i/>
          <w:iCs/>
        </w:rPr>
        <w:t>g</w:t>
      </w:r>
      <w:r>
        <w:t xml:space="preserve"> as a perfect friend and -1.0 indicates that </w:t>
      </w:r>
      <w:r>
        <w:rPr>
          <w:i/>
          <w:iCs/>
        </w:rPr>
        <w:t>f</w:t>
      </w:r>
      <w:r>
        <w:t xml:space="preserve"> regards </w:t>
      </w:r>
      <w:r>
        <w:rPr>
          <w:i/>
          <w:iCs/>
        </w:rPr>
        <w:t>g</w:t>
      </w:r>
      <w:r>
        <w:t xml:space="preserve"> as a perfect enemy.  The relationship between a group and itself is +1.0.</w:t>
      </w:r>
    </w:p>
    <w:p w14:paraId="11DACB25" w14:textId="77777777" w:rsidR="00F66F1E" w:rsidRDefault="00F66F1E" w:rsidP="00F66F1E"/>
    <w:p w14:paraId="700A2D08" w14:textId="45E5EDD5" w:rsidR="00F66F1E" w:rsidRPr="00AD4B34" w:rsidRDefault="00F66F1E" w:rsidP="00F66F1E">
      <w:r>
        <w:t xml:space="preserve">In GRAM, the influence of </w:t>
      </w:r>
      <w:r>
        <w:rPr>
          <w:i/>
        </w:rPr>
        <w:t>g</w:t>
      </w:r>
      <w:r>
        <w:t xml:space="preserve"> on </w:t>
      </w:r>
      <w:r>
        <w:rPr>
          <w:i/>
        </w:rPr>
        <w:t>f</w:t>
      </w:r>
      <w:r>
        <w:t xml:space="preserve">, </w:t>
      </w:r>
      <m:oMath>
        <m:sSub>
          <m:sSubPr>
            <m:ctrlPr>
              <w:rPr>
                <w:rFonts w:ascii="Cambria Math" w:hAnsi="Cambria Math"/>
                <w:i/>
              </w:rPr>
            </m:ctrlPr>
          </m:sSubPr>
          <m:e>
            <m:r>
              <w:rPr>
                <w:rFonts w:ascii="Cambria Math" w:hAnsi="Cambria Math"/>
              </w:rPr>
              <m:t>I</m:t>
            </m:r>
          </m:e>
          <m:sub>
            <m:r>
              <w:rPr>
                <w:rFonts w:ascii="Cambria Math" w:hAnsi="Cambria Math"/>
              </w:rPr>
              <m:t>fg</m:t>
            </m:r>
          </m:sub>
        </m:sSub>
      </m:oMath>
      <w:r>
        <w:t>, was simply the relationship between them</w:t>
      </w:r>
      <w:r w:rsidR="005E7C95">
        <w:t>:</w:t>
      </w:r>
    </w:p>
    <w:p w14:paraId="516E7AB9" w14:textId="77777777" w:rsidR="00F66F1E" w:rsidRDefault="00F66F1E" w:rsidP="00F66F1E"/>
    <w:p w14:paraId="4999960D" w14:textId="09627F4A" w:rsidR="00F66F1E" w:rsidRPr="00F66F1E" w:rsidRDefault="00DC7208" w:rsidP="00F66F1E">
      <w:pPr>
        <w:ind w:left="360"/>
        <w:rPr>
          <w:kern w:val="3"/>
        </w:rPr>
      </w:pPr>
      <m:oMathPara>
        <m:oMath>
          <m:sSub>
            <m:sSubPr>
              <m:ctrlPr>
                <w:rPr>
                  <w:rFonts w:ascii="Cambria Math" w:hAnsi="Cambria Math"/>
                </w:rPr>
              </m:ctrlPr>
            </m:sSubPr>
            <m:e>
              <m:r>
                <w:rPr>
                  <w:rFonts w:ascii="Cambria Math" w:hAnsi="Cambria Math"/>
                </w:rPr>
                <m:t>I</m:t>
              </m:r>
            </m:e>
            <m:sub>
              <m:r>
                <w:rPr>
                  <w:rFonts w:ascii="Cambria Math" w:hAnsi="Cambria Math"/>
                </w:rPr>
                <m:t>fg</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fg</m:t>
              </m:r>
            </m:sub>
          </m:sSub>
        </m:oMath>
      </m:oMathPara>
    </w:p>
    <w:p w14:paraId="6A67CF17" w14:textId="77777777" w:rsidR="00F66F1E" w:rsidRDefault="00F66F1E" w:rsidP="00F66F1E"/>
    <w:p w14:paraId="2B80A76F" w14:textId="28453578" w:rsidR="00F66F1E" w:rsidRDefault="00F66F1E" w:rsidP="00F66F1E">
      <w:r>
        <w:t xml:space="preserve">This says that if something happens to group </w:t>
      </w:r>
      <w:r>
        <w:rPr>
          <w:i/>
        </w:rPr>
        <w:t>g</w:t>
      </w:r>
      <w:r>
        <w:t xml:space="preserve">, group </w:t>
      </w:r>
      <w:r>
        <w:rPr>
          <w:i/>
        </w:rPr>
        <w:t>f</w:t>
      </w:r>
      <w:r>
        <w:t xml:space="preserve"> will care in proportion to the relationship.  This is adequate for most relationships, but problematic for strongly negative relationships.  Given a relationship of </w:t>
      </w:r>
      <m:oMath>
        <m:sSub>
          <m:sSubPr>
            <m:ctrlPr>
              <w:rPr>
                <w:rFonts w:ascii="Cambria Math" w:hAnsi="Cambria Math"/>
              </w:rPr>
            </m:ctrlPr>
          </m:sSubPr>
          <m:e>
            <m:r>
              <w:rPr>
                <w:rFonts w:ascii="Cambria Math" w:hAnsi="Cambria Math"/>
              </w:rPr>
              <m:t>R</m:t>
            </m:r>
          </m:e>
          <m:sub>
            <m:r>
              <w:rPr>
                <w:rFonts w:ascii="Cambria Math" w:hAnsi="Cambria Math"/>
              </w:rPr>
              <m:t>fg</m:t>
            </m:r>
          </m:sub>
        </m:sSub>
        <m:r>
          <w:rPr>
            <w:rFonts w:ascii="Cambria Math" w:hAnsi="Cambria Math"/>
          </w:rPr>
          <m:t>=-1.0</m:t>
        </m:r>
      </m:oMath>
      <w:r>
        <w:t xml:space="preserve">, for example, it implies that </w:t>
      </w:r>
      <w:r>
        <w:rPr>
          <w:i/>
        </w:rPr>
        <w:t>f</w:t>
      </w:r>
      <w:r>
        <w:t xml:space="preserve">'s satisfaction with </w:t>
      </w:r>
      <w:r>
        <w:rPr>
          <w:i/>
        </w:rPr>
        <w:t>g</w:t>
      </w:r>
      <w:r>
        <w:t xml:space="preserve">'s misfortune will be exactly as strong as </w:t>
      </w:r>
      <w:r>
        <w:rPr>
          <w:i/>
        </w:rPr>
        <w:t>g</w:t>
      </w:r>
      <w:r>
        <w:t xml:space="preserve">'s dissatisfaction, which seems pathological.  Consequently, we have always suggested that </w:t>
      </w:r>
      <m:oMath>
        <m:sSub>
          <m:sSubPr>
            <m:ctrlPr>
              <w:rPr>
                <w:rFonts w:ascii="Cambria Math" w:hAnsi="Cambria Math"/>
              </w:rPr>
            </m:ctrlPr>
          </m:sSubPr>
          <m:e>
            <m:r>
              <w:rPr>
                <w:rFonts w:ascii="Cambria Math" w:hAnsi="Cambria Math"/>
              </w:rPr>
              <m:t>R</m:t>
            </m:r>
          </m:e>
          <m:sub>
            <m:r>
              <w:rPr>
                <w:rFonts w:ascii="Cambria Math" w:hAnsi="Cambria Math"/>
              </w:rPr>
              <m:t>fg</m:t>
            </m:r>
          </m:sub>
        </m:sSub>
      </m:oMath>
      <w:r>
        <w:t xml:space="preserve"> should be no smaller than −0.6.</w:t>
      </w:r>
    </w:p>
    <w:p w14:paraId="2E3E54BA" w14:textId="77777777" w:rsidR="00F66F1E" w:rsidRDefault="00F66F1E" w:rsidP="00F66F1E"/>
    <w:p w14:paraId="02210487" w14:textId="60DE9789" w:rsidR="00F66F1E" w:rsidRDefault="00F66F1E" w:rsidP="00F66F1E">
      <w:r>
        <w:t xml:space="preserve">In URAM, influence is defined in determines of the </w:t>
      </w:r>
      <w:r>
        <w:rPr>
          <w:i/>
        </w:rPr>
        <w:t>relationship attenuation factors</w:t>
      </w:r>
      <w:r>
        <w:t>,</w:t>
      </w:r>
      <w:r>
        <w:rPr>
          <w:rStyle w:val="FootnoteReference"/>
        </w:rPr>
        <w:footnoteReference w:id="15"/>
      </w:r>
      <w:r>
        <w:t xml:space="preserve"> denoted </w:t>
      </w:r>
      <m:oMath>
        <m:sSup>
          <m:sSupPr>
            <m:ctrlPr>
              <w:rPr>
                <w:rFonts w:ascii="Cambria Math" w:hAnsi="Cambria Math"/>
                <w:i/>
              </w:rPr>
            </m:ctrlPr>
          </m:sSupPr>
          <m:e>
            <m:r>
              <w:rPr>
                <w:rFonts w:ascii="Cambria Math" w:hAnsi="Cambria Math"/>
              </w:rPr>
              <m:t>r</m:t>
            </m:r>
          </m:e>
          <m:sup>
            <m:r>
              <w:rPr>
                <w:rFonts w:ascii="Cambria Math" w:hAnsi="Cambria Math"/>
              </w:rPr>
              <m:t>+</m:t>
            </m:r>
          </m:sup>
        </m:sSup>
      </m:oMath>
      <w:r>
        <w:t xml:space="preserve"> and </w:t>
      </w:r>
      <m:oMath>
        <m:sSup>
          <m:sSupPr>
            <m:ctrlPr>
              <w:rPr>
                <w:rFonts w:ascii="Cambria Math" w:hAnsi="Cambria Math"/>
                <w:i/>
              </w:rPr>
            </m:ctrlPr>
          </m:sSupPr>
          <m:e>
            <m:r>
              <w:rPr>
                <w:rFonts w:ascii="Cambria Math" w:hAnsi="Cambria Math"/>
              </w:rPr>
              <m:t>r</m:t>
            </m:r>
          </m:e>
          <m:sup>
            <m:r>
              <w:rPr>
                <w:rFonts w:ascii="Cambria Math" w:hAnsi="Cambria Math"/>
              </w:rPr>
              <m:t>-</m:t>
            </m:r>
          </m:sup>
        </m:sSup>
      </m:oMath>
      <w:r>
        <w:t>.  These factors decrease the effective relationship in the influence computation</w:t>
      </w:r>
      <w:r w:rsidR="00D833D7">
        <w:t xml:space="preserve"> as follows:</w:t>
      </w:r>
    </w:p>
    <w:p w14:paraId="05A332C0" w14:textId="77777777" w:rsidR="00D833D7" w:rsidRDefault="00D833D7" w:rsidP="00F66F1E"/>
    <w:p w14:paraId="1872E44C" w14:textId="22B9E172" w:rsidR="00D833D7" w:rsidRPr="00F66F1E" w:rsidRDefault="00DC7208" w:rsidP="00D833D7">
      <w:pPr>
        <w:ind w:left="360"/>
        <w:rPr>
          <w:kern w:val="3"/>
        </w:rPr>
      </w:pPr>
      <m:oMathPara>
        <m:oMath>
          <m:sSub>
            <m:sSubPr>
              <m:ctrlPr>
                <w:rPr>
                  <w:rFonts w:ascii="Cambria Math" w:hAnsi="Cambria Math"/>
                </w:rPr>
              </m:ctrlPr>
            </m:sSubPr>
            <m:e>
              <m:r>
                <w:rPr>
                  <w:rFonts w:ascii="Cambria Math" w:hAnsi="Cambria Math"/>
                </w:rPr>
                <m:t>I</m:t>
              </m:r>
            </m:e>
            <m:sub>
              <m:r>
                <w:rPr>
                  <w:rFonts w:ascii="Cambria Math" w:hAnsi="Cambria Math"/>
                </w:rPr>
                <m:t>fg</m:t>
              </m:r>
            </m:sub>
          </m:sSub>
          <m:r>
            <m:rPr>
              <m:sty m:val="p"/>
            </m:rPr>
            <w:rPr>
              <w:rFonts w:ascii="Cambria Math" w:hAnsi="Cambria Math"/>
            </w:rPr>
            <m:t>=</m:t>
          </m:r>
          <m:d>
            <m:dPr>
              <m:begChr m:val="{"/>
              <m:endChr m:val=""/>
              <m:ctrlPr>
                <w:rPr>
                  <w:rFonts w:ascii="Cambria Math" w:eastAsia="Lucida Sans Unicode" w:hAnsi="Cambria Math" w:cs="Tahoma"/>
                  <w:kern w:val="3"/>
                </w:rPr>
              </m:ctrlPr>
            </m:dPr>
            <m:e>
              <m:m>
                <m:mPr>
                  <m:mcs>
                    <m:mc>
                      <m:mcPr>
                        <m:count m:val="1"/>
                        <m:mcJc m:val="center"/>
                      </m:mcPr>
                    </m:mc>
                    <m:mc>
                      <m:mcPr>
                        <m:count m:val="1"/>
                        <m:mcJc m:val="left"/>
                      </m:mcPr>
                    </m:mc>
                  </m:mcs>
                  <m:ctrlPr>
                    <w:rPr>
                      <w:rFonts w:ascii="Cambria Math" w:hAnsi="Cambria Math"/>
                    </w:rPr>
                  </m:ctrlPr>
                </m:mPr>
                <m:mr>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fg</m:t>
                        </m:r>
                      </m:sub>
                    </m:sSub>
                  </m:e>
                  <m:e>
                    <m:r>
                      <m:rPr>
                        <m:nor/>
                      </m:rPr>
                      <m:t xml:space="preserve">when </m:t>
                    </m:r>
                    <m:sSub>
                      <m:sSubPr>
                        <m:ctrlPr>
                          <w:rPr>
                            <w:rFonts w:ascii="Cambria Math" w:hAnsi="Cambria Math"/>
                          </w:rPr>
                        </m:ctrlPr>
                      </m:sSubPr>
                      <m:e>
                        <m:r>
                          <w:rPr>
                            <w:rFonts w:ascii="Cambria Math" w:hAnsi="Cambria Math"/>
                          </w:rPr>
                          <m:t>R</m:t>
                        </m:r>
                      </m:e>
                      <m:sub>
                        <m:r>
                          <w:rPr>
                            <w:rFonts w:ascii="Cambria Math" w:hAnsi="Cambria Math"/>
                          </w:rPr>
                          <m:t>fg</m:t>
                        </m:r>
                      </m:sub>
                    </m:sSub>
                    <m:r>
                      <w:rPr>
                        <w:rFonts w:ascii="Cambria Math" w:hAnsi="Cambria Math"/>
                      </w:rPr>
                      <m:t>≥0.0</m:t>
                    </m:r>
                  </m:e>
                </m:mr>
                <m:mr>
                  <m:e>
                    <m:sSup>
                      <m:sSupPr>
                        <m:ctrlPr>
                          <w:rPr>
                            <w:rFonts w:ascii="Cambria Math" w:hAnsi="Cambria Math"/>
                            <w:i/>
                          </w:rPr>
                        </m:ctrlPr>
                      </m:sSupPr>
                      <m:e>
                        <m:r>
                          <w:rPr>
                            <w:rFonts w:ascii="Cambria Math" w:hAnsi="Cambria Math"/>
                          </w:rPr>
                          <m:t>r</m:t>
                        </m:r>
                      </m:e>
                      <m:sup>
                        <m:r>
                          <w:rPr>
                            <w:rFonts w:ascii="Cambria Math" w:hAnsi="Cambria Math"/>
                          </w:rPr>
                          <m:t>-</m:t>
                        </m:r>
                      </m:sup>
                    </m:sSup>
                    <m: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fg</m:t>
                        </m:r>
                      </m:sub>
                    </m:sSub>
                  </m:e>
                  <m:e>
                    <m:r>
                      <m:rPr>
                        <m:nor/>
                      </m:rPr>
                      <m:t xml:space="preserve">when </m:t>
                    </m:r>
                    <m:sSub>
                      <m:sSubPr>
                        <m:ctrlPr>
                          <w:rPr>
                            <w:rFonts w:ascii="Cambria Math" w:hAnsi="Cambria Math"/>
                          </w:rPr>
                        </m:ctrlPr>
                      </m:sSubPr>
                      <m:e>
                        <m:r>
                          <w:rPr>
                            <w:rFonts w:ascii="Cambria Math" w:hAnsi="Cambria Math"/>
                          </w:rPr>
                          <m:t>R</m:t>
                        </m:r>
                      </m:e>
                      <m:sub>
                        <m:r>
                          <w:rPr>
                            <w:rFonts w:ascii="Cambria Math" w:hAnsi="Cambria Math"/>
                          </w:rPr>
                          <m:t>fg</m:t>
                        </m:r>
                      </m:sub>
                    </m:sSub>
                    <m:r>
                      <w:rPr>
                        <w:rFonts w:ascii="Cambria Math" w:hAnsi="Cambria Math"/>
                      </w:rPr>
                      <m:t>&lt;0.0</m:t>
                    </m:r>
                  </m:e>
                </m:mr>
              </m:m>
            </m:e>
          </m:d>
        </m:oMath>
      </m:oMathPara>
    </w:p>
    <w:p w14:paraId="3400A97D" w14:textId="77777777" w:rsidR="00D833D7" w:rsidRDefault="00D833D7" w:rsidP="00F66F1E"/>
    <w:p w14:paraId="56684DEA" w14:textId="67AEB469" w:rsidR="00D833D7" w:rsidRDefault="005E7C95" w:rsidP="00F66F1E">
      <w:r>
        <w:t xml:space="preserve">The default values of </w:t>
      </w:r>
      <m:oMath>
        <m:sSup>
          <m:sSupPr>
            <m:ctrlPr>
              <w:rPr>
                <w:rFonts w:ascii="Cambria Math" w:hAnsi="Cambria Math"/>
                <w:i/>
              </w:rPr>
            </m:ctrlPr>
          </m:sSupPr>
          <m:e>
            <m:r>
              <w:rPr>
                <w:rFonts w:ascii="Cambria Math" w:hAnsi="Cambria Math"/>
              </w:rPr>
              <m:t>r</m:t>
            </m:r>
          </m:e>
          <m:sup>
            <m:r>
              <w:rPr>
                <w:rFonts w:ascii="Cambria Math" w:hAnsi="Cambria Math"/>
              </w:rPr>
              <m:t>+</m:t>
            </m:r>
          </m:sup>
        </m:sSup>
      </m:oMath>
      <w:r>
        <w:t xml:space="preserve"> and </w:t>
      </w:r>
      <m:oMath>
        <m:sSup>
          <m:sSupPr>
            <m:ctrlPr>
              <w:rPr>
                <w:rFonts w:ascii="Cambria Math" w:hAnsi="Cambria Math"/>
                <w:i/>
              </w:rPr>
            </m:ctrlPr>
          </m:sSupPr>
          <m:e>
            <m:r>
              <w:rPr>
                <w:rFonts w:ascii="Cambria Math" w:hAnsi="Cambria Math"/>
              </w:rPr>
              <m:t>r</m:t>
            </m:r>
          </m:e>
          <m:sup>
            <m:r>
              <w:rPr>
                <w:rFonts w:ascii="Cambria Math" w:hAnsi="Cambria Math"/>
              </w:rPr>
              <m:t>-</m:t>
            </m:r>
          </m:sup>
        </m:sSup>
      </m:oMath>
      <w:r>
        <w:t xml:space="preserve"> are 1.0 and 0.5 respectively, so negative indirect effects are lessened.</w:t>
      </w:r>
    </w:p>
    <w:p w14:paraId="58CB8F7D" w14:textId="77777777" w:rsidR="001E73AE" w:rsidRDefault="001E73AE" w:rsidP="001E73AE">
      <w:pPr>
        <w:pStyle w:val="Heading4"/>
      </w:pPr>
      <w:bookmarkStart w:id="103" w:name="_Ref315955905"/>
      <w:bookmarkStart w:id="104" w:name="_Toc341092945"/>
      <w:r>
        <w:t>Composite Satisfaction, Weights, and Saliencies</w:t>
      </w:r>
      <w:bookmarkEnd w:id="103"/>
      <w:bookmarkEnd w:id="104"/>
    </w:p>
    <w:p w14:paraId="144C8E06" w14:textId="77777777" w:rsidR="001E73AE" w:rsidRDefault="001E73AE" w:rsidP="001E73AE">
      <w:r>
        <w:t xml:space="preserve">The satisfaction of group </w:t>
      </w:r>
      <w:r>
        <w:rPr>
          <w:i/>
          <w:iCs/>
        </w:rPr>
        <w:t>g</w:t>
      </w:r>
      <w:r>
        <w:t xml:space="preserve"> with respect to concern </w:t>
      </w:r>
      <w:r>
        <w:rPr>
          <w:i/>
          <w:iCs/>
        </w:rPr>
        <w:t>c</w:t>
      </w:r>
      <w:r>
        <w:t xml:space="preserve"> is denoted </w:t>
      </w:r>
      <m:oMath>
        <m:sSub>
          <m:sSubPr>
            <m:ctrlPr>
              <w:rPr>
                <w:rFonts w:ascii="Cambria Math" w:hAnsi="Cambria Math"/>
              </w:rPr>
            </m:ctrlPr>
          </m:sSubPr>
          <m:e>
            <m:r>
              <w:rPr>
                <w:rFonts w:ascii="Cambria Math" w:hAnsi="Cambria Math"/>
              </w:rPr>
              <m:t>S</m:t>
            </m:r>
          </m:e>
          <m:sub>
            <m:r>
              <w:rPr>
                <w:rFonts w:ascii="Cambria Math" w:hAnsi="Cambria Math"/>
              </w:rPr>
              <m:t>gc</m:t>
            </m:r>
          </m:sub>
        </m:sSub>
      </m:oMath>
      <w:r>
        <w:t xml:space="preserve">.  It is frequently desirable to summarize the full </w:t>
      </w:r>
      <m:oMath>
        <m:sSub>
          <m:sSubPr>
            <m:ctrlPr>
              <w:rPr>
                <w:rFonts w:ascii="Cambria Math" w:hAnsi="Cambria Math"/>
              </w:rPr>
            </m:ctrlPr>
          </m:sSubPr>
          <m:e>
            <m:r>
              <w:rPr>
                <w:rFonts w:ascii="Cambria Math" w:hAnsi="Cambria Math"/>
              </w:rPr>
              <m:t>S</m:t>
            </m:r>
          </m:e>
          <m:sub>
            <m:r>
              <w:rPr>
                <w:rFonts w:ascii="Cambria Math" w:hAnsi="Cambria Math"/>
              </w:rPr>
              <m:t>gc</m:t>
            </m:r>
          </m:sub>
        </m:sSub>
      </m:oMath>
      <w:r>
        <w:t xml:space="preserve"> matrix using a variety of weighted averages, collectively termed </w:t>
      </w:r>
      <w:r>
        <w:rPr>
          <w:i/>
          <w:iCs/>
        </w:rPr>
        <w:t>composite satisfaction</w:t>
      </w:r>
      <w:r>
        <w:t xml:space="preserve"> values.  For example, we are often interested in group </w:t>
      </w:r>
      <w:r>
        <w:rPr>
          <w:i/>
          <w:iCs/>
        </w:rPr>
        <w:t>g</w:t>
      </w:r>
      <w:r>
        <w:t>'s composite satisfaction</w:t>
      </w:r>
      <w:r>
        <w:rPr>
          <w:i/>
          <w:iCs/>
        </w:rPr>
        <w:t xml:space="preserve"> </w:t>
      </w:r>
      <w:r>
        <w:t xml:space="preserve">over all concerns; this is called the group's </w:t>
      </w:r>
      <w:r>
        <w:rPr>
          <w:i/>
          <w:iCs/>
        </w:rPr>
        <w:t>mood</w:t>
      </w:r>
      <w:r>
        <w:t xml:space="preserve">, and is denoted </w:t>
      </w:r>
      <m:oMath>
        <m:sSub>
          <m:sSubPr>
            <m:ctrlPr>
              <w:rPr>
                <w:rFonts w:ascii="Cambria Math" w:hAnsi="Cambria Math"/>
              </w:rPr>
            </m:ctrlPr>
          </m:sSubPr>
          <m:e>
            <m:r>
              <w:rPr>
                <w:rFonts w:ascii="Cambria Math" w:hAnsi="Cambria Math"/>
              </w:rPr>
              <m:t>S</m:t>
            </m:r>
          </m:e>
          <m:sub>
            <m:r>
              <w:rPr>
                <w:rFonts w:ascii="Cambria Math" w:hAnsi="Cambria Math"/>
              </w:rPr>
              <m:t>g</m:t>
            </m:r>
          </m:sub>
        </m:sSub>
      </m:oMath>
      <w:r>
        <w:t>.</w:t>
      </w:r>
    </w:p>
    <w:p w14:paraId="57F126F6" w14:textId="77777777" w:rsidR="001E73AE" w:rsidRDefault="001E73AE" w:rsidP="001E73AE"/>
    <w:p w14:paraId="5970A0B4" w14:textId="77777777" w:rsidR="001E73AE" w:rsidRDefault="001E73AE" w:rsidP="001E73AE">
      <w:r>
        <w:t>We could compute such composites using a simple average, but that would neglect two important factors.  First of all, a group usually places more importance on some concerns than others, and different groups often place importance on different concerns.  The importance</w:t>
      </w:r>
      <w:r>
        <w:rPr>
          <w:rStyle w:val="FootnoteReference"/>
        </w:rPr>
        <w:footnoteReference w:id="16"/>
      </w:r>
      <w:r>
        <w:t xml:space="preserve"> a group places on a concern is called the group's </w:t>
      </w:r>
      <w:r>
        <w:rPr>
          <w:i/>
          <w:iCs/>
        </w:rPr>
        <w:t>saliency</w:t>
      </w:r>
      <w:r>
        <w:t xml:space="preserve"> for the concern.  Saliency is represented by a number </w:t>
      </w:r>
      <m:oMath>
        <m:sSub>
          <m:sSubPr>
            <m:ctrlPr>
              <w:rPr>
                <w:rFonts w:ascii="Cambria Math" w:hAnsi="Cambria Math"/>
              </w:rPr>
            </m:ctrlPr>
          </m:sSubPr>
          <m:e>
            <m:r>
              <w:rPr>
                <w:rFonts w:ascii="Cambria Math" w:hAnsi="Cambria Math"/>
              </w:rPr>
              <m:t>L</m:t>
            </m:r>
          </m:e>
          <m:sub>
            <m:r>
              <w:rPr>
                <w:rFonts w:ascii="Cambria Math" w:hAnsi="Cambria Math"/>
              </w:rPr>
              <m:t>gc</m:t>
            </m:r>
          </m:sub>
        </m:sSub>
      </m:oMath>
      <w:r>
        <w:t xml:space="preserve"> where </w:t>
      </w:r>
      <m:oMath>
        <m:r>
          <w:rPr>
            <w:rFonts w:ascii="Cambria Math" w:hAnsi="Cambria Math"/>
          </w:rPr>
          <m:t>0.0</m:t>
        </m:r>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gc</m:t>
            </m:r>
          </m:sub>
        </m:sSub>
        <m:r>
          <m:rPr>
            <m:sty m:val="p"/>
          </m:rPr>
          <w:rPr>
            <w:rFonts w:ascii="Cambria Math" w:hAnsi="Cambria Math"/>
          </w:rPr>
          <m:t>≤</m:t>
        </m:r>
        <m:r>
          <w:rPr>
            <w:rFonts w:ascii="Cambria Math" w:hAnsi="Cambria Math"/>
          </w:rPr>
          <m:t>1.0</m:t>
        </m:r>
      </m:oMath>
      <w:r>
        <w:t>.  The following rating scale is used:</w:t>
      </w:r>
    </w:p>
    <w:p w14:paraId="50D20476" w14:textId="77777777" w:rsidR="001E73AE" w:rsidRDefault="001E73AE" w:rsidP="001E73AE">
      <w:pPr>
        <w:pStyle w:val="Textbody"/>
      </w:pPr>
    </w:p>
    <w:tbl>
      <w:tblPr>
        <w:tblW w:w="5400" w:type="dxa"/>
        <w:jc w:val="center"/>
        <w:tblLayout w:type="fixed"/>
        <w:tblCellMar>
          <w:left w:w="10" w:type="dxa"/>
          <w:right w:w="10" w:type="dxa"/>
        </w:tblCellMar>
        <w:tblLook w:val="04A0" w:firstRow="1" w:lastRow="0" w:firstColumn="1" w:lastColumn="0" w:noHBand="0" w:noVBand="1"/>
      </w:tblPr>
      <w:tblGrid>
        <w:gridCol w:w="1472"/>
        <w:gridCol w:w="2520"/>
        <w:gridCol w:w="1408"/>
      </w:tblGrid>
      <w:tr w:rsidR="001E73AE" w14:paraId="15FA1DBD" w14:textId="77777777" w:rsidTr="0093657D">
        <w:trPr>
          <w:cantSplit/>
          <w:jc w:val="center"/>
        </w:trPr>
        <w:tc>
          <w:tcPr>
            <w:tcW w:w="1472" w:type="dxa"/>
            <w:tcBorders>
              <w:top w:val="single" w:sz="2" w:space="0" w:color="000000"/>
              <w:left w:val="single" w:sz="2" w:space="0" w:color="000000"/>
              <w:bottom w:val="single" w:sz="2" w:space="0" w:color="000000"/>
            </w:tcBorders>
            <w:shd w:val="clear" w:color="auto" w:fill="000000" w:themeFill="text1"/>
            <w:tcMar>
              <w:top w:w="55" w:type="dxa"/>
              <w:left w:w="55" w:type="dxa"/>
              <w:bottom w:w="55" w:type="dxa"/>
              <w:right w:w="55" w:type="dxa"/>
            </w:tcMar>
          </w:tcPr>
          <w:p w14:paraId="2402125D" w14:textId="77777777" w:rsidR="001E73AE" w:rsidRDefault="001E73AE" w:rsidP="0093657D">
            <w:pPr>
              <w:pStyle w:val="TableHeading"/>
            </w:pPr>
            <w:r>
              <w:t>SYMBOL</w:t>
            </w:r>
          </w:p>
        </w:tc>
        <w:tc>
          <w:tcPr>
            <w:tcW w:w="2520" w:type="dxa"/>
            <w:tcBorders>
              <w:top w:val="single" w:sz="2" w:space="0" w:color="000000"/>
              <w:left w:val="single" w:sz="2" w:space="0" w:color="000000"/>
              <w:bottom w:val="single" w:sz="2" w:space="0" w:color="000000"/>
            </w:tcBorders>
            <w:shd w:val="clear" w:color="auto" w:fill="000000" w:themeFill="text1"/>
            <w:tcMar>
              <w:top w:w="55" w:type="dxa"/>
              <w:left w:w="55" w:type="dxa"/>
              <w:bottom w:w="55" w:type="dxa"/>
              <w:right w:w="55" w:type="dxa"/>
            </w:tcMar>
          </w:tcPr>
          <w:p w14:paraId="7E87380C" w14:textId="77777777" w:rsidR="001E73AE" w:rsidRDefault="001E73AE" w:rsidP="0093657D">
            <w:pPr>
              <w:pStyle w:val="TableHeading"/>
              <w:jc w:val="left"/>
            </w:pPr>
            <w:r>
              <w:t>MEANING</w:t>
            </w:r>
          </w:p>
        </w:tc>
        <w:tc>
          <w:tcPr>
            <w:tcW w:w="1408" w:type="dxa"/>
            <w:tcBorders>
              <w:top w:val="single" w:sz="2" w:space="0" w:color="000000"/>
              <w:left w:val="single" w:sz="2" w:space="0" w:color="000000"/>
              <w:bottom w:val="single" w:sz="2" w:space="0" w:color="000000"/>
              <w:right w:val="single" w:sz="2" w:space="0" w:color="000000"/>
            </w:tcBorders>
            <w:shd w:val="clear" w:color="auto" w:fill="000000" w:themeFill="text1"/>
            <w:tcMar>
              <w:top w:w="55" w:type="dxa"/>
              <w:left w:w="55" w:type="dxa"/>
              <w:bottom w:w="55" w:type="dxa"/>
              <w:right w:w="55" w:type="dxa"/>
            </w:tcMar>
          </w:tcPr>
          <w:p w14:paraId="247E2264" w14:textId="77777777" w:rsidR="001E73AE" w:rsidRDefault="001E73AE" w:rsidP="0093657D">
            <w:pPr>
              <w:pStyle w:val="TableHeading"/>
              <w:jc w:val="right"/>
            </w:pPr>
            <w:r>
              <w:t>VALUE</w:t>
            </w:r>
          </w:p>
        </w:tc>
      </w:tr>
      <w:tr w:rsidR="001E73AE" w14:paraId="7F47FA07" w14:textId="77777777" w:rsidTr="0093657D">
        <w:trPr>
          <w:cantSplit/>
          <w:jc w:val="center"/>
        </w:trPr>
        <w:tc>
          <w:tcPr>
            <w:tcW w:w="1472" w:type="dxa"/>
            <w:tcBorders>
              <w:left w:val="single" w:sz="2" w:space="0" w:color="000000"/>
              <w:bottom w:val="single" w:sz="2" w:space="0" w:color="000000"/>
            </w:tcBorders>
            <w:tcMar>
              <w:top w:w="55" w:type="dxa"/>
              <w:left w:w="55" w:type="dxa"/>
              <w:bottom w:w="55" w:type="dxa"/>
              <w:right w:w="55" w:type="dxa"/>
            </w:tcMar>
          </w:tcPr>
          <w:p w14:paraId="3753931C" w14:textId="77777777" w:rsidR="001E73AE" w:rsidRDefault="001E73AE" w:rsidP="0093657D">
            <w:pPr>
              <w:pStyle w:val="TableContents"/>
              <w:jc w:val="center"/>
            </w:pPr>
            <w:r>
              <w:t>CR</w:t>
            </w:r>
          </w:p>
        </w:tc>
        <w:tc>
          <w:tcPr>
            <w:tcW w:w="2520" w:type="dxa"/>
            <w:tcBorders>
              <w:left w:val="single" w:sz="2" w:space="0" w:color="000000"/>
              <w:bottom w:val="single" w:sz="2" w:space="0" w:color="000000"/>
            </w:tcBorders>
            <w:tcMar>
              <w:top w:w="55" w:type="dxa"/>
              <w:left w:w="55" w:type="dxa"/>
              <w:bottom w:w="55" w:type="dxa"/>
              <w:right w:w="55" w:type="dxa"/>
            </w:tcMar>
          </w:tcPr>
          <w:p w14:paraId="1C3F5C89" w14:textId="77777777" w:rsidR="001E73AE" w:rsidRDefault="001E73AE" w:rsidP="0093657D">
            <w:pPr>
              <w:pStyle w:val="TableContents"/>
            </w:pPr>
            <w:r>
              <w:t>Crucial</w:t>
            </w:r>
          </w:p>
        </w:tc>
        <w:tc>
          <w:tcPr>
            <w:tcW w:w="1408" w:type="dxa"/>
            <w:tcBorders>
              <w:left w:val="single" w:sz="2" w:space="0" w:color="000000"/>
              <w:bottom w:val="single" w:sz="2" w:space="0" w:color="000000"/>
              <w:right w:val="single" w:sz="2" w:space="0" w:color="000000"/>
            </w:tcBorders>
            <w:tcMar>
              <w:top w:w="55" w:type="dxa"/>
              <w:left w:w="55" w:type="dxa"/>
              <w:bottom w:w="55" w:type="dxa"/>
              <w:right w:w="55" w:type="dxa"/>
            </w:tcMar>
          </w:tcPr>
          <w:p w14:paraId="45CDB28F" w14:textId="77777777" w:rsidR="001E73AE" w:rsidRDefault="001E73AE" w:rsidP="0093657D">
            <w:pPr>
              <w:pStyle w:val="TableContents"/>
              <w:jc w:val="right"/>
            </w:pPr>
            <w:r>
              <w:t>1.00</w:t>
            </w:r>
          </w:p>
        </w:tc>
      </w:tr>
      <w:tr w:rsidR="001E73AE" w14:paraId="63B58533" w14:textId="77777777" w:rsidTr="0093657D">
        <w:trPr>
          <w:cantSplit/>
          <w:jc w:val="center"/>
        </w:trPr>
        <w:tc>
          <w:tcPr>
            <w:tcW w:w="1472" w:type="dxa"/>
            <w:tcBorders>
              <w:left w:val="single" w:sz="2" w:space="0" w:color="000000"/>
              <w:bottom w:val="single" w:sz="2" w:space="0" w:color="000000"/>
            </w:tcBorders>
            <w:tcMar>
              <w:top w:w="55" w:type="dxa"/>
              <w:left w:w="55" w:type="dxa"/>
              <w:bottom w:w="55" w:type="dxa"/>
              <w:right w:w="55" w:type="dxa"/>
            </w:tcMar>
          </w:tcPr>
          <w:p w14:paraId="074FD5D5" w14:textId="77777777" w:rsidR="001E73AE" w:rsidRDefault="001E73AE" w:rsidP="0093657D">
            <w:pPr>
              <w:pStyle w:val="TableContents"/>
              <w:jc w:val="center"/>
            </w:pPr>
            <w:r>
              <w:t>VI</w:t>
            </w:r>
          </w:p>
        </w:tc>
        <w:tc>
          <w:tcPr>
            <w:tcW w:w="2520" w:type="dxa"/>
            <w:tcBorders>
              <w:left w:val="single" w:sz="2" w:space="0" w:color="000000"/>
              <w:bottom w:val="single" w:sz="2" w:space="0" w:color="000000"/>
            </w:tcBorders>
            <w:tcMar>
              <w:top w:w="55" w:type="dxa"/>
              <w:left w:w="55" w:type="dxa"/>
              <w:bottom w:w="55" w:type="dxa"/>
              <w:right w:w="55" w:type="dxa"/>
            </w:tcMar>
          </w:tcPr>
          <w:p w14:paraId="1CCB0673" w14:textId="77777777" w:rsidR="001E73AE" w:rsidRDefault="001E73AE" w:rsidP="0093657D">
            <w:pPr>
              <w:pStyle w:val="TableContents"/>
            </w:pPr>
            <w:r>
              <w:t>Very Important</w:t>
            </w:r>
          </w:p>
        </w:tc>
        <w:tc>
          <w:tcPr>
            <w:tcW w:w="1408" w:type="dxa"/>
            <w:tcBorders>
              <w:left w:val="single" w:sz="2" w:space="0" w:color="000000"/>
              <w:bottom w:val="single" w:sz="2" w:space="0" w:color="000000"/>
              <w:right w:val="single" w:sz="2" w:space="0" w:color="000000"/>
            </w:tcBorders>
            <w:tcMar>
              <w:top w:w="55" w:type="dxa"/>
              <w:left w:w="55" w:type="dxa"/>
              <w:bottom w:w="55" w:type="dxa"/>
              <w:right w:w="55" w:type="dxa"/>
            </w:tcMar>
          </w:tcPr>
          <w:p w14:paraId="33C33ADA" w14:textId="77777777" w:rsidR="001E73AE" w:rsidRDefault="001E73AE" w:rsidP="0093657D">
            <w:pPr>
              <w:pStyle w:val="TableContents"/>
              <w:jc w:val="right"/>
            </w:pPr>
            <w:r>
              <w:t>0.85</w:t>
            </w:r>
          </w:p>
        </w:tc>
      </w:tr>
      <w:tr w:rsidR="001E73AE" w14:paraId="2B71023A" w14:textId="77777777" w:rsidTr="0093657D">
        <w:trPr>
          <w:cantSplit/>
          <w:jc w:val="center"/>
        </w:trPr>
        <w:tc>
          <w:tcPr>
            <w:tcW w:w="1472" w:type="dxa"/>
            <w:tcBorders>
              <w:left w:val="single" w:sz="2" w:space="0" w:color="000000"/>
              <w:bottom w:val="single" w:sz="2" w:space="0" w:color="000000"/>
            </w:tcBorders>
            <w:tcMar>
              <w:top w:w="55" w:type="dxa"/>
              <w:left w:w="55" w:type="dxa"/>
              <w:bottom w:w="55" w:type="dxa"/>
              <w:right w:w="55" w:type="dxa"/>
            </w:tcMar>
          </w:tcPr>
          <w:p w14:paraId="45C3E4B9" w14:textId="77777777" w:rsidR="001E73AE" w:rsidRDefault="001E73AE" w:rsidP="0093657D">
            <w:pPr>
              <w:pStyle w:val="TableContents"/>
              <w:jc w:val="center"/>
            </w:pPr>
            <w:r>
              <w:t>I</w:t>
            </w:r>
          </w:p>
        </w:tc>
        <w:tc>
          <w:tcPr>
            <w:tcW w:w="2520" w:type="dxa"/>
            <w:tcBorders>
              <w:left w:val="single" w:sz="2" w:space="0" w:color="000000"/>
              <w:bottom w:val="single" w:sz="2" w:space="0" w:color="000000"/>
            </w:tcBorders>
            <w:tcMar>
              <w:top w:w="55" w:type="dxa"/>
              <w:left w:w="55" w:type="dxa"/>
              <w:bottom w:w="55" w:type="dxa"/>
              <w:right w:w="55" w:type="dxa"/>
            </w:tcMar>
          </w:tcPr>
          <w:p w14:paraId="072A55F7" w14:textId="77777777" w:rsidR="001E73AE" w:rsidRDefault="001E73AE" w:rsidP="0093657D">
            <w:pPr>
              <w:pStyle w:val="TableContents"/>
            </w:pPr>
            <w:r>
              <w:t>Important</w:t>
            </w:r>
          </w:p>
        </w:tc>
        <w:tc>
          <w:tcPr>
            <w:tcW w:w="1408" w:type="dxa"/>
            <w:tcBorders>
              <w:left w:val="single" w:sz="2" w:space="0" w:color="000000"/>
              <w:bottom w:val="single" w:sz="2" w:space="0" w:color="000000"/>
              <w:right w:val="single" w:sz="2" w:space="0" w:color="000000"/>
            </w:tcBorders>
            <w:tcMar>
              <w:top w:w="55" w:type="dxa"/>
              <w:left w:w="55" w:type="dxa"/>
              <w:bottom w:w="55" w:type="dxa"/>
              <w:right w:w="55" w:type="dxa"/>
            </w:tcMar>
          </w:tcPr>
          <w:p w14:paraId="7E30A684" w14:textId="77777777" w:rsidR="001E73AE" w:rsidRDefault="001E73AE" w:rsidP="0093657D">
            <w:pPr>
              <w:pStyle w:val="TableContents"/>
              <w:jc w:val="right"/>
            </w:pPr>
            <w:r>
              <w:t>0.70</w:t>
            </w:r>
          </w:p>
        </w:tc>
      </w:tr>
      <w:tr w:rsidR="001E73AE" w14:paraId="50BE0567" w14:textId="77777777" w:rsidTr="0093657D">
        <w:trPr>
          <w:cantSplit/>
          <w:jc w:val="center"/>
        </w:trPr>
        <w:tc>
          <w:tcPr>
            <w:tcW w:w="1472" w:type="dxa"/>
            <w:tcBorders>
              <w:left w:val="single" w:sz="2" w:space="0" w:color="000000"/>
              <w:bottom w:val="single" w:sz="2" w:space="0" w:color="000000"/>
            </w:tcBorders>
            <w:tcMar>
              <w:top w:w="55" w:type="dxa"/>
              <w:left w:w="55" w:type="dxa"/>
              <w:bottom w:w="55" w:type="dxa"/>
              <w:right w:w="55" w:type="dxa"/>
            </w:tcMar>
          </w:tcPr>
          <w:p w14:paraId="296F30AE" w14:textId="77777777" w:rsidR="001E73AE" w:rsidRDefault="001E73AE" w:rsidP="0093657D">
            <w:pPr>
              <w:pStyle w:val="TableContents"/>
              <w:jc w:val="center"/>
            </w:pPr>
            <w:r>
              <w:t>LI</w:t>
            </w:r>
          </w:p>
        </w:tc>
        <w:tc>
          <w:tcPr>
            <w:tcW w:w="2520" w:type="dxa"/>
            <w:tcBorders>
              <w:left w:val="single" w:sz="2" w:space="0" w:color="000000"/>
              <w:bottom w:val="single" w:sz="2" w:space="0" w:color="000000"/>
            </w:tcBorders>
            <w:tcMar>
              <w:top w:w="55" w:type="dxa"/>
              <w:left w:w="55" w:type="dxa"/>
              <w:bottom w:w="55" w:type="dxa"/>
              <w:right w:w="55" w:type="dxa"/>
            </w:tcMar>
          </w:tcPr>
          <w:p w14:paraId="29AB533C" w14:textId="77777777" w:rsidR="001E73AE" w:rsidRDefault="001E73AE" w:rsidP="0093657D">
            <w:pPr>
              <w:pStyle w:val="TableContents"/>
            </w:pPr>
            <w:r>
              <w:t>Less Important</w:t>
            </w:r>
          </w:p>
        </w:tc>
        <w:tc>
          <w:tcPr>
            <w:tcW w:w="1408" w:type="dxa"/>
            <w:tcBorders>
              <w:left w:val="single" w:sz="2" w:space="0" w:color="000000"/>
              <w:bottom w:val="single" w:sz="2" w:space="0" w:color="000000"/>
              <w:right w:val="single" w:sz="2" w:space="0" w:color="000000"/>
            </w:tcBorders>
            <w:tcMar>
              <w:top w:w="55" w:type="dxa"/>
              <w:left w:w="55" w:type="dxa"/>
              <w:bottom w:w="55" w:type="dxa"/>
              <w:right w:w="55" w:type="dxa"/>
            </w:tcMar>
          </w:tcPr>
          <w:p w14:paraId="2CA4FE56" w14:textId="77777777" w:rsidR="001E73AE" w:rsidRDefault="001E73AE" w:rsidP="0093657D">
            <w:pPr>
              <w:pStyle w:val="TableContents"/>
              <w:jc w:val="right"/>
            </w:pPr>
            <w:r>
              <w:t>0.55</w:t>
            </w:r>
          </w:p>
        </w:tc>
      </w:tr>
      <w:tr w:rsidR="001E73AE" w14:paraId="314C5A48" w14:textId="77777777" w:rsidTr="0093657D">
        <w:trPr>
          <w:cantSplit/>
          <w:jc w:val="center"/>
        </w:trPr>
        <w:tc>
          <w:tcPr>
            <w:tcW w:w="1472" w:type="dxa"/>
            <w:tcBorders>
              <w:left w:val="single" w:sz="2" w:space="0" w:color="000000"/>
              <w:bottom w:val="single" w:sz="2" w:space="0" w:color="000000"/>
            </w:tcBorders>
            <w:tcMar>
              <w:top w:w="55" w:type="dxa"/>
              <w:left w:w="55" w:type="dxa"/>
              <w:bottom w:w="55" w:type="dxa"/>
              <w:right w:w="55" w:type="dxa"/>
            </w:tcMar>
          </w:tcPr>
          <w:p w14:paraId="24E22A4B" w14:textId="77777777" w:rsidR="001E73AE" w:rsidRDefault="001E73AE" w:rsidP="0093657D">
            <w:pPr>
              <w:pStyle w:val="TableContents"/>
              <w:jc w:val="center"/>
            </w:pPr>
            <w:r>
              <w:t>UN</w:t>
            </w:r>
          </w:p>
        </w:tc>
        <w:tc>
          <w:tcPr>
            <w:tcW w:w="2520" w:type="dxa"/>
            <w:tcBorders>
              <w:left w:val="single" w:sz="2" w:space="0" w:color="000000"/>
              <w:bottom w:val="single" w:sz="2" w:space="0" w:color="000000"/>
            </w:tcBorders>
            <w:tcMar>
              <w:top w:w="55" w:type="dxa"/>
              <w:left w:w="55" w:type="dxa"/>
              <w:bottom w:w="55" w:type="dxa"/>
              <w:right w:w="55" w:type="dxa"/>
            </w:tcMar>
          </w:tcPr>
          <w:p w14:paraId="137D4BFA" w14:textId="77777777" w:rsidR="001E73AE" w:rsidRDefault="001E73AE" w:rsidP="0093657D">
            <w:pPr>
              <w:pStyle w:val="TableContents"/>
            </w:pPr>
            <w:r>
              <w:t>Unimportant</w:t>
            </w:r>
          </w:p>
        </w:tc>
        <w:tc>
          <w:tcPr>
            <w:tcW w:w="1408" w:type="dxa"/>
            <w:tcBorders>
              <w:left w:val="single" w:sz="2" w:space="0" w:color="000000"/>
              <w:bottom w:val="single" w:sz="2" w:space="0" w:color="000000"/>
              <w:right w:val="single" w:sz="2" w:space="0" w:color="000000"/>
            </w:tcBorders>
            <w:tcMar>
              <w:top w:w="55" w:type="dxa"/>
              <w:left w:w="55" w:type="dxa"/>
              <w:bottom w:w="55" w:type="dxa"/>
              <w:right w:w="55" w:type="dxa"/>
            </w:tcMar>
          </w:tcPr>
          <w:p w14:paraId="48D8694C" w14:textId="77777777" w:rsidR="001E73AE" w:rsidRDefault="001E73AE" w:rsidP="0093657D">
            <w:pPr>
              <w:pStyle w:val="TableContents"/>
              <w:jc w:val="right"/>
            </w:pPr>
            <w:r>
              <w:t>0.40</w:t>
            </w:r>
          </w:p>
        </w:tc>
      </w:tr>
      <w:tr w:rsidR="001E73AE" w14:paraId="18B1405E" w14:textId="77777777" w:rsidTr="0093657D">
        <w:trPr>
          <w:cantSplit/>
          <w:jc w:val="center"/>
        </w:trPr>
        <w:tc>
          <w:tcPr>
            <w:tcW w:w="1472" w:type="dxa"/>
            <w:tcBorders>
              <w:left w:val="single" w:sz="2" w:space="0" w:color="000000"/>
              <w:bottom w:val="single" w:sz="2" w:space="0" w:color="000000"/>
            </w:tcBorders>
            <w:tcMar>
              <w:top w:w="55" w:type="dxa"/>
              <w:left w:w="55" w:type="dxa"/>
              <w:bottom w:w="55" w:type="dxa"/>
              <w:right w:w="55" w:type="dxa"/>
            </w:tcMar>
          </w:tcPr>
          <w:p w14:paraId="5930558B" w14:textId="77777777" w:rsidR="001E73AE" w:rsidRDefault="001E73AE" w:rsidP="0093657D">
            <w:pPr>
              <w:pStyle w:val="TableContents"/>
              <w:jc w:val="center"/>
            </w:pPr>
            <w:r>
              <w:t>NG</w:t>
            </w:r>
          </w:p>
        </w:tc>
        <w:tc>
          <w:tcPr>
            <w:tcW w:w="2520" w:type="dxa"/>
            <w:tcBorders>
              <w:left w:val="single" w:sz="2" w:space="0" w:color="000000"/>
              <w:bottom w:val="single" w:sz="2" w:space="0" w:color="000000"/>
            </w:tcBorders>
            <w:tcMar>
              <w:top w:w="55" w:type="dxa"/>
              <w:left w:w="55" w:type="dxa"/>
              <w:bottom w:w="55" w:type="dxa"/>
              <w:right w:w="55" w:type="dxa"/>
            </w:tcMar>
          </w:tcPr>
          <w:p w14:paraId="2E4EAA16" w14:textId="77777777" w:rsidR="001E73AE" w:rsidRDefault="001E73AE" w:rsidP="0093657D">
            <w:pPr>
              <w:pStyle w:val="TableContents"/>
            </w:pPr>
            <w:r>
              <w:t>Negligible</w:t>
            </w:r>
          </w:p>
        </w:tc>
        <w:tc>
          <w:tcPr>
            <w:tcW w:w="1408" w:type="dxa"/>
            <w:tcBorders>
              <w:left w:val="single" w:sz="2" w:space="0" w:color="000000"/>
              <w:bottom w:val="single" w:sz="2" w:space="0" w:color="000000"/>
              <w:right w:val="single" w:sz="2" w:space="0" w:color="000000"/>
            </w:tcBorders>
            <w:tcMar>
              <w:top w:w="55" w:type="dxa"/>
              <w:left w:w="55" w:type="dxa"/>
              <w:bottom w:w="55" w:type="dxa"/>
              <w:right w:w="55" w:type="dxa"/>
            </w:tcMar>
          </w:tcPr>
          <w:p w14:paraId="1ADFD9BF" w14:textId="77777777" w:rsidR="001E73AE" w:rsidRDefault="001E73AE" w:rsidP="0093657D">
            <w:pPr>
              <w:pStyle w:val="TableContents"/>
              <w:jc w:val="right"/>
            </w:pPr>
            <w:r>
              <w:t>0.00</w:t>
            </w:r>
          </w:p>
        </w:tc>
      </w:tr>
    </w:tbl>
    <w:p w14:paraId="62FF10AA" w14:textId="77777777" w:rsidR="001E73AE" w:rsidRDefault="001E73AE" w:rsidP="001E73AE">
      <w:pPr>
        <w:pStyle w:val="Textbody"/>
      </w:pPr>
    </w:p>
    <w:p w14:paraId="6E2F44A3" w14:textId="77777777" w:rsidR="001E73AE" w:rsidRDefault="001E73AE" w:rsidP="001E73AE">
      <w:r>
        <w:t>When averaging across concerns we must weight by the saliency of each.  Note that this is an absolute scale.</w:t>
      </w:r>
    </w:p>
    <w:p w14:paraId="26691D39" w14:textId="77777777" w:rsidR="001E73AE" w:rsidRDefault="001E73AE" w:rsidP="001E73AE"/>
    <w:p w14:paraId="2992DEDD" w14:textId="72B5A15C" w:rsidR="001E73AE" w:rsidRDefault="001E73AE" w:rsidP="001E73AE">
      <w:r>
        <w:t xml:space="preserve">Second, different groups are of different sizes, and some groups have more importance to the wider community than other groups.  To a first approximation, the importance of a group will be proportional to its size; hence, we weight by the population of each group, </w:t>
      </w:r>
      <m:oMath>
        <m:sSub>
          <m:sSubPr>
            <m:ctrlPr>
              <w:rPr>
                <w:rFonts w:ascii="Cambria Math" w:hAnsi="Cambria Math"/>
              </w:rPr>
            </m:ctrlPr>
          </m:sSubPr>
          <m:e>
            <m:r>
              <w:rPr>
                <w:rFonts w:ascii="Cambria Math" w:hAnsi="Cambria Math"/>
              </w:rPr>
              <m:t>population</m:t>
            </m:r>
          </m:e>
          <m:sub>
            <m:r>
              <w:rPr>
                <w:rFonts w:ascii="Cambria Math" w:hAnsi="Cambria Math"/>
              </w:rPr>
              <m:t>g</m:t>
            </m:r>
          </m:sub>
        </m:sSub>
      </m:oMath>
      <w:r>
        <w:t>.</w:t>
      </w:r>
      <w:r>
        <w:rPr>
          <w:rStyle w:val="FootnoteReference"/>
        </w:rPr>
        <w:footnoteReference w:id="17"/>
      </w:r>
      <w:r>
        <w:t xml:space="preserve">  </w:t>
      </w:r>
    </w:p>
    <w:p w14:paraId="3CFC38D7" w14:textId="77777777" w:rsidR="001E73AE" w:rsidRDefault="001E73AE" w:rsidP="001E73AE"/>
    <w:p w14:paraId="027C7EE2" w14:textId="77777777" w:rsidR="001E73AE" w:rsidRDefault="001E73AE" w:rsidP="001E73AE">
      <w:r>
        <w:t>It has been shown</w:t>
      </w:r>
      <w:r>
        <w:rPr>
          <w:rStyle w:val="FootnoteReference"/>
        </w:rPr>
        <w:footnoteReference w:id="18"/>
      </w:r>
      <w:r>
        <w:t xml:space="preserve"> that the following equation properly "rolls up" satisfaction across any set </w:t>
      </w:r>
      <w:r>
        <w:rPr>
          <w:i/>
          <w:iCs/>
        </w:rPr>
        <w:t>A</w:t>
      </w:r>
      <w:r>
        <w:t xml:space="preserve"> of groups and concerns:</w:t>
      </w:r>
    </w:p>
    <w:p w14:paraId="7D1C5939" w14:textId="77777777" w:rsidR="001E73AE" w:rsidRDefault="001E73AE" w:rsidP="001E73AE"/>
    <w:p w14:paraId="4397D798" w14:textId="77777777" w:rsidR="001E73AE" w:rsidRPr="00961BEB" w:rsidRDefault="00DC7208" w:rsidP="001E73AE">
      <w:pPr>
        <w:ind w:left="360"/>
      </w:pPr>
      <m:oMathPara>
        <m:oMath>
          <m:sSub>
            <m:sSubPr>
              <m:ctrlPr>
                <w:rPr>
                  <w:rFonts w:ascii="Cambria Math" w:hAnsi="Cambria Math"/>
                </w:rPr>
              </m:ctrlPr>
            </m:sSubPr>
            <m:e>
              <m:r>
                <w:rPr>
                  <w:rFonts w:ascii="Cambria Math" w:hAnsi="Cambria Math"/>
                </w:rPr>
                <m:t>S</m:t>
              </m:r>
            </m:e>
            <m:sub>
              <m:r>
                <w:rPr>
                  <w:rFonts w:ascii="Cambria Math" w:hAnsi="Cambria Math"/>
                </w:rPr>
                <m:t>A</m:t>
              </m:r>
            </m:sub>
          </m:sSub>
          <m:r>
            <m:rPr>
              <m:sty m:val="p"/>
            </m:rPr>
            <w:rPr>
              <w:rFonts w:ascii="Cambria Math" w:hAnsi="Cambria Math"/>
            </w:rPr>
            <m:t>=</m:t>
          </m:r>
          <m:f>
            <m:fPr>
              <m:ctrlPr>
                <w:rPr>
                  <w:rFonts w:ascii="Cambria Math" w:hAnsi="Cambria Math"/>
                </w:rPr>
              </m:ctrlPr>
            </m:fPr>
            <m:num>
              <m:limLow>
                <m:limLowPr>
                  <m:ctrlPr>
                    <w:rPr>
                      <w:rFonts w:ascii="Cambria Math" w:hAnsi="Cambria Math"/>
                    </w:rPr>
                  </m:ctrlPr>
                </m:limLowPr>
                <m:e>
                  <m:r>
                    <m:rPr>
                      <m:sty m:val="p"/>
                    </m:rPr>
                    <w:rPr>
                      <w:rFonts w:ascii="Cambria Math" w:hAnsi="Cambria Math"/>
                    </w:rPr>
                    <m:t>∑</m:t>
                  </m:r>
                </m:e>
                <m:lim>
                  <m:r>
                    <w:rPr>
                      <w:rFonts w:ascii="Cambria Math" w:hAnsi="Cambria Math"/>
                    </w:rPr>
                    <m:t>A</m:t>
                  </m:r>
                </m:lim>
              </m:limLow>
              <m:sSub>
                <m:sSubPr>
                  <m:ctrlPr>
                    <w:rPr>
                      <w:rFonts w:ascii="Cambria Math" w:hAnsi="Cambria Math"/>
                    </w:rPr>
                  </m:ctrlPr>
                </m:sSubPr>
                <m:e>
                  <m:r>
                    <m:rPr>
                      <m:sty m:val="p"/>
                    </m:rPr>
                    <w:rPr>
                      <w:rFonts w:ascii="Cambria Math" w:hAnsi="Cambria Math"/>
                    </w:rPr>
                    <m:t xml:space="preserve"> </m:t>
                  </m:r>
                  <m:r>
                    <w:rPr>
                      <w:rFonts w:ascii="Cambria Math" w:hAnsi="Cambria Math"/>
                    </w:rPr>
                    <m:t>population</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gc</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gc</m:t>
                  </m:r>
                </m:sub>
              </m:sSub>
            </m:num>
            <m:den>
              <m:limLow>
                <m:limLowPr>
                  <m:ctrlPr>
                    <w:rPr>
                      <w:rFonts w:ascii="Cambria Math" w:hAnsi="Cambria Math"/>
                    </w:rPr>
                  </m:ctrlPr>
                </m:limLowPr>
                <m:e>
                  <m:r>
                    <m:rPr>
                      <m:sty m:val="p"/>
                    </m:rPr>
                    <w:rPr>
                      <w:rFonts w:ascii="Cambria Math" w:hAnsi="Cambria Math"/>
                    </w:rPr>
                    <m:t>∑</m:t>
                  </m:r>
                </m:e>
                <m:lim>
                  <m:r>
                    <w:rPr>
                      <w:rFonts w:ascii="Cambria Math" w:hAnsi="Cambria Math"/>
                    </w:rPr>
                    <m:t>A</m:t>
                  </m:r>
                </m:lim>
              </m:limLow>
              <m:sSub>
                <m:sSubPr>
                  <m:ctrlPr>
                    <w:rPr>
                      <w:rFonts w:ascii="Cambria Math" w:hAnsi="Cambria Math"/>
                    </w:rPr>
                  </m:ctrlPr>
                </m:sSubPr>
                <m:e>
                  <m:r>
                    <m:rPr>
                      <m:sty m:val="p"/>
                    </m:rPr>
                    <w:rPr>
                      <w:rFonts w:ascii="Cambria Math" w:hAnsi="Cambria Math"/>
                    </w:rPr>
                    <m:t xml:space="preserve"> </m:t>
                  </m:r>
                  <m:r>
                    <w:rPr>
                      <w:rFonts w:ascii="Cambria Math" w:hAnsi="Cambria Math"/>
                    </w:rPr>
                    <m:t>population</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gc</m:t>
                  </m:r>
                </m:sub>
              </m:sSub>
            </m:den>
          </m:f>
        </m:oMath>
      </m:oMathPara>
    </w:p>
    <w:p w14:paraId="3336C49A" w14:textId="77777777" w:rsidR="001E73AE" w:rsidRDefault="001E73AE" w:rsidP="001E73AE"/>
    <w:p w14:paraId="57210E60" w14:textId="77777777" w:rsidR="001E73AE" w:rsidRDefault="001E73AE" w:rsidP="001E73AE">
      <w:r>
        <w:t>Given this, we can define the following useful composite satisfactions.</w:t>
      </w:r>
    </w:p>
    <w:p w14:paraId="2A316F30" w14:textId="77777777" w:rsidR="001E73AE" w:rsidRDefault="001E73AE" w:rsidP="001E73AE"/>
    <w:p w14:paraId="45835702" w14:textId="77777777" w:rsidR="001E73AE" w:rsidRDefault="001E73AE" w:rsidP="001E73AE">
      <w:r>
        <w:t xml:space="preserve">The mood of each group </w:t>
      </w:r>
      <w:r>
        <w:rPr>
          <w:i/>
          <w:iCs/>
        </w:rPr>
        <w:t xml:space="preserve">g </w:t>
      </w:r>
      <w:r>
        <w:t>(note that the population term drops out):</w:t>
      </w:r>
    </w:p>
    <w:p w14:paraId="5AADC802" w14:textId="77777777" w:rsidR="001E73AE" w:rsidRDefault="001E73AE" w:rsidP="001E73AE"/>
    <w:p w14:paraId="57DEDE39" w14:textId="77777777" w:rsidR="001E73AE" w:rsidRPr="00961BEB" w:rsidRDefault="00DC7208" w:rsidP="001E73AE">
      <w:pPr>
        <w:ind w:left="360"/>
      </w:pPr>
      <m:oMathPara>
        <m:oMath>
          <m:sSub>
            <m:sSubPr>
              <m:ctrlPr>
                <w:rPr>
                  <w:rFonts w:ascii="Cambria Math" w:hAnsi="Cambria Math"/>
                </w:rPr>
              </m:ctrlPr>
            </m:sSubPr>
            <m:e>
              <m:r>
                <w:rPr>
                  <w:rFonts w:ascii="Cambria Math" w:hAnsi="Cambria Math"/>
                </w:rPr>
                <m:t>S</m:t>
              </m:r>
            </m:e>
            <m:sub>
              <m:r>
                <w:rPr>
                  <w:rFonts w:ascii="Cambria Math" w:hAnsi="Cambria Math"/>
                </w:rPr>
                <m:t>g</m:t>
              </m:r>
            </m:sub>
          </m:sSub>
          <m:r>
            <m:rPr>
              <m:sty m:val="p"/>
            </m:rPr>
            <w:rPr>
              <w:rFonts w:ascii="Cambria Math" w:hAnsi="Cambria Math"/>
            </w:rPr>
            <m:t>=</m:t>
          </m:r>
          <m:f>
            <m:fPr>
              <m:ctrlPr>
                <w:rPr>
                  <w:rFonts w:ascii="Cambria Math" w:hAnsi="Cambria Math"/>
                </w:rPr>
              </m:ctrlPr>
            </m:fPr>
            <m:num>
              <m:limLow>
                <m:limLowPr>
                  <m:ctrlPr>
                    <w:rPr>
                      <w:rFonts w:ascii="Cambria Math" w:hAnsi="Cambria Math"/>
                    </w:rPr>
                  </m:ctrlPr>
                </m:limLowPr>
                <m:e>
                  <m:r>
                    <m:rPr>
                      <m:sty m:val="p"/>
                    </m:rPr>
                    <w:rPr>
                      <w:rFonts w:ascii="Cambria Math" w:hAnsi="Cambria Math"/>
                    </w:rPr>
                    <m:t>∑</m:t>
                  </m:r>
                </m:e>
                <m:lim>
                  <m:r>
                    <w:rPr>
                      <w:rFonts w:ascii="Cambria Math" w:hAnsi="Cambria Math"/>
                    </w:rPr>
                    <m:t>c</m:t>
                  </m:r>
                </m:lim>
              </m:limLow>
              <m:sSub>
                <m:sSubPr>
                  <m:ctrlPr>
                    <w:rPr>
                      <w:rFonts w:ascii="Cambria Math" w:hAnsi="Cambria Math"/>
                    </w:rPr>
                  </m:ctrlPr>
                </m:sSubPr>
                <m:e>
                  <m:r>
                    <w:rPr>
                      <w:rFonts w:ascii="Cambria Math" w:hAnsi="Cambria Math"/>
                    </w:rPr>
                    <m:t>L</m:t>
                  </m:r>
                </m:e>
                <m:sub>
                  <m:r>
                    <w:rPr>
                      <w:rFonts w:ascii="Cambria Math" w:hAnsi="Cambria Math"/>
                    </w:rPr>
                    <m:t>gc</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gc</m:t>
                  </m:r>
                </m:sub>
              </m:sSub>
            </m:num>
            <m:den>
              <m:limLow>
                <m:limLowPr>
                  <m:ctrlPr>
                    <w:rPr>
                      <w:rFonts w:ascii="Cambria Math" w:hAnsi="Cambria Math"/>
                    </w:rPr>
                  </m:ctrlPr>
                </m:limLowPr>
                <m:e>
                  <m:r>
                    <m:rPr>
                      <m:sty m:val="p"/>
                    </m:rPr>
                    <w:rPr>
                      <w:rFonts w:ascii="Cambria Math" w:hAnsi="Cambria Math"/>
                    </w:rPr>
                    <m:t>∑</m:t>
                  </m:r>
                </m:e>
                <m:lim>
                  <m:r>
                    <w:rPr>
                      <w:rFonts w:ascii="Cambria Math" w:hAnsi="Cambria Math"/>
                    </w:rPr>
                    <m:t>c</m:t>
                  </m:r>
                </m:lim>
              </m:limLow>
              <m:sSub>
                <m:sSubPr>
                  <m:ctrlPr>
                    <w:rPr>
                      <w:rFonts w:ascii="Cambria Math" w:hAnsi="Cambria Math"/>
                    </w:rPr>
                  </m:ctrlPr>
                </m:sSubPr>
                <m:e>
                  <m:r>
                    <w:rPr>
                      <w:rFonts w:ascii="Cambria Math" w:hAnsi="Cambria Math"/>
                    </w:rPr>
                    <m:t>L</m:t>
                  </m:r>
                </m:e>
                <m:sub>
                  <m:r>
                    <w:rPr>
                      <w:rFonts w:ascii="Cambria Math" w:hAnsi="Cambria Math"/>
                    </w:rPr>
                    <m:t>gc</m:t>
                  </m:r>
                </m:sub>
              </m:sSub>
            </m:den>
          </m:f>
        </m:oMath>
      </m:oMathPara>
    </w:p>
    <w:p w14:paraId="1C002752" w14:textId="77777777" w:rsidR="001E73AE" w:rsidRDefault="001E73AE" w:rsidP="001E73AE">
      <w:pPr>
        <w:ind w:left="360"/>
      </w:pPr>
    </w:p>
    <w:p w14:paraId="4CF13CDF" w14:textId="77777777" w:rsidR="001E73AE" w:rsidRDefault="001E73AE" w:rsidP="001E73AE">
      <w:pPr>
        <w:rPr>
          <w:i/>
          <w:iCs/>
        </w:rPr>
      </w:pPr>
      <w:r>
        <w:t xml:space="preserve">The mood of each neighborhood </w:t>
      </w:r>
      <w:r>
        <w:rPr>
          <w:i/>
          <w:iCs/>
        </w:rPr>
        <w:t>n:</w:t>
      </w:r>
    </w:p>
    <w:p w14:paraId="5DB906CF" w14:textId="77777777" w:rsidR="001E73AE" w:rsidRDefault="001E73AE" w:rsidP="001E73AE"/>
    <w:p w14:paraId="1E471E33" w14:textId="77777777" w:rsidR="001E73AE" w:rsidRDefault="00DC7208" w:rsidP="001E73AE">
      <w:pPr>
        <w:ind w:left="360"/>
      </w:pPr>
      <m:oMathPara>
        <m:oMath>
          <m:sSub>
            <m:sSubPr>
              <m:ctrlPr>
                <w:rPr>
                  <w:rFonts w:ascii="Cambria Math" w:hAnsi="Cambria Math"/>
                </w:rPr>
              </m:ctrlPr>
            </m:sSubPr>
            <m:e>
              <m:r>
                <w:rPr>
                  <w:rFonts w:ascii="Cambria Math" w:hAnsi="Cambria Math"/>
                </w:rPr>
                <m:t>S</m:t>
              </m:r>
            </m:e>
            <m:sub>
              <m:r>
                <w:rPr>
                  <w:rFonts w:ascii="Cambria Math" w:hAnsi="Cambria Math"/>
                </w:rPr>
                <m:t>n</m:t>
              </m:r>
            </m:sub>
          </m:sSub>
          <m:r>
            <m:rPr>
              <m:sty m:val="p"/>
            </m:rPr>
            <w:rPr>
              <w:rFonts w:ascii="Cambria Math" w:hAnsi="Cambria Math"/>
            </w:rPr>
            <m:t>=</m:t>
          </m:r>
          <m:d>
            <m:dPr>
              <m:begChr m:val="{"/>
              <m:endChr m:val=""/>
              <m:ctrlPr>
                <w:rPr>
                  <w:rFonts w:ascii="Cambria Math" w:hAnsi="Cambria Math"/>
                </w:rPr>
              </m:ctrlPr>
            </m:dPr>
            <m:e>
              <m:m>
                <m:mPr>
                  <m:plcHide m:val="1"/>
                  <m:cGp m:val="8"/>
                  <m:mcs>
                    <m:mc>
                      <m:mcPr>
                        <m:count m:val="1"/>
                        <m:mcJc m:val="center"/>
                      </m:mcPr>
                    </m:mc>
                    <m:mc>
                      <m:mcPr>
                        <m:count m:val="1"/>
                        <m:mcJc m:val="left"/>
                      </m:mcPr>
                    </m:mc>
                  </m:mcs>
                  <m:ctrlPr>
                    <w:rPr>
                      <w:rFonts w:ascii="Cambria Math" w:hAnsi="Cambria Math"/>
                    </w:rPr>
                  </m:ctrlPr>
                </m:mPr>
                <m:mr>
                  <m:e>
                    <m:f>
                      <m:fPr>
                        <m:ctrlPr>
                          <w:rPr>
                            <w:rFonts w:ascii="Cambria Math" w:hAnsi="Cambria Math"/>
                          </w:rPr>
                        </m:ctrlPr>
                      </m:fPr>
                      <m:num>
                        <m:limLow>
                          <m:limLowPr>
                            <m:ctrlPr>
                              <w:rPr>
                                <w:rFonts w:ascii="Cambria Math" w:hAnsi="Cambria Math"/>
                              </w:rPr>
                            </m:ctrlPr>
                          </m:limLowPr>
                          <m:e>
                            <m:r>
                              <m:rPr>
                                <m:sty m:val="p"/>
                              </m:rPr>
                              <w:rPr>
                                <w:rFonts w:ascii="Cambria Math" w:hAnsi="Cambria Math"/>
                              </w:rPr>
                              <m:t>∑</m:t>
                            </m:r>
                          </m:e>
                          <m:lim>
                            <m:r>
                              <w:rPr>
                                <w:rFonts w:ascii="Cambria Math" w:hAnsi="Cambria Math"/>
                              </w:rPr>
                              <m:t>g</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population</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gc</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gc</m:t>
                            </m:r>
                          </m:sub>
                        </m:sSub>
                      </m:num>
                      <m:den>
                        <m:limLow>
                          <m:limLowPr>
                            <m:ctrlPr>
                              <w:rPr>
                                <w:rFonts w:ascii="Cambria Math" w:hAnsi="Cambria Math"/>
                              </w:rPr>
                            </m:ctrlPr>
                          </m:limLowPr>
                          <m:e>
                            <m:r>
                              <m:rPr>
                                <m:sty m:val="p"/>
                              </m:rPr>
                              <w:rPr>
                                <w:rFonts w:ascii="Cambria Math" w:hAnsi="Cambria Math"/>
                              </w:rPr>
                              <m:t>∑</m:t>
                            </m:r>
                          </m:e>
                          <m:lim>
                            <m:r>
                              <w:rPr>
                                <w:rFonts w:ascii="Cambria Math" w:hAnsi="Cambria Math"/>
                              </w:rPr>
                              <m:t>g</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population</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gc</m:t>
                            </m:r>
                          </m:sub>
                        </m:sSub>
                      </m:den>
                    </m:f>
                  </m:e>
                  <m:e>
                    <m:r>
                      <m:rPr>
                        <m:nor/>
                      </m:rPr>
                      <m:t>when</m:t>
                    </m:r>
                    <m:limLow>
                      <m:limLowPr>
                        <m:ctrlPr>
                          <w:rPr>
                            <w:rFonts w:ascii="Cambria Math" w:hAnsi="Cambria Math"/>
                          </w:rPr>
                        </m:ctrlPr>
                      </m:limLowPr>
                      <m:e>
                        <m:r>
                          <m:rPr>
                            <m:sty m:val="p"/>
                          </m:rPr>
                          <w:rPr>
                            <w:rFonts w:ascii="Cambria Math" w:hAnsi="Cambria Math"/>
                          </w:rPr>
                          <m:t>∑</m:t>
                        </m:r>
                      </m:e>
                      <m:lim>
                        <m:r>
                          <w:rPr>
                            <w:rFonts w:ascii="Cambria Math" w:hAnsi="Cambria Math"/>
                          </w:rPr>
                          <m:t>g</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population</m:t>
                        </m:r>
                      </m:e>
                      <m:sub>
                        <m:r>
                          <w:rPr>
                            <w:rFonts w:ascii="Cambria Math" w:hAnsi="Cambria Math"/>
                          </w:rPr>
                          <m:t>g</m:t>
                        </m:r>
                      </m:sub>
                    </m:sSub>
                    <m:r>
                      <m:rPr>
                        <m:sty m:val="p"/>
                      </m:rPr>
                      <w:rPr>
                        <w:rFonts w:ascii="Cambria Math" w:hAnsi="Cambria Math"/>
                      </w:rPr>
                      <m:t>⋅</m:t>
                    </m:r>
                    <m:sSub>
                      <m:sSubPr>
                        <m:ctrlPr>
                          <w:rPr>
                            <w:rFonts w:ascii="Cambria Math" w:hAnsi="Cambria Math"/>
                          </w:rPr>
                        </m:ctrlPr>
                      </m:sSubPr>
                      <m:e>
                        <m:r>
                          <w:rPr>
                            <w:rFonts w:ascii="Cambria Math" w:hAnsi="Cambria Math"/>
                          </w:rPr>
                          <m:t>L</m:t>
                        </m:r>
                      </m:e>
                      <m:sub>
                        <m:r>
                          <w:rPr>
                            <w:rFonts w:ascii="Cambria Math" w:hAnsi="Cambria Math"/>
                          </w:rPr>
                          <m:t>gc</m:t>
                        </m:r>
                      </m:sub>
                    </m:sSub>
                    <m:r>
                      <m:rPr>
                        <m:sty m:val="p"/>
                      </m:rPr>
                      <w:rPr>
                        <w:rFonts w:ascii="Cambria Math" w:hAnsi="Cambria Math"/>
                      </w:rPr>
                      <m:t>&gt;0</m:t>
                    </m:r>
                  </m:e>
                </m:mr>
                <m:mr>
                  <m:e>
                    <m:r>
                      <m:rPr>
                        <m:sty m:val="p"/>
                      </m:rPr>
                      <w:rPr>
                        <w:rFonts w:ascii="Cambria Math" w:hAnsi="Cambria Math"/>
                      </w:rPr>
                      <m:t>0</m:t>
                    </m:r>
                  </m:e>
                  <m:e>
                    <m:r>
                      <m:rPr>
                        <m:nor/>
                      </m:rPr>
                      <m:t>otherwise</m:t>
                    </m:r>
                  </m:e>
                </m:mr>
              </m:m>
            </m:e>
          </m:d>
        </m:oMath>
      </m:oMathPara>
    </w:p>
    <w:p w14:paraId="30C8B246" w14:textId="77777777" w:rsidR="001E73AE" w:rsidRPr="00F66F1E" w:rsidRDefault="001E73AE" w:rsidP="00F66F1E"/>
    <w:p w14:paraId="1D67DC0A" w14:textId="77777777" w:rsidR="004C0B28" w:rsidRDefault="004C0B28" w:rsidP="004C0B28">
      <w:pPr>
        <w:pStyle w:val="Heading3"/>
      </w:pPr>
      <w:bookmarkStart w:id="105" w:name="_Toc341092946"/>
      <w:r>
        <w:t>Cooperation Levels</w:t>
      </w:r>
      <w:bookmarkEnd w:id="105"/>
    </w:p>
    <w:p w14:paraId="34711F56" w14:textId="77777777" w:rsidR="004C0B28" w:rsidRDefault="004C0B28" w:rsidP="004C0B28">
      <w:r>
        <w:t xml:space="preserve">URAM tracks the </w:t>
      </w:r>
      <w:r>
        <w:rPr>
          <w:i/>
          <w:iCs/>
        </w:rPr>
        <w:t>cooperation</w:t>
      </w:r>
      <w:r>
        <w:t xml:space="preserve"> of civilian groups with force groups.  Cooperation is a concept that derives from the TRADOC HUMINT methodology; it indicates the likelihood that one group </w:t>
      </w:r>
      <w:r>
        <w:rPr>
          <w:i/>
          <w:iCs/>
        </w:rPr>
        <w:t>f</w:t>
      </w:r>
      <w:r>
        <w:t xml:space="preserve"> will provide intelligence to another group </w:t>
      </w:r>
      <w:r>
        <w:rPr>
          <w:i/>
          <w:iCs/>
        </w:rPr>
        <w:t>g</w:t>
      </w:r>
      <w:r>
        <w:t xml:space="preserve">.  Note that cooperation is distinct from providing active aid to another group; this is sometimes called </w:t>
      </w:r>
      <w:r>
        <w:rPr>
          <w:i/>
          <w:iCs/>
        </w:rPr>
        <w:t>collaboration</w:t>
      </w:r>
      <w:r>
        <w:t>.  URAM does not model collaboration.</w:t>
      </w:r>
      <w:r>
        <w:rPr>
          <w:rStyle w:val="FootnoteReference"/>
        </w:rPr>
        <w:footnoteReference w:id="19"/>
      </w:r>
    </w:p>
    <w:p w14:paraId="72CBE674" w14:textId="77777777" w:rsidR="004C0B28" w:rsidRDefault="004C0B28" w:rsidP="004C0B28"/>
    <w:p w14:paraId="1354E389" w14:textId="0232657E" w:rsidR="004C0B28" w:rsidRDefault="004C0B28" w:rsidP="004C0B28">
      <w:r>
        <w:t xml:space="preserve">The probability that a member of civilian group </w:t>
      </w:r>
      <w:r>
        <w:rPr>
          <w:i/>
          <w:iCs/>
        </w:rPr>
        <w:t>f</w:t>
      </w:r>
      <w:r>
        <w:t xml:space="preserve"> will provide intelligence to a member of force group </w:t>
      </w:r>
      <w:r>
        <w:rPr>
          <w:i/>
          <w:iCs/>
        </w:rPr>
        <w:t>g</w:t>
      </w:r>
      <w:r>
        <w:t xml:space="preserve"> is expressed as a number between 0 and 100 called the </w:t>
      </w:r>
      <w:r>
        <w:rPr>
          <w:i/>
          <w:iCs/>
        </w:rPr>
        <w:t>cooperation level</w:t>
      </w:r>
      <w:r>
        <w:t xml:space="preserve"> of </w:t>
      </w:r>
      <w:r>
        <w:rPr>
          <w:i/>
          <w:iCs/>
        </w:rPr>
        <w:t>f</w:t>
      </w:r>
      <w:r>
        <w:t xml:space="preserve"> with </w:t>
      </w:r>
      <w:r>
        <w:rPr>
          <w:i/>
          <w:iCs/>
        </w:rPr>
        <w:t>g</w:t>
      </w:r>
      <w:r>
        <w:t xml:space="preserve"> and is denoted </w:t>
      </w:r>
      <m:oMath>
        <m:sSub>
          <m:sSubPr>
            <m:ctrlPr>
              <w:rPr>
                <w:rFonts w:ascii="Cambria Math" w:hAnsi="Cambria Math"/>
              </w:rPr>
            </m:ctrlPr>
          </m:sSubPr>
          <m:e>
            <m:r>
              <m:rPr>
                <m:sty m:val="p"/>
              </m:rPr>
              <w:rPr>
                <w:rFonts w:ascii="Cambria Math" w:hAnsi="Cambria Math"/>
              </w:rPr>
              <m:t>Ω</m:t>
            </m:r>
          </m:e>
          <m:sub>
            <m:r>
              <w:rPr>
                <w:rFonts w:ascii="Cambria Math" w:hAnsi="Cambria Math"/>
              </w:rPr>
              <m:t>fg.</m:t>
            </m:r>
          </m:sub>
        </m:sSub>
      </m:oMath>
      <w:r>
        <w:t xml:space="preserve">.  Note that the information flow is always from group </w:t>
      </w:r>
      <w:r>
        <w:rPr>
          <w:i/>
          <w:iCs/>
        </w:rPr>
        <w:t>f</w:t>
      </w:r>
      <w:r>
        <w:t xml:space="preserve"> to group</w:t>
      </w:r>
      <w:r>
        <w:rPr>
          <w:i/>
          <w:iCs/>
        </w:rPr>
        <w:t xml:space="preserve"> g</w:t>
      </w:r>
      <w:r>
        <w:t>, i.e., from the first group to the second.</w:t>
      </w:r>
    </w:p>
    <w:p w14:paraId="3AA9A7C2" w14:textId="77777777" w:rsidR="004C0B28" w:rsidRDefault="004C0B28" w:rsidP="004C0B28"/>
    <w:p w14:paraId="19957EAB" w14:textId="77777777" w:rsidR="004C0B28" w:rsidRDefault="004C0B28" w:rsidP="004C0B28">
      <w:r>
        <w:t>Cooperation levels are often represented symbolically, as indicated in the following table:</w:t>
      </w:r>
      <w:r>
        <w:rPr>
          <w:rStyle w:val="FootnoteReference"/>
        </w:rPr>
        <w:footnoteReference w:id="20"/>
      </w:r>
    </w:p>
    <w:p w14:paraId="17291AA6" w14:textId="77777777" w:rsidR="004C0B28" w:rsidRDefault="004C0B28" w:rsidP="004C0B28"/>
    <w:tbl>
      <w:tblPr>
        <w:tblW w:w="7848" w:type="dxa"/>
        <w:jc w:val="center"/>
        <w:tblLayout w:type="fixed"/>
        <w:tblCellMar>
          <w:left w:w="10" w:type="dxa"/>
          <w:right w:w="10" w:type="dxa"/>
        </w:tblCellMar>
        <w:tblLook w:val="04A0" w:firstRow="1" w:lastRow="0" w:firstColumn="1" w:lastColumn="0" w:noHBand="0" w:noVBand="1"/>
      </w:tblPr>
      <w:tblGrid>
        <w:gridCol w:w="1473"/>
        <w:gridCol w:w="2522"/>
        <w:gridCol w:w="1500"/>
        <w:gridCol w:w="2353"/>
      </w:tblGrid>
      <w:tr w:rsidR="004C0B28" w14:paraId="31CAAC57" w14:textId="77777777" w:rsidTr="003C04A3">
        <w:trPr>
          <w:cantSplit/>
          <w:jc w:val="center"/>
        </w:trPr>
        <w:tc>
          <w:tcPr>
            <w:tcW w:w="1473" w:type="dxa"/>
            <w:tcBorders>
              <w:top w:val="single" w:sz="2" w:space="0" w:color="000000"/>
              <w:left w:val="single" w:sz="2" w:space="0" w:color="000000"/>
              <w:bottom w:val="single" w:sz="2" w:space="0" w:color="000000"/>
            </w:tcBorders>
            <w:shd w:val="clear" w:color="auto" w:fill="000000" w:themeFill="text1"/>
            <w:tcMar>
              <w:top w:w="55" w:type="dxa"/>
              <w:left w:w="55" w:type="dxa"/>
              <w:bottom w:w="55" w:type="dxa"/>
              <w:right w:w="55" w:type="dxa"/>
            </w:tcMar>
          </w:tcPr>
          <w:p w14:paraId="1EF01272" w14:textId="77777777" w:rsidR="004C0B28" w:rsidRPr="00D8403C" w:rsidRDefault="004C0B28" w:rsidP="003C04A3">
            <w:pPr>
              <w:pStyle w:val="TableHeading"/>
              <w:rPr>
                <w:rFonts w:asciiTheme="minorHAnsi" w:hAnsiTheme="minorHAnsi"/>
                <w:sz w:val="20"/>
                <w:szCs w:val="20"/>
              </w:rPr>
            </w:pPr>
            <w:r w:rsidRPr="00D8403C">
              <w:rPr>
                <w:rFonts w:asciiTheme="minorHAnsi" w:hAnsiTheme="minorHAnsi"/>
                <w:sz w:val="20"/>
                <w:szCs w:val="20"/>
              </w:rPr>
              <w:t>SYMBOL</w:t>
            </w:r>
          </w:p>
        </w:tc>
        <w:tc>
          <w:tcPr>
            <w:tcW w:w="2522" w:type="dxa"/>
            <w:tcBorders>
              <w:top w:val="single" w:sz="2" w:space="0" w:color="000000"/>
              <w:left w:val="single" w:sz="2" w:space="0" w:color="000000"/>
              <w:bottom w:val="single" w:sz="2" w:space="0" w:color="000000"/>
            </w:tcBorders>
            <w:shd w:val="clear" w:color="auto" w:fill="000000" w:themeFill="text1"/>
            <w:tcMar>
              <w:top w:w="55" w:type="dxa"/>
              <w:left w:w="55" w:type="dxa"/>
              <w:bottom w:w="55" w:type="dxa"/>
              <w:right w:w="55" w:type="dxa"/>
            </w:tcMar>
          </w:tcPr>
          <w:p w14:paraId="7B006578" w14:textId="77777777" w:rsidR="004C0B28" w:rsidRPr="00D8403C" w:rsidRDefault="004C0B28" w:rsidP="003C04A3">
            <w:pPr>
              <w:pStyle w:val="TableHeading"/>
              <w:jc w:val="left"/>
              <w:rPr>
                <w:rFonts w:asciiTheme="minorHAnsi" w:hAnsiTheme="minorHAnsi"/>
                <w:sz w:val="20"/>
                <w:szCs w:val="20"/>
              </w:rPr>
            </w:pPr>
            <w:r w:rsidRPr="00D8403C">
              <w:rPr>
                <w:rFonts w:asciiTheme="minorHAnsi" w:hAnsiTheme="minorHAnsi"/>
                <w:sz w:val="20"/>
                <w:szCs w:val="20"/>
              </w:rPr>
              <w:t>MEANING</w:t>
            </w:r>
          </w:p>
        </w:tc>
        <w:tc>
          <w:tcPr>
            <w:tcW w:w="1500" w:type="dxa"/>
            <w:tcBorders>
              <w:top w:val="single" w:sz="2" w:space="0" w:color="000000"/>
              <w:left w:val="single" w:sz="2" w:space="0" w:color="000000"/>
              <w:bottom w:val="single" w:sz="2" w:space="0" w:color="000000"/>
            </w:tcBorders>
            <w:shd w:val="clear" w:color="auto" w:fill="000000" w:themeFill="text1"/>
            <w:tcMar>
              <w:top w:w="55" w:type="dxa"/>
              <w:left w:w="55" w:type="dxa"/>
              <w:bottom w:w="55" w:type="dxa"/>
              <w:right w:w="55" w:type="dxa"/>
            </w:tcMar>
          </w:tcPr>
          <w:p w14:paraId="5941A66D" w14:textId="77777777" w:rsidR="004C0B28" w:rsidRPr="00D8403C" w:rsidRDefault="004C0B28" w:rsidP="003C04A3">
            <w:pPr>
              <w:pStyle w:val="TableHeading"/>
              <w:jc w:val="right"/>
              <w:rPr>
                <w:rFonts w:asciiTheme="minorHAnsi" w:hAnsiTheme="minorHAnsi"/>
                <w:sz w:val="20"/>
                <w:szCs w:val="20"/>
              </w:rPr>
            </w:pPr>
            <w:r w:rsidRPr="00D8403C">
              <w:rPr>
                <w:rFonts w:asciiTheme="minorHAnsi" w:hAnsiTheme="minorHAnsi"/>
                <w:sz w:val="20"/>
                <w:szCs w:val="20"/>
              </w:rPr>
              <w:t>VALUE</w:t>
            </w:r>
          </w:p>
        </w:tc>
        <w:tc>
          <w:tcPr>
            <w:tcW w:w="2353" w:type="dxa"/>
            <w:tcBorders>
              <w:top w:val="single" w:sz="2" w:space="0" w:color="000000"/>
              <w:left w:val="single" w:sz="2" w:space="0" w:color="000000"/>
              <w:bottom w:val="single" w:sz="2" w:space="0" w:color="000000"/>
              <w:right w:val="single" w:sz="2" w:space="0" w:color="000000"/>
            </w:tcBorders>
            <w:shd w:val="clear" w:color="auto" w:fill="000000" w:themeFill="text1"/>
            <w:tcMar>
              <w:top w:w="55" w:type="dxa"/>
              <w:left w:w="55" w:type="dxa"/>
              <w:bottom w:w="55" w:type="dxa"/>
              <w:right w:w="55" w:type="dxa"/>
            </w:tcMar>
          </w:tcPr>
          <w:p w14:paraId="469A8AC6" w14:textId="77777777" w:rsidR="004C0B28" w:rsidRPr="00D8403C" w:rsidRDefault="004C0B28" w:rsidP="003C04A3">
            <w:pPr>
              <w:pStyle w:val="TableHeading"/>
              <w:rPr>
                <w:rFonts w:asciiTheme="minorHAnsi" w:hAnsiTheme="minorHAnsi"/>
                <w:sz w:val="20"/>
                <w:szCs w:val="20"/>
              </w:rPr>
            </w:pPr>
            <w:r w:rsidRPr="00D8403C">
              <w:rPr>
                <w:rFonts w:asciiTheme="minorHAnsi" w:hAnsiTheme="minorHAnsi"/>
                <w:sz w:val="20"/>
                <w:szCs w:val="20"/>
              </w:rPr>
              <w:t>RANGE</w:t>
            </w:r>
          </w:p>
        </w:tc>
      </w:tr>
      <w:tr w:rsidR="004C0B28" w14:paraId="1671E3AE" w14:textId="77777777" w:rsidTr="003C04A3">
        <w:trPr>
          <w:cantSplit/>
          <w:jc w:val="center"/>
        </w:trPr>
        <w:tc>
          <w:tcPr>
            <w:tcW w:w="1473" w:type="dxa"/>
            <w:tcBorders>
              <w:left w:val="single" w:sz="2" w:space="0" w:color="000000"/>
              <w:bottom w:val="single" w:sz="2" w:space="0" w:color="000000"/>
            </w:tcBorders>
            <w:tcMar>
              <w:top w:w="55" w:type="dxa"/>
              <w:left w:w="55" w:type="dxa"/>
              <w:bottom w:w="55" w:type="dxa"/>
              <w:right w:w="55" w:type="dxa"/>
            </w:tcMar>
          </w:tcPr>
          <w:p w14:paraId="47425A59" w14:textId="77777777" w:rsidR="004C0B28" w:rsidRPr="00D8403C" w:rsidRDefault="004C0B28" w:rsidP="003C04A3">
            <w:pPr>
              <w:pStyle w:val="TableContents"/>
              <w:jc w:val="center"/>
              <w:rPr>
                <w:rFonts w:asciiTheme="minorHAnsi" w:hAnsiTheme="minorHAnsi"/>
                <w:sz w:val="20"/>
                <w:szCs w:val="20"/>
              </w:rPr>
            </w:pPr>
            <w:r w:rsidRPr="00D8403C">
              <w:rPr>
                <w:rFonts w:asciiTheme="minorHAnsi" w:hAnsiTheme="minorHAnsi"/>
                <w:sz w:val="20"/>
                <w:szCs w:val="20"/>
              </w:rPr>
              <w:t>AC</w:t>
            </w:r>
          </w:p>
        </w:tc>
        <w:tc>
          <w:tcPr>
            <w:tcW w:w="2522" w:type="dxa"/>
            <w:tcBorders>
              <w:left w:val="single" w:sz="2" w:space="0" w:color="000000"/>
              <w:bottom w:val="single" w:sz="2" w:space="0" w:color="000000"/>
            </w:tcBorders>
            <w:tcMar>
              <w:top w:w="55" w:type="dxa"/>
              <w:left w:w="55" w:type="dxa"/>
              <w:bottom w:w="55" w:type="dxa"/>
              <w:right w:w="55" w:type="dxa"/>
            </w:tcMar>
          </w:tcPr>
          <w:p w14:paraId="5790F2E1" w14:textId="77777777" w:rsidR="004C0B28" w:rsidRPr="00D8403C" w:rsidRDefault="004C0B28" w:rsidP="003C04A3">
            <w:pPr>
              <w:pStyle w:val="TableContents"/>
              <w:rPr>
                <w:rFonts w:asciiTheme="minorHAnsi" w:hAnsiTheme="minorHAnsi"/>
                <w:sz w:val="20"/>
                <w:szCs w:val="20"/>
              </w:rPr>
            </w:pPr>
            <w:r w:rsidRPr="00D8403C">
              <w:rPr>
                <w:rFonts w:asciiTheme="minorHAnsi" w:hAnsiTheme="minorHAnsi"/>
                <w:sz w:val="20"/>
                <w:szCs w:val="20"/>
              </w:rPr>
              <w:t>Always Cooperative</w:t>
            </w:r>
          </w:p>
        </w:tc>
        <w:tc>
          <w:tcPr>
            <w:tcW w:w="1500" w:type="dxa"/>
            <w:tcBorders>
              <w:left w:val="single" w:sz="2" w:space="0" w:color="000000"/>
              <w:bottom w:val="single" w:sz="2" w:space="0" w:color="000000"/>
            </w:tcBorders>
            <w:tcMar>
              <w:top w:w="55" w:type="dxa"/>
              <w:left w:w="55" w:type="dxa"/>
              <w:bottom w:w="55" w:type="dxa"/>
              <w:right w:w="55" w:type="dxa"/>
            </w:tcMar>
          </w:tcPr>
          <w:p w14:paraId="6EC286D0" w14:textId="77777777" w:rsidR="004C0B28" w:rsidRPr="00D8403C" w:rsidRDefault="004C0B28" w:rsidP="003C04A3">
            <w:pPr>
              <w:pStyle w:val="TableContents"/>
              <w:jc w:val="right"/>
              <w:rPr>
                <w:rFonts w:asciiTheme="minorHAnsi" w:hAnsiTheme="minorHAnsi"/>
                <w:sz w:val="20"/>
                <w:szCs w:val="20"/>
              </w:rPr>
            </w:pPr>
            <w:r w:rsidRPr="00D8403C">
              <w:rPr>
                <w:rFonts w:asciiTheme="minorHAnsi" w:hAnsiTheme="minorHAnsi"/>
                <w:sz w:val="20"/>
                <w:szCs w:val="20"/>
              </w:rPr>
              <w:t>100.0</w:t>
            </w:r>
          </w:p>
        </w:tc>
        <w:tc>
          <w:tcPr>
            <w:tcW w:w="2353" w:type="dxa"/>
            <w:tcBorders>
              <w:left w:val="single" w:sz="2" w:space="0" w:color="000000"/>
              <w:bottom w:val="single" w:sz="2" w:space="0" w:color="000000"/>
              <w:right w:val="single" w:sz="2" w:space="0" w:color="000000"/>
            </w:tcBorders>
            <w:tcMar>
              <w:top w:w="55" w:type="dxa"/>
              <w:left w:w="55" w:type="dxa"/>
              <w:bottom w:w="55" w:type="dxa"/>
              <w:right w:w="55" w:type="dxa"/>
            </w:tcMar>
          </w:tcPr>
          <w:p w14:paraId="37BADB0A" w14:textId="666EAF5E" w:rsidR="004C0B28" w:rsidRPr="00F33ED2" w:rsidRDefault="00F33ED2" w:rsidP="003C04A3">
            <w:pPr>
              <w:pStyle w:val="TableContents"/>
              <w:jc w:val="center"/>
              <w:rPr>
                <w:rFonts w:asciiTheme="minorHAnsi" w:hAnsiTheme="minorHAnsi"/>
                <w:sz w:val="20"/>
                <w:szCs w:val="20"/>
              </w:rPr>
            </w:pPr>
            <m:oMathPara>
              <m:oMathParaPr>
                <m:jc m:val="center"/>
              </m:oMathParaPr>
              <m:oMath>
                <m:r>
                  <m:rPr>
                    <m:sty m:val="p"/>
                  </m:rPr>
                  <w:rPr>
                    <w:rFonts w:ascii="Cambria Math" w:hAnsi="Cambria Math"/>
                    <w:sz w:val="20"/>
                    <w:szCs w:val="20"/>
                  </w:rPr>
                  <m:t>99.9≤Ω≤100.0</m:t>
                </m:r>
              </m:oMath>
            </m:oMathPara>
          </w:p>
        </w:tc>
      </w:tr>
      <w:tr w:rsidR="004C0B28" w14:paraId="6D364F02" w14:textId="77777777" w:rsidTr="003C04A3">
        <w:trPr>
          <w:cantSplit/>
          <w:jc w:val="center"/>
        </w:trPr>
        <w:tc>
          <w:tcPr>
            <w:tcW w:w="1473" w:type="dxa"/>
            <w:tcBorders>
              <w:left w:val="single" w:sz="2" w:space="0" w:color="000000"/>
              <w:bottom w:val="single" w:sz="2" w:space="0" w:color="000000"/>
            </w:tcBorders>
            <w:tcMar>
              <w:top w:w="55" w:type="dxa"/>
              <w:left w:w="55" w:type="dxa"/>
              <w:bottom w:w="55" w:type="dxa"/>
              <w:right w:w="55" w:type="dxa"/>
            </w:tcMar>
          </w:tcPr>
          <w:p w14:paraId="2A3843E8" w14:textId="77777777" w:rsidR="004C0B28" w:rsidRPr="00D8403C" w:rsidRDefault="004C0B28" w:rsidP="003C04A3">
            <w:pPr>
              <w:pStyle w:val="TableContents"/>
              <w:jc w:val="center"/>
              <w:rPr>
                <w:rFonts w:asciiTheme="minorHAnsi" w:hAnsiTheme="minorHAnsi"/>
                <w:sz w:val="20"/>
                <w:szCs w:val="20"/>
              </w:rPr>
            </w:pPr>
            <w:r w:rsidRPr="00D8403C">
              <w:rPr>
                <w:rFonts w:asciiTheme="minorHAnsi" w:hAnsiTheme="minorHAnsi"/>
                <w:sz w:val="20"/>
                <w:szCs w:val="20"/>
              </w:rPr>
              <w:t>VC</w:t>
            </w:r>
          </w:p>
        </w:tc>
        <w:tc>
          <w:tcPr>
            <w:tcW w:w="2522" w:type="dxa"/>
            <w:tcBorders>
              <w:left w:val="single" w:sz="2" w:space="0" w:color="000000"/>
              <w:bottom w:val="single" w:sz="2" w:space="0" w:color="000000"/>
            </w:tcBorders>
            <w:tcMar>
              <w:top w:w="55" w:type="dxa"/>
              <w:left w:w="55" w:type="dxa"/>
              <w:bottom w:w="55" w:type="dxa"/>
              <w:right w:w="55" w:type="dxa"/>
            </w:tcMar>
          </w:tcPr>
          <w:p w14:paraId="4B91EFE0" w14:textId="77777777" w:rsidR="004C0B28" w:rsidRPr="00D8403C" w:rsidRDefault="004C0B28" w:rsidP="003C04A3">
            <w:pPr>
              <w:pStyle w:val="TableContents"/>
              <w:rPr>
                <w:rFonts w:asciiTheme="minorHAnsi" w:hAnsiTheme="minorHAnsi"/>
                <w:sz w:val="20"/>
                <w:szCs w:val="20"/>
              </w:rPr>
            </w:pPr>
            <w:r w:rsidRPr="00D8403C">
              <w:rPr>
                <w:rFonts w:asciiTheme="minorHAnsi" w:hAnsiTheme="minorHAnsi"/>
                <w:sz w:val="20"/>
                <w:szCs w:val="20"/>
              </w:rPr>
              <w:t>Very Cooperative</w:t>
            </w:r>
          </w:p>
        </w:tc>
        <w:tc>
          <w:tcPr>
            <w:tcW w:w="1500" w:type="dxa"/>
            <w:tcBorders>
              <w:left w:val="single" w:sz="2" w:space="0" w:color="000000"/>
              <w:bottom w:val="single" w:sz="2" w:space="0" w:color="000000"/>
            </w:tcBorders>
            <w:tcMar>
              <w:top w:w="55" w:type="dxa"/>
              <w:left w:w="55" w:type="dxa"/>
              <w:bottom w:w="55" w:type="dxa"/>
              <w:right w:w="55" w:type="dxa"/>
            </w:tcMar>
          </w:tcPr>
          <w:p w14:paraId="38AC40FD" w14:textId="77777777" w:rsidR="004C0B28" w:rsidRPr="00D8403C" w:rsidRDefault="004C0B28" w:rsidP="003C04A3">
            <w:pPr>
              <w:pStyle w:val="TableContents"/>
              <w:jc w:val="right"/>
              <w:rPr>
                <w:rFonts w:asciiTheme="minorHAnsi" w:hAnsiTheme="minorHAnsi"/>
                <w:sz w:val="20"/>
                <w:szCs w:val="20"/>
              </w:rPr>
            </w:pPr>
            <w:r w:rsidRPr="00D8403C">
              <w:rPr>
                <w:rFonts w:asciiTheme="minorHAnsi" w:hAnsiTheme="minorHAnsi"/>
                <w:sz w:val="20"/>
                <w:szCs w:val="20"/>
              </w:rPr>
              <w:t>90.0</w:t>
            </w:r>
          </w:p>
        </w:tc>
        <w:tc>
          <w:tcPr>
            <w:tcW w:w="2353" w:type="dxa"/>
            <w:tcBorders>
              <w:left w:val="single" w:sz="2" w:space="0" w:color="000000"/>
              <w:bottom w:val="single" w:sz="2" w:space="0" w:color="000000"/>
              <w:right w:val="single" w:sz="2" w:space="0" w:color="000000"/>
            </w:tcBorders>
            <w:tcMar>
              <w:top w:w="55" w:type="dxa"/>
              <w:left w:w="55" w:type="dxa"/>
              <w:bottom w:w="55" w:type="dxa"/>
              <w:right w:w="55" w:type="dxa"/>
            </w:tcMar>
          </w:tcPr>
          <w:p w14:paraId="4345F0DE" w14:textId="06677353" w:rsidR="004C0B28" w:rsidRPr="00F33ED2" w:rsidRDefault="00F33ED2" w:rsidP="003C04A3">
            <w:pPr>
              <w:pStyle w:val="TableContents"/>
              <w:jc w:val="center"/>
              <w:rPr>
                <w:rFonts w:asciiTheme="minorHAnsi" w:hAnsiTheme="minorHAnsi"/>
                <w:sz w:val="20"/>
                <w:szCs w:val="20"/>
              </w:rPr>
            </w:pPr>
            <m:oMathPara>
              <m:oMathParaPr>
                <m:jc m:val="center"/>
              </m:oMathParaPr>
              <m:oMath>
                <m:r>
                  <m:rPr>
                    <m:sty m:val="p"/>
                  </m:rPr>
                  <w:rPr>
                    <w:rFonts w:ascii="Cambria Math" w:hAnsi="Cambria Math"/>
                    <w:sz w:val="20"/>
                    <w:szCs w:val="20"/>
                  </w:rPr>
                  <m:t>80.0≤Ω&lt;99.9</m:t>
                </m:r>
              </m:oMath>
            </m:oMathPara>
          </w:p>
        </w:tc>
      </w:tr>
      <w:tr w:rsidR="004C0B28" w14:paraId="6E548F46" w14:textId="77777777" w:rsidTr="003C04A3">
        <w:trPr>
          <w:cantSplit/>
          <w:jc w:val="center"/>
        </w:trPr>
        <w:tc>
          <w:tcPr>
            <w:tcW w:w="1473" w:type="dxa"/>
            <w:tcBorders>
              <w:left w:val="single" w:sz="2" w:space="0" w:color="000000"/>
              <w:bottom w:val="single" w:sz="2" w:space="0" w:color="000000"/>
            </w:tcBorders>
            <w:tcMar>
              <w:top w:w="55" w:type="dxa"/>
              <w:left w:w="55" w:type="dxa"/>
              <w:bottom w:w="55" w:type="dxa"/>
              <w:right w:w="55" w:type="dxa"/>
            </w:tcMar>
          </w:tcPr>
          <w:p w14:paraId="5782022D" w14:textId="77777777" w:rsidR="004C0B28" w:rsidRPr="00D8403C" w:rsidRDefault="004C0B28" w:rsidP="003C04A3">
            <w:pPr>
              <w:pStyle w:val="TableContents"/>
              <w:jc w:val="center"/>
              <w:rPr>
                <w:rFonts w:asciiTheme="minorHAnsi" w:hAnsiTheme="minorHAnsi"/>
                <w:sz w:val="20"/>
                <w:szCs w:val="20"/>
              </w:rPr>
            </w:pPr>
            <w:r w:rsidRPr="00D8403C">
              <w:rPr>
                <w:rFonts w:asciiTheme="minorHAnsi" w:hAnsiTheme="minorHAnsi"/>
                <w:sz w:val="20"/>
                <w:szCs w:val="20"/>
              </w:rPr>
              <w:t>C</w:t>
            </w:r>
          </w:p>
        </w:tc>
        <w:tc>
          <w:tcPr>
            <w:tcW w:w="2522" w:type="dxa"/>
            <w:tcBorders>
              <w:left w:val="single" w:sz="2" w:space="0" w:color="000000"/>
              <w:bottom w:val="single" w:sz="2" w:space="0" w:color="000000"/>
            </w:tcBorders>
            <w:tcMar>
              <w:top w:w="55" w:type="dxa"/>
              <w:left w:w="55" w:type="dxa"/>
              <w:bottom w:w="55" w:type="dxa"/>
              <w:right w:w="55" w:type="dxa"/>
            </w:tcMar>
          </w:tcPr>
          <w:p w14:paraId="319A5B54" w14:textId="77777777" w:rsidR="004C0B28" w:rsidRPr="00D8403C" w:rsidRDefault="004C0B28" w:rsidP="003C04A3">
            <w:pPr>
              <w:pStyle w:val="TableContents"/>
              <w:rPr>
                <w:rFonts w:asciiTheme="minorHAnsi" w:hAnsiTheme="minorHAnsi"/>
                <w:sz w:val="20"/>
                <w:szCs w:val="20"/>
              </w:rPr>
            </w:pPr>
            <w:r w:rsidRPr="00D8403C">
              <w:rPr>
                <w:rFonts w:asciiTheme="minorHAnsi" w:hAnsiTheme="minorHAnsi"/>
                <w:sz w:val="20"/>
                <w:szCs w:val="20"/>
              </w:rPr>
              <w:t>Cooperative</w:t>
            </w:r>
          </w:p>
        </w:tc>
        <w:tc>
          <w:tcPr>
            <w:tcW w:w="1500" w:type="dxa"/>
            <w:tcBorders>
              <w:left w:val="single" w:sz="2" w:space="0" w:color="000000"/>
              <w:bottom w:val="single" w:sz="2" w:space="0" w:color="000000"/>
            </w:tcBorders>
            <w:tcMar>
              <w:top w:w="55" w:type="dxa"/>
              <w:left w:w="55" w:type="dxa"/>
              <w:bottom w:w="55" w:type="dxa"/>
              <w:right w:w="55" w:type="dxa"/>
            </w:tcMar>
          </w:tcPr>
          <w:p w14:paraId="09AE7D56" w14:textId="77777777" w:rsidR="004C0B28" w:rsidRPr="00D8403C" w:rsidRDefault="004C0B28" w:rsidP="003C04A3">
            <w:pPr>
              <w:pStyle w:val="TableContents"/>
              <w:jc w:val="right"/>
              <w:rPr>
                <w:rFonts w:asciiTheme="minorHAnsi" w:hAnsiTheme="minorHAnsi"/>
                <w:sz w:val="20"/>
                <w:szCs w:val="20"/>
              </w:rPr>
            </w:pPr>
            <w:r w:rsidRPr="00D8403C">
              <w:rPr>
                <w:rFonts w:asciiTheme="minorHAnsi" w:hAnsiTheme="minorHAnsi"/>
                <w:sz w:val="20"/>
                <w:szCs w:val="20"/>
              </w:rPr>
              <w:t>70.0</w:t>
            </w:r>
          </w:p>
        </w:tc>
        <w:tc>
          <w:tcPr>
            <w:tcW w:w="2353" w:type="dxa"/>
            <w:tcBorders>
              <w:left w:val="single" w:sz="2" w:space="0" w:color="000000"/>
              <w:bottom w:val="single" w:sz="2" w:space="0" w:color="000000"/>
              <w:right w:val="single" w:sz="2" w:space="0" w:color="000000"/>
            </w:tcBorders>
            <w:tcMar>
              <w:top w:w="55" w:type="dxa"/>
              <w:left w:w="55" w:type="dxa"/>
              <w:bottom w:w="55" w:type="dxa"/>
              <w:right w:w="55" w:type="dxa"/>
            </w:tcMar>
          </w:tcPr>
          <w:p w14:paraId="060AFB3A" w14:textId="11D538DB" w:rsidR="004C0B28" w:rsidRPr="00F33ED2" w:rsidRDefault="00F33ED2" w:rsidP="003C04A3">
            <w:pPr>
              <w:pStyle w:val="TableContents"/>
              <w:jc w:val="center"/>
              <w:rPr>
                <w:rFonts w:asciiTheme="minorHAnsi" w:hAnsiTheme="minorHAnsi"/>
                <w:sz w:val="20"/>
                <w:szCs w:val="20"/>
              </w:rPr>
            </w:pPr>
            <m:oMathPara>
              <m:oMathParaPr>
                <m:jc m:val="center"/>
              </m:oMathParaPr>
              <m:oMath>
                <m:r>
                  <m:rPr>
                    <m:sty m:val="p"/>
                  </m:rPr>
                  <w:rPr>
                    <w:rFonts w:ascii="Cambria Math" w:hAnsi="Cambria Math"/>
                    <w:sz w:val="20"/>
                    <w:szCs w:val="20"/>
                  </w:rPr>
                  <m:t>60.0≤Ω&lt;80.0</m:t>
                </m:r>
              </m:oMath>
            </m:oMathPara>
          </w:p>
        </w:tc>
      </w:tr>
      <w:tr w:rsidR="004C0B28" w14:paraId="57B2C826" w14:textId="77777777" w:rsidTr="003C04A3">
        <w:trPr>
          <w:cantSplit/>
          <w:jc w:val="center"/>
        </w:trPr>
        <w:tc>
          <w:tcPr>
            <w:tcW w:w="1473" w:type="dxa"/>
            <w:tcBorders>
              <w:left w:val="single" w:sz="2" w:space="0" w:color="000000"/>
              <w:bottom w:val="single" w:sz="2" w:space="0" w:color="000000"/>
            </w:tcBorders>
            <w:tcMar>
              <w:top w:w="55" w:type="dxa"/>
              <w:left w:w="55" w:type="dxa"/>
              <w:bottom w:w="55" w:type="dxa"/>
              <w:right w:w="55" w:type="dxa"/>
            </w:tcMar>
          </w:tcPr>
          <w:p w14:paraId="3D095AE7" w14:textId="77777777" w:rsidR="004C0B28" w:rsidRPr="00D8403C" w:rsidRDefault="004C0B28" w:rsidP="003C04A3">
            <w:pPr>
              <w:pStyle w:val="TableContents"/>
              <w:jc w:val="center"/>
              <w:rPr>
                <w:rFonts w:asciiTheme="minorHAnsi" w:hAnsiTheme="minorHAnsi"/>
                <w:sz w:val="20"/>
                <w:szCs w:val="20"/>
              </w:rPr>
            </w:pPr>
            <w:r w:rsidRPr="00D8403C">
              <w:rPr>
                <w:rFonts w:asciiTheme="minorHAnsi" w:hAnsiTheme="minorHAnsi"/>
                <w:sz w:val="20"/>
                <w:szCs w:val="20"/>
              </w:rPr>
              <w:t>MC</w:t>
            </w:r>
          </w:p>
        </w:tc>
        <w:tc>
          <w:tcPr>
            <w:tcW w:w="2522" w:type="dxa"/>
            <w:tcBorders>
              <w:left w:val="single" w:sz="2" w:space="0" w:color="000000"/>
              <w:bottom w:val="single" w:sz="2" w:space="0" w:color="000000"/>
            </w:tcBorders>
            <w:tcMar>
              <w:top w:w="55" w:type="dxa"/>
              <w:left w:w="55" w:type="dxa"/>
              <w:bottom w:w="55" w:type="dxa"/>
              <w:right w:w="55" w:type="dxa"/>
            </w:tcMar>
          </w:tcPr>
          <w:p w14:paraId="2AF12E1B" w14:textId="77777777" w:rsidR="004C0B28" w:rsidRPr="00D8403C" w:rsidRDefault="004C0B28" w:rsidP="003C04A3">
            <w:pPr>
              <w:pStyle w:val="TableContents"/>
              <w:rPr>
                <w:rFonts w:asciiTheme="minorHAnsi" w:hAnsiTheme="minorHAnsi"/>
                <w:sz w:val="20"/>
                <w:szCs w:val="20"/>
              </w:rPr>
            </w:pPr>
            <w:r w:rsidRPr="00D8403C">
              <w:rPr>
                <w:rFonts w:asciiTheme="minorHAnsi" w:hAnsiTheme="minorHAnsi"/>
                <w:sz w:val="20"/>
                <w:szCs w:val="20"/>
              </w:rPr>
              <w:t>Marginally Cooperative</w:t>
            </w:r>
          </w:p>
        </w:tc>
        <w:tc>
          <w:tcPr>
            <w:tcW w:w="1500" w:type="dxa"/>
            <w:tcBorders>
              <w:left w:val="single" w:sz="2" w:space="0" w:color="000000"/>
              <w:bottom w:val="single" w:sz="2" w:space="0" w:color="000000"/>
            </w:tcBorders>
            <w:tcMar>
              <w:top w:w="55" w:type="dxa"/>
              <w:left w:w="55" w:type="dxa"/>
              <w:bottom w:w="55" w:type="dxa"/>
              <w:right w:w="55" w:type="dxa"/>
            </w:tcMar>
          </w:tcPr>
          <w:p w14:paraId="018281A7" w14:textId="77777777" w:rsidR="004C0B28" w:rsidRPr="00D8403C" w:rsidRDefault="004C0B28" w:rsidP="003C04A3">
            <w:pPr>
              <w:pStyle w:val="TableContents"/>
              <w:jc w:val="right"/>
              <w:rPr>
                <w:rFonts w:asciiTheme="minorHAnsi" w:hAnsiTheme="minorHAnsi"/>
                <w:sz w:val="20"/>
                <w:szCs w:val="20"/>
              </w:rPr>
            </w:pPr>
            <w:r w:rsidRPr="00D8403C">
              <w:rPr>
                <w:rFonts w:asciiTheme="minorHAnsi" w:hAnsiTheme="minorHAnsi"/>
                <w:sz w:val="20"/>
                <w:szCs w:val="20"/>
              </w:rPr>
              <w:t>50.0</w:t>
            </w:r>
          </w:p>
        </w:tc>
        <w:tc>
          <w:tcPr>
            <w:tcW w:w="2353" w:type="dxa"/>
            <w:tcBorders>
              <w:left w:val="single" w:sz="2" w:space="0" w:color="000000"/>
              <w:bottom w:val="single" w:sz="2" w:space="0" w:color="000000"/>
              <w:right w:val="single" w:sz="2" w:space="0" w:color="000000"/>
            </w:tcBorders>
            <w:tcMar>
              <w:top w:w="55" w:type="dxa"/>
              <w:left w:w="55" w:type="dxa"/>
              <w:bottom w:w="55" w:type="dxa"/>
              <w:right w:w="55" w:type="dxa"/>
            </w:tcMar>
          </w:tcPr>
          <w:p w14:paraId="06B48DDB" w14:textId="16D4D032" w:rsidR="004C0B28" w:rsidRPr="00F33ED2" w:rsidRDefault="00F33ED2" w:rsidP="003C04A3">
            <w:pPr>
              <w:pStyle w:val="TableContents"/>
              <w:jc w:val="center"/>
              <w:rPr>
                <w:rFonts w:asciiTheme="minorHAnsi" w:hAnsiTheme="minorHAnsi"/>
                <w:sz w:val="20"/>
                <w:szCs w:val="20"/>
              </w:rPr>
            </w:pPr>
            <m:oMathPara>
              <m:oMathParaPr>
                <m:jc m:val="center"/>
              </m:oMathParaPr>
              <m:oMath>
                <m:r>
                  <m:rPr>
                    <m:sty m:val="p"/>
                  </m:rPr>
                  <w:rPr>
                    <w:rFonts w:ascii="Cambria Math" w:hAnsi="Cambria Math"/>
                    <w:sz w:val="20"/>
                    <w:szCs w:val="20"/>
                  </w:rPr>
                  <m:t>40.0≤Ω&lt;60.0</m:t>
                </m:r>
              </m:oMath>
            </m:oMathPara>
          </w:p>
        </w:tc>
      </w:tr>
      <w:tr w:rsidR="004C0B28" w14:paraId="2F3EDF2A" w14:textId="77777777" w:rsidTr="003C04A3">
        <w:trPr>
          <w:cantSplit/>
          <w:jc w:val="center"/>
        </w:trPr>
        <w:tc>
          <w:tcPr>
            <w:tcW w:w="1473" w:type="dxa"/>
            <w:tcBorders>
              <w:left w:val="single" w:sz="2" w:space="0" w:color="000000"/>
              <w:bottom w:val="single" w:sz="2" w:space="0" w:color="000000"/>
            </w:tcBorders>
            <w:tcMar>
              <w:top w:w="55" w:type="dxa"/>
              <w:left w:w="55" w:type="dxa"/>
              <w:bottom w:w="55" w:type="dxa"/>
              <w:right w:w="55" w:type="dxa"/>
            </w:tcMar>
          </w:tcPr>
          <w:p w14:paraId="00B54AFD" w14:textId="77777777" w:rsidR="004C0B28" w:rsidRPr="00D8403C" w:rsidRDefault="004C0B28" w:rsidP="003C04A3">
            <w:pPr>
              <w:pStyle w:val="TableContents"/>
              <w:jc w:val="center"/>
              <w:rPr>
                <w:rFonts w:asciiTheme="minorHAnsi" w:hAnsiTheme="minorHAnsi"/>
                <w:sz w:val="20"/>
                <w:szCs w:val="20"/>
              </w:rPr>
            </w:pPr>
            <w:r w:rsidRPr="00D8403C">
              <w:rPr>
                <w:rFonts w:asciiTheme="minorHAnsi" w:hAnsiTheme="minorHAnsi"/>
                <w:sz w:val="20"/>
                <w:szCs w:val="20"/>
              </w:rPr>
              <w:t>U</w:t>
            </w:r>
          </w:p>
        </w:tc>
        <w:tc>
          <w:tcPr>
            <w:tcW w:w="2522" w:type="dxa"/>
            <w:tcBorders>
              <w:left w:val="single" w:sz="2" w:space="0" w:color="000000"/>
              <w:bottom w:val="single" w:sz="2" w:space="0" w:color="000000"/>
            </w:tcBorders>
            <w:tcMar>
              <w:top w:w="55" w:type="dxa"/>
              <w:left w:w="55" w:type="dxa"/>
              <w:bottom w:w="55" w:type="dxa"/>
              <w:right w:w="55" w:type="dxa"/>
            </w:tcMar>
          </w:tcPr>
          <w:p w14:paraId="460A7A5E" w14:textId="77777777" w:rsidR="004C0B28" w:rsidRPr="00D8403C" w:rsidRDefault="004C0B28" w:rsidP="003C04A3">
            <w:pPr>
              <w:pStyle w:val="TableContents"/>
              <w:rPr>
                <w:rFonts w:asciiTheme="minorHAnsi" w:hAnsiTheme="minorHAnsi"/>
                <w:sz w:val="20"/>
                <w:szCs w:val="20"/>
              </w:rPr>
            </w:pPr>
            <w:r w:rsidRPr="00D8403C">
              <w:rPr>
                <w:rFonts w:asciiTheme="minorHAnsi" w:hAnsiTheme="minorHAnsi"/>
                <w:sz w:val="20"/>
                <w:szCs w:val="20"/>
              </w:rPr>
              <w:t>Uncooperative</w:t>
            </w:r>
          </w:p>
        </w:tc>
        <w:tc>
          <w:tcPr>
            <w:tcW w:w="1500" w:type="dxa"/>
            <w:tcBorders>
              <w:left w:val="single" w:sz="2" w:space="0" w:color="000000"/>
              <w:bottom w:val="single" w:sz="2" w:space="0" w:color="000000"/>
            </w:tcBorders>
            <w:tcMar>
              <w:top w:w="55" w:type="dxa"/>
              <w:left w:w="55" w:type="dxa"/>
              <w:bottom w:w="55" w:type="dxa"/>
              <w:right w:w="55" w:type="dxa"/>
            </w:tcMar>
          </w:tcPr>
          <w:p w14:paraId="1B05334E" w14:textId="77777777" w:rsidR="004C0B28" w:rsidRPr="00D8403C" w:rsidRDefault="004C0B28" w:rsidP="003C04A3">
            <w:pPr>
              <w:pStyle w:val="TableContents"/>
              <w:jc w:val="right"/>
              <w:rPr>
                <w:rFonts w:asciiTheme="minorHAnsi" w:hAnsiTheme="minorHAnsi"/>
                <w:sz w:val="20"/>
                <w:szCs w:val="20"/>
              </w:rPr>
            </w:pPr>
            <w:r w:rsidRPr="00D8403C">
              <w:rPr>
                <w:rFonts w:asciiTheme="minorHAnsi" w:hAnsiTheme="minorHAnsi"/>
                <w:sz w:val="20"/>
                <w:szCs w:val="20"/>
              </w:rPr>
              <w:t>30.0</w:t>
            </w:r>
          </w:p>
        </w:tc>
        <w:tc>
          <w:tcPr>
            <w:tcW w:w="2353" w:type="dxa"/>
            <w:tcBorders>
              <w:left w:val="single" w:sz="2" w:space="0" w:color="000000"/>
              <w:bottom w:val="single" w:sz="2" w:space="0" w:color="000000"/>
              <w:right w:val="single" w:sz="2" w:space="0" w:color="000000"/>
            </w:tcBorders>
            <w:tcMar>
              <w:top w:w="55" w:type="dxa"/>
              <w:left w:w="55" w:type="dxa"/>
              <w:bottom w:w="55" w:type="dxa"/>
              <w:right w:w="55" w:type="dxa"/>
            </w:tcMar>
          </w:tcPr>
          <w:p w14:paraId="318DFD65" w14:textId="4DEA3C51" w:rsidR="004C0B28" w:rsidRPr="00F33ED2" w:rsidRDefault="00F33ED2" w:rsidP="003C04A3">
            <w:pPr>
              <w:pStyle w:val="TableContents"/>
              <w:jc w:val="center"/>
              <w:rPr>
                <w:rFonts w:asciiTheme="minorHAnsi" w:hAnsiTheme="minorHAnsi"/>
                <w:sz w:val="20"/>
                <w:szCs w:val="20"/>
              </w:rPr>
            </w:pPr>
            <m:oMathPara>
              <m:oMathParaPr>
                <m:jc m:val="center"/>
              </m:oMathParaPr>
              <m:oMath>
                <m:r>
                  <m:rPr>
                    <m:sty m:val="p"/>
                  </m:rPr>
                  <w:rPr>
                    <w:rFonts w:ascii="Cambria Math" w:hAnsi="Cambria Math"/>
                    <w:sz w:val="20"/>
                    <w:szCs w:val="20"/>
                  </w:rPr>
                  <m:t>20.0≤Ω&lt;40.0</m:t>
                </m:r>
              </m:oMath>
            </m:oMathPara>
          </w:p>
        </w:tc>
      </w:tr>
      <w:tr w:rsidR="004C0B28" w14:paraId="4BA21CDD" w14:textId="77777777" w:rsidTr="003C04A3">
        <w:trPr>
          <w:cantSplit/>
          <w:jc w:val="center"/>
        </w:trPr>
        <w:tc>
          <w:tcPr>
            <w:tcW w:w="1473" w:type="dxa"/>
            <w:tcBorders>
              <w:left w:val="single" w:sz="2" w:space="0" w:color="000000"/>
              <w:bottom w:val="single" w:sz="2" w:space="0" w:color="000000"/>
            </w:tcBorders>
            <w:tcMar>
              <w:top w:w="55" w:type="dxa"/>
              <w:left w:w="55" w:type="dxa"/>
              <w:bottom w:w="55" w:type="dxa"/>
              <w:right w:w="55" w:type="dxa"/>
            </w:tcMar>
          </w:tcPr>
          <w:p w14:paraId="1A040F13" w14:textId="77777777" w:rsidR="004C0B28" w:rsidRPr="00D8403C" w:rsidRDefault="004C0B28" w:rsidP="003C04A3">
            <w:pPr>
              <w:pStyle w:val="TableContents"/>
              <w:jc w:val="center"/>
              <w:rPr>
                <w:rFonts w:asciiTheme="minorHAnsi" w:hAnsiTheme="minorHAnsi"/>
                <w:sz w:val="20"/>
                <w:szCs w:val="20"/>
              </w:rPr>
            </w:pPr>
            <w:r w:rsidRPr="00D8403C">
              <w:rPr>
                <w:rFonts w:asciiTheme="minorHAnsi" w:hAnsiTheme="minorHAnsi"/>
                <w:sz w:val="20"/>
                <w:szCs w:val="20"/>
              </w:rPr>
              <w:t>VU</w:t>
            </w:r>
          </w:p>
        </w:tc>
        <w:tc>
          <w:tcPr>
            <w:tcW w:w="2522" w:type="dxa"/>
            <w:tcBorders>
              <w:left w:val="single" w:sz="2" w:space="0" w:color="000000"/>
              <w:bottom w:val="single" w:sz="2" w:space="0" w:color="000000"/>
            </w:tcBorders>
            <w:tcMar>
              <w:top w:w="55" w:type="dxa"/>
              <w:left w:w="55" w:type="dxa"/>
              <w:bottom w:w="55" w:type="dxa"/>
              <w:right w:w="55" w:type="dxa"/>
            </w:tcMar>
          </w:tcPr>
          <w:p w14:paraId="28C303F3" w14:textId="77777777" w:rsidR="004C0B28" w:rsidRPr="00D8403C" w:rsidRDefault="004C0B28" w:rsidP="003C04A3">
            <w:pPr>
              <w:pStyle w:val="TableContents"/>
              <w:rPr>
                <w:rFonts w:asciiTheme="minorHAnsi" w:hAnsiTheme="minorHAnsi"/>
                <w:sz w:val="20"/>
                <w:szCs w:val="20"/>
              </w:rPr>
            </w:pPr>
            <w:r w:rsidRPr="00D8403C">
              <w:rPr>
                <w:rFonts w:asciiTheme="minorHAnsi" w:hAnsiTheme="minorHAnsi"/>
                <w:sz w:val="20"/>
                <w:szCs w:val="20"/>
              </w:rPr>
              <w:t>Very Uncooperative</w:t>
            </w:r>
          </w:p>
        </w:tc>
        <w:tc>
          <w:tcPr>
            <w:tcW w:w="1500" w:type="dxa"/>
            <w:tcBorders>
              <w:left w:val="single" w:sz="2" w:space="0" w:color="000000"/>
              <w:bottom w:val="single" w:sz="2" w:space="0" w:color="000000"/>
            </w:tcBorders>
            <w:tcMar>
              <w:top w:w="55" w:type="dxa"/>
              <w:left w:w="55" w:type="dxa"/>
              <w:bottom w:w="55" w:type="dxa"/>
              <w:right w:w="55" w:type="dxa"/>
            </w:tcMar>
          </w:tcPr>
          <w:p w14:paraId="5C7B5605" w14:textId="77777777" w:rsidR="004C0B28" w:rsidRPr="00D8403C" w:rsidRDefault="004C0B28" w:rsidP="003C04A3">
            <w:pPr>
              <w:pStyle w:val="TableContents"/>
              <w:jc w:val="right"/>
              <w:rPr>
                <w:rFonts w:asciiTheme="minorHAnsi" w:hAnsiTheme="minorHAnsi"/>
                <w:sz w:val="20"/>
                <w:szCs w:val="20"/>
              </w:rPr>
            </w:pPr>
            <w:r w:rsidRPr="00D8403C">
              <w:rPr>
                <w:rFonts w:asciiTheme="minorHAnsi" w:hAnsiTheme="minorHAnsi"/>
                <w:sz w:val="20"/>
                <w:szCs w:val="20"/>
              </w:rPr>
              <w:t>10.0</w:t>
            </w:r>
          </w:p>
        </w:tc>
        <w:tc>
          <w:tcPr>
            <w:tcW w:w="2353" w:type="dxa"/>
            <w:tcBorders>
              <w:left w:val="single" w:sz="2" w:space="0" w:color="000000"/>
              <w:bottom w:val="single" w:sz="2" w:space="0" w:color="000000"/>
              <w:right w:val="single" w:sz="2" w:space="0" w:color="000000"/>
            </w:tcBorders>
            <w:tcMar>
              <w:top w:w="55" w:type="dxa"/>
              <w:left w:w="55" w:type="dxa"/>
              <w:bottom w:w="55" w:type="dxa"/>
              <w:right w:w="55" w:type="dxa"/>
            </w:tcMar>
          </w:tcPr>
          <w:p w14:paraId="029FE85E" w14:textId="21DEB5C3" w:rsidR="004C0B28" w:rsidRPr="00F33ED2" w:rsidRDefault="00F33ED2" w:rsidP="003C04A3">
            <w:pPr>
              <w:pStyle w:val="TableContents"/>
              <w:jc w:val="center"/>
              <w:rPr>
                <w:rFonts w:asciiTheme="minorHAnsi" w:hAnsiTheme="minorHAnsi"/>
                <w:sz w:val="20"/>
                <w:szCs w:val="20"/>
              </w:rPr>
            </w:pPr>
            <m:oMathPara>
              <m:oMathParaPr>
                <m:jc m:val="center"/>
              </m:oMathParaPr>
              <m:oMath>
                <m:r>
                  <m:rPr>
                    <m:sty m:val="p"/>
                  </m:rPr>
                  <w:rPr>
                    <w:rFonts w:ascii="Cambria Math" w:hAnsi="Cambria Math"/>
                    <w:sz w:val="20"/>
                    <w:szCs w:val="20"/>
                  </w:rPr>
                  <m:t>1.0≤Ω&lt;20.0</m:t>
                </m:r>
              </m:oMath>
            </m:oMathPara>
          </w:p>
        </w:tc>
      </w:tr>
      <w:tr w:rsidR="004C0B28" w14:paraId="62872858" w14:textId="77777777" w:rsidTr="003C04A3">
        <w:trPr>
          <w:cantSplit/>
          <w:jc w:val="center"/>
        </w:trPr>
        <w:tc>
          <w:tcPr>
            <w:tcW w:w="1473" w:type="dxa"/>
            <w:tcBorders>
              <w:left w:val="single" w:sz="2" w:space="0" w:color="000000"/>
              <w:bottom w:val="single" w:sz="2" w:space="0" w:color="000000"/>
            </w:tcBorders>
            <w:tcMar>
              <w:top w:w="55" w:type="dxa"/>
              <w:left w:w="55" w:type="dxa"/>
              <w:bottom w:w="55" w:type="dxa"/>
              <w:right w:w="55" w:type="dxa"/>
            </w:tcMar>
          </w:tcPr>
          <w:p w14:paraId="253A2567" w14:textId="77777777" w:rsidR="004C0B28" w:rsidRPr="00D8403C" w:rsidRDefault="004C0B28" w:rsidP="003C04A3">
            <w:pPr>
              <w:pStyle w:val="TableContents"/>
              <w:jc w:val="center"/>
              <w:rPr>
                <w:rFonts w:asciiTheme="minorHAnsi" w:hAnsiTheme="minorHAnsi"/>
                <w:sz w:val="20"/>
                <w:szCs w:val="20"/>
              </w:rPr>
            </w:pPr>
            <w:r w:rsidRPr="00D8403C">
              <w:rPr>
                <w:rFonts w:asciiTheme="minorHAnsi" w:hAnsiTheme="minorHAnsi"/>
                <w:sz w:val="20"/>
                <w:szCs w:val="20"/>
              </w:rPr>
              <w:t>NC</w:t>
            </w:r>
          </w:p>
        </w:tc>
        <w:tc>
          <w:tcPr>
            <w:tcW w:w="2522" w:type="dxa"/>
            <w:tcBorders>
              <w:left w:val="single" w:sz="2" w:space="0" w:color="000000"/>
              <w:bottom w:val="single" w:sz="2" w:space="0" w:color="000000"/>
            </w:tcBorders>
            <w:tcMar>
              <w:top w:w="55" w:type="dxa"/>
              <w:left w:w="55" w:type="dxa"/>
              <w:bottom w:w="55" w:type="dxa"/>
              <w:right w:w="55" w:type="dxa"/>
            </w:tcMar>
          </w:tcPr>
          <w:p w14:paraId="42B9A61A" w14:textId="77777777" w:rsidR="004C0B28" w:rsidRPr="00D8403C" w:rsidRDefault="004C0B28" w:rsidP="003C04A3">
            <w:pPr>
              <w:pStyle w:val="TableContents"/>
              <w:rPr>
                <w:rFonts w:asciiTheme="minorHAnsi" w:hAnsiTheme="minorHAnsi"/>
                <w:sz w:val="20"/>
                <w:szCs w:val="20"/>
              </w:rPr>
            </w:pPr>
            <w:r w:rsidRPr="00D8403C">
              <w:rPr>
                <w:rFonts w:asciiTheme="minorHAnsi" w:hAnsiTheme="minorHAnsi"/>
                <w:sz w:val="20"/>
                <w:szCs w:val="20"/>
              </w:rPr>
              <w:t>Never Cooperative</w:t>
            </w:r>
          </w:p>
        </w:tc>
        <w:tc>
          <w:tcPr>
            <w:tcW w:w="1500" w:type="dxa"/>
            <w:tcBorders>
              <w:left w:val="single" w:sz="2" w:space="0" w:color="000000"/>
              <w:bottom w:val="single" w:sz="2" w:space="0" w:color="000000"/>
            </w:tcBorders>
            <w:tcMar>
              <w:top w:w="55" w:type="dxa"/>
              <w:left w:w="55" w:type="dxa"/>
              <w:bottom w:w="55" w:type="dxa"/>
              <w:right w:w="55" w:type="dxa"/>
            </w:tcMar>
          </w:tcPr>
          <w:p w14:paraId="67260A6F" w14:textId="77777777" w:rsidR="004C0B28" w:rsidRPr="00D8403C" w:rsidRDefault="004C0B28" w:rsidP="003C04A3">
            <w:pPr>
              <w:pStyle w:val="TableContents"/>
              <w:jc w:val="right"/>
              <w:rPr>
                <w:rFonts w:asciiTheme="minorHAnsi" w:hAnsiTheme="minorHAnsi"/>
                <w:sz w:val="20"/>
                <w:szCs w:val="20"/>
              </w:rPr>
            </w:pPr>
            <w:r w:rsidRPr="00D8403C">
              <w:rPr>
                <w:rFonts w:asciiTheme="minorHAnsi" w:hAnsiTheme="minorHAnsi"/>
                <w:sz w:val="20"/>
                <w:szCs w:val="20"/>
              </w:rPr>
              <w:t>0.0</w:t>
            </w:r>
          </w:p>
        </w:tc>
        <w:tc>
          <w:tcPr>
            <w:tcW w:w="2353" w:type="dxa"/>
            <w:tcBorders>
              <w:left w:val="single" w:sz="2" w:space="0" w:color="000000"/>
              <w:bottom w:val="single" w:sz="2" w:space="0" w:color="000000"/>
              <w:right w:val="single" w:sz="2" w:space="0" w:color="000000"/>
            </w:tcBorders>
            <w:tcMar>
              <w:top w:w="55" w:type="dxa"/>
              <w:left w:w="55" w:type="dxa"/>
              <w:bottom w:w="55" w:type="dxa"/>
              <w:right w:w="55" w:type="dxa"/>
            </w:tcMar>
          </w:tcPr>
          <w:p w14:paraId="396B401B" w14:textId="0A56E5F8" w:rsidR="004C0B28" w:rsidRPr="00F33ED2" w:rsidRDefault="00F33ED2" w:rsidP="003C04A3">
            <w:pPr>
              <w:pStyle w:val="TableContents"/>
              <w:jc w:val="center"/>
              <w:rPr>
                <w:rFonts w:asciiTheme="minorHAnsi" w:hAnsiTheme="minorHAnsi"/>
                <w:sz w:val="20"/>
                <w:szCs w:val="20"/>
              </w:rPr>
            </w:pPr>
            <m:oMathPara>
              <m:oMathParaPr>
                <m:jc m:val="center"/>
              </m:oMathParaPr>
              <m:oMath>
                <m:r>
                  <m:rPr>
                    <m:sty m:val="p"/>
                  </m:rPr>
                  <w:rPr>
                    <w:rFonts w:ascii="Cambria Math" w:hAnsi="Cambria Math"/>
                    <w:sz w:val="20"/>
                    <w:szCs w:val="20"/>
                  </w:rPr>
                  <m:t>0.0≤Ω&lt;1.0</m:t>
                </m:r>
              </m:oMath>
            </m:oMathPara>
          </w:p>
        </w:tc>
      </w:tr>
    </w:tbl>
    <w:p w14:paraId="76239E51" w14:textId="77777777" w:rsidR="004C0B28" w:rsidRDefault="004C0B28" w:rsidP="004C0B28"/>
    <w:p w14:paraId="4F7D8E46" w14:textId="77777777" w:rsidR="004C0B28" w:rsidRDefault="004C0B28" w:rsidP="004C0B28">
      <w:pPr>
        <w:pStyle w:val="Heading4"/>
      </w:pPr>
      <w:bookmarkStart w:id="106" w:name="_Toc341092947"/>
      <w:r>
        <w:t>Type Parameters</w:t>
      </w:r>
      <w:bookmarkEnd w:id="106"/>
    </w:p>
    <w:p w14:paraId="1EC7EF38" w14:textId="43A8FEF4" w:rsidR="004C0B28" w:rsidRDefault="004C0B28" w:rsidP="004C0B28">
      <w:r>
        <w:t xml:space="preserve">The initial baseline and natural levels are defined by the client simulation.  We assume that the baseline changes slowly, and that it regresses slowly back to the natural level.  Thus, the </w:t>
      </w:r>
      <w:r>
        <w:rPr>
          <w:i/>
        </w:rPr>
        <w:t>α</w:t>
      </w:r>
      <w:r>
        <w:t xml:space="preserve">, </w:t>
      </w:r>
      <w:r>
        <w:rPr>
          <w:i/>
        </w:rPr>
        <w:t>β</w:t>
      </w:r>
      <w:r>
        <w:t xml:space="preserve">, and </w:t>
      </w:r>
      <w:r>
        <w:rPr>
          <w:i/>
        </w:rPr>
        <w:t>γ</w:t>
      </w:r>
      <w:r>
        <w:t xml:space="preserve"> parameters default to the following:</w:t>
      </w:r>
      <w:r>
        <w:rPr>
          <w:rStyle w:val="FootnoteReference"/>
        </w:rPr>
        <w:footnoteReference w:id="21"/>
      </w:r>
    </w:p>
    <w:p w14:paraId="7730FE5F" w14:textId="77777777" w:rsidR="004C0B28" w:rsidRDefault="004C0B28" w:rsidP="004C0B28"/>
    <w:p w14:paraId="2D9B8A35" w14:textId="77777777" w:rsidR="004C0B28" w:rsidRPr="00470BB4" w:rsidRDefault="004C0B28" w:rsidP="004C0B28">
      <w:pPr>
        <w:ind w:left="360"/>
      </w:pPr>
      <m:oMathPara>
        <m:oMath>
          <m:r>
            <w:rPr>
              <w:rFonts w:ascii="Cambria Math" w:hAnsi="Cambria Math"/>
            </w:rPr>
            <m:t>α=0.05</m:t>
          </m:r>
        </m:oMath>
      </m:oMathPara>
    </w:p>
    <w:p w14:paraId="4311EB4B" w14:textId="77777777" w:rsidR="004C0B28" w:rsidRPr="00470BB4" w:rsidRDefault="004C0B28" w:rsidP="004C0B28">
      <w:pPr>
        <w:ind w:left="360"/>
      </w:pPr>
      <m:oMathPara>
        <m:oMath>
          <m:r>
            <w:rPr>
              <w:rFonts w:ascii="Cambria Math" w:hAnsi="Cambria Math"/>
            </w:rPr>
            <m:t>β=0.93</m:t>
          </m:r>
        </m:oMath>
      </m:oMathPara>
    </w:p>
    <w:p w14:paraId="217C867F" w14:textId="77777777" w:rsidR="004C0B28" w:rsidRPr="004C0B28" w:rsidRDefault="004C0B28" w:rsidP="004C0B28">
      <w:pPr>
        <w:ind w:left="360"/>
      </w:pPr>
      <m:oMathPara>
        <m:oMath>
          <m:r>
            <w:rPr>
              <w:rFonts w:ascii="Cambria Math" w:hAnsi="Cambria Math"/>
            </w:rPr>
            <m:t>γ=0.02</m:t>
          </m:r>
        </m:oMath>
      </m:oMathPara>
    </w:p>
    <w:p w14:paraId="4549C070" w14:textId="77777777" w:rsidR="004C0B28" w:rsidRDefault="004C0B28" w:rsidP="004C0B28"/>
    <w:p w14:paraId="396874CF" w14:textId="77560728" w:rsidR="004C0B28" w:rsidRDefault="004C0B28" w:rsidP="004C0B28">
      <w:r>
        <w:t>The natural level of the curve is specified by the client.</w:t>
      </w:r>
    </w:p>
    <w:p w14:paraId="41407F58" w14:textId="7AF551B6" w:rsidR="004C0B28" w:rsidRDefault="00F3022A" w:rsidP="004C0B28">
      <w:pPr>
        <w:pStyle w:val="Heading4"/>
      </w:pPr>
      <w:bookmarkStart w:id="107" w:name="_Ref339354534"/>
      <w:bookmarkStart w:id="108" w:name="_Toc341092948"/>
      <w:r>
        <w:t>Cooperation Influence</w:t>
      </w:r>
      <w:bookmarkEnd w:id="107"/>
      <w:bookmarkEnd w:id="108"/>
    </w:p>
    <w:p w14:paraId="3638426F" w14:textId="0DF44456" w:rsidR="00ED65D5" w:rsidRPr="00EC0EE6" w:rsidRDefault="00F3022A" w:rsidP="00ED65D5">
      <w:r>
        <w:t xml:space="preserve">The spread of </w:t>
      </w:r>
      <w:r w:rsidR="003C04A3">
        <w:t xml:space="preserve">cooperation </w:t>
      </w:r>
      <w:r>
        <w:t xml:space="preserve">indirect effects, described in Section </w:t>
      </w:r>
      <w:r>
        <w:fldChar w:fldCharType="begin"/>
      </w:r>
      <w:r>
        <w:instrText xml:space="preserve"> REF _Ref315953946 \r \h </w:instrText>
      </w:r>
      <w:r>
        <w:fldChar w:fldCharType="separate"/>
      </w:r>
      <w:r w:rsidR="00065480">
        <w:t>5.2</w:t>
      </w:r>
      <w:r>
        <w:fldChar w:fldCharType="end"/>
      </w:r>
      <w:r>
        <w:t>, depends on the influence of one cooperation curve on another, which is to say the influence of one pair of groups on another.  This section explains how cooperation influence is com</w:t>
      </w:r>
      <w:r w:rsidR="003C04A3">
        <w:t xml:space="preserve">puted for such a pair of curves, </w:t>
      </w:r>
      <m:oMath>
        <m:sSub>
          <m:sSubPr>
            <m:ctrlPr>
              <w:rPr>
                <w:rFonts w:ascii="Cambria Math" w:hAnsi="Cambria Math"/>
                <w:i/>
              </w:rPr>
            </m:ctrlPr>
          </m:sSubPr>
          <m:e>
            <m:r>
              <m:rPr>
                <m:sty m:val="p"/>
              </m:rPr>
              <w:rPr>
                <w:rFonts w:ascii="Cambria Math" w:hAnsi="Cambria Math"/>
              </w:rPr>
              <m:t>Ω</m:t>
            </m:r>
          </m:e>
          <m:sub>
            <m:r>
              <w:rPr>
                <w:rFonts w:ascii="Cambria Math" w:hAnsi="Cambria Math"/>
              </w:rPr>
              <m:t>fg</m:t>
            </m:r>
          </m:sub>
        </m:sSub>
      </m:oMath>
      <w:r w:rsidR="003C04A3">
        <w:t xml:space="preserve"> and </w:t>
      </w:r>
      <m:oMath>
        <m:sSub>
          <m:sSubPr>
            <m:ctrlPr>
              <w:rPr>
                <w:rFonts w:ascii="Cambria Math" w:hAnsi="Cambria Math"/>
                <w:i/>
              </w:rPr>
            </m:ctrlPr>
          </m:sSubPr>
          <m:e>
            <m:r>
              <m:rPr>
                <m:sty m:val="p"/>
              </m:rPr>
              <w:rPr>
                <w:rFonts w:ascii="Cambria Math" w:hAnsi="Cambria Math"/>
              </w:rPr>
              <m:t>Ω</m:t>
            </m:r>
          </m:e>
          <m:sub>
            <m:r>
              <w:rPr>
                <w:rFonts w:ascii="Cambria Math" w:hAnsi="Cambria Math"/>
              </w:rPr>
              <m:t>eh</m:t>
            </m:r>
          </m:sub>
        </m:sSub>
      </m:oMath>
      <w:r w:rsidR="00EC0EE6">
        <w:t xml:space="preserve">, where </w:t>
      </w:r>
      <w:r w:rsidR="00EC0EE6">
        <w:rPr>
          <w:i/>
        </w:rPr>
        <w:t>e</w:t>
      </w:r>
      <w:r w:rsidR="00EC0EE6">
        <w:t xml:space="preserve"> and </w:t>
      </w:r>
      <w:r w:rsidR="00EC0EE6">
        <w:rPr>
          <w:i/>
        </w:rPr>
        <w:t>f</w:t>
      </w:r>
      <w:r w:rsidR="00EC0EE6">
        <w:t xml:space="preserve"> are civilian groups and </w:t>
      </w:r>
      <w:r w:rsidR="00EC0EE6">
        <w:rPr>
          <w:i/>
        </w:rPr>
        <w:t>g</w:t>
      </w:r>
      <w:r w:rsidR="00EC0EE6">
        <w:t xml:space="preserve"> and </w:t>
      </w:r>
      <w:r w:rsidR="00EC0EE6">
        <w:rPr>
          <w:i/>
        </w:rPr>
        <w:t>h</w:t>
      </w:r>
      <w:r w:rsidR="00EC0EE6">
        <w:t xml:space="preserve"> are force groups.  The direct effect is on </w:t>
      </w:r>
      <m:oMath>
        <m:sSub>
          <m:sSubPr>
            <m:ctrlPr>
              <w:rPr>
                <w:rFonts w:ascii="Cambria Math" w:hAnsi="Cambria Math"/>
                <w:i/>
              </w:rPr>
            </m:ctrlPr>
          </m:sSubPr>
          <m:e>
            <m:r>
              <m:rPr>
                <m:sty m:val="p"/>
              </m:rPr>
              <w:rPr>
                <w:rFonts w:ascii="Cambria Math" w:hAnsi="Cambria Math"/>
              </w:rPr>
              <m:t>Ω</m:t>
            </m:r>
          </m:e>
          <m:sub>
            <m:r>
              <w:rPr>
                <w:rFonts w:ascii="Cambria Math" w:hAnsi="Cambria Math"/>
              </w:rPr>
              <m:t>fg</m:t>
            </m:r>
          </m:sub>
        </m:sSub>
      </m:oMath>
      <w:r w:rsidR="00EC0EE6">
        <w:t xml:space="preserve"> and the indirect effect is on </w:t>
      </w:r>
      <m:oMath>
        <m:sSub>
          <m:sSubPr>
            <m:ctrlPr>
              <w:rPr>
                <w:rFonts w:ascii="Cambria Math" w:hAnsi="Cambria Math"/>
                <w:i/>
              </w:rPr>
            </m:ctrlPr>
          </m:sSubPr>
          <m:e>
            <m:r>
              <m:rPr>
                <m:sty m:val="p"/>
              </m:rPr>
              <w:rPr>
                <w:rFonts w:ascii="Cambria Math" w:hAnsi="Cambria Math"/>
              </w:rPr>
              <m:t>Ω</m:t>
            </m:r>
          </m:e>
          <m:sub>
            <m:r>
              <w:rPr>
                <w:rFonts w:ascii="Cambria Math" w:hAnsi="Cambria Math"/>
              </w:rPr>
              <m:t>eh</m:t>
            </m:r>
          </m:sub>
        </m:sSub>
      </m:oMath>
      <w:r w:rsidR="00EC0EE6">
        <w:t>.</w:t>
      </w:r>
    </w:p>
    <w:p w14:paraId="220FDD10" w14:textId="77777777" w:rsidR="003C04A3" w:rsidRDefault="003C04A3" w:rsidP="00ED65D5"/>
    <w:p w14:paraId="0C848D8E" w14:textId="2F056220" w:rsidR="003C04A3" w:rsidRDefault="00F956F2" w:rsidP="003C04A3">
      <w:r>
        <w:t xml:space="preserve">We determine the cooperation influence </w:t>
      </w:r>
      <m:oMath>
        <m:sSub>
          <m:sSubPr>
            <m:ctrlPr>
              <w:rPr>
                <w:rFonts w:ascii="Cambria Math" w:hAnsi="Cambria Math"/>
                <w:i/>
              </w:rPr>
            </m:ctrlPr>
          </m:sSubPr>
          <m:e>
            <m:r>
              <w:rPr>
                <w:rFonts w:ascii="Cambria Math" w:hAnsi="Cambria Math"/>
              </w:rPr>
              <m:t>I</m:t>
            </m:r>
          </m:e>
          <m:sub>
            <m:r>
              <w:rPr>
                <w:rFonts w:ascii="Cambria Math" w:hAnsi="Cambria Math"/>
              </w:rPr>
              <m:t>fg,eh</m:t>
            </m:r>
          </m:sub>
        </m:sSub>
      </m:oMath>
      <w:r w:rsidR="003C04A3">
        <w:t xml:space="preserve"> </w:t>
      </w:r>
      <w:r>
        <w:t xml:space="preserve">by </w:t>
      </w:r>
      <w:r w:rsidR="003C04A3">
        <w:t>a two-step process</w:t>
      </w:r>
      <w:r>
        <w:t>:</w:t>
      </w:r>
      <w:r w:rsidR="003C04A3">
        <w:t xml:space="preserve"> first we determine the set of affected civilian groups, and then we determine the set of affected force groups.</w:t>
      </w:r>
    </w:p>
    <w:p w14:paraId="543747D8" w14:textId="16A4775C" w:rsidR="003C04A3" w:rsidRDefault="003C04A3" w:rsidP="003C04A3">
      <w:r>
        <w:t xml:space="preserve">A civilian group </w:t>
      </w:r>
      <w:r>
        <w:rPr>
          <w:i/>
          <w:iCs/>
        </w:rPr>
        <w:t>e</w:t>
      </w:r>
      <w:r>
        <w:t xml:space="preserve"> can be affected by a direct cooperation effect on civilian group </w:t>
      </w:r>
      <w:r>
        <w:rPr>
          <w:i/>
          <w:iCs/>
        </w:rPr>
        <w:t>f</w:t>
      </w:r>
      <w:r>
        <w:t xml:space="preserve"> if the proximity between groups </w:t>
      </w:r>
      <w:r>
        <w:rPr>
          <w:i/>
          <w:iCs/>
        </w:rPr>
        <w:t>e</w:t>
      </w:r>
      <w:r>
        <w:t xml:space="preserve"> and </w:t>
      </w:r>
      <w:r>
        <w:rPr>
          <w:i/>
          <w:iCs/>
        </w:rPr>
        <w:t>f</w:t>
      </w:r>
      <w:r>
        <w:t xml:space="preserve"> is not remote and group </w:t>
      </w:r>
      <w:r>
        <w:rPr>
          <w:i/>
          <w:iCs/>
        </w:rPr>
        <w:t>e</w:t>
      </w:r>
      <w:r>
        <w:t xml:space="preserve"> has a strong enough </w:t>
      </w:r>
      <w:r w:rsidR="00F956F2">
        <w:t xml:space="preserve">horizontal </w:t>
      </w:r>
      <w:r>
        <w:t xml:space="preserve">relationship with group </w:t>
      </w:r>
      <w:r>
        <w:rPr>
          <w:i/>
          <w:iCs/>
        </w:rPr>
        <w:t>f</w:t>
      </w:r>
      <w:r>
        <w:t xml:space="preserve">, or, in other words, when </w:t>
      </w:r>
      <w:r w:rsidR="00D96E33">
        <w:t xml:space="preserve">the satisfaction influence </w:t>
      </w:r>
      <m:oMath>
        <m:sSub>
          <m:sSubPr>
            <m:ctrlPr>
              <w:rPr>
                <w:rFonts w:ascii="Cambria Math" w:hAnsi="Cambria Math"/>
              </w:rPr>
            </m:ctrlPr>
          </m:sSubPr>
          <m:e>
            <m:r>
              <w:rPr>
                <w:rFonts w:ascii="Cambria Math" w:hAnsi="Cambria Math"/>
              </w:rPr>
              <m:t>I</m:t>
            </m:r>
          </m:e>
          <m:sub>
            <m:r>
              <w:rPr>
                <w:rFonts w:ascii="Cambria Math" w:hAnsi="Cambria Math"/>
              </w:rPr>
              <m:t>ef</m:t>
            </m:r>
          </m:sub>
        </m:sSub>
        <m:r>
          <m:rPr>
            <m:sty m:val="p"/>
          </m:rPr>
          <w:rPr>
            <w:rFonts w:ascii="Cambria Math" w:hAnsi="Cambria Math"/>
          </w:rPr>
          <m:t>≥</m:t>
        </m:r>
        <m:r>
          <w:rPr>
            <w:rFonts w:ascii="Cambria Math" w:hAnsi="Cambria Math"/>
          </w:rPr>
          <m:t>CRL</m:t>
        </m:r>
      </m:oMath>
      <w:r>
        <w:t xml:space="preserve">, where </w:t>
      </w:r>
      <w:r>
        <w:rPr>
          <w:i/>
          <w:iCs/>
        </w:rPr>
        <w:t>CRL</w:t>
      </w:r>
      <w:r>
        <w:t xml:space="preserve"> is the cooperation relationship limit</w:t>
      </w:r>
      <w:r w:rsidR="00D96E33">
        <w:t xml:space="preserve"> (see Section </w:t>
      </w:r>
      <w:r w:rsidR="00D96E33">
        <w:fldChar w:fldCharType="begin"/>
      </w:r>
      <w:r w:rsidR="00D96E33">
        <w:instrText xml:space="preserve"> REF _Ref339353566 \r \h </w:instrText>
      </w:r>
      <w:r w:rsidR="00D96E33">
        <w:fldChar w:fldCharType="separate"/>
      </w:r>
      <w:r w:rsidR="00065480">
        <w:t>5.4.3</w:t>
      </w:r>
      <w:r w:rsidR="00D96E33">
        <w:fldChar w:fldCharType="end"/>
      </w:r>
      <w:r w:rsidR="00D96E33">
        <w:t xml:space="preserve"> for the definition of satisfaction influence)</w:t>
      </w:r>
      <w:r>
        <w:t>.</w:t>
      </w:r>
      <w:r>
        <w:rPr>
          <w:rStyle w:val="FootnoteReference"/>
        </w:rPr>
        <w:footnoteReference w:id="22"/>
      </w:r>
      <w:r>
        <w:t xml:space="preserve">  Thus, a force group's treatment of </w:t>
      </w:r>
      <w:r>
        <w:rPr>
          <w:i/>
          <w:iCs/>
        </w:rPr>
        <w:t>f</w:t>
      </w:r>
      <w:r>
        <w:t xml:space="preserve"> affects the attitudes of </w:t>
      </w:r>
      <w:r>
        <w:rPr>
          <w:i/>
          <w:iCs/>
        </w:rPr>
        <w:t>f'</w:t>
      </w:r>
      <w:r>
        <w:t>s close friends toward that same force group.</w:t>
      </w:r>
    </w:p>
    <w:p w14:paraId="67CBF957" w14:textId="77777777" w:rsidR="003C04A3" w:rsidRDefault="003C04A3" w:rsidP="003C04A3">
      <w:pPr>
        <w:rPr>
          <w:i/>
          <w:iCs/>
        </w:rPr>
      </w:pPr>
    </w:p>
    <w:p w14:paraId="17297093" w14:textId="77777777" w:rsidR="003C04A3" w:rsidRDefault="003C04A3" w:rsidP="003C04A3">
      <w:r>
        <w:t xml:space="preserve">Then, the cooperation influence of force group </w:t>
      </w:r>
      <w:r>
        <w:rPr>
          <w:i/>
          <w:iCs/>
        </w:rPr>
        <w:t>g</w:t>
      </w:r>
      <w:r>
        <w:t xml:space="preserve"> on force group </w:t>
      </w:r>
      <w:r>
        <w:rPr>
          <w:i/>
          <w:iCs/>
        </w:rPr>
        <w:t>h</w:t>
      </w:r>
      <w:r>
        <w:t xml:space="preserve"> is simply the relationship between the two groups, </w:t>
      </w:r>
      <m:oMath>
        <m:sSub>
          <m:sSubPr>
            <m:ctrlPr>
              <w:rPr>
                <w:rFonts w:ascii="Cambria Math" w:hAnsi="Cambria Math"/>
              </w:rPr>
            </m:ctrlPr>
          </m:sSubPr>
          <m:e>
            <m:r>
              <w:rPr>
                <w:rFonts w:ascii="Cambria Math" w:hAnsi="Cambria Math"/>
              </w:rPr>
              <m:t>R</m:t>
            </m:r>
          </m:e>
          <m:sub>
            <m:r>
              <w:rPr>
                <w:rFonts w:ascii="Cambria Math" w:hAnsi="Cambria Math"/>
              </w:rPr>
              <m:t>hg</m:t>
            </m:r>
          </m:sub>
        </m:sSub>
      </m:oMath>
      <w:r>
        <w:t xml:space="preserve">.  The indirect effects apply to all civilian groups </w:t>
      </w:r>
      <w:r>
        <w:rPr>
          <w:i/>
          <w:iCs/>
        </w:rPr>
        <w:t>e</w:t>
      </w:r>
      <w:r>
        <w:t xml:space="preserve"> that meet the above requirement and all force groups </w:t>
      </w:r>
      <w:r>
        <w:rPr>
          <w:i/>
          <w:iCs/>
        </w:rPr>
        <w:t>h</w:t>
      </w:r>
      <w:r>
        <w:t>.</w:t>
      </w:r>
    </w:p>
    <w:p w14:paraId="2BD07572" w14:textId="77777777" w:rsidR="003C04A3" w:rsidRDefault="003C04A3" w:rsidP="003C04A3">
      <w:pPr>
        <w:rPr>
          <w:i/>
          <w:iCs/>
        </w:rPr>
      </w:pPr>
    </w:p>
    <w:p w14:paraId="7736592C" w14:textId="77777777" w:rsidR="003C04A3" w:rsidRDefault="003C04A3" w:rsidP="003C04A3">
      <w:r>
        <w:t xml:space="preserve">Thus, if </w:t>
      </w:r>
      <w:r>
        <w:rPr>
          <w:i/>
          <w:iCs/>
        </w:rPr>
        <w:t>g</w:t>
      </w:r>
      <w:r>
        <w:t xml:space="preserve"> does something to antagonize </w:t>
      </w:r>
      <w:r>
        <w:rPr>
          <w:i/>
          <w:iCs/>
        </w:rPr>
        <w:t>f</w:t>
      </w:r>
      <w:r>
        <w:t xml:space="preserve">, thus decreasing </w:t>
      </w:r>
      <w:r>
        <w:rPr>
          <w:i/>
          <w:iCs/>
        </w:rPr>
        <w:t>f'</w:t>
      </w:r>
      <w:r>
        <w:t xml:space="preserve">s cooperation with </w:t>
      </w:r>
      <w:r>
        <w:rPr>
          <w:i/>
          <w:iCs/>
        </w:rPr>
        <w:t>g</w:t>
      </w:r>
      <w:r>
        <w:t xml:space="preserve">, then </w:t>
      </w:r>
      <w:r>
        <w:rPr>
          <w:i/>
          <w:iCs/>
        </w:rPr>
        <w:t>f'</w:t>
      </w:r>
      <w:r>
        <w:t xml:space="preserve">s cooperation also decreases with friends of </w:t>
      </w:r>
      <w:r>
        <w:rPr>
          <w:i/>
          <w:iCs/>
        </w:rPr>
        <w:t>g</w:t>
      </w:r>
      <w:r>
        <w:t xml:space="preserve">, and increases with enemies of </w:t>
      </w:r>
      <w:r>
        <w:rPr>
          <w:i/>
          <w:iCs/>
        </w:rPr>
        <w:t>g</w:t>
      </w:r>
      <w:r>
        <w:t>.</w:t>
      </w:r>
      <w:r>
        <w:rPr>
          <w:rStyle w:val="FootnoteReference"/>
        </w:rPr>
        <w:footnoteReference w:id="23"/>
      </w:r>
      <w:r>
        <w:t xml:space="preserve">  The same applies for </w:t>
      </w:r>
      <w:r>
        <w:rPr>
          <w:i/>
          <w:iCs/>
        </w:rPr>
        <w:t>f'</w:t>
      </w:r>
      <w:r>
        <w:t xml:space="preserve">s friends </w:t>
      </w:r>
      <w:r>
        <w:rPr>
          <w:i/>
          <w:iCs/>
        </w:rPr>
        <w:t>e</w:t>
      </w:r>
      <w:r>
        <w:t>.</w:t>
      </w:r>
    </w:p>
    <w:p w14:paraId="6F8C779F" w14:textId="77777777" w:rsidR="00646BC3" w:rsidRDefault="00646BC3" w:rsidP="003C04A3"/>
    <w:p w14:paraId="7AD60D2A" w14:textId="77A49A60" w:rsidR="00646BC3" w:rsidRDefault="00646BC3" w:rsidP="003C04A3">
      <w:r>
        <w:t>Thus,</w:t>
      </w:r>
    </w:p>
    <w:p w14:paraId="00C3EE96" w14:textId="77777777" w:rsidR="00646BC3" w:rsidRDefault="00646BC3" w:rsidP="003C04A3"/>
    <w:p w14:paraId="00C34353" w14:textId="5FFEAF88" w:rsidR="00646BC3" w:rsidRDefault="00DC7208" w:rsidP="00646BC3">
      <w:pPr>
        <w:ind w:left="360"/>
      </w:pPr>
      <m:oMath>
        <m:sSub>
          <m:sSubPr>
            <m:ctrlPr>
              <w:rPr>
                <w:rFonts w:ascii="Cambria Math" w:hAnsi="Cambria Math"/>
                <w:i/>
              </w:rPr>
            </m:ctrlPr>
          </m:sSubPr>
          <m:e>
            <m:r>
              <w:rPr>
                <w:rFonts w:ascii="Cambria Math" w:hAnsi="Cambria Math"/>
              </w:rPr>
              <m:t>I</m:t>
            </m:r>
          </m:e>
          <m:sub>
            <m:r>
              <w:rPr>
                <w:rFonts w:ascii="Cambria Math" w:hAnsi="Cambria Math"/>
              </w:rPr>
              <m:t>fg,eh</m:t>
            </m:r>
          </m:sub>
        </m:sSub>
        <m:r>
          <w:rPr>
            <w:rFonts w:ascii="Cambria Math" w:hAnsi="Cambria Math"/>
          </w:rPr>
          <m:t>=</m:t>
        </m:r>
        <m:d>
          <m:dPr>
            <m:begChr m:val="{"/>
            <m:endChr m:val=""/>
            <m:ctrlPr>
              <w:rPr>
                <w:rFonts w:ascii="Cambria Math" w:hAnsi="Cambria Math"/>
                <w:i/>
              </w:rPr>
            </m:ctrlPr>
          </m:dPr>
          <m:e>
            <m:m>
              <m:mPr>
                <m:mcs>
                  <m:mc>
                    <m:mcPr>
                      <m:count m:val="1"/>
                      <m:mcJc m:val="center"/>
                    </m:mcPr>
                  </m:mc>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I</m:t>
                      </m:r>
                    </m:e>
                    <m:sub>
                      <m:r>
                        <w:rPr>
                          <w:rFonts w:ascii="Cambria Math" w:hAnsi="Cambria Math"/>
                        </w:rPr>
                        <m:t>ef</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hg</m:t>
                      </m:r>
                    </m:sub>
                  </m:sSub>
                </m:e>
                <m:e>
                  <m:r>
                    <m:rPr>
                      <m:nor/>
                    </m:rPr>
                    <w:rPr>
                      <w:rFonts w:ascii="Cambria Math" w:hAnsi="Cambria Math"/>
                    </w:rPr>
                    <m:t xml:space="preserve">when </m:t>
                  </m:r>
                  <m:sSub>
                    <m:sSubPr>
                      <m:ctrlPr>
                        <w:rPr>
                          <w:rFonts w:ascii="Cambria Math" w:hAnsi="Cambria Math"/>
                        </w:rPr>
                      </m:ctrlPr>
                    </m:sSubPr>
                    <m:e>
                      <m:r>
                        <w:rPr>
                          <w:rFonts w:ascii="Cambria Math" w:hAnsi="Cambria Math"/>
                        </w:rPr>
                        <m:t>R</m:t>
                      </m:r>
                    </m:e>
                    <m:sub>
                      <m:r>
                        <w:rPr>
                          <w:rFonts w:ascii="Cambria Math" w:hAnsi="Cambria Math"/>
                        </w:rPr>
                        <m:t>ef</m:t>
                      </m:r>
                    </m:sub>
                  </m:sSub>
                  <m:r>
                    <m:rPr>
                      <m:sty m:val="p"/>
                    </m:rPr>
                    <w:rPr>
                      <w:rFonts w:ascii="Cambria Math" w:hAnsi="Cambria Math"/>
                    </w:rPr>
                    <m:t>≥</m:t>
                  </m:r>
                  <m:r>
                    <w:rPr>
                      <w:rFonts w:ascii="Cambria Math" w:hAnsi="Cambria Math"/>
                    </w:rPr>
                    <m:t>CRL</m:t>
                  </m:r>
                </m:e>
              </m:mr>
              <m:mr>
                <m:e>
                  <m:r>
                    <w:rPr>
                      <w:rFonts w:ascii="Cambria Math" w:hAnsi="Cambria Math"/>
                    </w:rPr>
                    <m:t>0</m:t>
                  </m:r>
                </m:e>
                <m:e>
                  <m:r>
                    <m:rPr>
                      <m:nor/>
                    </m:rPr>
                    <w:rPr>
                      <w:rFonts w:ascii="Cambria Math" w:hAnsi="Cambria Math"/>
                    </w:rPr>
                    <m:t>otherwise</m:t>
                  </m:r>
                </m:e>
              </m:mr>
            </m:m>
          </m:e>
        </m:d>
      </m:oMath>
      <w:r w:rsidR="00646BC3">
        <w:tab/>
      </w:r>
    </w:p>
    <w:p w14:paraId="78FA8478" w14:textId="118CAE89" w:rsidR="00B30330" w:rsidRDefault="00B30330" w:rsidP="00ED65D5"/>
    <w:p w14:paraId="2CBD4191" w14:textId="0D9A5961" w:rsidR="00646BC3" w:rsidRPr="00646BC3" w:rsidRDefault="00646BC3" w:rsidP="00ED65D5">
      <w:r>
        <w:lastRenderedPageBreak/>
        <w:t xml:space="preserve">Then, given the influence the here, near, and far factors are applied based on the proximity of group </w:t>
      </w:r>
      <w:r>
        <w:rPr>
          <w:i/>
        </w:rPr>
        <w:t>e</w:t>
      </w:r>
      <w:r>
        <w:t xml:space="preserve"> to group </w:t>
      </w:r>
      <w:r>
        <w:rPr>
          <w:i/>
        </w:rPr>
        <w:t>f</w:t>
      </w:r>
      <w:r>
        <w:t xml:space="preserve"> as described in Section </w:t>
      </w:r>
      <w:r>
        <w:fldChar w:fldCharType="begin"/>
      </w:r>
      <w:r>
        <w:instrText xml:space="preserve"> REF _Ref315953946 \r \h </w:instrText>
      </w:r>
      <w:r>
        <w:fldChar w:fldCharType="separate"/>
      </w:r>
      <w:r w:rsidR="00065480">
        <w:t>5.2</w:t>
      </w:r>
      <w:r>
        <w:fldChar w:fldCharType="end"/>
      </w:r>
      <w:r>
        <w:t>.</w:t>
      </w:r>
    </w:p>
    <w:p w14:paraId="70B81D79" w14:textId="3EFE93D8" w:rsidR="004C0B28" w:rsidRDefault="004C0B28" w:rsidP="004C0B28">
      <w:pPr>
        <w:pStyle w:val="Heading4"/>
      </w:pPr>
      <w:bookmarkStart w:id="109" w:name="_Toc341092949"/>
      <w:r>
        <w:t>Neighborhood Cooperation</w:t>
      </w:r>
      <w:bookmarkEnd w:id="109"/>
    </w:p>
    <w:p w14:paraId="13F36EF8" w14:textId="07F11D02" w:rsidR="00ED65D5" w:rsidRDefault="00ED65D5" w:rsidP="00ED65D5">
      <w:r>
        <w:t xml:space="preserve">The average cooperation of all of the groups </w:t>
      </w:r>
      <w:r>
        <w:rPr>
          <w:i/>
        </w:rPr>
        <w:t>f</w:t>
      </w:r>
      <w:r>
        <w:t xml:space="preserve"> in neighborhood </w:t>
      </w:r>
      <w:r>
        <w:rPr>
          <w:i/>
          <w:iCs/>
        </w:rPr>
        <w:t>n</w:t>
      </w:r>
      <w:r>
        <w:t xml:space="preserve"> with force group </w:t>
      </w:r>
      <w:r>
        <w:rPr>
          <w:i/>
          <w:iCs/>
        </w:rPr>
        <w:t>g</w:t>
      </w:r>
      <w:r>
        <w:t xml:space="preserve"> is denoted </w:t>
      </w:r>
      <m:oMath>
        <m:sSub>
          <m:sSubPr>
            <m:ctrlPr>
              <w:rPr>
                <w:rFonts w:ascii="Cambria Math" w:hAnsi="Cambria Math"/>
              </w:rPr>
            </m:ctrlPr>
          </m:sSubPr>
          <m:e>
            <m:r>
              <m:rPr>
                <m:sty m:val="p"/>
              </m:rPr>
              <w:rPr>
                <w:rFonts w:ascii="Cambria Math" w:hAnsi="Cambria Math"/>
              </w:rPr>
              <m:t>Ω</m:t>
            </m:r>
          </m:e>
          <m:sub>
            <m:r>
              <w:rPr>
                <w:rFonts w:ascii="Cambria Math" w:hAnsi="Cambria Math"/>
              </w:rPr>
              <m:t>ng</m:t>
            </m:r>
          </m:sub>
        </m:sSub>
      </m:oMath>
      <w:r>
        <w:t>, and is computed as follows:</w:t>
      </w:r>
    </w:p>
    <w:p w14:paraId="7CF4E1A7" w14:textId="77777777" w:rsidR="00ED65D5" w:rsidRDefault="00ED65D5" w:rsidP="00ED65D5"/>
    <w:p w14:paraId="5981CFC4" w14:textId="17B89949" w:rsidR="00ED65D5" w:rsidRPr="0016003D" w:rsidRDefault="00DC7208" w:rsidP="00ED65D5">
      <w:pPr>
        <w:ind w:left="360"/>
      </w:pPr>
      <m:oMathPara>
        <m:oMath>
          <m:sSub>
            <m:sSubPr>
              <m:ctrlPr>
                <w:rPr>
                  <w:rFonts w:ascii="Cambria Math" w:hAnsi="Cambria Math"/>
                </w:rPr>
              </m:ctrlPr>
            </m:sSubPr>
            <m:e>
              <m:r>
                <m:rPr>
                  <m:sty m:val="p"/>
                </m:rPr>
                <w:rPr>
                  <w:rFonts w:ascii="Cambria Math" w:hAnsi="Cambria Math"/>
                </w:rPr>
                <m:t>Ω</m:t>
              </m:r>
            </m:e>
            <m:sub>
              <m:r>
                <w:rPr>
                  <w:rFonts w:ascii="Cambria Math" w:hAnsi="Cambria Math"/>
                </w:rPr>
                <m:t>ng</m:t>
              </m:r>
            </m:sub>
          </m:sSub>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
                      <m:mcPr>
                        <m:count m:val="1"/>
                        <m:mcJc m:val="left"/>
                      </m:mcPr>
                    </m:mc>
                  </m:mcs>
                  <m:ctrlPr>
                    <w:rPr>
                      <w:rFonts w:ascii="Cambria Math" w:hAnsi="Cambria Math"/>
                    </w:rPr>
                  </m:ctrlPr>
                </m:mPr>
                <m:mr>
                  <m:e>
                    <m:f>
                      <m:fPr>
                        <m:ctrlPr>
                          <w:rPr>
                            <w:rFonts w:ascii="Cambria Math" w:hAnsi="Cambria Math"/>
                          </w:rPr>
                        </m:ctrlPr>
                      </m:fPr>
                      <m:num>
                        <m:limLow>
                          <m:limLowPr>
                            <m:ctrlPr>
                              <w:rPr>
                                <w:rFonts w:ascii="Cambria Math" w:hAnsi="Cambria Math"/>
                              </w:rPr>
                            </m:ctrlPr>
                          </m:limLowPr>
                          <m:e>
                            <m:r>
                              <m:rPr>
                                <m:sty m:val="p"/>
                              </m:rPr>
                              <w:rPr>
                                <w:rFonts w:ascii="Cambria Math" w:hAnsi="Cambria Math"/>
                              </w:rPr>
                              <m:t>∑</m:t>
                            </m:r>
                          </m:e>
                          <m:lim>
                            <m:r>
                              <w:rPr>
                                <w:rFonts w:ascii="Cambria Math" w:hAnsi="Cambria Math"/>
                              </w:rPr>
                              <m:t>f</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population</m:t>
                            </m:r>
                          </m:e>
                          <m:sub>
                            <m:r>
                              <w:rPr>
                                <w:rFonts w:ascii="Cambria Math" w:hAnsi="Cambria Math"/>
                              </w:rPr>
                              <m:t>f</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Ω</m:t>
                            </m:r>
                          </m:e>
                          <m:sub>
                            <m:r>
                              <w:rPr>
                                <w:rFonts w:ascii="Cambria Math" w:hAnsi="Cambria Math"/>
                              </w:rPr>
                              <m:t>fg</m:t>
                            </m:r>
                          </m:sub>
                        </m:sSub>
                      </m:num>
                      <m:den>
                        <m:limLow>
                          <m:limLowPr>
                            <m:ctrlPr>
                              <w:rPr>
                                <w:rFonts w:ascii="Cambria Math" w:hAnsi="Cambria Math"/>
                              </w:rPr>
                            </m:ctrlPr>
                          </m:limLowPr>
                          <m:e>
                            <m:r>
                              <m:rPr>
                                <m:sty m:val="p"/>
                              </m:rPr>
                              <w:rPr>
                                <w:rFonts w:ascii="Cambria Math" w:hAnsi="Cambria Math"/>
                              </w:rPr>
                              <m:t>∑</m:t>
                            </m:r>
                          </m:e>
                          <m:lim>
                            <m:r>
                              <w:rPr>
                                <w:rFonts w:ascii="Cambria Math" w:hAnsi="Cambria Math"/>
                              </w:rPr>
                              <m:t>f</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population</m:t>
                            </m:r>
                          </m:e>
                          <m:sub>
                            <m:r>
                              <w:rPr>
                                <w:rFonts w:ascii="Cambria Math" w:hAnsi="Cambria Math"/>
                              </w:rPr>
                              <m:t>f</m:t>
                            </m:r>
                          </m:sub>
                        </m:sSub>
                      </m:den>
                    </m:f>
                  </m:e>
                  <m:e>
                    <m:r>
                      <m:rPr>
                        <m:nor/>
                      </m:rPr>
                      <m:t>when</m:t>
                    </m:r>
                    <m:limLow>
                      <m:limLowPr>
                        <m:ctrlPr>
                          <w:rPr>
                            <w:rFonts w:ascii="Cambria Math" w:hAnsi="Cambria Math"/>
                          </w:rPr>
                        </m:ctrlPr>
                      </m:limLowPr>
                      <m:e>
                        <m:r>
                          <m:rPr>
                            <m:sty m:val="p"/>
                          </m:rPr>
                          <w:rPr>
                            <w:rFonts w:ascii="Cambria Math" w:hAnsi="Cambria Math"/>
                          </w:rPr>
                          <m:t>∑</m:t>
                        </m:r>
                      </m:e>
                      <m:lim>
                        <m:r>
                          <w:rPr>
                            <w:rFonts w:ascii="Cambria Math" w:hAnsi="Cambria Math"/>
                          </w:rPr>
                          <m:t>f</m:t>
                        </m:r>
                        <m:r>
                          <m:rPr>
                            <m:sty m:val="p"/>
                          </m:rPr>
                          <w:rPr>
                            <w:rFonts w:ascii="Cambria Math" w:hAnsi="Cambria Math"/>
                          </w:rPr>
                          <m:t>∈</m:t>
                        </m:r>
                        <m:r>
                          <w:rPr>
                            <w:rFonts w:ascii="Cambria Math" w:hAnsi="Cambria Math"/>
                          </w:rPr>
                          <m:t>n</m:t>
                        </m:r>
                      </m:lim>
                    </m:limLow>
                    <m:sSub>
                      <m:sSubPr>
                        <m:ctrlPr>
                          <w:rPr>
                            <w:rFonts w:ascii="Cambria Math" w:hAnsi="Cambria Math"/>
                          </w:rPr>
                        </m:ctrlPr>
                      </m:sSubPr>
                      <m:e>
                        <m:r>
                          <w:rPr>
                            <w:rFonts w:ascii="Cambria Math" w:hAnsi="Cambria Math"/>
                          </w:rPr>
                          <m:t>population</m:t>
                        </m:r>
                      </m:e>
                      <m:sub>
                        <m:r>
                          <w:rPr>
                            <w:rFonts w:ascii="Cambria Math" w:hAnsi="Cambria Math"/>
                          </w:rPr>
                          <m:t>f</m:t>
                        </m:r>
                      </m:sub>
                    </m:sSub>
                    <m:r>
                      <m:rPr>
                        <m:sty m:val="p"/>
                      </m:rPr>
                      <w:rPr>
                        <w:rFonts w:ascii="Cambria Math" w:hAnsi="Cambria Math"/>
                      </w:rPr>
                      <m:t>&gt;0</m:t>
                    </m:r>
                  </m:e>
                </m:mr>
                <m:mr>
                  <m:e>
                    <m:r>
                      <m:rPr>
                        <m:sty m:val="p"/>
                      </m:rPr>
                      <w:rPr>
                        <w:rFonts w:ascii="Cambria Math" w:hAnsi="Cambria Math"/>
                      </w:rPr>
                      <m:t>0</m:t>
                    </m:r>
                  </m:e>
                  <m:e>
                    <m:r>
                      <m:rPr>
                        <m:nor/>
                      </m:rPr>
                      <m:t>otherwise</m:t>
                    </m:r>
                  </m:e>
                </m:mr>
              </m:m>
            </m:e>
          </m:d>
        </m:oMath>
      </m:oMathPara>
    </w:p>
    <w:p w14:paraId="640C6718" w14:textId="77777777" w:rsidR="00ED65D5" w:rsidRDefault="00ED65D5" w:rsidP="00ED65D5"/>
    <w:p w14:paraId="4ADBFC34" w14:textId="3C9517F0" w:rsidR="00ED65D5" w:rsidRDefault="00ED65D5" w:rsidP="00ED65D5">
      <w:r>
        <w:t xml:space="preserve">We weight cooperation by the size of the population.  The cooperation of group </w:t>
      </w:r>
      <w:r>
        <w:rPr>
          <w:i/>
          <w:iCs/>
        </w:rPr>
        <w:t>f</w:t>
      </w:r>
      <w:r>
        <w:t xml:space="preserve"> with group </w:t>
      </w:r>
      <w:r>
        <w:rPr>
          <w:i/>
          <w:iCs/>
        </w:rPr>
        <w:t>g</w:t>
      </w:r>
      <w:r>
        <w:t xml:space="preserve"> can be thought of as the probability that an arbitrary member of group </w:t>
      </w:r>
      <w:r>
        <w:rPr>
          <w:i/>
          <w:iCs/>
        </w:rPr>
        <w:t>f</w:t>
      </w:r>
      <w:r>
        <w:t xml:space="preserve"> will give intelligence to group </w:t>
      </w:r>
      <w:r>
        <w:rPr>
          <w:i/>
          <w:iCs/>
        </w:rPr>
        <w:t>g</w:t>
      </w:r>
      <w:r>
        <w:t xml:space="preserve">.  Thus, when averaging across groups it makes sense to weight by the number of members in each. If the population of the neighborhood is zero, then </w:t>
      </w:r>
      <m:oMath>
        <m:sSub>
          <m:sSubPr>
            <m:ctrlPr>
              <w:rPr>
                <w:rFonts w:ascii="Cambria Math" w:hAnsi="Cambria Math"/>
              </w:rPr>
            </m:ctrlPr>
          </m:sSubPr>
          <m:e>
            <m:r>
              <m:rPr>
                <m:sty m:val="p"/>
              </m:rPr>
              <w:rPr>
                <w:rFonts w:ascii="Cambria Math" w:hAnsi="Cambria Math"/>
              </w:rPr>
              <m:t>Ω</m:t>
            </m:r>
          </m:e>
          <m:sub>
            <m:r>
              <w:rPr>
                <w:rFonts w:ascii="Cambria Math" w:hAnsi="Cambria Math"/>
              </w:rPr>
              <m:t>ng</m:t>
            </m:r>
          </m:sub>
        </m:sSub>
      </m:oMath>
      <w:r>
        <w:t xml:space="preserve"> is 0.</w:t>
      </w:r>
    </w:p>
    <w:p w14:paraId="746733B9" w14:textId="77777777" w:rsidR="00ED65D5" w:rsidRPr="006F1A6D" w:rsidRDefault="00ED65D5" w:rsidP="00ED65D5"/>
    <w:p w14:paraId="33DEFF8A" w14:textId="77777777" w:rsidR="00330F02" w:rsidRDefault="00330F02" w:rsidP="00330F02">
      <w:pPr>
        <w:pStyle w:val="Heading3"/>
      </w:pPr>
      <w:bookmarkStart w:id="110" w:name="_Toc341092950"/>
      <w:r>
        <w:t>Vertical Relationships</w:t>
      </w:r>
      <w:bookmarkEnd w:id="110"/>
    </w:p>
    <w:p w14:paraId="0CFE1DDD" w14:textId="03F670D7" w:rsidR="00330F02" w:rsidRDefault="00330F02" w:rsidP="00330F02">
      <w:r>
        <w:t xml:space="preserve">Every group </w:t>
      </w:r>
      <w:r>
        <w:rPr>
          <w:i/>
        </w:rPr>
        <w:t>g</w:t>
      </w:r>
      <w:r>
        <w:t xml:space="preserve"> has a vertical relationship </w:t>
      </w:r>
      <m:oMath>
        <m:sSub>
          <m:sSubPr>
            <m:ctrlPr>
              <w:rPr>
                <w:rFonts w:ascii="Cambria Math" w:hAnsi="Cambria Math"/>
                <w:i/>
              </w:rPr>
            </m:ctrlPr>
          </m:sSubPr>
          <m:e>
            <m:r>
              <w:rPr>
                <w:rFonts w:ascii="Cambria Math" w:hAnsi="Cambria Math"/>
              </w:rPr>
              <m:t>V</m:t>
            </m:r>
          </m:e>
          <m:sub>
            <m:r>
              <w:rPr>
                <w:rFonts w:ascii="Cambria Math" w:hAnsi="Cambria Math"/>
              </w:rPr>
              <m:t>ga</m:t>
            </m:r>
          </m:sub>
        </m:sSub>
      </m:oMath>
      <w:r>
        <w:t xml:space="preserve"> with every actor </w:t>
      </w:r>
      <w:r>
        <w:rPr>
          <w:i/>
        </w:rPr>
        <w:t>a</w:t>
      </w:r>
      <w:r>
        <w:t xml:space="preserve">.  The vertical relationship (sometimes abbreviated the </w:t>
      </w:r>
      <w:r>
        <w:rPr>
          <w:i/>
        </w:rPr>
        <w:t>vrel</w:t>
      </w:r>
      <w:r>
        <w:t xml:space="preserve">) is a number </w:t>
      </w:r>
      <m:oMath>
        <m:r>
          <w:rPr>
            <w:rFonts w:ascii="Cambria Math" w:hAnsi="Cambria Math"/>
          </w:rPr>
          <m:t>-1.0≤</m:t>
        </m:r>
        <m:sSub>
          <m:sSubPr>
            <m:ctrlPr>
              <w:rPr>
                <w:rFonts w:ascii="Cambria Math" w:hAnsi="Cambria Math"/>
                <w:i/>
              </w:rPr>
            </m:ctrlPr>
          </m:sSubPr>
          <m:e>
            <m:r>
              <w:rPr>
                <w:rFonts w:ascii="Cambria Math" w:hAnsi="Cambria Math"/>
              </w:rPr>
              <m:t>V</m:t>
            </m:r>
          </m:e>
          <m:sub>
            <m:r>
              <w:rPr>
                <w:rFonts w:ascii="Cambria Math" w:hAnsi="Cambria Math"/>
              </w:rPr>
              <m:t>ga</m:t>
            </m:r>
          </m:sub>
        </m:sSub>
        <m:r>
          <w:rPr>
            <w:rFonts w:ascii="Cambria Math" w:hAnsi="Cambria Math"/>
          </w:rPr>
          <m:t>≤ +1.0</m:t>
        </m:r>
      </m:oMath>
      <w:r>
        <w:t xml:space="preserve"> where +1.0 indicates that </w:t>
      </w:r>
      <w:r>
        <w:rPr>
          <w:i/>
        </w:rPr>
        <w:t>g</w:t>
      </w:r>
      <w:r>
        <w:t xml:space="preserve"> supports </w:t>
      </w:r>
      <w:r w:rsidRPr="00D96335">
        <w:rPr>
          <w:i/>
        </w:rPr>
        <w:t>a</w:t>
      </w:r>
      <w:r>
        <w:t xml:space="preserve"> completely and −1.0 indicates that </w:t>
      </w:r>
      <w:r>
        <w:rPr>
          <w:i/>
        </w:rPr>
        <w:t>g</w:t>
      </w:r>
      <w:r>
        <w:t xml:space="preserve"> opposes </w:t>
      </w:r>
      <w:r>
        <w:rPr>
          <w:i/>
        </w:rPr>
        <w:t>a</w:t>
      </w:r>
      <w:r>
        <w:t xml:space="preserve"> completely.  Vertical relationships use the same narrative scale as horizontal relationships; see Section </w:t>
      </w:r>
      <w:r>
        <w:fldChar w:fldCharType="begin"/>
      </w:r>
      <w:r>
        <w:instrText xml:space="preserve"> REF _Ref323715756 \r \h </w:instrText>
      </w:r>
      <w:r>
        <w:fldChar w:fldCharType="separate"/>
      </w:r>
      <w:r w:rsidR="00065480">
        <w:t>5.3</w:t>
      </w:r>
      <w:r>
        <w:fldChar w:fldCharType="end"/>
      </w:r>
      <w:r>
        <w:t>.</w:t>
      </w:r>
    </w:p>
    <w:p w14:paraId="0BCC5AC4" w14:textId="77777777" w:rsidR="00330F02" w:rsidRDefault="00330F02" w:rsidP="00330F02"/>
    <w:p w14:paraId="39C2BC83" w14:textId="46E36A32" w:rsidR="00330F02" w:rsidRDefault="00330F02" w:rsidP="00330F02">
      <w:r>
        <w:t xml:space="preserve">Note that we do not define </w:t>
      </w:r>
      <m:oMath>
        <m:sSub>
          <m:sSubPr>
            <m:ctrlPr>
              <w:rPr>
                <w:rFonts w:ascii="Cambria Math" w:hAnsi="Cambria Math"/>
                <w:i/>
              </w:rPr>
            </m:ctrlPr>
          </m:sSubPr>
          <m:e>
            <m:r>
              <w:rPr>
                <w:rFonts w:ascii="Cambria Math" w:hAnsi="Cambria Math"/>
              </w:rPr>
              <m:t>V</m:t>
            </m:r>
          </m:e>
          <m:sub>
            <m:r>
              <w:rPr>
                <w:rFonts w:ascii="Cambria Math" w:hAnsi="Cambria Math"/>
              </w:rPr>
              <m:t>ag</m:t>
            </m:r>
          </m:sub>
        </m:sSub>
      </m:oMath>
      <w:r>
        <w:t xml:space="preserve">, actor </w:t>
      </w:r>
      <w:r>
        <w:rPr>
          <w:i/>
        </w:rPr>
        <w:t>a</w:t>
      </w:r>
      <w:r>
        <w:t xml:space="preserve">’s vertical relationship with group </w:t>
      </w:r>
      <w:r>
        <w:rPr>
          <w:i/>
        </w:rPr>
        <w:t>g</w:t>
      </w:r>
      <w:r>
        <w:t xml:space="preserve">.  An actor’s support for a group is indicated not by a relationship figure but by the actor’s actions.  An actor is what it does; and </w:t>
      </w:r>
      <w:r>
        <w:rPr>
          <w:i/>
        </w:rPr>
        <w:t>g</w:t>
      </w:r>
      <w:r>
        <w:t>’s</w:t>
      </w:r>
      <w:r>
        <w:rPr>
          <w:i/>
        </w:rPr>
        <w:t xml:space="preserve"> </w:t>
      </w:r>
      <w:r>
        <w:t xml:space="preserve">support for </w:t>
      </w:r>
      <w:r>
        <w:rPr>
          <w:i/>
        </w:rPr>
        <w:t>a</w:t>
      </w:r>
      <w:r>
        <w:t xml:space="preserve">, as indicated by its vertical relationship, can change based on </w:t>
      </w:r>
      <w:r>
        <w:rPr>
          <w:i/>
        </w:rPr>
        <w:t>a</w:t>
      </w:r>
      <w:r>
        <w:t>’s actions.</w:t>
      </w:r>
    </w:p>
    <w:p w14:paraId="7EC6C6FA" w14:textId="77777777" w:rsidR="00330F02" w:rsidRDefault="00330F02" w:rsidP="00330F02">
      <w:pPr>
        <w:pStyle w:val="Heading4"/>
      </w:pPr>
      <w:bookmarkStart w:id="111" w:name="_Toc341092951"/>
      <w:r>
        <w:t>Type Parameters</w:t>
      </w:r>
      <w:bookmarkEnd w:id="111"/>
    </w:p>
    <w:p w14:paraId="2ACC5969" w14:textId="0F9AD707" w:rsidR="00330F02" w:rsidRDefault="00330F02" w:rsidP="00330F02">
      <w:r>
        <w:t>The baseline and natural levels for vertical relationships are specified by the client simulation; they will often be based on affinities computed by the Mars Affinity Model (MAM).  In addition, it is usually the case</w:t>
      </w:r>
      <w:r w:rsidR="00602FF5">
        <w:t xml:space="preserve"> </w:t>
      </w:r>
      <w:r>
        <w:t>that the vertical relationship of a force or organization group for its owning actor will be +1.0, at least initially.</w:t>
      </w:r>
    </w:p>
    <w:p w14:paraId="7C8EDCE5" w14:textId="77777777" w:rsidR="00330F02" w:rsidRDefault="00330F02" w:rsidP="00330F02"/>
    <w:p w14:paraId="0FBD2F89" w14:textId="77777777" w:rsidR="00330F02" w:rsidRDefault="00330F02" w:rsidP="00330F02">
      <w:r>
        <w:t xml:space="preserve">The vertical relationship between a group and an actor can change dynamically based on the actions of the actor or other attitude drivers; however, we assume that the baseline will change </w:t>
      </w:r>
      <w:r>
        <w:lastRenderedPageBreak/>
        <w:t xml:space="preserve">only slowly, and that the relationship will regress to its natural level over time.  Thus, the </w:t>
      </w:r>
      <w:r>
        <w:rPr>
          <w:i/>
        </w:rPr>
        <w:t>α</w:t>
      </w:r>
      <w:r>
        <w:t xml:space="preserve">, </w:t>
      </w:r>
      <w:r>
        <w:rPr>
          <w:i/>
        </w:rPr>
        <w:t>β</w:t>
      </w:r>
      <w:r>
        <w:t xml:space="preserve">, and </w:t>
      </w:r>
      <w:r>
        <w:rPr>
          <w:i/>
        </w:rPr>
        <w:t>γ</w:t>
      </w:r>
      <w:r>
        <w:t xml:space="preserve"> parameters default to the following:</w:t>
      </w:r>
      <w:r>
        <w:rPr>
          <w:rStyle w:val="FootnoteReference"/>
        </w:rPr>
        <w:footnoteReference w:id="24"/>
      </w:r>
    </w:p>
    <w:p w14:paraId="67D55549" w14:textId="77777777" w:rsidR="00330F02" w:rsidRDefault="00330F02" w:rsidP="00330F02"/>
    <w:p w14:paraId="7E35CC66" w14:textId="77777777" w:rsidR="00330F02" w:rsidRPr="00470BB4" w:rsidRDefault="00330F02" w:rsidP="00330F02">
      <w:pPr>
        <w:ind w:left="360"/>
      </w:pPr>
      <m:oMathPara>
        <m:oMath>
          <m:r>
            <w:rPr>
              <w:rFonts w:ascii="Cambria Math" w:hAnsi="Cambria Math"/>
            </w:rPr>
            <m:t>α=0.05</m:t>
          </m:r>
        </m:oMath>
      </m:oMathPara>
    </w:p>
    <w:p w14:paraId="70EF610F" w14:textId="77777777" w:rsidR="00330F02" w:rsidRPr="00470BB4" w:rsidRDefault="00330F02" w:rsidP="00330F02">
      <w:pPr>
        <w:ind w:left="360"/>
      </w:pPr>
      <m:oMathPara>
        <m:oMath>
          <m:r>
            <w:rPr>
              <w:rFonts w:ascii="Cambria Math" w:hAnsi="Cambria Math"/>
            </w:rPr>
            <m:t>β=0.93</m:t>
          </m:r>
        </m:oMath>
      </m:oMathPara>
    </w:p>
    <w:p w14:paraId="2A6B6DF8" w14:textId="77777777" w:rsidR="00330F02" w:rsidRDefault="00330F02" w:rsidP="00330F02">
      <w:pPr>
        <w:ind w:left="360"/>
      </w:pPr>
      <m:oMathPara>
        <m:oMath>
          <m:r>
            <w:rPr>
              <w:rFonts w:ascii="Cambria Math" w:hAnsi="Cambria Math"/>
            </w:rPr>
            <m:t>γ=0.02</m:t>
          </m:r>
        </m:oMath>
      </m:oMathPara>
    </w:p>
    <w:p w14:paraId="76667DC2" w14:textId="77777777" w:rsidR="00330F02" w:rsidRDefault="00330F02" w:rsidP="00330F02">
      <w:pPr>
        <w:pStyle w:val="Heading4"/>
      </w:pPr>
      <w:bookmarkStart w:id="112" w:name="_Toc341092952"/>
      <w:r>
        <w:t>Spread of Indirect Effects</w:t>
      </w:r>
      <w:bookmarkEnd w:id="112"/>
    </w:p>
    <w:p w14:paraId="54F3844B" w14:textId="77777777" w:rsidR="00330F02" w:rsidRDefault="00330F02" w:rsidP="00330F02">
      <w:r>
        <w:t>URAM does not at present define a spread algorithm for vertical relationship inputs.  A direct effect on a vertical relationship curve affects only that curve.</w:t>
      </w:r>
    </w:p>
    <w:p w14:paraId="68A73722" w14:textId="77777777" w:rsidR="004C0B28" w:rsidRDefault="004C0B28" w:rsidP="0000490B"/>
    <w:p w14:paraId="2AAE3C0F" w14:textId="77777777" w:rsidR="00615C8B" w:rsidRDefault="00615C8B" w:rsidP="000D7E24">
      <w:pPr>
        <w:pStyle w:val="Heading2"/>
      </w:pPr>
      <w:bookmarkStart w:id="113" w:name="_Toc341092953"/>
      <w:r>
        <w:lastRenderedPageBreak/>
        <w:t>Relationship Multiplier Functions</w:t>
      </w:r>
      <w:bookmarkEnd w:id="113"/>
    </w:p>
    <w:p w14:paraId="7942E104" w14:textId="412025BE" w:rsidR="00615C8B" w:rsidRDefault="00615C8B" w:rsidP="000D7E24">
      <w:r>
        <w:t xml:space="preserve">A client simulation's attitude rule sets will usually model many kinds of effects that depend on the relationships between acting groups and </w:t>
      </w:r>
      <w:r w:rsidR="000D7E24">
        <w:t>a</w:t>
      </w:r>
      <w:r>
        <w:t xml:space="preserve">ffected groups.  The strength of the effect depends on the relationship </w:t>
      </w:r>
      <w:r>
        <w:rPr>
          <w:i/>
          <w:iCs/>
        </w:rPr>
        <w:t>R</w:t>
      </w:r>
      <w:r>
        <w:t xml:space="preserve"> between two groups, as mediated by one of a number of </w:t>
      </w:r>
      <w:r>
        <w:rPr>
          <w:i/>
          <w:iCs/>
        </w:rPr>
        <w:t>Relationship Multiplier Functions</w:t>
      </w:r>
      <w:r>
        <w:t xml:space="preserve"> (RMFs).  Given a relationship value </w:t>
      </w:r>
      <w:r>
        <w:rPr>
          <w:i/>
          <w:iCs/>
        </w:rPr>
        <w:t>R</w:t>
      </w:r>
      <w:r>
        <w:t xml:space="preserve">, where </w:t>
      </w:r>
      <m:oMath>
        <m:r>
          <w:rPr>
            <w:rFonts w:ascii="Cambria Math" w:hAnsi="Cambria Math"/>
          </w:rPr>
          <m:t>-1≤R≤1</m:t>
        </m:r>
      </m:oMath>
      <w:r>
        <w:t xml:space="preserve">, each RMF returns a multiplier </w:t>
      </w:r>
      <w:r>
        <w:rPr>
          <w:i/>
          <w:iCs/>
        </w:rPr>
        <w:t>r</w:t>
      </w:r>
      <w:r>
        <w:t xml:space="preserve">.  This </w:t>
      </w:r>
      <w:r>
        <w:rPr>
          <w:i/>
          <w:iCs/>
        </w:rPr>
        <w:t>r</w:t>
      </w:r>
      <w:r>
        <w:t xml:space="preserve"> is typically multiplied by the nominal magnitude of an attitude input to produce the actual input.</w:t>
      </w:r>
    </w:p>
    <w:p w14:paraId="15BF40EE" w14:textId="77777777" w:rsidR="00615C8B" w:rsidRDefault="00615C8B" w:rsidP="00061797">
      <w:pPr>
        <w:pStyle w:val="Heading3"/>
        <w:rPr>
          <w:i/>
          <w:iCs/>
        </w:rPr>
      </w:pPr>
      <w:bookmarkStart w:id="114" w:name="_Toc341092954"/>
      <w:r>
        <w:t>Nominal Relationships</w:t>
      </w:r>
      <w:bookmarkEnd w:id="114"/>
    </w:p>
    <w:p w14:paraId="652AA248" w14:textId="174BE0CF" w:rsidR="00615C8B" w:rsidRDefault="00615C8B" w:rsidP="000D7E24">
      <w:r>
        <w:t xml:space="preserve">At one time, RMFs were computed such that -1 &lt;= r &lt;= 1; the </w:t>
      </w:r>
      <w:r>
        <w:rPr>
          <w:b/>
          <w:bCs/>
        </w:rPr>
        <w:t>Linear</w:t>
      </w:r>
      <w:r w:rsidR="000D7E24">
        <w:t xml:space="preserve"> RMF, for example,</w:t>
      </w:r>
      <w:r>
        <w:t xml:space="preserve"> returned 1 for </w:t>
      </w:r>
      <w:r>
        <w:rPr>
          <w:i/>
          <w:iCs/>
        </w:rPr>
        <w:t>R</w:t>
      </w:r>
      <w:r>
        <w:t xml:space="preserve"> = 1 and -1 for </w:t>
      </w:r>
      <w:r>
        <w:rPr>
          <w:i/>
          <w:iCs/>
        </w:rPr>
        <w:t>R =</w:t>
      </w:r>
      <w:r>
        <w:t xml:space="preserve"> -1.  Thus, applying an RMF to an attitude input reduced the size of the input for anything but extreme relationships.  Moreover, extreme relationships simply aren't used:</w:t>
      </w:r>
      <w:r>
        <w:rPr>
          <w:rStyle w:val="FootnoteReference"/>
        </w:rPr>
        <w:footnoteReference w:id="25"/>
      </w:r>
      <w:r>
        <w:t xml:space="preserve"> the practical range is more like </w:t>
      </w:r>
      <m:oMath>
        <m:r>
          <w:rPr>
            <w:rFonts w:ascii="Cambria Math" w:hAnsi="Cambria Math"/>
          </w:rPr>
          <m:t>-0.6≤R&lt;0.6</m:t>
        </m:r>
      </m:oMath>
      <w:r>
        <w:t xml:space="preserve">,  Thus, applying any RMF but </w:t>
      </w:r>
      <w:r>
        <w:rPr>
          <w:b/>
          <w:bCs/>
        </w:rPr>
        <w:t>Constant</w:t>
      </w:r>
      <w:r>
        <w:t xml:space="preserve"> to an attitude input was tantamount to reducing the change by a factor of about 0.6.  As a result, the change magnitudes shown in the client simulation's rules were misleading.  One would expect a nominal change of 10.0, for example, but the actual change would always be smaller.  This made it more difficult for casual users to analyze the probable effect of rule firings, and also complicated the process of getting rule inputs from our subject matter experts.</w:t>
      </w:r>
    </w:p>
    <w:p w14:paraId="26BFC3C5" w14:textId="77777777" w:rsidR="000D7E24" w:rsidRDefault="000D7E24" w:rsidP="000D7E24"/>
    <w:p w14:paraId="2FA08A5C" w14:textId="77777777" w:rsidR="00615C8B" w:rsidRDefault="00615C8B" w:rsidP="000D7E24">
      <w:r>
        <w:t>Consequently, each of the RMFs depends on a parameter</w:t>
      </w:r>
      <w:r>
        <w:rPr>
          <w:rStyle w:val="FootnoteReference"/>
        </w:rPr>
        <w:footnoteReference w:id="26"/>
      </w:r>
      <w:r>
        <w:t xml:space="preserve"> called </w:t>
      </w:r>
      <m:oMath>
        <m:sSub>
          <m:sSubPr>
            <m:ctrlPr>
              <w:rPr>
                <w:rFonts w:ascii="Cambria Math" w:hAnsi="Cambria Math"/>
              </w:rPr>
            </m:ctrlPr>
          </m:sSubPr>
          <m:e>
            <m:r>
              <w:rPr>
                <w:rFonts w:ascii="Cambria Math" w:hAnsi="Cambria Math"/>
              </w:rPr>
              <m:t>R</m:t>
            </m:r>
          </m:e>
          <m:sub>
            <m:r>
              <w:rPr>
                <w:rFonts w:ascii="Cambria Math" w:hAnsi="Cambria Math"/>
              </w:rPr>
              <m:t>NOMINAL</m:t>
            </m:r>
          </m:sub>
        </m:sSub>
      </m:oMath>
      <w:r>
        <w:t xml:space="preserve">, where </w:t>
      </w:r>
      <m:oMath>
        <m:r>
          <w:rPr>
            <w:rFonts w:ascii="Cambria Math" w:hAnsi="Cambria Math"/>
          </w:rPr>
          <m:t>0&lt;</m:t>
        </m:r>
        <m:sSub>
          <m:sSubPr>
            <m:ctrlPr>
              <w:rPr>
                <w:rFonts w:ascii="Cambria Math" w:hAnsi="Cambria Math"/>
              </w:rPr>
            </m:ctrlPr>
          </m:sSubPr>
          <m:e>
            <m:r>
              <w:rPr>
                <w:rFonts w:ascii="Cambria Math" w:hAnsi="Cambria Math"/>
              </w:rPr>
              <m:t>R</m:t>
            </m:r>
          </m:e>
          <m:sub>
            <m:r>
              <w:rPr>
                <w:rFonts w:ascii="Cambria Math" w:hAnsi="Cambria Math"/>
              </w:rPr>
              <m:t>NOMINAL</m:t>
            </m:r>
          </m:sub>
        </m:sSub>
        <m:r>
          <w:rPr>
            <w:rFonts w:ascii="Cambria Math" w:hAnsi="Cambria Math"/>
          </w:rPr>
          <m:t>≤1</m:t>
        </m:r>
      </m:oMath>
      <w:r>
        <w:t xml:space="preserve">.  This is the </w:t>
      </w:r>
      <w:r>
        <w:rPr>
          <w:i/>
          <w:iCs/>
        </w:rPr>
        <w:t>nominal relationship</w:t>
      </w:r>
      <w:r>
        <w:t xml:space="preserve">, the relationship that the subject matter experts should keep in mind when writing attitude rules.  When </w:t>
      </w:r>
      <m:oMath>
        <m:r>
          <w:rPr>
            <w:rFonts w:ascii="Cambria Math" w:hAnsi="Cambria Math"/>
          </w:rPr>
          <m:t>R=</m:t>
        </m:r>
        <m:sSub>
          <m:sSubPr>
            <m:ctrlPr>
              <w:rPr>
                <w:rFonts w:ascii="Cambria Math" w:hAnsi="Cambria Math"/>
              </w:rPr>
            </m:ctrlPr>
          </m:sSubPr>
          <m:e>
            <m:r>
              <w:rPr>
                <w:rFonts w:ascii="Cambria Math" w:hAnsi="Cambria Math"/>
              </w:rPr>
              <m:t>R</m:t>
            </m:r>
          </m:e>
          <m:sub>
            <m:r>
              <w:rPr>
                <w:rFonts w:ascii="Cambria Math" w:hAnsi="Cambria Math"/>
              </w:rPr>
              <m:t>NOMINAL</m:t>
            </m:r>
          </m:sub>
        </m:sSub>
      </m:oMath>
      <w:r>
        <w:t xml:space="preserve">, we expect the RMF to return 1.0 (or -1.0) and thus have no effect on the outcome.  As a side effect, RMFs can return values greater than 1.0 and less than –1.0.  An RMF can therefore weaken an input, strengthen an input, change its sign, or leave it unchanged, based on the relationship value </w:t>
      </w:r>
      <w:r>
        <w:rPr>
          <w:i/>
          <w:iCs/>
        </w:rPr>
        <w:t>R</w:t>
      </w:r>
      <w:r>
        <w:t>.</w:t>
      </w:r>
    </w:p>
    <w:p w14:paraId="3CE8BBF8" w14:textId="77777777" w:rsidR="00615C8B" w:rsidRDefault="00615C8B" w:rsidP="00061797">
      <w:pPr>
        <w:pStyle w:val="Heading3NP"/>
      </w:pPr>
      <w:bookmarkStart w:id="115" w:name="_Toc341092955"/>
      <w:r>
        <w:lastRenderedPageBreak/>
        <w:t>Specific Relationship Multiplier Functions</w:t>
      </w:r>
      <w:bookmarkEnd w:id="115"/>
    </w:p>
    <w:p w14:paraId="477FFD0C" w14:textId="53A4AD3B" w:rsidR="00615C8B" w:rsidRDefault="00615C8B" w:rsidP="000D7E24">
      <w:r>
        <w:t>Mars defines the following RMFs:</w:t>
      </w:r>
    </w:p>
    <w:p w14:paraId="6F9689E5" w14:textId="77777777" w:rsidR="000D7E24" w:rsidRDefault="000D7E24" w:rsidP="000D7E24"/>
    <w:tbl>
      <w:tblPr>
        <w:tblW w:w="9972" w:type="dxa"/>
        <w:tblLayout w:type="fixed"/>
        <w:tblCellMar>
          <w:left w:w="10" w:type="dxa"/>
          <w:right w:w="10" w:type="dxa"/>
        </w:tblCellMar>
        <w:tblLook w:val="0000" w:firstRow="0" w:lastRow="0" w:firstColumn="0" w:lastColumn="0" w:noHBand="0" w:noVBand="0"/>
      </w:tblPr>
      <w:tblGrid>
        <w:gridCol w:w="8587"/>
        <w:gridCol w:w="1385"/>
      </w:tblGrid>
      <w:tr w:rsidR="00615C8B" w14:paraId="3242BEBC" w14:textId="77777777" w:rsidTr="00972DEA">
        <w:tc>
          <w:tcPr>
            <w:tcW w:w="8587" w:type="dxa"/>
          </w:tcPr>
          <w:p w14:paraId="141B9B0A" w14:textId="77777777" w:rsidR="00615C8B" w:rsidRDefault="00615C8B" w:rsidP="000D7E24">
            <w:pPr>
              <w:rPr>
                <w:b/>
                <w:bCs/>
              </w:rPr>
            </w:pPr>
            <w:r>
              <w:rPr>
                <w:b/>
                <w:bCs/>
              </w:rPr>
              <w:t>Constant:</w:t>
            </w:r>
            <w:r>
              <w:t xml:space="preserve">  The "Cons</w:t>
            </w:r>
            <w:r w:rsidRPr="000D7E24">
              <w:t>t</w:t>
            </w:r>
            <w:r>
              <w:t xml:space="preserve">ant" function returns a constant 1.0, regardless of </w:t>
            </w:r>
            <w:r>
              <w:rPr>
                <w:i/>
                <w:iCs/>
              </w:rPr>
              <w:t>R</w:t>
            </w:r>
            <w:r>
              <w:t>.  It is provided for use in generic code that takes the name of the RMF as an input, to remove the effect of group relationships.</w:t>
            </w:r>
          </w:p>
          <w:p w14:paraId="021794C5" w14:textId="77777777" w:rsidR="00615C8B" w:rsidRDefault="00615C8B" w:rsidP="00972DEA">
            <w:pPr>
              <w:pStyle w:val="TableContents"/>
            </w:pPr>
          </w:p>
          <w:p w14:paraId="5DB2FDA4" w14:textId="61804ED0" w:rsidR="00615C8B" w:rsidRDefault="00615C8B" w:rsidP="006838EA">
            <w:pPr>
              <w:pStyle w:val="TableContents"/>
              <w:ind w:left="360"/>
              <w:rPr>
                <w:b/>
                <w:bCs/>
              </w:rPr>
            </w:pPr>
            <m:oMathPara>
              <m:oMath>
                <m:r>
                  <w:rPr>
                    <w:rFonts w:ascii="Cambria Math" w:hAnsi="Cambria Math"/>
                  </w:rPr>
                  <m:t>r=1</m:t>
                </m:r>
              </m:oMath>
            </m:oMathPara>
          </w:p>
          <w:p w14:paraId="36B95FA3" w14:textId="77777777" w:rsidR="00615C8B" w:rsidRDefault="00615C8B" w:rsidP="00972DEA">
            <w:pPr>
              <w:pStyle w:val="TableContents"/>
            </w:pPr>
          </w:p>
        </w:tc>
        <w:tc>
          <w:tcPr>
            <w:tcW w:w="1385" w:type="dxa"/>
          </w:tcPr>
          <w:p w14:paraId="0096BFA5" w14:textId="77777777" w:rsidR="00615C8B" w:rsidRDefault="00615C8B" w:rsidP="00972DEA">
            <w:pPr>
              <w:pStyle w:val="TableContents"/>
            </w:pPr>
            <w:r>
              <w:rPr>
                <w:noProof/>
              </w:rPr>
              <w:drawing>
                <wp:anchor distT="0" distB="0" distL="114300" distR="114300" simplePos="0" relativeHeight="251659264" behindDoc="0" locked="0" layoutInCell="1" allowOverlap="1" wp14:anchorId="5C79FA16" wp14:editId="4E7C0D2F">
                  <wp:simplePos x="0" y="0"/>
                  <wp:positionH relativeFrom="column">
                    <wp:align>center</wp:align>
                  </wp:positionH>
                  <wp:positionV relativeFrom="paragraph">
                    <wp:align>top</wp:align>
                  </wp:positionV>
                  <wp:extent cx="879469" cy="1060886"/>
                  <wp:effectExtent l="0" t="0" r="0" b="5914"/>
                  <wp:wrapTopAndBottom/>
                  <wp:docPr id="2" name="graphic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a:alphaModFix/>
                          </a:blip>
                          <a:srcRect/>
                          <a:stretch>
                            <a:fillRect/>
                          </a:stretch>
                        </pic:blipFill>
                        <pic:spPr>
                          <a:xfrm>
                            <a:off x="0" y="0"/>
                            <a:ext cx="879469" cy="1060886"/>
                          </a:xfrm>
                          <a:prstGeom prst="rect">
                            <a:avLst/>
                          </a:prstGeom>
                        </pic:spPr>
                      </pic:pic>
                    </a:graphicData>
                  </a:graphic>
                </wp:anchor>
              </w:drawing>
            </w:r>
          </w:p>
        </w:tc>
      </w:tr>
      <w:tr w:rsidR="00615C8B" w14:paraId="2D3D797D" w14:textId="77777777" w:rsidTr="00972DEA">
        <w:tc>
          <w:tcPr>
            <w:tcW w:w="8587" w:type="dxa"/>
          </w:tcPr>
          <w:p w14:paraId="459C0911" w14:textId="29FA2904" w:rsidR="00615C8B" w:rsidRDefault="00615C8B" w:rsidP="000D7E24">
            <w:pPr>
              <w:rPr>
                <w:b/>
                <w:bCs/>
              </w:rPr>
            </w:pPr>
            <w:r>
              <w:rPr>
                <w:b/>
                <w:bCs/>
              </w:rPr>
              <w:t>Linear:</w:t>
            </w:r>
            <w:r>
              <w:t xml:space="preserve">  The "Linear" function returns a value directly proportional to the relationship. Use this function when the sign and strength of an effect should match the sign and strength of the relationship.  The resulting </w:t>
            </w:r>
            <w:r>
              <w:rPr>
                <w:i/>
                <w:iCs/>
              </w:rPr>
              <w:t>r</w:t>
            </w:r>
            <w:r>
              <w:t xml:space="preserve"> will have a positive effect on friends and a negative effect on enemies, in proportion to the strength of the relationship.</w:t>
            </w:r>
          </w:p>
          <w:p w14:paraId="0E149D32" w14:textId="77777777" w:rsidR="00615C8B" w:rsidRDefault="00615C8B" w:rsidP="00972DEA">
            <w:pPr>
              <w:pStyle w:val="TableContents"/>
            </w:pPr>
          </w:p>
          <w:p w14:paraId="47DF3206" w14:textId="2DB65AB9" w:rsidR="00615C8B" w:rsidRDefault="00615C8B" w:rsidP="006838EA">
            <w:pPr>
              <w:pStyle w:val="TableContents"/>
              <w:ind w:left="360"/>
              <w:rPr>
                <w:b/>
                <w:bCs/>
              </w:rPr>
            </w:pPr>
            <m:oMathPara>
              <m:oMath>
                <m:r>
                  <w:rPr>
                    <w:rFonts w:ascii="Cambria Math" w:hAnsi="Cambria Math"/>
                  </w:rPr>
                  <m:t>r=</m:t>
                </m:r>
                <m:f>
                  <m:fPr>
                    <m:ctrlPr>
                      <w:rPr>
                        <w:rFonts w:ascii="Cambria Math" w:hAnsi="Cambria Math"/>
                      </w:rPr>
                    </m:ctrlPr>
                  </m:fPr>
                  <m:num>
                    <m:r>
                      <w:rPr>
                        <w:rFonts w:ascii="Cambria Math" w:hAnsi="Cambria Math"/>
                      </w:rPr>
                      <m:t>R</m:t>
                    </m:r>
                  </m:num>
                  <m:den>
                    <m:sSub>
                      <m:sSubPr>
                        <m:ctrlPr>
                          <w:rPr>
                            <w:rFonts w:ascii="Cambria Math" w:hAnsi="Cambria Math"/>
                          </w:rPr>
                        </m:ctrlPr>
                      </m:sSubPr>
                      <m:e>
                        <m:r>
                          <w:rPr>
                            <w:rFonts w:ascii="Cambria Math" w:hAnsi="Cambria Math"/>
                          </w:rPr>
                          <m:t>R</m:t>
                        </m:r>
                      </m:e>
                      <m:sub>
                        <m:r>
                          <w:rPr>
                            <w:rFonts w:ascii="Cambria Math" w:hAnsi="Cambria Math"/>
                          </w:rPr>
                          <m:t>NOMINAL</m:t>
                        </m:r>
                      </m:sub>
                    </m:sSub>
                  </m:den>
                </m:f>
              </m:oMath>
            </m:oMathPara>
          </w:p>
          <w:p w14:paraId="588EE61F" w14:textId="77777777" w:rsidR="00615C8B" w:rsidRDefault="00615C8B" w:rsidP="00972DEA">
            <w:pPr>
              <w:pStyle w:val="TableContents"/>
            </w:pPr>
          </w:p>
        </w:tc>
        <w:tc>
          <w:tcPr>
            <w:tcW w:w="1385" w:type="dxa"/>
          </w:tcPr>
          <w:p w14:paraId="7D1F1A36" w14:textId="77777777" w:rsidR="00615C8B" w:rsidRDefault="00615C8B" w:rsidP="00972DEA">
            <w:pPr>
              <w:pStyle w:val="TableContents"/>
            </w:pPr>
            <w:r>
              <w:rPr>
                <w:noProof/>
              </w:rPr>
              <w:drawing>
                <wp:anchor distT="0" distB="0" distL="114300" distR="114300" simplePos="0" relativeHeight="251660288" behindDoc="0" locked="0" layoutInCell="1" allowOverlap="1" wp14:anchorId="0812B332" wp14:editId="507146F3">
                  <wp:simplePos x="0" y="0"/>
                  <wp:positionH relativeFrom="column">
                    <wp:align>center</wp:align>
                  </wp:positionH>
                  <wp:positionV relativeFrom="paragraph">
                    <wp:align>top</wp:align>
                  </wp:positionV>
                  <wp:extent cx="879469" cy="1060886"/>
                  <wp:effectExtent l="0" t="0" r="0" b="5914"/>
                  <wp:wrapTopAndBottom/>
                  <wp:docPr id="3" name="graphics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lum/>
                            <a:alphaModFix/>
                          </a:blip>
                          <a:srcRect/>
                          <a:stretch>
                            <a:fillRect/>
                          </a:stretch>
                        </pic:blipFill>
                        <pic:spPr>
                          <a:xfrm>
                            <a:off x="0" y="0"/>
                            <a:ext cx="879469" cy="1060886"/>
                          </a:xfrm>
                          <a:prstGeom prst="rect">
                            <a:avLst/>
                          </a:prstGeom>
                        </pic:spPr>
                      </pic:pic>
                    </a:graphicData>
                  </a:graphic>
                </wp:anchor>
              </w:drawing>
            </w:r>
          </w:p>
        </w:tc>
      </w:tr>
      <w:tr w:rsidR="00615C8B" w14:paraId="01A4BEFE" w14:textId="77777777" w:rsidTr="00972DEA">
        <w:tc>
          <w:tcPr>
            <w:tcW w:w="8587" w:type="dxa"/>
          </w:tcPr>
          <w:p w14:paraId="2A6A6B3B" w14:textId="7D043EE3" w:rsidR="00615C8B" w:rsidRDefault="00615C8B" w:rsidP="000D7E24">
            <w:pPr>
              <w:rPr>
                <w:b/>
                <w:bCs/>
              </w:rPr>
            </w:pPr>
            <w:r>
              <w:rPr>
                <w:b/>
                <w:bCs/>
              </w:rPr>
              <w:t>Quad:</w:t>
            </w:r>
            <w:r>
              <w:t xml:space="preserve">  The "Quad" function is similar in effect to the "Linear" function; however the resulting effect will be weaker than "Linear" for </w:t>
            </w:r>
            <m:oMath>
              <m:d>
                <m:dPr>
                  <m:begChr m:val="∣"/>
                  <m:endChr m:val="∣"/>
                  <m:ctrlPr>
                    <w:rPr>
                      <w:rFonts w:ascii="Cambria Math" w:hAnsi="Cambria Math"/>
                    </w:rPr>
                  </m:ctrlPr>
                </m:dPr>
                <m:e>
                  <m:r>
                    <w:rPr>
                      <w:rFonts w:ascii="Cambria Math" w:hAnsi="Cambria Math"/>
                    </w:rPr>
                    <m:t>R</m:t>
                  </m:r>
                </m:e>
              </m:d>
              <m:r>
                <w:rPr>
                  <w:rFonts w:ascii="Cambria Math" w:hAnsi="Cambria Math"/>
                </w:rPr>
                <m:t>&lt;</m:t>
              </m:r>
              <m:sSub>
                <m:sSubPr>
                  <m:ctrlPr>
                    <w:rPr>
                      <w:rFonts w:ascii="Cambria Math" w:hAnsi="Cambria Math"/>
                    </w:rPr>
                  </m:ctrlPr>
                </m:sSubPr>
                <m:e>
                  <m:r>
                    <w:rPr>
                      <w:rFonts w:ascii="Cambria Math" w:hAnsi="Cambria Math"/>
                    </w:rPr>
                    <m:t>R</m:t>
                  </m:r>
                </m:e>
                <m:sub>
                  <m:r>
                    <w:rPr>
                      <w:rFonts w:ascii="Cambria Math" w:hAnsi="Cambria Math"/>
                    </w:rPr>
                    <m:t>NOMINAL</m:t>
                  </m:r>
                </m:sub>
              </m:sSub>
            </m:oMath>
            <w:r w:rsidR="000D7E24">
              <w:t xml:space="preserve"> </w:t>
            </w:r>
            <w:r>
              <w:t xml:space="preserve">and stronger than "Linear" for </w:t>
            </w:r>
            <m:oMath>
              <m:d>
                <m:dPr>
                  <m:begChr m:val="∣"/>
                  <m:endChr m:val="∣"/>
                  <m:ctrlPr>
                    <w:rPr>
                      <w:rFonts w:ascii="Cambria Math" w:hAnsi="Cambria Math"/>
                    </w:rPr>
                  </m:ctrlPr>
                </m:dPr>
                <m:e>
                  <m:r>
                    <w:rPr>
                      <w:rFonts w:ascii="Cambria Math" w:hAnsi="Cambria Math"/>
                    </w:rPr>
                    <m:t>R</m:t>
                  </m:r>
                </m:e>
              </m:d>
              <m:r>
                <w:rPr>
                  <w:rFonts w:ascii="Cambria Math" w:hAnsi="Cambria Math"/>
                </w:rPr>
                <m:t>&gt;</m:t>
              </m:r>
              <m:sSub>
                <m:sSubPr>
                  <m:ctrlPr>
                    <w:rPr>
                      <w:rFonts w:ascii="Cambria Math" w:hAnsi="Cambria Math"/>
                    </w:rPr>
                  </m:ctrlPr>
                </m:sSubPr>
                <m:e>
                  <m:r>
                    <w:rPr>
                      <w:rFonts w:ascii="Cambria Math" w:hAnsi="Cambria Math"/>
                    </w:rPr>
                    <m:t>R</m:t>
                  </m:r>
                </m:e>
                <m:sub>
                  <m:r>
                    <w:rPr>
                      <w:rFonts w:ascii="Cambria Math" w:hAnsi="Cambria Math"/>
                    </w:rPr>
                    <m:t>NOMINAL</m:t>
                  </m:r>
                </m:sub>
              </m:sSub>
            </m:oMath>
            <w:r>
              <w:t>.  It is computed as follows:</w:t>
            </w:r>
          </w:p>
          <w:p w14:paraId="4FA08076" w14:textId="77777777" w:rsidR="00615C8B" w:rsidRDefault="00615C8B" w:rsidP="00972DEA">
            <w:pPr>
              <w:pStyle w:val="TableContents"/>
            </w:pPr>
          </w:p>
          <w:p w14:paraId="5B6D1A63" w14:textId="280D9FC0" w:rsidR="00615C8B" w:rsidRDefault="00615C8B" w:rsidP="006838EA">
            <w:pPr>
              <w:pStyle w:val="TableContents"/>
              <w:ind w:left="360"/>
              <w:rPr>
                <w:b/>
                <w:bCs/>
              </w:rPr>
            </w:pPr>
            <m:oMathPara>
              <m:oMath>
                <m:r>
                  <w:rPr>
                    <w:rFonts w:ascii="Cambria Math" w:hAnsi="Cambria Math"/>
                  </w:rPr>
                  <m:t>r=</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R</m:t>
                            </m:r>
                          </m:num>
                          <m:den>
                            <m:sSub>
                              <m:sSubPr>
                                <m:ctrlPr>
                                  <w:rPr>
                                    <w:rFonts w:ascii="Cambria Math" w:hAnsi="Cambria Math"/>
                                  </w:rPr>
                                </m:ctrlPr>
                              </m:sSubPr>
                              <m:e>
                                <m:r>
                                  <w:rPr>
                                    <w:rFonts w:ascii="Cambria Math" w:hAnsi="Cambria Math"/>
                                  </w:rPr>
                                  <m:t>R</m:t>
                                </m:r>
                              </m:e>
                              <m:sub>
                                <m:r>
                                  <w:rPr>
                                    <w:rFonts w:ascii="Cambria Math" w:hAnsi="Cambria Math"/>
                                  </w:rPr>
                                  <m:t>NOMINAL</m:t>
                                </m:r>
                              </m:sub>
                            </m:sSub>
                          </m:den>
                        </m:f>
                      </m:e>
                    </m:d>
                  </m:e>
                  <m:sup>
                    <m:r>
                      <w:rPr>
                        <w:rFonts w:ascii="Cambria Math" w:hAnsi="Cambria Math"/>
                      </w:rPr>
                      <m:t>2</m:t>
                    </m:r>
                  </m:sup>
                </m:sSup>
                <m:r>
                  <w:rPr>
                    <w:rFonts w:ascii="Cambria Math" w:hAnsi="Cambria Math"/>
                  </w:rPr>
                  <m:t>⋅</m:t>
                </m:r>
                <m:r>
                  <m:rPr>
                    <m:sty m:val="p"/>
                  </m:rPr>
                  <w:rPr>
                    <w:rFonts w:ascii="Cambria Math" w:hAnsi="Cambria Math"/>
                  </w:rPr>
                  <m:t>sign</m:t>
                </m:r>
                <m:r>
                  <w:rPr>
                    <w:rFonts w:ascii="Cambria Math" w:hAnsi="Cambria Math"/>
                  </w:rPr>
                  <m:t>(R)</m:t>
                </m:r>
              </m:oMath>
            </m:oMathPara>
          </w:p>
          <w:p w14:paraId="039A3AE9" w14:textId="77777777" w:rsidR="00615C8B" w:rsidRDefault="00615C8B" w:rsidP="00972DEA">
            <w:pPr>
              <w:pStyle w:val="TableContents"/>
            </w:pPr>
          </w:p>
        </w:tc>
        <w:tc>
          <w:tcPr>
            <w:tcW w:w="1385" w:type="dxa"/>
          </w:tcPr>
          <w:p w14:paraId="4ED2A22F" w14:textId="77777777" w:rsidR="00615C8B" w:rsidRDefault="00615C8B" w:rsidP="00972DEA">
            <w:pPr>
              <w:pStyle w:val="TableContents"/>
            </w:pPr>
            <w:r>
              <w:rPr>
                <w:noProof/>
              </w:rPr>
              <w:drawing>
                <wp:anchor distT="0" distB="0" distL="114300" distR="114300" simplePos="0" relativeHeight="251661312" behindDoc="0" locked="0" layoutInCell="1" allowOverlap="1" wp14:anchorId="24BBC48D" wp14:editId="52701AC1">
                  <wp:simplePos x="0" y="0"/>
                  <wp:positionH relativeFrom="column">
                    <wp:align>center</wp:align>
                  </wp:positionH>
                  <wp:positionV relativeFrom="paragraph">
                    <wp:align>top</wp:align>
                  </wp:positionV>
                  <wp:extent cx="879469" cy="1060886"/>
                  <wp:effectExtent l="0" t="0" r="0" b="5914"/>
                  <wp:wrapTopAndBottom/>
                  <wp:docPr id="4" name="graphics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lum/>
                            <a:alphaModFix/>
                          </a:blip>
                          <a:srcRect/>
                          <a:stretch>
                            <a:fillRect/>
                          </a:stretch>
                        </pic:blipFill>
                        <pic:spPr>
                          <a:xfrm>
                            <a:off x="0" y="0"/>
                            <a:ext cx="879469" cy="1060886"/>
                          </a:xfrm>
                          <a:prstGeom prst="rect">
                            <a:avLst/>
                          </a:prstGeom>
                        </pic:spPr>
                      </pic:pic>
                    </a:graphicData>
                  </a:graphic>
                </wp:anchor>
              </w:drawing>
            </w:r>
          </w:p>
        </w:tc>
      </w:tr>
      <w:tr w:rsidR="00615C8B" w14:paraId="0CF21451" w14:textId="77777777" w:rsidTr="00972DEA">
        <w:tc>
          <w:tcPr>
            <w:tcW w:w="8587" w:type="dxa"/>
          </w:tcPr>
          <w:p w14:paraId="283FC88D" w14:textId="77777777" w:rsidR="00615C8B" w:rsidRDefault="00615C8B" w:rsidP="000D7E24">
            <w:pPr>
              <w:rPr>
                <w:b/>
                <w:bCs/>
              </w:rPr>
            </w:pPr>
            <w:r>
              <w:rPr>
                <w:b/>
                <w:bCs/>
              </w:rPr>
              <w:t>Friends Quad:</w:t>
            </w:r>
            <w:r>
              <w:t xml:space="preserve">  The "Friends Quad" function has an effect that is strong for strong friendships, very weak for weak friendships, and zero for enemies of any degree.  Its shape for friendly relationships is identical to the "Quad" function.</w:t>
            </w:r>
          </w:p>
          <w:p w14:paraId="31FD9E7E" w14:textId="77777777" w:rsidR="00615C8B" w:rsidRDefault="00615C8B" w:rsidP="00972DEA">
            <w:pPr>
              <w:pStyle w:val="TableContents"/>
            </w:pPr>
          </w:p>
          <w:p w14:paraId="69B621DF" w14:textId="33EB3B43" w:rsidR="00615C8B" w:rsidRDefault="00615C8B" w:rsidP="006838EA">
            <w:pPr>
              <w:pStyle w:val="Standard"/>
              <w:ind w:left="360"/>
              <w:rPr>
                <w:b/>
                <w:bCs/>
              </w:rPr>
            </w:pPr>
            <m:oMathPara>
              <m:oMath>
                <m:r>
                  <w:rPr>
                    <w:rFonts w:ascii="Cambria Math" w:hAnsi="Cambria Math"/>
                  </w:rPr>
                  <m:t>r=</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R</m:t>
                                      </m:r>
                                    </m:num>
                                    <m:den>
                                      <m:sSub>
                                        <m:sSubPr>
                                          <m:ctrlPr>
                                            <w:rPr>
                                              <w:rFonts w:ascii="Cambria Math" w:hAnsi="Cambria Math"/>
                                            </w:rPr>
                                          </m:ctrlPr>
                                        </m:sSubPr>
                                        <m:e>
                                          <m:r>
                                            <w:rPr>
                                              <w:rFonts w:ascii="Cambria Math" w:hAnsi="Cambria Math"/>
                                            </w:rPr>
                                            <m:t>R</m:t>
                                          </m:r>
                                        </m:e>
                                        <m:sub>
                                          <m:r>
                                            <w:rPr>
                                              <w:rFonts w:ascii="Cambria Math" w:hAnsi="Cambria Math"/>
                                            </w:rPr>
                                            <m:t>NOMINAL</m:t>
                                          </m:r>
                                        </m:sub>
                                      </m:sSub>
                                    </m:den>
                                  </m:f>
                                </m:e>
                              </m:d>
                            </m:e>
                            <m:sup>
                              <m:r>
                                <w:rPr>
                                  <w:rFonts w:ascii="Cambria Math" w:hAnsi="Cambria Math"/>
                                </w:rPr>
                                <m:t>2</m:t>
                              </m:r>
                            </m:sup>
                          </m:sSup>
                        </m:e>
                        <m:e>
                          <m:r>
                            <w:rPr>
                              <w:rFonts w:ascii="Cambria Math" w:hAnsi="Cambria Math"/>
                            </w:rPr>
                            <m:t>R&gt;0</m:t>
                          </m:r>
                        </m:e>
                      </m:mr>
                      <m:mr>
                        <m:e>
                          <m:r>
                            <w:rPr>
                              <w:rFonts w:ascii="Cambria Math" w:hAnsi="Cambria Math"/>
                            </w:rPr>
                            <m:t>0</m:t>
                          </m:r>
                        </m:e>
                        <m:e>
                          <m:r>
                            <w:rPr>
                              <w:rFonts w:ascii="Cambria Math" w:hAnsi="Cambria Math"/>
                            </w:rPr>
                            <m:t>R≤0</m:t>
                          </m:r>
                        </m:e>
                      </m:mr>
                    </m:m>
                  </m:e>
                </m:d>
              </m:oMath>
            </m:oMathPara>
          </w:p>
          <w:p w14:paraId="0B3E6542" w14:textId="77777777" w:rsidR="00615C8B" w:rsidRDefault="00615C8B" w:rsidP="00972DEA">
            <w:pPr>
              <w:pStyle w:val="TableContents"/>
            </w:pPr>
          </w:p>
        </w:tc>
        <w:tc>
          <w:tcPr>
            <w:tcW w:w="1385" w:type="dxa"/>
          </w:tcPr>
          <w:p w14:paraId="73BF4CCC" w14:textId="77777777" w:rsidR="00615C8B" w:rsidRDefault="00615C8B" w:rsidP="00972DEA">
            <w:pPr>
              <w:pStyle w:val="TableContents"/>
            </w:pPr>
            <w:r>
              <w:rPr>
                <w:noProof/>
              </w:rPr>
              <w:drawing>
                <wp:anchor distT="0" distB="0" distL="114300" distR="114300" simplePos="0" relativeHeight="251662336" behindDoc="0" locked="0" layoutInCell="1" allowOverlap="1" wp14:anchorId="31BF4D88" wp14:editId="130E3812">
                  <wp:simplePos x="0" y="0"/>
                  <wp:positionH relativeFrom="column">
                    <wp:align>center</wp:align>
                  </wp:positionH>
                  <wp:positionV relativeFrom="paragraph">
                    <wp:align>top</wp:align>
                  </wp:positionV>
                  <wp:extent cx="879469" cy="1060886"/>
                  <wp:effectExtent l="0" t="0" r="0" b="5914"/>
                  <wp:wrapTopAndBottom/>
                  <wp:docPr id="5" name="graphics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lum/>
                            <a:alphaModFix/>
                          </a:blip>
                          <a:srcRect/>
                          <a:stretch>
                            <a:fillRect/>
                          </a:stretch>
                        </pic:blipFill>
                        <pic:spPr>
                          <a:xfrm>
                            <a:off x="0" y="0"/>
                            <a:ext cx="879469" cy="1060886"/>
                          </a:xfrm>
                          <a:prstGeom prst="rect">
                            <a:avLst/>
                          </a:prstGeom>
                        </pic:spPr>
                      </pic:pic>
                    </a:graphicData>
                  </a:graphic>
                </wp:anchor>
              </w:drawing>
            </w:r>
          </w:p>
        </w:tc>
      </w:tr>
      <w:tr w:rsidR="00615C8B" w14:paraId="1DD0825B" w14:textId="77777777" w:rsidTr="00972DEA">
        <w:tc>
          <w:tcPr>
            <w:tcW w:w="8587" w:type="dxa"/>
          </w:tcPr>
          <w:p w14:paraId="3E02119C" w14:textId="77777777" w:rsidR="00615C8B" w:rsidRDefault="00615C8B" w:rsidP="006838EA">
            <w:pPr>
              <w:rPr>
                <w:b/>
                <w:bCs/>
              </w:rPr>
            </w:pPr>
            <w:r>
              <w:rPr>
                <w:b/>
                <w:bCs/>
              </w:rPr>
              <w:t>Friends More:</w:t>
            </w:r>
            <w:r>
              <w:t xml:space="preserve">  The "Friends More" function has a positive effect on both friends and enemies, but friends are affected much more strongly than enemies.</w:t>
            </w:r>
          </w:p>
          <w:p w14:paraId="706A71A0" w14:textId="77777777" w:rsidR="00615C8B" w:rsidRDefault="00615C8B" w:rsidP="00972DEA">
            <w:pPr>
              <w:pStyle w:val="TableContents"/>
              <w:keepNext/>
            </w:pPr>
          </w:p>
          <w:p w14:paraId="3E95ECCE" w14:textId="624D373B" w:rsidR="00615C8B" w:rsidRDefault="00615C8B" w:rsidP="006838EA">
            <w:pPr>
              <w:pStyle w:val="TableContents"/>
              <w:keepNext/>
              <w:ind w:left="360"/>
              <w:rPr>
                <w:b/>
                <w:bCs/>
              </w:rPr>
            </w:pPr>
            <w:bookmarkStart w:id="116" w:name="DDE_LINK"/>
            <m:oMathPara>
              <m:oMath>
                <m:r>
                  <w:rPr>
                    <w:rFonts w:ascii="Cambria Math" w:hAnsi="Cambria Math"/>
                  </w:rPr>
                  <m:t>r=</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1+R</m:t>
                            </m:r>
                          </m:num>
                          <m:den>
                            <m:r>
                              <w:rPr>
                                <w:rFonts w:ascii="Cambria Math" w:hAnsi="Cambria Math"/>
                              </w:rPr>
                              <m:t>1+</m:t>
                            </m:r>
                            <m:sSub>
                              <m:sSubPr>
                                <m:ctrlPr>
                                  <w:rPr>
                                    <w:rFonts w:ascii="Cambria Math" w:hAnsi="Cambria Math"/>
                                  </w:rPr>
                                </m:ctrlPr>
                              </m:sSubPr>
                              <m:e>
                                <m:r>
                                  <w:rPr>
                                    <w:rFonts w:ascii="Cambria Math" w:hAnsi="Cambria Math"/>
                                  </w:rPr>
                                  <m:t>R</m:t>
                                </m:r>
                              </m:e>
                              <m:sub>
                                <m:r>
                                  <w:rPr>
                                    <w:rFonts w:ascii="Cambria Math" w:hAnsi="Cambria Math"/>
                                  </w:rPr>
                                  <m:t>NOMINAL</m:t>
                                </m:r>
                              </m:sub>
                            </m:sSub>
                          </m:den>
                        </m:f>
                      </m:e>
                    </m:d>
                  </m:e>
                  <m:sup>
                    <m:r>
                      <w:rPr>
                        <w:rFonts w:ascii="Cambria Math" w:hAnsi="Cambria Math"/>
                      </w:rPr>
                      <m:t>2</m:t>
                    </m:r>
                  </m:sup>
                </m:sSup>
              </m:oMath>
            </m:oMathPara>
          </w:p>
          <w:bookmarkEnd w:id="116"/>
          <w:p w14:paraId="18AA610C" w14:textId="77777777" w:rsidR="00615C8B" w:rsidRDefault="00615C8B" w:rsidP="00972DEA">
            <w:pPr>
              <w:pStyle w:val="TableContents"/>
              <w:keepNext/>
            </w:pPr>
          </w:p>
        </w:tc>
        <w:tc>
          <w:tcPr>
            <w:tcW w:w="1385" w:type="dxa"/>
          </w:tcPr>
          <w:p w14:paraId="5B59C467" w14:textId="77777777" w:rsidR="00615C8B" w:rsidRDefault="00615C8B" w:rsidP="00972DEA">
            <w:pPr>
              <w:pStyle w:val="TableContents"/>
            </w:pPr>
            <w:r>
              <w:rPr>
                <w:noProof/>
              </w:rPr>
              <w:drawing>
                <wp:anchor distT="0" distB="0" distL="114300" distR="114300" simplePos="0" relativeHeight="251663360" behindDoc="0" locked="0" layoutInCell="1" allowOverlap="1" wp14:anchorId="2389BFF7" wp14:editId="76962DC2">
                  <wp:simplePos x="0" y="0"/>
                  <wp:positionH relativeFrom="column">
                    <wp:align>center</wp:align>
                  </wp:positionH>
                  <wp:positionV relativeFrom="paragraph">
                    <wp:align>top</wp:align>
                  </wp:positionV>
                  <wp:extent cx="879469" cy="1060886"/>
                  <wp:effectExtent l="0" t="0" r="0" b="5914"/>
                  <wp:wrapTopAndBottom/>
                  <wp:docPr id="6" name="graphics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lum/>
                            <a:alphaModFix/>
                          </a:blip>
                          <a:srcRect/>
                          <a:stretch>
                            <a:fillRect/>
                          </a:stretch>
                        </pic:blipFill>
                        <pic:spPr>
                          <a:xfrm>
                            <a:off x="0" y="0"/>
                            <a:ext cx="879469" cy="1060886"/>
                          </a:xfrm>
                          <a:prstGeom prst="rect">
                            <a:avLst/>
                          </a:prstGeom>
                        </pic:spPr>
                      </pic:pic>
                    </a:graphicData>
                  </a:graphic>
                </wp:anchor>
              </w:drawing>
            </w:r>
          </w:p>
        </w:tc>
      </w:tr>
      <w:tr w:rsidR="00615C8B" w14:paraId="57C20532" w14:textId="77777777" w:rsidTr="00972DEA">
        <w:tc>
          <w:tcPr>
            <w:tcW w:w="8587" w:type="dxa"/>
          </w:tcPr>
          <w:p w14:paraId="632595DA" w14:textId="77777777" w:rsidR="00615C8B" w:rsidRDefault="00615C8B" w:rsidP="006838EA">
            <w:pPr>
              <w:rPr>
                <w:b/>
                <w:bCs/>
              </w:rPr>
            </w:pPr>
            <w:r>
              <w:rPr>
                <w:b/>
                <w:bCs/>
              </w:rPr>
              <w:lastRenderedPageBreak/>
              <w:t>Enemies Quad:</w:t>
            </w:r>
            <w:r>
              <w:t xml:space="preserve">  The "Enemies Quad" function has an effect that is strong for strong enemy relationships, weak for weak enemy relationships, and zero for friends of any degree.  Its shape for enemy relationships is similar to "Quad", but it does not reverse the sign.</w:t>
            </w:r>
          </w:p>
          <w:p w14:paraId="33F2C043" w14:textId="77777777" w:rsidR="00615C8B" w:rsidRDefault="00615C8B" w:rsidP="00972DEA">
            <w:pPr>
              <w:pStyle w:val="TableContents"/>
            </w:pPr>
          </w:p>
          <w:p w14:paraId="02C68BAE" w14:textId="474CAD9F" w:rsidR="00615C8B" w:rsidRDefault="00615C8B" w:rsidP="006838EA">
            <w:pPr>
              <w:pStyle w:val="TableContents"/>
              <w:ind w:left="360"/>
              <w:rPr>
                <w:b/>
                <w:bCs/>
              </w:rPr>
            </w:pPr>
            <m:oMathPara>
              <m:oMath>
                <m:r>
                  <w:rPr>
                    <w:rFonts w:ascii="Cambria Math" w:hAnsi="Cambria Math"/>
                  </w:rPr>
                  <m:t>r=</m:t>
                </m:r>
                <m:d>
                  <m:dPr>
                    <m:begChr m:val="{"/>
                    <m:endChr m:val=""/>
                    <m:ctrlPr>
                      <w:rPr>
                        <w:rFonts w:ascii="Cambria Math" w:hAnsi="Cambria Math"/>
                      </w:rPr>
                    </m:ctrlPr>
                  </m:dPr>
                  <m:e>
                    <m:m>
                      <m:mPr>
                        <m:plcHide m:val="1"/>
                        <m:mcs>
                          <m:mc>
                            <m:mcPr>
                              <m:count m:val="2"/>
                              <m:mcJc m:val="center"/>
                            </m:mcPr>
                          </m:mc>
                        </m:mcs>
                        <m:ctrlPr>
                          <w:rPr>
                            <w:rFonts w:ascii="Cambria Math" w:hAnsi="Cambria Math"/>
                          </w:rPr>
                        </m:ctrlPr>
                      </m:mPr>
                      <m:mr>
                        <m:e>
                          <m:sSup>
                            <m:sSupPr>
                              <m:ctrlPr>
                                <w:rPr>
                                  <w:rFonts w:ascii="Cambria Math" w:hAnsi="Cambria Math"/>
                                </w:rPr>
                              </m:ctrlPr>
                            </m:sSupPr>
                            <m:e>
                              <m:d>
                                <m:dPr>
                                  <m:begChr m:val=""/>
                                  <m:endChr m:val=""/>
                                  <m:ctrlPr>
                                    <w:rPr>
                                      <w:rFonts w:ascii="Cambria Math" w:hAnsi="Cambria Math"/>
                                    </w:rPr>
                                  </m:ctrlPr>
                                </m:dPr>
                                <m:e>
                                  <m:d>
                                    <m:dPr>
                                      <m:ctrlPr>
                                        <w:rPr>
                                          <w:rFonts w:ascii="Cambria Math" w:hAnsi="Cambria Math"/>
                                        </w:rPr>
                                      </m:ctrlPr>
                                    </m:dPr>
                                    <m:e>
                                      <m:f>
                                        <m:fPr>
                                          <m:ctrlPr>
                                            <w:rPr>
                                              <w:rFonts w:ascii="Cambria Math" w:hAnsi="Cambria Math"/>
                                            </w:rPr>
                                          </m:ctrlPr>
                                        </m:fPr>
                                        <m:num>
                                          <m:r>
                                            <w:rPr>
                                              <w:rFonts w:ascii="Cambria Math" w:hAnsi="Cambria Math"/>
                                            </w:rPr>
                                            <m:t>R</m:t>
                                          </m:r>
                                        </m:num>
                                        <m:den>
                                          <m:sSub>
                                            <m:sSubPr>
                                              <m:ctrlPr>
                                                <w:rPr>
                                                  <w:rFonts w:ascii="Cambria Math" w:hAnsi="Cambria Math"/>
                                                </w:rPr>
                                              </m:ctrlPr>
                                            </m:sSubPr>
                                            <m:e>
                                              <m:r>
                                                <w:rPr>
                                                  <w:rFonts w:ascii="Cambria Math" w:hAnsi="Cambria Math"/>
                                                </w:rPr>
                                                <m:t>R</m:t>
                                              </m:r>
                                            </m:e>
                                            <m:sub>
                                              <m:r>
                                                <w:rPr>
                                                  <w:rFonts w:ascii="Cambria Math" w:hAnsi="Cambria Math"/>
                                                </w:rPr>
                                                <m:t>NOMINAL</m:t>
                                              </m:r>
                                            </m:sub>
                                          </m:sSub>
                                        </m:den>
                                      </m:f>
                                    </m:e>
                                  </m:d>
                                </m:e>
                              </m:d>
                            </m:e>
                            <m:sup>
                              <m:r>
                                <w:rPr>
                                  <w:rFonts w:ascii="Cambria Math" w:hAnsi="Cambria Math"/>
                                </w:rPr>
                                <m:t>2</m:t>
                              </m:r>
                            </m:sup>
                          </m:sSup>
                        </m:e>
                        <m:e>
                          <m:r>
                            <w:rPr>
                              <w:rFonts w:ascii="Cambria Math" w:hAnsi="Cambria Math"/>
                            </w:rPr>
                            <m:t>R&lt;0</m:t>
                          </m:r>
                        </m:e>
                      </m:mr>
                      <m:mr>
                        <m:e>
                          <m:r>
                            <w:rPr>
                              <w:rFonts w:ascii="Cambria Math" w:hAnsi="Cambria Math"/>
                            </w:rPr>
                            <m:t>0</m:t>
                          </m:r>
                        </m:e>
                        <m:e>
                          <m:r>
                            <w:rPr>
                              <w:rFonts w:ascii="Cambria Math" w:hAnsi="Cambria Math"/>
                            </w:rPr>
                            <m:t>R≥0</m:t>
                          </m:r>
                        </m:e>
                      </m:mr>
                    </m:m>
                  </m:e>
                </m:d>
              </m:oMath>
            </m:oMathPara>
          </w:p>
          <w:p w14:paraId="15E954AD" w14:textId="77777777" w:rsidR="00615C8B" w:rsidRDefault="00615C8B" w:rsidP="00972DEA">
            <w:pPr>
              <w:pStyle w:val="TableContents"/>
            </w:pPr>
          </w:p>
        </w:tc>
        <w:tc>
          <w:tcPr>
            <w:tcW w:w="1385" w:type="dxa"/>
          </w:tcPr>
          <w:p w14:paraId="336228BF" w14:textId="77777777" w:rsidR="00615C8B" w:rsidRDefault="00615C8B" w:rsidP="00972DEA">
            <w:pPr>
              <w:pStyle w:val="TableContents"/>
            </w:pPr>
            <w:r>
              <w:rPr>
                <w:noProof/>
              </w:rPr>
              <w:drawing>
                <wp:anchor distT="0" distB="0" distL="114300" distR="114300" simplePos="0" relativeHeight="251664384" behindDoc="0" locked="0" layoutInCell="1" allowOverlap="1" wp14:anchorId="7A66732B" wp14:editId="475D3706">
                  <wp:simplePos x="0" y="0"/>
                  <wp:positionH relativeFrom="column">
                    <wp:align>center</wp:align>
                  </wp:positionH>
                  <wp:positionV relativeFrom="paragraph">
                    <wp:align>top</wp:align>
                  </wp:positionV>
                  <wp:extent cx="879469" cy="1060886"/>
                  <wp:effectExtent l="0" t="0" r="0" b="5914"/>
                  <wp:wrapTopAndBottom/>
                  <wp:docPr id="7" name="graphics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lum/>
                            <a:alphaModFix/>
                          </a:blip>
                          <a:srcRect/>
                          <a:stretch>
                            <a:fillRect/>
                          </a:stretch>
                        </pic:blipFill>
                        <pic:spPr>
                          <a:xfrm>
                            <a:off x="0" y="0"/>
                            <a:ext cx="879469" cy="1060886"/>
                          </a:xfrm>
                          <a:prstGeom prst="rect">
                            <a:avLst/>
                          </a:prstGeom>
                        </pic:spPr>
                      </pic:pic>
                    </a:graphicData>
                  </a:graphic>
                </wp:anchor>
              </w:drawing>
            </w:r>
          </w:p>
        </w:tc>
      </w:tr>
      <w:tr w:rsidR="00615C8B" w14:paraId="35320F19" w14:textId="77777777" w:rsidTr="00972DEA">
        <w:tc>
          <w:tcPr>
            <w:tcW w:w="8587" w:type="dxa"/>
          </w:tcPr>
          <w:p w14:paraId="494E38E3" w14:textId="77777777" w:rsidR="00615C8B" w:rsidRDefault="00615C8B" w:rsidP="006838EA">
            <w:pPr>
              <w:rPr>
                <w:b/>
                <w:bCs/>
              </w:rPr>
            </w:pPr>
            <w:r>
              <w:rPr>
                <w:b/>
                <w:bCs/>
              </w:rPr>
              <w:t>Enemies More:</w:t>
            </w:r>
            <w:r>
              <w:t xml:space="preserve">  The "Enemies More" function affects both friends and enemies in the same direction, but friends are affected much less than enemies.  Like "Enemies Quad", it does not reverse the sign.</w:t>
            </w:r>
          </w:p>
          <w:p w14:paraId="58E9419E" w14:textId="77777777" w:rsidR="00615C8B" w:rsidRDefault="00615C8B" w:rsidP="00972DEA">
            <w:pPr>
              <w:pStyle w:val="TableContents"/>
            </w:pPr>
          </w:p>
          <w:p w14:paraId="07872C7C" w14:textId="3BCE637D" w:rsidR="00615C8B" w:rsidRDefault="00615C8B" w:rsidP="006838EA">
            <w:pPr>
              <w:pStyle w:val="TableContents"/>
              <w:keepNext/>
              <w:ind w:left="360"/>
              <w:rPr>
                <w:b/>
                <w:bCs/>
              </w:rPr>
            </w:pPr>
            <m:oMathPara>
              <m:oMath>
                <m:r>
                  <w:rPr>
                    <w:rFonts w:ascii="Cambria Math" w:hAnsi="Cambria Math"/>
                  </w:rPr>
                  <m:t>r=</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1-R</m:t>
                            </m:r>
                          </m:num>
                          <m:den>
                            <m:r>
                              <w:rPr>
                                <w:rFonts w:ascii="Cambria Math" w:hAnsi="Cambria Math"/>
                              </w:rPr>
                              <m:t>1+</m:t>
                            </m:r>
                            <m:sSub>
                              <m:sSubPr>
                                <m:ctrlPr>
                                  <w:rPr>
                                    <w:rFonts w:ascii="Cambria Math" w:hAnsi="Cambria Math"/>
                                  </w:rPr>
                                </m:ctrlPr>
                              </m:sSubPr>
                              <m:e>
                                <m:r>
                                  <w:rPr>
                                    <w:rFonts w:ascii="Cambria Math" w:hAnsi="Cambria Math"/>
                                  </w:rPr>
                                  <m:t>R</m:t>
                                </m:r>
                              </m:e>
                              <m:sub>
                                <m:r>
                                  <w:rPr>
                                    <w:rFonts w:ascii="Cambria Math" w:hAnsi="Cambria Math"/>
                                  </w:rPr>
                                  <m:t>NOMINAL</m:t>
                                </m:r>
                              </m:sub>
                            </m:sSub>
                          </m:den>
                        </m:f>
                      </m:e>
                    </m:d>
                  </m:e>
                  <m:sup>
                    <m:r>
                      <w:rPr>
                        <w:rFonts w:ascii="Cambria Math" w:hAnsi="Cambria Math"/>
                      </w:rPr>
                      <m:t>2</m:t>
                    </m:r>
                  </m:sup>
                </m:sSup>
              </m:oMath>
            </m:oMathPara>
          </w:p>
          <w:p w14:paraId="67C23B9B" w14:textId="77777777" w:rsidR="00615C8B" w:rsidRDefault="00615C8B" w:rsidP="00972DEA">
            <w:pPr>
              <w:pStyle w:val="TableContents"/>
              <w:keepNext/>
            </w:pPr>
          </w:p>
        </w:tc>
        <w:tc>
          <w:tcPr>
            <w:tcW w:w="1385" w:type="dxa"/>
          </w:tcPr>
          <w:p w14:paraId="217589BE" w14:textId="77777777" w:rsidR="00615C8B" w:rsidRDefault="00615C8B" w:rsidP="00972DEA">
            <w:pPr>
              <w:pStyle w:val="TableContents"/>
            </w:pPr>
            <w:r>
              <w:rPr>
                <w:noProof/>
              </w:rPr>
              <w:drawing>
                <wp:anchor distT="0" distB="0" distL="114300" distR="114300" simplePos="0" relativeHeight="251665408" behindDoc="0" locked="0" layoutInCell="1" allowOverlap="1" wp14:anchorId="5E14CB80" wp14:editId="5ECFE409">
                  <wp:simplePos x="0" y="0"/>
                  <wp:positionH relativeFrom="column">
                    <wp:align>center</wp:align>
                  </wp:positionH>
                  <wp:positionV relativeFrom="paragraph">
                    <wp:align>top</wp:align>
                  </wp:positionV>
                  <wp:extent cx="879469" cy="1060886"/>
                  <wp:effectExtent l="0" t="0" r="0" b="5914"/>
                  <wp:wrapTopAndBottom/>
                  <wp:docPr id="8" name="graphics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lum/>
                            <a:alphaModFix/>
                          </a:blip>
                          <a:srcRect/>
                          <a:stretch>
                            <a:fillRect/>
                          </a:stretch>
                        </pic:blipFill>
                        <pic:spPr>
                          <a:xfrm>
                            <a:off x="0" y="0"/>
                            <a:ext cx="879469" cy="1060886"/>
                          </a:xfrm>
                          <a:prstGeom prst="rect">
                            <a:avLst/>
                          </a:prstGeom>
                        </pic:spPr>
                      </pic:pic>
                    </a:graphicData>
                  </a:graphic>
                </wp:anchor>
              </w:drawing>
            </w:r>
          </w:p>
        </w:tc>
      </w:tr>
    </w:tbl>
    <w:p w14:paraId="08EAD7BE" w14:textId="23A6EC7F" w:rsidR="00615C8B" w:rsidRDefault="00061797" w:rsidP="00061797">
      <w:pPr>
        <w:pStyle w:val="Heading2"/>
      </w:pPr>
      <w:bookmarkStart w:id="117" w:name="_Toc341092956"/>
      <w:r>
        <w:lastRenderedPageBreak/>
        <w:t>Miscellaneous Models and Algorithms</w:t>
      </w:r>
      <w:bookmarkEnd w:id="117"/>
    </w:p>
    <w:p w14:paraId="12A9BB5A" w14:textId="1485259E" w:rsidR="00517AB3" w:rsidRPr="00517AB3" w:rsidRDefault="00517AB3" w:rsidP="00517AB3">
      <w:r>
        <w:t>This section documents models and algorithms of general use.</w:t>
      </w:r>
    </w:p>
    <w:p w14:paraId="55CB8FE3" w14:textId="63D91504" w:rsidR="00061797" w:rsidRDefault="00517AB3" w:rsidP="00061797">
      <w:pPr>
        <w:pStyle w:val="Heading3"/>
      </w:pPr>
      <w:bookmarkStart w:id="118" w:name="_Toc341092957"/>
      <w:r>
        <w:t>Z-Curve Functions</w:t>
      </w:r>
      <w:bookmarkEnd w:id="118"/>
    </w:p>
    <w:p w14:paraId="5300E189" w14:textId="7D43C520" w:rsidR="00517AB3" w:rsidRDefault="00517AB3" w:rsidP="00517AB3">
      <w:r>
        <w:t>A Z-curve is a stylized S-curve represented as a piece-wise linear curve of three segments.  It is defined by the four parameters show</w:t>
      </w:r>
      <w:r w:rsidR="00CE12D5">
        <w:t>n</w:t>
      </w:r>
      <w:r>
        <w:t xml:space="preserve"> here:</w:t>
      </w:r>
    </w:p>
    <w:p w14:paraId="1A0828E6" w14:textId="77777777" w:rsidR="00517AB3" w:rsidRDefault="00517AB3" w:rsidP="00517AB3"/>
    <w:p w14:paraId="23637BE0" w14:textId="315EC8CA" w:rsidR="00D362D4" w:rsidRDefault="00246232" w:rsidP="00D362D4">
      <w:pPr>
        <w:jc w:val="center"/>
      </w:pPr>
      <w:r>
        <w:rPr>
          <w:noProof/>
        </w:rPr>
        <w:drawing>
          <wp:inline distT="0" distB="0" distL="0" distR="0" wp14:anchorId="1C49B5FE" wp14:editId="311AEAC7">
            <wp:extent cx="3310128" cy="1810512"/>
            <wp:effectExtent l="0" t="0" r="508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310128" cy="1810512"/>
                    </a:xfrm>
                    <a:prstGeom prst="rect">
                      <a:avLst/>
                    </a:prstGeom>
                  </pic:spPr>
                </pic:pic>
              </a:graphicData>
            </a:graphic>
          </wp:inline>
        </w:drawing>
      </w:r>
    </w:p>
    <w:p w14:paraId="01510972" w14:textId="544D1619" w:rsidR="00D362D4" w:rsidRDefault="00983A6C" w:rsidP="00D362D4">
      <w:r>
        <w:t>In other words,</w:t>
      </w:r>
    </w:p>
    <w:p w14:paraId="741492B5" w14:textId="77777777" w:rsidR="00983A6C" w:rsidRDefault="00983A6C" w:rsidP="00D362D4"/>
    <w:p w14:paraId="5B6F148F" w14:textId="244A91B6" w:rsidR="00983A6C" w:rsidRDefault="00983A6C" w:rsidP="00983A6C">
      <w:pPr>
        <w:ind w:left="360"/>
      </w:pPr>
      <m:oMathPara>
        <m:oMath>
          <m:r>
            <w:rPr>
              <w:rFonts w:ascii="Cambria Math" w:hAnsi="Cambria Math"/>
            </w:rPr>
            <m:t>y</m:t>
          </m:r>
          <m:r>
            <m:rPr>
              <m:sty m:val="p"/>
            </m:rPr>
            <w:rPr>
              <w:rFonts w:ascii="Cambria Math" w:hAnsi="Cambria Math"/>
            </w:rPr>
            <m:t>=</m:t>
          </m:r>
          <m:r>
            <w:rPr>
              <w:rFonts w:ascii="Cambria Math" w:hAnsi="Cambria Math"/>
            </w:rPr>
            <m:t>Z</m:t>
          </m:r>
          <m:r>
            <m:rPr>
              <m:sty m:val="p"/>
            </m:rPr>
            <w:rPr>
              <w:rFonts w:ascii="Cambria Math" w:hAnsi="Cambria Math"/>
            </w:rPr>
            <m:t>(</m:t>
          </m:r>
          <m:r>
            <w:rPr>
              <w:rFonts w:ascii="Cambria Math" w:hAnsi="Cambria Math"/>
            </w:rPr>
            <m:t>x</m:t>
          </m:r>
          <m:r>
            <m:rPr>
              <m:sty m:val="p"/>
            </m:rPr>
            <w:rPr>
              <w:rFonts w:ascii="Cambria Math" w:hAnsi="Cambria Math"/>
            </w:rPr>
            <m:t>)=</m:t>
          </m:r>
          <m:d>
            <m:dPr>
              <m:begChr m:val="{"/>
              <m:endChr m:val=""/>
              <m:ctrlPr>
                <w:rPr>
                  <w:rFonts w:ascii="Cambria Math" w:hAnsi="Cambria Math"/>
                </w:rPr>
              </m:ctrlPr>
            </m:dPr>
            <m:e>
              <m:m>
                <m:mPr>
                  <m:plcHide m:val="1"/>
                  <m:cGp m:val="8"/>
                  <m:mcs>
                    <m:mc>
                      <m:mcPr>
                        <m:count m:val="2"/>
                        <m:mcJc m:val="left"/>
                      </m:mcPr>
                    </m:mc>
                  </m:mcs>
                  <m:ctrlPr>
                    <w:rPr>
                      <w:rFonts w:ascii="Cambria Math" w:hAnsi="Cambria Math"/>
                    </w:rPr>
                  </m:ctrlPr>
                </m:mPr>
                <m:mr>
                  <m:e>
                    <m:r>
                      <w:rPr>
                        <w:rFonts w:ascii="Cambria Math" w:hAnsi="Cambria Math"/>
                      </w:rPr>
                      <m:t>low</m:t>
                    </m:r>
                  </m:e>
                  <m:e>
                    <m:r>
                      <m:rPr>
                        <m:nor/>
                      </m:rPr>
                      <m:t>if</m:t>
                    </m:r>
                    <m:r>
                      <m:rPr>
                        <m:nor/>
                      </m:rPr>
                      <w:rPr>
                        <w:rFonts w:ascii="Cambria Math"/>
                      </w:rPr>
                      <m:t xml:space="preserve"> </m:t>
                    </m:r>
                    <m:r>
                      <w:rPr>
                        <w:rFonts w:ascii="Cambria Math" w:hAnsi="Cambria Math"/>
                      </w:rPr>
                      <m:t>x</m:t>
                    </m:r>
                    <m:r>
                      <m:rPr>
                        <m:sty m:val="p"/>
                      </m:rPr>
                      <w:rPr>
                        <w:rFonts w:ascii="Cambria Math" w:hAnsi="Cambria Math"/>
                      </w:rPr>
                      <m:t>≤</m:t>
                    </m:r>
                    <m:r>
                      <w:rPr>
                        <w:rFonts w:ascii="Cambria Math" w:hAnsi="Cambria Math"/>
                      </w:rPr>
                      <m:t>a</m:t>
                    </m:r>
                  </m:e>
                </m:mr>
                <m:mr>
                  <m:e>
                    <m:r>
                      <w:rPr>
                        <w:rFonts w:ascii="Cambria Math" w:hAnsi="Cambria Math"/>
                      </w:rPr>
                      <m:t>low</m:t>
                    </m:r>
                    <m:r>
                      <m:rPr>
                        <m:sty m:val="p"/>
                      </m:rPr>
                      <w:rPr>
                        <w:rFonts w:ascii="Cambria Math" w:hAnsi="Cambria Math"/>
                      </w:rPr>
                      <m:t>+</m:t>
                    </m:r>
                    <m:f>
                      <m:fPr>
                        <m:ctrlPr>
                          <w:rPr>
                            <w:rFonts w:ascii="Cambria Math" w:hAnsi="Cambria Math"/>
                          </w:rPr>
                        </m:ctrlPr>
                      </m:fPr>
                      <m:num>
                        <m:r>
                          <w:rPr>
                            <w:rFonts w:ascii="Cambria Math" w:hAnsi="Cambria Math"/>
                          </w:rPr>
                          <m:t>x</m:t>
                        </m:r>
                        <m:r>
                          <m:rPr>
                            <m:sty m:val="p"/>
                          </m:rPr>
                          <w:rPr>
                            <w:rFonts w:ascii="Cambria Math" w:hAnsi="Cambria Math"/>
                          </w:rPr>
                          <m:t>-</m:t>
                        </m:r>
                        <m:r>
                          <w:rPr>
                            <w:rFonts w:ascii="Cambria Math" w:hAnsi="Cambria Math"/>
                          </w:rPr>
                          <m:t>a</m:t>
                        </m:r>
                      </m:num>
                      <m:den>
                        <m:r>
                          <w:rPr>
                            <w:rFonts w:ascii="Cambria Math" w:hAnsi="Cambria Math"/>
                          </w:rPr>
                          <m:t>b</m:t>
                        </m:r>
                        <m:r>
                          <m:rPr>
                            <m:sty m:val="p"/>
                          </m:rPr>
                          <w:rPr>
                            <w:rFonts w:ascii="Cambria Math" w:hAnsi="Cambria Math"/>
                          </w:rPr>
                          <m:t>-</m:t>
                        </m:r>
                        <m:r>
                          <w:rPr>
                            <w:rFonts w:ascii="Cambria Math" w:hAnsi="Cambria Math"/>
                          </w:rPr>
                          <m:t>a</m:t>
                        </m:r>
                      </m:den>
                    </m:f>
                    <m:r>
                      <m:rPr>
                        <m:sty m:val="p"/>
                      </m:rPr>
                      <w:rPr>
                        <w:rFonts w:ascii="Cambria Math" w:hAnsi="Cambria Math"/>
                      </w:rPr>
                      <m:t>(</m:t>
                    </m:r>
                    <m:r>
                      <w:rPr>
                        <w:rFonts w:ascii="Cambria Math" w:hAnsi="Cambria Math"/>
                      </w:rPr>
                      <m:t>high</m:t>
                    </m:r>
                    <m:r>
                      <m:rPr>
                        <m:sty m:val="p"/>
                      </m:rPr>
                      <w:rPr>
                        <w:rFonts w:ascii="Cambria Math" w:hAnsi="Cambria Math"/>
                      </w:rPr>
                      <m:t>-</m:t>
                    </m:r>
                    <m:r>
                      <w:rPr>
                        <w:rFonts w:ascii="Cambria Math" w:hAnsi="Cambria Math"/>
                      </w:rPr>
                      <m:t>low</m:t>
                    </m:r>
                    <m:r>
                      <m:rPr>
                        <m:sty m:val="p"/>
                      </m:rPr>
                      <w:rPr>
                        <w:rFonts w:ascii="Cambria Math" w:hAnsi="Cambria Math"/>
                      </w:rPr>
                      <m:t>)</m:t>
                    </m:r>
                  </m:e>
                  <m:e>
                    <m:r>
                      <m:rPr>
                        <m:nor/>
                      </m:rPr>
                      <m:t>if</m:t>
                    </m:r>
                    <m:r>
                      <m:rPr>
                        <m:nor/>
                      </m:rPr>
                      <w:rPr>
                        <w:rFonts w:ascii="Cambria Math"/>
                      </w:rPr>
                      <m:t xml:space="preserve"> </m:t>
                    </m:r>
                    <m:r>
                      <w:rPr>
                        <w:rFonts w:ascii="Cambria Math" w:hAnsi="Cambria Math"/>
                      </w:rPr>
                      <m:t>a</m:t>
                    </m:r>
                    <m:r>
                      <m:rPr>
                        <m:sty m:val="p"/>
                      </m:rPr>
                      <w:rPr>
                        <w:rFonts w:ascii="Cambria Math" w:hAnsi="Cambria Math"/>
                      </w:rPr>
                      <m:t>&lt;</m:t>
                    </m:r>
                    <m:r>
                      <w:rPr>
                        <w:rFonts w:ascii="Cambria Math" w:hAnsi="Cambria Math"/>
                      </w:rPr>
                      <m:t>x</m:t>
                    </m:r>
                    <m:r>
                      <m:rPr>
                        <m:sty m:val="p"/>
                      </m:rPr>
                      <w:rPr>
                        <w:rFonts w:ascii="Cambria Math" w:hAnsi="Cambria Math"/>
                      </w:rPr>
                      <m:t>&lt;</m:t>
                    </m:r>
                    <m:r>
                      <w:rPr>
                        <w:rFonts w:ascii="Cambria Math" w:hAnsi="Cambria Math"/>
                      </w:rPr>
                      <m:t>b</m:t>
                    </m:r>
                  </m:e>
                </m:mr>
                <m:mr>
                  <m:e>
                    <m:r>
                      <w:rPr>
                        <w:rFonts w:ascii="Cambria Math" w:hAnsi="Cambria Math"/>
                      </w:rPr>
                      <m:t>high</m:t>
                    </m:r>
                  </m:e>
                  <m:e>
                    <m:r>
                      <m:rPr>
                        <m:nor/>
                      </m:rPr>
                      <m:t>if</m:t>
                    </m:r>
                    <m:r>
                      <m:rPr>
                        <m:nor/>
                      </m:rPr>
                      <w:rPr>
                        <w:rFonts w:ascii="Cambria Math"/>
                      </w:rPr>
                      <m:t xml:space="preserve"> </m:t>
                    </m:r>
                    <m:r>
                      <w:rPr>
                        <w:rFonts w:ascii="Cambria Math" w:hAnsi="Cambria Math"/>
                      </w:rPr>
                      <m:t>b</m:t>
                    </m:r>
                    <m:r>
                      <m:rPr>
                        <m:sty m:val="p"/>
                      </m:rPr>
                      <w:rPr>
                        <w:rFonts w:ascii="Cambria Math" w:hAnsi="Cambria Math"/>
                      </w:rPr>
                      <m:t>≤</m:t>
                    </m:r>
                    <m:r>
                      <w:rPr>
                        <w:rFonts w:ascii="Cambria Math" w:hAnsi="Cambria Math"/>
                      </w:rPr>
                      <m:t>x</m:t>
                    </m:r>
                  </m:e>
                </m:mr>
              </m:m>
            </m:e>
          </m:d>
        </m:oMath>
      </m:oMathPara>
    </w:p>
    <w:p w14:paraId="2C55B019" w14:textId="77777777" w:rsidR="00983A6C" w:rsidRDefault="00983A6C" w:rsidP="00D362D4"/>
    <w:p w14:paraId="4D48402C" w14:textId="77777777" w:rsidR="0085266B" w:rsidRDefault="0085266B" w:rsidP="0085266B">
      <w:pPr>
        <w:pStyle w:val="Heading3"/>
      </w:pPr>
      <w:bookmarkStart w:id="119" w:name="_Toc341092958"/>
      <w:r>
        <w:t>Poisson Processes</w:t>
      </w:r>
      <w:bookmarkEnd w:id="119"/>
    </w:p>
    <w:p w14:paraId="67D2C3F4" w14:textId="77777777" w:rsidR="0085266B" w:rsidRDefault="0085266B" w:rsidP="0085266B">
      <w:r>
        <w:t xml:space="preserve">In a Poisson process, the probability that a single event will occur during </w:t>
      </w:r>
      <w:r>
        <w:rPr>
          <w:i/>
          <w:iCs/>
        </w:rPr>
        <w:t>any</w:t>
      </w:r>
      <w:r>
        <w:t xml:space="preserve"> very small interval of time is constant, whether other events have occurred recently or not.  The average rate of occurrence, </w:t>
      </w:r>
      <m:oMath>
        <m:r>
          <w:rPr>
            <w:rFonts w:ascii="Cambria Math" w:hAnsi="Cambria Math"/>
          </w:rPr>
          <m:t>λ</m:t>
        </m:r>
      </m:oMath>
      <w:r>
        <w:t xml:space="preserve">, determines that probability.  The probability that </w:t>
      </w:r>
      <w:r>
        <w:rPr>
          <w:i/>
          <w:iCs/>
        </w:rPr>
        <w:t>n</w:t>
      </w:r>
      <w:r>
        <w:t xml:space="preserve"> events will occur during an interval of length </w:t>
      </w:r>
      <w:r>
        <w:rPr>
          <w:i/>
          <w:iCs/>
        </w:rPr>
        <w:t>t</w:t>
      </w:r>
      <w:r>
        <w:t xml:space="preserve"> is given by:</w:t>
      </w:r>
    </w:p>
    <w:p w14:paraId="0FC64AC1" w14:textId="77777777" w:rsidR="0085266B" w:rsidRDefault="0085266B" w:rsidP="0085266B"/>
    <w:p w14:paraId="1BB45E08" w14:textId="6AF0B949" w:rsidR="0085266B" w:rsidRPr="0085266B" w:rsidRDefault="00DC7208" w:rsidP="0085266B">
      <w:pPr>
        <w:ind w:left="360"/>
      </w:pPr>
      <m:oMathPara>
        <m:oMath>
          <m:sSub>
            <m:sSubPr>
              <m:ctrlPr>
                <w:rPr>
                  <w:rFonts w:ascii="Cambria Math" w:hAnsi="Cambria Math"/>
                </w:rPr>
              </m:ctrlPr>
            </m:sSubPr>
            <m:e>
              <m:r>
                <w:rPr>
                  <w:rFonts w:ascii="Cambria Math" w:hAnsi="Cambria Math"/>
                </w:rPr>
                <m:t>P</m:t>
              </m:r>
            </m:e>
            <m:sub>
              <m:r>
                <w:rPr>
                  <w:rFonts w:ascii="Cambria Math" w:hAnsi="Cambria Math"/>
                </w:rPr>
                <m:t>n</m:t>
              </m:r>
            </m:sub>
          </m:sSub>
          <m:d>
            <m:dPr>
              <m:ctrlPr>
                <w:rPr>
                  <w:rFonts w:ascii="Cambria Math" w:hAnsi="Cambria Math"/>
                </w:rPr>
              </m:ctrlPr>
            </m:dPr>
            <m:e>
              <m:r>
                <w:rPr>
                  <w:rFonts w:ascii="Cambria Math" w:hAnsi="Cambria Math"/>
                </w:rPr>
                <m:t>t</m:t>
              </m:r>
            </m:e>
          </m:d>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e</m:t>
                  </m:r>
                </m:e>
                <m:sup>
                  <m:r>
                    <w:rPr>
                      <w:rFonts w:ascii="Cambria Math" w:hAnsi="Cambria Math"/>
                    </w:rPr>
                    <m:t>λt</m:t>
                  </m:r>
                </m:sup>
              </m:sSup>
              <m:sSup>
                <m:sSupPr>
                  <m:ctrlPr>
                    <w:rPr>
                      <w:rFonts w:ascii="Cambria Math" w:hAnsi="Cambria Math"/>
                    </w:rPr>
                  </m:ctrlPr>
                </m:sSupPr>
                <m:e>
                  <m:d>
                    <m:dPr>
                      <m:ctrlPr>
                        <w:rPr>
                          <w:rFonts w:ascii="Cambria Math" w:hAnsi="Cambria Math"/>
                        </w:rPr>
                      </m:ctrlPr>
                    </m:dPr>
                    <m:e>
                      <m:r>
                        <w:rPr>
                          <w:rFonts w:ascii="Cambria Math" w:hAnsi="Cambria Math"/>
                        </w:rPr>
                        <m:t>λt</m:t>
                      </m:r>
                    </m:e>
                  </m:d>
                </m:e>
                <m:sup>
                  <m:r>
                    <w:rPr>
                      <w:rFonts w:ascii="Cambria Math" w:hAnsi="Cambria Math"/>
                    </w:rPr>
                    <m:t>n</m:t>
                  </m:r>
                </m:sup>
              </m:sSup>
            </m:num>
            <m:den>
              <m:r>
                <w:rPr>
                  <w:rFonts w:ascii="Cambria Math" w:hAnsi="Cambria Math"/>
                </w:rPr>
                <m:t>n</m:t>
              </m:r>
              <m:r>
                <m:rPr>
                  <m:sty m:val="p"/>
                </m:rPr>
                <w:rPr>
                  <w:rFonts w:ascii="Cambria Math" w:hAnsi="Cambria Math"/>
                </w:rPr>
                <m:t>!</m:t>
              </m:r>
            </m:den>
          </m:f>
          <m:r>
            <m:rPr>
              <m:nor/>
            </m:rPr>
            <w:rPr>
              <w:rFonts w:ascii="Cambria Math"/>
            </w:rPr>
            <m:t xml:space="preserve"> </m:t>
          </m:r>
          <m:r>
            <m:rPr>
              <m:nor/>
            </m:rPr>
            <m:t>where</m:t>
          </m:r>
          <m:r>
            <m:rPr>
              <m:nor/>
            </m:rPr>
            <w:rPr>
              <w:rFonts w:ascii="Cambria Math"/>
            </w:rPr>
            <m:t xml:space="preserve"> </m:t>
          </m:r>
          <m:r>
            <w:rPr>
              <w:rFonts w:ascii="Cambria Math" w:hAnsi="Cambria Math"/>
            </w:rPr>
            <m:t>n</m:t>
          </m:r>
          <m:r>
            <m:rPr>
              <m:sty m:val="p"/>
            </m:rPr>
            <w:rPr>
              <w:rFonts w:ascii="Cambria Math" w:hAnsi="Cambria Math"/>
            </w:rPr>
            <m:t>=0,1,2,3,…</m:t>
          </m:r>
        </m:oMath>
      </m:oMathPara>
    </w:p>
    <w:p w14:paraId="7A452C60" w14:textId="77777777" w:rsidR="0085266B" w:rsidRDefault="0085266B" w:rsidP="0085266B">
      <w:pPr>
        <w:ind w:left="360"/>
      </w:pPr>
    </w:p>
    <w:p w14:paraId="71880C14" w14:textId="7EF07CCD" w:rsidR="0085266B" w:rsidRDefault="0085266B" w:rsidP="0085266B">
      <w:r>
        <w:t xml:space="preserve">If the interval of time is always the same, the formula </w:t>
      </w:r>
      <m:oMath>
        <m:r>
          <w:rPr>
            <w:rFonts w:ascii="Cambria Math" w:hAnsi="Cambria Math"/>
          </w:rPr>
          <m:t>μ=λt</m:t>
        </m:r>
      </m:oMath>
      <w:r>
        <w:t xml:space="preserve"> can be used to restate this formula for the probabilities recursively as follows:</w:t>
      </w:r>
    </w:p>
    <w:p w14:paraId="0495B940" w14:textId="77777777" w:rsidR="0085266B" w:rsidRDefault="0085266B" w:rsidP="0085266B"/>
    <w:p w14:paraId="0B445DCB" w14:textId="6A101B0F" w:rsidR="0085266B" w:rsidRPr="0085266B" w:rsidRDefault="0085266B" w:rsidP="0085266B">
      <w:r>
        <w:tab/>
      </w:r>
      <m:oMath>
        <m:m>
          <m:mPr>
            <m:plcHide m:val="1"/>
            <m:mcs>
              <m:mc>
                <m:mcPr>
                  <m:count m:val="1"/>
                  <m:mcJc m:val="center"/>
                </m:mcPr>
              </m:mc>
              <m:mc>
                <m:mcPr>
                  <m:count m:val="1"/>
                  <m:mcJc m:val="left"/>
                </m:mcPr>
              </m:mc>
            </m:mcs>
            <m:ctrlPr>
              <w:rPr>
                <w:rFonts w:ascii="Cambria Math" w:hAnsi="Cambria Math"/>
              </w:rPr>
            </m:ctrlPr>
          </m:mPr>
          <m:mr>
            <m:e>
              <m:sSub>
                <m:sSubPr>
                  <m:ctrlPr>
                    <w:rPr>
                      <w:rFonts w:ascii="Cambria Math" w:hAnsi="Cambria Math"/>
                    </w:rPr>
                  </m:ctrlPr>
                </m:sSubPr>
                <m:e>
                  <m:r>
                    <w:rPr>
                      <w:rFonts w:ascii="Cambria Math" w:hAnsi="Cambria Math"/>
                    </w:rPr>
                    <m:t>P</m:t>
                  </m:r>
                </m:e>
                <m:sub>
                  <m:r>
                    <w:rPr>
                      <w:rFonts w:ascii="Cambria Math" w:hAnsi="Cambria Math"/>
                    </w:rPr>
                    <m:t>0</m:t>
                  </m:r>
                </m:sub>
              </m:sSub>
              <m:r>
                <w:rPr>
                  <w:rFonts w:ascii="Cambria Math" w:hAnsi="Cambria Math"/>
                </w:rPr>
                <m:t>=</m:t>
              </m:r>
            </m:e>
            <m:e>
              <m:sSup>
                <m:sSupPr>
                  <m:ctrlPr>
                    <w:rPr>
                      <w:rFonts w:ascii="Cambria Math" w:hAnsi="Cambria Math"/>
                    </w:rPr>
                  </m:ctrlPr>
                </m:sSupPr>
                <m:e>
                  <m:r>
                    <w:rPr>
                      <w:rFonts w:ascii="Cambria Math" w:hAnsi="Cambria Math"/>
                    </w:rPr>
                    <m:t>e</m:t>
                  </m:r>
                </m:e>
                <m:sup>
                  <m:r>
                    <w:rPr>
                      <w:rFonts w:ascii="Cambria Math" w:hAnsi="Cambria Math"/>
                    </w:rPr>
                    <m:t>-μ</m:t>
                  </m:r>
                </m:sup>
              </m:sSup>
            </m:e>
          </m:mr>
          <m:mr>
            <m:e>
              <m:sSub>
                <m:sSubPr>
                  <m:ctrlPr>
                    <w:rPr>
                      <w:rFonts w:ascii="Cambria Math" w:hAnsi="Cambria Math"/>
                    </w:rPr>
                  </m:ctrlPr>
                </m:sSubPr>
                <m:e>
                  <m:r>
                    <w:rPr>
                      <w:rFonts w:ascii="Cambria Math" w:hAnsi="Cambria Math"/>
                    </w:rPr>
                    <m:t>P</m:t>
                  </m:r>
                </m:e>
                <m:sub>
                  <m:r>
                    <w:rPr>
                      <w:rFonts w:ascii="Cambria Math" w:hAnsi="Cambria Math"/>
                    </w:rPr>
                    <m:t>n</m:t>
                  </m:r>
                </m:sub>
              </m:sSub>
              <m:r>
                <w:rPr>
                  <w:rFonts w:ascii="Cambria Math" w:hAnsi="Cambria Math"/>
                </w:rPr>
                <m:t>=</m:t>
              </m:r>
            </m:e>
            <m:e>
              <m:sSub>
                <m:sSubPr>
                  <m:ctrlPr>
                    <w:rPr>
                      <w:rFonts w:ascii="Cambria Math" w:hAnsi="Cambria Math"/>
                    </w:rPr>
                  </m:ctrlPr>
                </m:sSubPr>
                <m:e>
                  <m:r>
                    <w:rPr>
                      <w:rFonts w:ascii="Cambria Math" w:hAnsi="Cambria Math"/>
                    </w:rPr>
                    <m:t>P</m:t>
                  </m:r>
                </m:e>
                <m:sub>
                  <m:r>
                    <w:rPr>
                      <w:rFonts w:ascii="Cambria Math" w:hAnsi="Cambria Math"/>
                    </w:rPr>
                    <m:t>n-1</m:t>
                  </m:r>
                </m:sub>
              </m:sSub>
              <m:r>
                <w:rPr>
                  <w:rFonts w:ascii="Cambria Math" w:hAnsi="Cambria Math"/>
                </w:rPr>
                <m:t>⋅</m:t>
              </m:r>
              <m:f>
                <m:fPr>
                  <m:ctrlPr>
                    <w:rPr>
                      <w:rFonts w:ascii="Cambria Math" w:hAnsi="Cambria Math"/>
                    </w:rPr>
                  </m:ctrlPr>
                </m:fPr>
                <m:num>
                  <m:r>
                    <w:rPr>
                      <w:rFonts w:ascii="Cambria Math" w:hAnsi="Cambria Math"/>
                    </w:rPr>
                    <m:t>μ</m:t>
                  </m:r>
                </m:num>
                <m:den>
                  <m:r>
                    <w:rPr>
                      <w:rFonts w:ascii="Cambria Math" w:hAnsi="Cambria Math"/>
                    </w:rPr>
                    <m:t>n</m:t>
                  </m:r>
                </m:den>
              </m:f>
              <m:r>
                <m:rPr>
                  <m:nor/>
                </m:rPr>
                <m:t xml:space="preserve"> where </m:t>
              </m:r>
              <m:r>
                <w:rPr>
                  <w:rFonts w:ascii="Cambria Math" w:hAnsi="Cambria Math"/>
                </w:rPr>
                <m:t>n=</m:t>
              </m:r>
              <m:r>
                <m:rPr>
                  <m:sty m:val="p"/>
                </m:rPr>
                <w:rPr>
                  <w:rFonts w:ascii="Cambria Math" w:hAnsi="Cambria Math"/>
                </w:rPr>
                <m:t>1,2,3,…</m:t>
              </m:r>
            </m:e>
          </m:mr>
        </m:m>
      </m:oMath>
    </w:p>
    <w:p w14:paraId="29887B88" w14:textId="77777777" w:rsidR="0085266B" w:rsidRDefault="0085266B" w:rsidP="0085266B"/>
    <w:p w14:paraId="73F7DC61" w14:textId="77777777" w:rsidR="0085266B" w:rsidRPr="0085266B" w:rsidRDefault="0085266B" w:rsidP="0085266B"/>
    <w:p w14:paraId="58CEF868" w14:textId="77777777" w:rsidR="0085266B" w:rsidRDefault="0085266B" w:rsidP="00972DEA">
      <w:pPr>
        <w:pStyle w:val="Heading3"/>
      </w:pPr>
      <w:bookmarkStart w:id="120" w:name="_Toc341092959"/>
      <w:r>
        <w:lastRenderedPageBreak/>
        <w:t>Selecting a Random Location in a Neighborhood</w:t>
      </w:r>
      <w:bookmarkEnd w:id="120"/>
    </w:p>
    <w:p w14:paraId="171C8873" w14:textId="2A7454CD" w:rsidR="0085266B" w:rsidRDefault="0085266B" w:rsidP="00772B81">
      <w:r>
        <w:t>Use the following algorithm to select a random location in a neighborhood's polygon</w:t>
      </w:r>
      <w:r w:rsidR="00772B81">
        <w:t>.</w:t>
      </w:r>
    </w:p>
    <w:p w14:paraId="333C46C9" w14:textId="77777777" w:rsidR="00772B81" w:rsidRDefault="00772B81" w:rsidP="00772B81"/>
    <w:p w14:paraId="3CAB4F03" w14:textId="77777777" w:rsidR="0085266B" w:rsidRDefault="0085266B" w:rsidP="00772B81">
      <w:r>
        <w:tab/>
        <w:t xml:space="preserve">Let </w:t>
      </w:r>
      <w:r>
        <w:rPr>
          <w:i/>
          <w:iCs/>
        </w:rPr>
        <w:t>tries</w:t>
      </w:r>
      <w:r>
        <w:t xml:space="preserve"> = 10.</w:t>
      </w:r>
    </w:p>
    <w:p w14:paraId="1302F884" w14:textId="77777777" w:rsidR="0085266B" w:rsidRDefault="0085266B" w:rsidP="00772B81">
      <w:r>
        <w:tab/>
        <w:t xml:space="preserve">While </w:t>
      </w:r>
      <w:r>
        <w:rPr>
          <w:i/>
          <w:iCs/>
        </w:rPr>
        <w:t>tries</w:t>
      </w:r>
      <w:r>
        <w:t xml:space="preserve"> &gt; 0,</w:t>
      </w:r>
    </w:p>
    <w:p w14:paraId="74048BEF" w14:textId="77777777" w:rsidR="0085266B" w:rsidRDefault="0085266B" w:rsidP="00772B81">
      <w:r>
        <w:tab/>
      </w:r>
      <w:r>
        <w:tab/>
        <w:t xml:space="preserve">Select a point </w:t>
      </w:r>
      <w:r>
        <w:rPr>
          <w:i/>
          <w:iCs/>
        </w:rPr>
        <w:t>p</w:t>
      </w:r>
      <w:r>
        <w:t xml:space="preserve"> randomly from the neighborhood's polygon's bounding box.</w:t>
      </w:r>
    </w:p>
    <w:p w14:paraId="6D794190" w14:textId="77777777" w:rsidR="0085266B" w:rsidRDefault="0085266B" w:rsidP="00772B81">
      <w:r>
        <w:tab/>
      </w:r>
      <w:r>
        <w:tab/>
        <w:t xml:space="preserve">If point </w:t>
      </w:r>
      <w:r>
        <w:rPr>
          <w:i/>
          <w:iCs/>
        </w:rPr>
        <w:t>p</w:t>
      </w:r>
      <w:r>
        <w:t xml:space="preserve"> lies within the polygon, taking overlapping neighborhoods into account,</w:t>
      </w:r>
    </w:p>
    <w:p w14:paraId="5FD52753" w14:textId="77777777" w:rsidR="0085266B" w:rsidRDefault="0085266B" w:rsidP="00772B81">
      <w:r>
        <w:tab/>
      </w:r>
      <w:r>
        <w:tab/>
      </w:r>
      <w:r>
        <w:tab/>
        <w:t xml:space="preserve">Return point </w:t>
      </w:r>
      <w:r>
        <w:rPr>
          <w:i/>
          <w:iCs/>
        </w:rPr>
        <w:t>p</w:t>
      </w:r>
      <w:r>
        <w:t>.</w:t>
      </w:r>
    </w:p>
    <w:p w14:paraId="0F52784B" w14:textId="77777777" w:rsidR="0085266B" w:rsidRDefault="0085266B" w:rsidP="00772B81">
      <w:r>
        <w:tab/>
      </w:r>
      <w:r>
        <w:tab/>
      </w:r>
      <w:r>
        <w:tab/>
        <w:t>Done.</w:t>
      </w:r>
    </w:p>
    <w:p w14:paraId="69DD8041" w14:textId="77777777" w:rsidR="0085266B" w:rsidRDefault="0085266B" w:rsidP="00772B81">
      <w:r>
        <w:tab/>
      </w:r>
      <w:r>
        <w:tab/>
        <w:t xml:space="preserve">Otherwise, decrement </w:t>
      </w:r>
      <w:r>
        <w:rPr>
          <w:i/>
          <w:iCs/>
        </w:rPr>
        <w:t>tries</w:t>
      </w:r>
      <w:r>
        <w:t>.</w:t>
      </w:r>
    </w:p>
    <w:p w14:paraId="718E217D" w14:textId="77777777" w:rsidR="0085266B" w:rsidRDefault="0085266B" w:rsidP="00772B81">
      <w:r>
        <w:tab/>
        <w:t>If no point has been found in 10 tries,</w:t>
      </w:r>
    </w:p>
    <w:p w14:paraId="74A7BD7B" w14:textId="77777777" w:rsidR="0085266B" w:rsidRDefault="0085266B" w:rsidP="00772B81">
      <w:r>
        <w:tab/>
      </w:r>
      <w:r>
        <w:tab/>
        <w:t>Return the neighborhood's reference point.</w:t>
      </w:r>
    </w:p>
    <w:p w14:paraId="4178B6FC" w14:textId="334D8498" w:rsidR="00772B81" w:rsidRDefault="00772B81" w:rsidP="00772B81">
      <w:r>
        <w:tab/>
      </w:r>
      <w:r>
        <w:tab/>
        <w:t>Done.</w:t>
      </w:r>
    </w:p>
    <w:p w14:paraId="621D084D" w14:textId="77777777" w:rsidR="0085266B" w:rsidRDefault="0085266B" w:rsidP="0085266B">
      <w:pPr>
        <w:pStyle w:val="Pseudocode"/>
      </w:pPr>
    </w:p>
    <w:p w14:paraId="6D3CB713" w14:textId="69BF3043" w:rsidR="0085266B" w:rsidRDefault="00D9622B" w:rsidP="00D9622B">
      <w:pPr>
        <w:pStyle w:val="Heading1"/>
      </w:pPr>
      <w:bookmarkStart w:id="121" w:name="_Toc341092960"/>
      <w:r>
        <w:lastRenderedPageBreak/>
        <w:t>Appendices</w:t>
      </w:r>
      <w:bookmarkEnd w:id="121"/>
    </w:p>
    <w:p w14:paraId="5C8BC241" w14:textId="77777777" w:rsidR="00D9622B" w:rsidRDefault="00D9622B" w:rsidP="00D9622B"/>
    <w:p w14:paraId="78A80DB4" w14:textId="2CCC88BB" w:rsidR="00D9622B" w:rsidRDefault="00D9622B" w:rsidP="00D9622B">
      <w:pPr>
        <w:pStyle w:val="Heading2"/>
        <w:numPr>
          <w:ilvl w:val="1"/>
          <w:numId w:val="25"/>
        </w:numPr>
      </w:pPr>
      <w:bookmarkStart w:id="122" w:name="_Toc341092961"/>
      <w:r>
        <w:lastRenderedPageBreak/>
        <w:t>Acronyms</w:t>
      </w:r>
      <w:bookmarkEnd w:id="122"/>
    </w:p>
    <w:p w14:paraId="738EE252" w14:textId="4B8D6976" w:rsidR="006E71DB" w:rsidRDefault="006E71DB" w:rsidP="006E71DB">
      <w:pPr>
        <w:tabs>
          <w:tab w:val="left" w:pos="2160"/>
        </w:tabs>
        <w:ind w:left="720"/>
      </w:pPr>
      <w:r>
        <w:t>AUT</w:t>
      </w:r>
      <w:r>
        <w:tab/>
        <w:t>Autonomy</w:t>
      </w:r>
    </w:p>
    <w:p w14:paraId="179E4668" w14:textId="6EFBAD1F" w:rsidR="006E71DB" w:rsidRDefault="006E71DB" w:rsidP="006E71DB">
      <w:pPr>
        <w:tabs>
          <w:tab w:val="left" w:pos="2160"/>
        </w:tabs>
        <w:ind w:left="720"/>
      </w:pPr>
      <w:r>
        <w:t>BCTP</w:t>
      </w:r>
      <w:r>
        <w:tab/>
        <w:t>Battle Command Training Program</w:t>
      </w:r>
    </w:p>
    <w:p w14:paraId="3A0F6CA9" w14:textId="7CC85B38" w:rsidR="006E71DB" w:rsidRDefault="006E71DB" w:rsidP="006E71DB">
      <w:pPr>
        <w:tabs>
          <w:tab w:val="left" w:pos="2160"/>
        </w:tabs>
        <w:ind w:left="720"/>
      </w:pPr>
      <w:r>
        <w:t>CTR</w:t>
      </w:r>
      <w:r>
        <w:tab/>
        <w:t>Contractor</w:t>
      </w:r>
    </w:p>
    <w:p w14:paraId="0B13AF82" w14:textId="0D40C753" w:rsidR="006E71DB" w:rsidRDefault="006E71DB" w:rsidP="006E71DB">
      <w:pPr>
        <w:tabs>
          <w:tab w:val="left" w:pos="2160"/>
        </w:tabs>
        <w:ind w:left="720"/>
      </w:pPr>
      <w:r>
        <w:t>CUL</w:t>
      </w:r>
      <w:r>
        <w:tab/>
        <w:t>Culture</w:t>
      </w:r>
    </w:p>
    <w:p w14:paraId="24D71AB9" w14:textId="6B28E0A1" w:rsidR="006E71DB" w:rsidRDefault="006E71DB" w:rsidP="006E71DB">
      <w:pPr>
        <w:tabs>
          <w:tab w:val="left" w:pos="2160"/>
        </w:tabs>
        <w:ind w:left="720"/>
      </w:pPr>
      <w:r>
        <w:t>GRAM</w:t>
      </w:r>
      <w:r>
        <w:tab/>
        <w:t>Generalized Regional Attitude Model</w:t>
      </w:r>
    </w:p>
    <w:p w14:paraId="6FEF724A" w14:textId="5000642A" w:rsidR="006E71DB" w:rsidRDefault="006E71DB" w:rsidP="006E71DB">
      <w:pPr>
        <w:tabs>
          <w:tab w:val="left" w:pos="2160"/>
        </w:tabs>
        <w:ind w:left="720"/>
      </w:pPr>
      <w:r>
        <w:t>IGO</w:t>
      </w:r>
      <w:r>
        <w:tab/>
        <w:t>Inter-Governmental or International Organization</w:t>
      </w:r>
    </w:p>
    <w:p w14:paraId="16907FEB" w14:textId="40882048" w:rsidR="006E71DB" w:rsidRDefault="006E71DB" w:rsidP="006E71DB">
      <w:pPr>
        <w:tabs>
          <w:tab w:val="left" w:pos="2160"/>
        </w:tabs>
        <w:ind w:left="720"/>
      </w:pPr>
      <w:r>
        <w:t>JNEM</w:t>
      </w:r>
      <w:r>
        <w:tab/>
        <w:t>Joint Non-kinetic Effects Model</w:t>
      </w:r>
    </w:p>
    <w:p w14:paraId="2D606CA7" w14:textId="67351F81" w:rsidR="006E71DB" w:rsidRDefault="006E71DB" w:rsidP="006E71DB">
      <w:pPr>
        <w:tabs>
          <w:tab w:val="left" w:pos="2160"/>
        </w:tabs>
        <w:ind w:left="720"/>
      </w:pPr>
      <w:r>
        <w:t>JRAM</w:t>
      </w:r>
      <w:r>
        <w:tab/>
        <w:t>JNEM Regional Analysis Model</w:t>
      </w:r>
    </w:p>
    <w:p w14:paraId="4DF01BEF" w14:textId="6E70019D" w:rsidR="00256855" w:rsidRDefault="006E71DB" w:rsidP="006E71DB">
      <w:pPr>
        <w:tabs>
          <w:tab w:val="left" w:pos="2160"/>
        </w:tabs>
        <w:ind w:left="720"/>
        <w:rPr>
          <w:i/>
        </w:rPr>
      </w:pPr>
      <w:r>
        <w:t>MAG</w:t>
      </w:r>
      <w:r>
        <w:tab/>
      </w:r>
      <w:r>
        <w:rPr>
          <w:i/>
        </w:rPr>
        <w:t>Mars Analyst’s Guide</w:t>
      </w:r>
    </w:p>
    <w:p w14:paraId="414B2FB1" w14:textId="7C71625A" w:rsidR="006E71DB" w:rsidRDefault="006E71DB" w:rsidP="006E71DB">
      <w:pPr>
        <w:tabs>
          <w:tab w:val="left" w:pos="2160"/>
        </w:tabs>
        <w:ind w:left="720"/>
      </w:pPr>
      <w:r>
        <w:t>MAM</w:t>
      </w:r>
      <w:r>
        <w:tab/>
        <w:t>Mars Affinity Model</w:t>
      </w:r>
    </w:p>
    <w:p w14:paraId="1A3E6DE3" w14:textId="680A586E" w:rsidR="006E71DB" w:rsidRDefault="006E71DB" w:rsidP="006E71DB">
      <w:pPr>
        <w:tabs>
          <w:tab w:val="left" w:pos="2160"/>
        </w:tabs>
        <w:ind w:left="720"/>
      </w:pPr>
      <w:r>
        <w:t>NGO</w:t>
      </w:r>
      <w:r>
        <w:tab/>
        <w:t>Non-Governmental Organization</w:t>
      </w:r>
    </w:p>
    <w:p w14:paraId="42DD12A1" w14:textId="36207E69" w:rsidR="006E71DB" w:rsidRDefault="006E71DB" w:rsidP="006E71DB">
      <w:pPr>
        <w:tabs>
          <w:tab w:val="left" w:pos="2160"/>
        </w:tabs>
        <w:ind w:left="720"/>
      </w:pPr>
      <w:r>
        <w:t>NSC</w:t>
      </w:r>
      <w:r>
        <w:tab/>
        <w:t>National Simulation Center</w:t>
      </w:r>
    </w:p>
    <w:p w14:paraId="092B7E5E" w14:textId="649B8D00" w:rsidR="006E71DB" w:rsidRDefault="006E71DB" w:rsidP="006E71DB">
      <w:pPr>
        <w:tabs>
          <w:tab w:val="left" w:pos="2160"/>
        </w:tabs>
        <w:ind w:left="720"/>
      </w:pPr>
      <w:r>
        <w:t>QOL</w:t>
      </w:r>
      <w:r>
        <w:tab/>
        <w:t>Quality of Life</w:t>
      </w:r>
    </w:p>
    <w:p w14:paraId="4977F281" w14:textId="199F1050" w:rsidR="006E71DB" w:rsidRDefault="006E71DB" w:rsidP="006E71DB">
      <w:pPr>
        <w:tabs>
          <w:tab w:val="left" w:pos="2160"/>
        </w:tabs>
        <w:ind w:left="720"/>
      </w:pPr>
      <w:r>
        <w:t>TRADOC</w:t>
      </w:r>
      <w:r>
        <w:tab/>
        <w:t>Training and Doctrine Command</w:t>
      </w:r>
    </w:p>
    <w:p w14:paraId="482D8129" w14:textId="42B589E5" w:rsidR="006E71DB" w:rsidRDefault="006E71DB" w:rsidP="006E71DB">
      <w:pPr>
        <w:tabs>
          <w:tab w:val="left" w:pos="2160"/>
        </w:tabs>
        <w:ind w:left="720"/>
      </w:pPr>
      <w:r>
        <w:t>TRISA</w:t>
      </w:r>
      <w:r>
        <w:tab/>
        <w:t>TRADOC Intelligence Support Activity</w:t>
      </w:r>
    </w:p>
    <w:p w14:paraId="7C0673B9" w14:textId="1E927493" w:rsidR="006E71DB" w:rsidRDefault="006E71DB" w:rsidP="006E71DB">
      <w:pPr>
        <w:tabs>
          <w:tab w:val="left" w:pos="2160"/>
        </w:tabs>
        <w:ind w:left="720"/>
      </w:pPr>
      <w:r>
        <w:t>RAM</w:t>
      </w:r>
      <w:r>
        <w:tab/>
        <w:t>Regional Analysis Model</w:t>
      </w:r>
    </w:p>
    <w:p w14:paraId="3D64BE33" w14:textId="5CE18078" w:rsidR="006E71DB" w:rsidRDefault="006E71DB" w:rsidP="006E71DB">
      <w:pPr>
        <w:tabs>
          <w:tab w:val="left" w:pos="2160"/>
        </w:tabs>
        <w:ind w:left="720"/>
      </w:pPr>
      <w:r>
        <w:t>RMF</w:t>
      </w:r>
      <w:r>
        <w:tab/>
        <w:t>Relationship Multiplier Function</w:t>
      </w:r>
    </w:p>
    <w:p w14:paraId="3E7D2353" w14:textId="61C0F753" w:rsidR="006E71DB" w:rsidRPr="006E71DB" w:rsidRDefault="006E71DB" w:rsidP="006E71DB">
      <w:pPr>
        <w:tabs>
          <w:tab w:val="left" w:pos="2160"/>
        </w:tabs>
        <w:ind w:left="720"/>
      </w:pPr>
      <w:r>
        <w:t>SFT</w:t>
      </w:r>
      <w:r>
        <w:tab/>
        <w:t>Safety</w:t>
      </w:r>
    </w:p>
    <w:sectPr w:rsidR="006E71DB" w:rsidRPr="006E71DB" w:rsidSect="00886C25">
      <w:headerReference w:type="default" r:id="rId24"/>
      <w:footerReference w:type="default" r:id="rId25"/>
      <w:headerReference w:type="first" r:id="rId26"/>
      <w:pgSz w:w="12240" w:h="15840" w:code="1"/>
      <w:pgMar w:top="1080" w:right="1440" w:bottom="1080" w:left="108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44055CE" w14:textId="77777777" w:rsidR="00DC7208" w:rsidRDefault="00DC7208">
      <w:r>
        <w:separator/>
      </w:r>
    </w:p>
    <w:p w14:paraId="1328BDA5" w14:textId="77777777" w:rsidR="00DC7208" w:rsidRDefault="00DC7208"/>
    <w:p w14:paraId="1D001572" w14:textId="77777777" w:rsidR="00DC7208" w:rsidRDefault="00DC7208" w:rsidP="00D7666B"/>
  </w:endnote>
  <w:endnote w:type="continuationSeparator" w:id="0">
    <w:p w14:paraId="62B4C54E" w14:textId="77777777" w:rsidR="00DC7208" w:rsidRDefault="00DC7208">
      <w:r>
        <w:continuationSeparator/>
      </w:r>
    </w:p>
    <w:p w14:paraId="4C02310E" w14:textId="77777777" w:rsidR="00DC7208" w:rsidRDefault="00DC7208"/>
    <w:p w14:paraId="0B20B943" w14:textId="77777777" w:rsidR="00DC7208" w:rsidRDefault="00DC7208" w:rsidP="00D766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Grande">
    <w:altName w:val="Times New Roman"/>
    <w:charset w:val="00"/>
    <w:family w:val="auto"/>
    <w:pitch w:val="variable"/>
    <w:sig w:usb0="00000000"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DB94A2" w14:textId="77A7084F" w:rsidR="003C04A3" w:rsidRDefault="003C04A3" w:rsidP="004D07B9">
    <w:pPr>
      <w:pStyle w:val="Header"/>
      <w:tabs>
        <w:tab w:val="clear" w:pos="4320"/>
        <w:tab w:val="clear" w:pos="8640"/>
        <w:tab w:val="center" w:pos="6840"/>
        <w:tab w:val="right" w:pos="13500"/>
      </w:tabs>
      <w:jc w:val="center"/>
    </w:pPr>
    <w:r>
      <w:rPr>
        <w:rStyle w:val="PageNumber"/>
      </w:rPr>
      <w:fldChar w:fldCharType="begin"/>
    </w:r>
    <w:r>
      <w:rPr>
        <w:rStyle w:val="PageNumber"/>
      </w:rPr>
      <w:instrText xml:space="preserve"> PAGE </w:instrText>
    </w:r>
    <w:r>
      <w:rPr>
        <w:rStyle w:val="PageNumber"/>
      </w:rPr>
      <w:fldChar w:fldCharType="separate"/>
    </w:r>
    <w:r w:rsidR="00065480">
      <w:rPr>
        <w:rStyle w:val="PageNumber"/>
        <w:noProof/>
      </w:rPr>
      <w:t>3</w:t>
    </w:r>
    <w:r>
      <w:rPr>
        <w:rStyle w:val="PageNumber"/>
      </w:rPr>
      <w:fldChar w:fldCharType="end"/>
    </w:r>
  </w:p>
  <w:p w14:paraId="2AA40724" w14:textId="77777777" w:rsidR="003C04A3" w:rsidRDefault="003C04A3"/>
  <w:p w14:paraId="543EF6AC" w14:textId="77777777" w:rsidR="003C04A3" w:rsidRDefault="003C04A3" w:rsidP="00D7666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F66ECC" w14:textId="77777777" w:rsidR="00DC7208" w:rsidRDefault="00DC7208">
      <w:r>
        <w:separator/>
      </w:r>
    </w:p>
    <w:p w14:paraId="170576EE" w14:textId="77777777" w:rsidR="00DC7208" w:rsidRDefault="00DC7208"/>
    <w:p w14:paraId="47B054BD" w14:textId="77777777" w:rsidR="00DC7208" w:rsidRDefault="00DC7208" w:rsidP="00D7666B"/>
  </w:footnote>
  <w:footnote w:type="continuationSeparator" w:id="0">
    <w:p w14:paraId="388EB61F" w14:textId="77777777" w:rsidR="00DC7208" w:rsidRDefault="00DC7208">
      <w:r>
        <w:continuationSeparator/>
      </w:r>
    </w:p>
    <w:p w14:paraId="55ED9A67" w14:textId="77777777" w:rsidR="00DC7208" w:rsidRDefault="00DC7208"/>
    <w:p w14:paraId="174944C7" w14:textId="77777777" w:rsidR="00DC7208" w:rsidRDefault="00DC7208" w:rsidP="00D7666B"/>
  </w:footnote>
  <w:footnote w:id="1">
    <w:p w14:paraId="06F34C82" w14:textId="05916F84" w:rsidR="003C04A3" w:rsidRDefault="003C04A3" w:rsidP="00B96F56">
      <w:pPr>
        <w:pStyle w:val="Textbody"/>
      </w:pPr>
      <w:r>
        <w:rPr>
          <w:rStyle w:val="FootnoteReference"/>
        </w:rPr>
        <w:footnoteRef/>
      </w:r>
      <w:r>
        <w:t xml:space="preserve"> Note that these proximities are social, not geographic—proximities are input to URAM, and are not computed from the geometry of the neighborhoods or the distance from one neighborhood to another.</w:t>
      </w:r>
    </w:p>
  </w:footnote>
  <w:footnote w:id="2">
    <w:p w14:paraId="443948B6" w14:textId="02438791" w:rsidR="003C04A3" w:rsidRDefault="003C04A3">
      <w:pPr>
        <w:pStyle w:val="FootnoteText"/>
      </w:pPr>
      <w:r>
        <w:rPr>
          <w:rStyle w:val="FootnoteReference"/>
        </w:rPr>
        <w:footnoteRef/>
      </w:r>
      <w:r>
        <w:t xml:space="preserve"> This scale is implemented by the </w:t>
      </w:r>
      <w:r w:rsidRPr="008C4882">
        <w:rPr>
          <w:rFonts w:ascii="Courier New" w:hAnsi="Courier New" w:cs="Courier New"/>
        </w:rPr>
        <w:t>qposition</w:t>
      </w:r>
      <w:r>
        <w:t xml:space="preserve"> type in simtypes(n).</w:t>
      </w:r>
    </w:p>
  </w:footnote>
  <w:footnote w:id="3">
    <w:p w14:paraId="6F676A05" w14:textId="7D653752" w:rsidR="003C04A3" w:rsidRDefault="003C04A3">
      <w:pPr>
        <w:pStyle w:val="FootnoteText"/>
      </w:pPr>
      <w:r>
        <w:rPr>
          <w:rStyle w:val="FootnoteReference"/>
        </w:rPr>
        <w:footnoteRef/>
      </w:r>
      <w:r>
        <w:t xml:space="preserve"> This scale is implemented by the </w:t>
      </w:r>
      <w:r w:rsidRPr="008C4882">
        <w:rPr>
          <w:rFonts w:ascii="Courier New" w:hAnsi="Courier New" w:cs="Courier New"/>
        </w:rPr>
        <w:t>qemphasis</w:t>
      </w:r>
      <w:r>
        <w:t xml:space="preserve"> type in simtypes(n).</w:t>
      </w:r>
    </w:p>
  </w:footnote>
  <w:footnote w:id="4">
    <w:p w14:paraId="78F271D7" w14:textId="77777777" w:rsidR="003C04A3" w:rsidRPr="00C02A41" w:rsidRDefault="003C04A3" w:rsidP="008C4882">
      <w:pPr>
        <w:pStyle w:val="FootnoteText"/>
        <w:rPr>
          <w:i/>
        </w:rPr>
      </w:pPr>
      <w:r>
        <w:rPr>
          <w:rStyle w:val="FootnoteReference"/>
        </w:rPr>
        <w:footnoteRef/>
      </w:r>
      <w:r>
        <w:t xml:space="preserve"> We had originally thought that if </w:t>
      </w:r>
      <m:oMath>
        <m:sSub>
          <m:sSubPr>
            <m:ctrlPr>
              <w:rPr>
                <w:rFonts w:ascii="Cambria Math" w:hAnsi="Cambria Math"/>
                <w:i/>
              </w:rPr>
            </m:ctrlPr>
          </m:sSubPr>
          <m:e>
            <m:r>
              <w:rPr>
                <w:rFonts w:ascii="Cambria Math" w:hAnsi="Cambria Math"/>
              </w:rPr>
              <m:t>P</m:t>
            </m:r>
          </m:e>
          <m:sub>
            <m:r>
              <w:rPr>
                <w:rFonts w:ascii="Cambria Math" w:hAnsi="Cambria Math"/>
              </w:rPr>
              <m:t>fi</m:t>
            </m:r>
          </m:sub>
        </m:sSub>
      </m:oMath>
      <w:r>
        <w:t xml:space="preserve"> were zero for some some topic </w:t>
      </w:r>
      <w:r w:rsidRPr="00467080">
        <w:rPr>
          <w:i/>
        </w:rPr>
        <w:t>i,</w:t>
      </w:r>
      <w:r>
        <w:t xml:space="preserve"> then that topic should have no effect on </w:t>
      </w:r>
      <m:oMath>
        <m:sSub>
          <m:sSubPr>
            <m:ctrlPr>
              <w:rPr>
                <w:rFonts w:ascii="Cambria Math" w:hAnsi="Cambria Math"/>
                <w:i/>
              </w:rPr>
            </m:ctrlPr>
          </m:sSubPr>
          <m:e>
            <m:r>
              <w:rPr>
                <w:rFonts w:ascii="Cambria Math" w:hAnsi="Cambria Math"/>
              </w:rPr>
              <m:t>A</m:t>
            </m:r>
          </m:e>
          <m:sub>
            <m:r>
              <w:rPr>
                <w:rFonts w:ascii="Cambria Math" w:hAnsi="Cambria Math"/>
              </w:rPr>
              <m:t>fg</m:t>
            </m:r>
          </m:sub>
        </m:sSub>
      </m:oMath>
      <w:r>
        <w:t xml:space="preserve">.  Later we realized that group </w:t>
      </w:r>
      <w:r>
        <w:rPr>
          <w:i/>
        </w:rPr>
        <w:t>f</w:t>
      </w:r>
      <w:r>
        <w:t xml:space="preserve"> would still care about the groups around them, even if they did not care about </w:t>
      </w:r>
      <w:r>
        <w:rPr>
          <w:i/>
        </w:rPr>
        <w:t xml:space="preserve">i. </w:t>
      </w:r>
    </w:p>
  </w:footnote>
  <w:footnote w:id="5">
    <w:p w14:paraId="4C9FB437" w14:textId="35D6F71D" w:rsidR="003C04A3" w:rsidRDefault="003C04A3">
      <w:pPr>
        <w:pStyle w:val="FootnoteText"/>
      </w:pPr>
      <w:r>
        <w:rPr>
          <w:rStyle w:val="FootnoteReference"/>
        </w:rPr>
        <w:footnoteRef/>
      </w:r>
      <w:r>
        <w:t xml:space="preserve"> See the memo “Mars Affinity Model”, by William H. Duquette (whd12_002), 1 February 2012, for the derivation of these special cases.</w:t>
      </w:r>
    </w:p>
  </w:footnote>
  <w:footnote w:id="6">
    <w:p w14:paraId="7FF0C6A3" w14:textId="77777777" w:rsidR="003C04A3" w:rsidRDefault="003C04A3" w:rsidP="00A45C4A">
      <w:pPr>
        <w:pStyle w:val="FootnoteText"/>
      </w:pPr>
      <w:r>
        <w:rPr>
          <w:rStyle w:val="FootnoteReference"/>
        </w:rPr>
        <w:footnoteRef/>
      </w:r>
      <w:r>
        <w:t xml:space="preserve"> Adjustments of this sort were originally implemented in JRAM to support course corrections during training with JNEM.  Athena v4 supports adjustments, but the capability is only intended as an aid to testing.</w:t>
      </w:r>
    </w:p>
  </w:footnote>
  <w:footnote w:id="7">
    <w:p w14:paraId="3FEB7FED" w14:textId="77777777" w:rsidR="003C04A3" w:rsidRDefault="003C04A3" w:rsidP="00A45C4A">
      <w:pPr>
        <w:pStyle w:val="FootnoteText"/>
      </w:pPr>
      <w:r>
        <w:rPr>
          <w:rStyle w:val="FootnoteReference"/>
        </w:rPr>
        <w:footnoteRef/>
      </w:r>
      <w:r>
        <w:t xml:space="preserve"> It is expected that the client software will assign names to the causes; but for purposes of applying effects to curves it is more efficient to use integer IDs.</w:t>
      </w:r>
    </w:p>
  </w:footnote>
  <w:footnote w:id="8">
    <w:p w14:paraId="2923E582" w14:textId="77777777" w:rsidR="003C04A3" w:rsidRDefault="003C04A3" w:rsidP="009E4DC6">
      <w:pPr>
        <w:pStyle w:val="FootnoteText"/>
      </w:pPr>
      <w:r>
        <w:rPr>
          <w:rStyle w:val="FootnoteReference"/>
        </w:rPr>
        <w:footnoteRef/>
      </w:r>
      <w:r>
        <w:t xml:space="preserve"> Remember that the adjustments were applied to the baseline between time advances.</w:t>
      </w:r>
    </w:p>
  </w:footnote>
  <w:footnote w:id="9">
    <w:p w14:paraId="612882EB" w14:textId="77777777" w:rsidR="003C04A3" w:rsidRDefault="003C04A3" w:rsidP="009E4DC6">
      <w:pPr>
        <w:pStyle w:val="FootnoteText"/>
      </w:pPr>
      <w:r>
        <w:rPr>
          <w:rStyle w:val="FootnoteReference"/>
        </w:rPr>
        <w:footnoteRef/>
      </w:r>
      <w:r>
        <w:t xml:space="preserve"> There shouldn’t be any, but if there are then </w:t>
      </w:r>
      <m:oMath>
        <m:sSub>
          <m:sSubPr>
            <m:ctrlPr>
              <w:rPr>
                <w:rFonts w:ascii="Cambria Math" w:hAnsi="Cambria Math"/>
                <w:i/>
              </w:rPr>
            </m:ctrlPr>
          </m:sSubPr>
          <m:e>
            <m:r>
              <w:rPr>
                <w:rFonts w:ascii="Cambria Math" w:hAnsi="Cambria Math"/>
              </w:rPr>
              <m:t>B</m:t>
            </m:r>
          </m:e>
          <m:sub>
            <m:r>
              <w:rPr>
                <w:rFonts w:ascii="Cambria Math" w:hAnsi="Cambria Math"/>
              </w:rPr>
              <m:t>0</m:t>
            </m:r>
          </m:sub>
        </m:sSub>
      </m:oMath>
      <w:r>
        <w:t xml:space="preserve"> has already been changed by the client simulation and we must accommodate that.</w:t>
      </w:r>
    </w:p>
  </w:footnote>
  <w:footnote w:id="10">
    <w:p w14:paraId="26C811B4" w14:textId="77777777" w:rsidR="003C04A3" w:rsidRDefault="003C04A3" w:rsidP="009C295F">
      <w:pPr>
        <w:pStyle w:val="FootnoteText"/>
      </w:pPr>
      <w:r>
        <w:rPr>
          <w:rStyle w:val="FootnoteReference"/>
        </w:rPr>
        <w:footnoteRef/>
      </w:r>
      <w:r>
        <w:t xml:space="preserve"> Inputs for horizontal and vertical relationships do not have indirect effects in URAM.</w:t>
      </w:r>
    </w:p>
  </w:footnote>
  <w:footnote w:id="11">
    <w:p w14:paraId="321116FD" w14:textId="77777777" w:rsidR="001C02FE" w:rsidRDefault="001C02FE" w:rsidP="001C02FE">
      <w:pPr>
        <w:pStyle w:val="FootnoteText"/>
      </w:pPr>
      <w:r>
        <w:rPr>
          <w:rStyle w:val="FootnoteReference"/>
        </w:rPr>
        <w:footnoteRef/>
      </w:r>
      <w:r>
        <w:t xml:space="preserve"> This scale is defined by the </w:t>
      </w:r>
      <w:r w:rsidRPr="00D96335">
        <w:rPr>
          <w:rFonts w:ascii="Courier New" w:hAnsi="Courier New" w:cs="Courier New"/>
        </w:rPr>
        <w:t>qaffinity(n)</w:t>
      </w:r>
      <w:r>
        <w:t xml:space="preserve"> data type.</w:t>
      </w:r>
    </w:p>
  </w:footnote>
  <w:footnote w:id="12">
    <w:p w14:paraId="54ABC87E" w14:textId="77777777" w:rsidR="001C02FE" w:rsidRDefault="001C02FE" w:rsidP="001C02FE">
      <w:pPr>
        <w:pStyle w:val="FootnoteText"/>
      </w:pPr>
      <w:r>
        <w:rPr>
          <w:rStyle w:val="FootnoteReference"/>
        </w:rPr>
        <w:footnoteRef/>
      </w:r>
      <w:r>
        <w:t xml:space="preserve"> See </w:t>
      </w:r>
      <w:r w:rsidRPr="00844539">
        <w:rPr>
          <w:rFonts w:ascii="Courier New" w:hAnsi="Courier New" w:cs="Courier New"/>
        </w:rPr>
        <w:t>uram.factors.HREL</w:t>
      </w:r>
      <w:r>
        <w:t xml:space="preserve"> in the model parameter database.</w:t>
      </w:r>
    </w:p>
  </w:footnote>
  <w:footnote w:id="13">
    <w:p w14:paraId="241E59B3" w14:textId="77777777" w:rsidR="00F66F1E" w:rsidRPr="009D727E" w:rsidRDefault="00F66F1E" w:rsidP="00F66F1E">
      <w:pPr>
        <w:pStyle w:val="Footnote"/>
        <w:rPr>
          <w:rFonts w:asciiTheme="minorHAnsi" w:hAnsiTheme="minorHAnsi"/>
          <w:sz w:val="24"/>
          <w:szCs w:val="24"/>
        </w:rPr>
      </w:pPr>
      <w:r w:rsidRPr="009D727E">
        <w:rPr>
          <w:rStyle w:val="FootnoteReference"/>
          <w:rFonts w:asciiTheme="minorHAnsi" w:hAnsiTheme="minorHAnsi"/>
        </w:rPr>
        <w:footnoteRef/>
      </w:r>
      <w:r w:rsidRPr="009D727E">
        <w:rPr>
          <w:rFonts w:asciiTheme="minorHAnsi" w:hAnsiTheme="minorHAnsi"/>
        </w:rPr>
        <w:t xml:space="preserve"> </w:t>
      </w:r>
      <w:r w:rsidRPr="009D727E">
        <w:rPr>
          <w:rFonts w:asciiTheme="minorHAnsi" w:hAnsiTheme="minorHAnsi"/>
          <w:sz w:val="24"/>
          <w:szCs w:val="24"/>
        </w:rPr>
        <w:t xml:space="preserve">This scale is implemented by the simlib(n) type </w:t>
      </w:r>
      <w:r w:rsidRPr="009D727E">
        <w:rPr>
          <w:rFonts w:ascii="Courier New" w:hAnsi="Courier New" w:cs="Courier New"/>
          <w:sz w:val="24"/>
          <w:szCs w:val="24"/>
        </w:rPr>
        <w:t>qsat</w:t>
      </w:r>
      <w:r w:rsidRPr="009D727E">
        <w:rPr>
          <w:rFonts w:asciiTheme="minorHAnsi" w:hAnsiTheme="minorHAnsi"/>
          <w:sz w:val="24"/>
          <w:szCs w:val="24"/>
        </w:rPr>
        <w:t>.</w:t>
      </w:r>
    </w:p>
  </w:footnote>
  <w:footnote w:id="14">
    <w:p w14:paraId="3B63EDDC" w14:textId="77777777" w:rsidR="00F66F1E" w:rsidRDefault="00F66F1E" w:rsidP="00F66F1E">
      <w:pPr>
        <w:pStyle w:val="FootnoteText"/>
      </w:pPr>
      <w:r>
        <w:rPr>
          <w:rStyle w:val="FootnoteReference"/>
        </w:rPr>
        <w:footnoteRef/>
      </w:r>
      <w:r>
        <w:t xml:space="preserve"> See </w:t>
      </w:r>
      <w:r>
        <w:rPr>
          <w:rFonts w:ascii="Courier New" w:hAnsi="Courier New" w:cs="Courier New"/>
        </w:rPr>
        <w:t>uram.factors.AUT</w:t>
      </w:r>
      <w:r>
        <w:rPr>
          <w:rFonts w:cs="Courier New"/>
        </w:rPr>
        <w:t xml:space="preserve">, </w:t>
      </w:r>
      <w:r>
        <w:rPr>
          <w:rFonts w:ascii="Courier New" w:hAnsi="Courier New" w:cs="Courier New"/>
        </w:rPr>
        <w:t>uram.factors.CUL</w:t>
      </w:r>
      <w:r>
        <w:rPr>
          <w:rFonts w:cs="Courier New"/>
        </w:rPr>
        <w:t xml:space="preserve">,  </w:t>
      </w:r>
      <w:r>
        <w:rPr>
          <w:rFonts w:ascii="Courier New" w:hAnsi="Courier New" w:cs="Courier New"/>
        </w:rPr>
        <w:t>uram.factors.QOL</w:t>
      </w:r>
      <w:r>
        <w:rPr>
          <w:rFonts w:cs="Courier New"/>
        </w:rPr>
        <w:t xml:space="preserve">, and </w:t>
      </w:r>
      <w:r>
        <w:rPr>
          <w:rFonts w:ascii="Courier New" w:hAnsi="Courier New" w:cs="Courier New"/>
        </w:rPr>
        <w:t>uram.factors.SFT</w:t>
      </w:r>
      <w:r>
        <w:t xml:space="preserve"> in the model parameter database.</w:t>
      </w:r>
    </w:p>
  </w:footnote>
  <w:footnote w:id="15">
    <w:p w14:paraId="2F9F4526" w14:textId="24395724" w:rsidR="00F66F1E" w:rsidRDefault="00F66F1E">
      <w:pPr>
        <w:pStyle w:val="FootnoteText"/>
      </w:pPr>
      <w:r>
        <w:rPr>
          <w:rStyle w:val="FootnoteReference"/>
        </w:rPr>
        <w:footnoteRef/>
      </w:r>
      <w:r>
        <w:t xml:space="preserve"> See </w:t>
      </w:r>
      <w:r w:rsidRPr="00F66F1E">
        <w:rPr>
          <w:rFonts w:ascii="Courier New" w:hAnsi="Courier New" w:cs="Courier New"/>
        </w:rPr>
        <w:t>uram.raf.positive</w:t>
      </w:r>
      <w:r>
        <w:t xml:space="preserve"> and </w:t>
      </w:r>
      <w:r w:rsidRPr="00F66F1E">
        <w:rPr>
          <w:rFonts w:ascii="Courier New" w:hAnsi="Courier New" w:cs="Courier New"/>
        </w:rPr>
        <w:t>uram.raf.negative</w:t>
      </w:r>
      <w:r>
        <w:t xml:space="preserve"> in the model parameter database.  </w:t>
      </w:r>
    </w:p>
  </w:footnote>
  <w:footnote w:id="16">
    <w:p w14:paraId="295E4CB1" w14:textId="77777777" w:rsidR="001E73AE" w:rsidRDefault="001E73AE" w:rsidP="001E73AE">
      <w:pPr>
        <w:pStyle w:val="Footnote"/>
      </w:pPr>
      <w:r>
        <w:rPr>
          <w:rStyle w:val="FootnoteReference"/>
        </w:rPr>
        <w:footnoteRef/>
      </w:r>
      <w:r>
        <w:t xml:space="preserve">    Gurr defines </w:t>
      </w:r>
      <w:r>
        <w:rPr>
          <w:i/>
          <w:iCs/>
        </w:rPr>
        <w:t>salience</w:t>
      </w:r>
      <w:r>
        <w:t xml:space="preserve"> as "the strength of motivation to attain or maintain the desired value position" in </w:t>
      </w:r>
      <w:r>
        <w:rPr>
          <w:i/>
          <w:iCs/>
        </w:rPr>
        <w:t>Why Men Rebel</w:t>
      </w:r>
      <w:r>
        <w:t>, Ted Gurr, Princeton, NJ: Princeton University Press.  1970, p. 66.  This book was a seminal source for the original RAM model.</w:t>
      </w:r>
    </w:p>
  </w:footnote>
  <w:footnote w:id="17">
    <w:p w14:paraId="21B0E4B0" w14:textId="77777777" w:rsidR="001E73AE" w:rsidRDefault="001E73AE" w:rsidP="001E73AE">
      <w:pPr>
        <w:pStyle w:val="Footnote"/>
      </w:pPr>
      <w:r>
        <w:rPr>
          <w:rStyle w:val="FootnoteReference"/>
        </w:rPr>
        <w:footnoteRef/>
      </w:r>
      <w:r>
        <w:t xml:space="preserve">    Note that small elites can matter out of proportion to their size.  Thus, we used to use a "rollup weight" instead of the actual population; the rollup weight was intended to be based on the population, but be modified for special cases.  Experience reveals that the users usually left the rollup weight set at its default value of 1.0, so that not even population was being taken into account.  Consequently, we are now using population explicitly, and will add an </w:t>
      </w:r>
      <w:r>
        <w:rPr>
          <w:i/>
          <w:iCs/>
        </w:rPr>
        <w:t xml:space="preserve">elite factor </w:t>
      </w:r>
      <w:r>
        <w:t>in as a separate term if and when it becomes necessary.</w:t>
      </w:r>
    </w:p>
  </w:footnote>
  <w:footnote w:id="18">
    <w:p w14:paraId="1A420B3B" w14:textId="331D51AB" w:rsidR="001E73AE" w:rsidRDefault="001E73AE" w:rsidP="001E73AE">
      <w:pPr>
        <w:pStyle w:val="Footnote"/>
      </w:pPr>
      <w:r>
        <w:rPr>
          <w:rStyle w:val="FootnoteReference"/>
        </w:rPr>
        <w:footnoteRef/>
      </w:r>
      <w:r>
        <w:t xml:space="preserve">  "Satisfaction Roll-Up", Robert G. Chamberlain, September 12, 2006</w:t>
      </w:r>
    </w:p>
  </w:footnote>
  <w:footnote w:id="19">
    <w:p w14:paraId="13CBCE79" w14:textId="77777777" w:rsidR="003C04A3" w:rsidRDefault="003C04A3" w:rsidP="00F66F1E">
      <w:pPr>
        <w:pStyle w:val="Footnote"/>
        <w:ind w:left="0" w:firstLine="0"/>
      </w:pPr>
      <w:r>
        <w:rPr>
          <w:rStyle w:val="FootnoteReference"/>
        </w:rPr>
        <w:footnoteRef/>
      </w:r>
      <w:r>
        <w:t xml:space="preserve">   </w:t>
      </w:r>
      <w:r w:rsidRPr="00D8403C">
        <w:rPr>
          <w:rFonts w:asciiTheme="minorHAnsi" w:hAnsiTheme="minorHAnsi"/>
          <w:sz w:val="24"/>
          <w:szCs w:val="24"/>
        </w:rPr>
        <w:t>Ambassador Terry McNamara has pointed out that "collaboration" is a loaded word, and that a more neutral term is preferable.</w:t>
      </w:r>
    </w:p>
  </w:footnote>
  <w:footnote w:id="20">
    <w:p w14:paraId="0CBCABE3" w14:textId="77777777" w:rsidR="003C04A3" w:rsidRDefault="003C04A3" w:rsidP="004C0B28">
      <w:pPr>
        <w:pStyle w:val="FootnoteText"/>
      </w:pPr>
      <w:r>
        <w:rPr>
          <w:rStyle w:val="FootnoteReference"/>
        </w:rPr>
        <w:footnoteRef/>
      </w:r>
      <w:r>
        <w:t xml:space="preserve"> This scale is defined by the </w:t>
      </w:r>
      <w:r w:rsidRPr="00D8403C">
        <w:rPr>
          <w:rFonts w:ascii="Courier New" w:hAnsi="Courier New" w:cs="Courier New"/>
        </w:rPr>
        <w:t>qcooperation(n)</w:t>
      </w:r>
      <w:r>
        <w:t xml:space="preserve"> data type.</w:t>
      </w:r>
    </w:p>
  </w:footnote>
  <w:footnote w:id="21">
    <w:p w14:paraId="3D1AD238" w14:textId="77777777" w:rsidR="003C04A3" w:rsidRDefault="003C04A3" w:rsidP="004C0B28">
      <w:pPr>
        <w:pStyle w:val="FootnoteText"/>
      </w:pPr>
      <w:r>
        <w:rPr>
          <w:rStyle w:val="FootnoteReference"/>
        </w:rPr>
        <w:footnoteRef/>
      </w:r>
      <w:r>
        <w:t xml:space="preserve"> See </w:t>
      </w:r>
      <w:r>
        <w:rPr>
          <w:rFonts w:ascii="Courier New" w:hAnsi="Courier New" w:cs="Courier New"/>
        </w:rPr>
        <w:t>uram.factors.COOP</w:t>
      </w:r>
      <w:r>
        <w:t xml:space="preserve"> in the model parameter database.</w:t>
      </w:r>
    </w:p>
  </w:footnote>
  <w:footnote w:id="22">
    <w:p w14:paraId="7B07E71D" w14:textId="0FEA5D4E" w:rsidR="003C04A3" w:rsidRDefault="003C04A3" w:rsidP="003C04A3">
      <w:pPr>
        <w:pStyle w:val="Footnote"/>
      </w:pPr>
      <w:r>
        <w:rPr>
          <w:rStyle w:val="FootnoteReference"/>
        </w:rPr>
        <w:footnoteRef/>
      </w:r>
      <w:r>
        <w:t xml:space="preserve">    Model parameter: </w:t>
      </w:r>
      <w:r w:rsidR="00F956F2">
        <w:rPr>
          <w:rFonts w:ascii="Courier New" w:hAnsi="Courier New" w:cs="Courier New"/>
        </w:rPr>
        <w:t>u</w:t>
      </w:r>
      <w:r w:rsidRPr="004C5E5B">
        <w:rPr>
          <w:rFonts w:ascii="Courier New" w:hAnsi="Courier New" w:cs="Courier New"/>
        </w:rPr>
        <w:t>ram.coopRelationshipLimit</w:t>
      </w:r>
      <w:r>
        <w:t>, nominally 1.0.</w:t>
      </w:r>
    </w:p>
  </w:footnote>
  <w:footnote w:id="23">
    <w:p w14:paraId="793A4695" w14:textId="77777777" w:rsidR="003C04A3" w:rsidRDefault="003C04A3" w:rsidP="003C04A3">
      <w:pPr>
        <w:pStyle w:val="Footnote"/>
      </w:pPr>
      <w:r>
        <w:rPr>
          <w:rStyle w:val="FootnoteReference"/>
        </w:rPr>
        <w:footnoteRef/>
      </w:r>
      <w:r>
        <w:t xml:space="preserve">    The civilian group's perception of the relationship between </w:t>
      </w:r>
      <w:r>
        <w:rPr>
          <w:i/>
          <w:iCs/>
        </w:rPr>
        <w:t>h</w:t>
      </w:r>
      <w:r>
        <w:t xml:space="preserve"> and </w:t>
      </w:r>
      <w:r>
        <w:rPr>
          <w:i/>
          <w:iCs/>
        </w:rPr>
        <w:t>g</w:t>
      </w:r>
      <w:r>
        <w:t xml:space="preserve"> is likely to be inaccurate.  For, now, though, the actual relationship is what we have and we are using.</w:t>
      </w:r>
    </w:p>
  </w:footnote>
  <w:footnote w:id="24">
    <w:p w14:paraId="1D272503" w14:textId="77777777" w:rsidR="00330F02" w:rsidRDefault="00330F02" w:rsidP="00330F02">
      <w:pPr>
        <w:pStyle w:val="FootnoteText"/>
      </w:pPr>
      <w:r>
        <w:rPr>
          <w:rStyle w:val="FootnoteReference"/>
        </w:rPr>
        <w:footnoteRef/>
      </w:r>
      <w:r>
        <w:t xml:space="preserve"> See </w:t>
      </w:r>
      <w:r>
        <w:rPr>
          <w:rFonts w:ascii="Courier New" w:hAnsi="Courier New" w:cs="Courier New"/>
        </w:rPr>
        <w:t>uram.factors.V</w:t>
      </w:r>
      <w:r w:rsidRPr="00844539">
        <w:rPr>
          <w:rFonts w:ascii="Courier New" w:hAnsi="Courier New" w:cs="Courier New"/>
        </w:rPr>
        <w:t>REL</w:t>
      </w:r>
      <w:r>
        <w:t xml:space="preserve"> in the model parameter database.</w:t>
      </w:r>
    </w:p>
  </w:footnote>
  <w:footnote w:id="25">
    <w:p w14:paraId="686C14BE" w14:textId="54FC19F3" w:rsidR="003C04A3" w:rsidRDefault="003C04A3" w:rsidP="00615C8B">
      <w:pPr>
        <w:pStyle w:val="Footnote"/>
      </w:pPr>
      <w:r>
        <w:rPr>
          <w:rStyle w:val="FootnoteReference"/>
        </w:rPr>
        <w:footnoteRef/>
      </w:r>
      <w:r>
        <w:t xml:space="preserve">   Two groups with a relationship of 1.0 might as well be the same group; we usually only see values of 1.0 for the relationship of a group with itself.  And a relationship of -1.0 is literally insane.  If two groups A and B have a relationship of -1.0 then A is precisely as angered about something good that happens to B as B is pleased about it.</w:t>
      </w:r>
    </w:p>
  </w:footnote>
  <w:footnote w:id="26">
    <w:p w14:paraId="1564B74F" w14:textId="667C5452" w:rsidR="003C04A3" w:rsidRDefault="003C04A3" w:rsidP="00615C8B">
      <w:pPr>
        <w:pStyle w:val="Footnote"/>
      </w:pPr>
      <w:r>
        <w:rPr>
          <w:rStyle w:val="FootnoteReference"/>
        </w:rPr>
        <w:footnoteRef/>
      </w:r>
      <w:r>
        <w:t xml:space="preserve">   Model parameter: </w:t>
      </w:r>
      <w:r w:rsidRPr="000D7E24">
        <w:rPr>
          <w:rFonts w:ascii="Courier New" w:hAnsi="Courier New" w:cs="Courier New"/>
        </w:rPr>
        <w:t>rmf.nominalRelationship</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8103BE" w14:textId="30EED8D8" w:rsidR="003C04A3" w:rsidRPr="004D07B9" w:rsidRDefault="003C04A3">
    <w:pPr>
      <w:pStyle w:val="Header"/>
      <w:rPr>
        <w:rFonts w:ascii="Arial" w:hAnsi="Arial" w:cs="Arial"/>
      </w:rPr>
    </w:pPr>
    <w:r>
      <w:rPr>
        <w:rFonts w:ascii="Arial" w:hAnsi="Arial"/>
      </w:rPr>
      <w:t>Mars Analyst's Guide, V2.10</w:t>
    </w:r>
    <w:r w:rsidRPr="004D07B9">
      <w:rPr>
        <w:rFonts w:ascii="Arial" w:hAnsi="Arial" w:cs="Arial"/>
      </w:rPr>
      <w:ptab w:relativeTo="margin" w:alignment="center" w:leader="none"/>
    </w:r>
    <w:r w:rsidRPr="004D07B9">
      <w:rPr>
        <w:rFonts w:ascii="Arial" w:hAnsi="Arial" w:cs="Arial"/>
      </w:rPr>
      <w:ptab w:relativeTo="margin" w:alignment="right" w:leader="none"/>
    </w:r>
    <w:r w:rsidR="006D46D6">
      <w:rPr>
        <w:rFonts w:ascii="Arial" w:hAnsi="Arial" w:cs="Arial"/>
      </w:rPr>
      <w:t>Novem</w:t>
    </w:r>
    <w:r>
      <w:rPr>
        <w:rFonts w:ascii="Arial" w:hAnsi="Arial" w:cs="Arial"/>
      </w:rPr>
      <w:t>ber</w:t>
    </w:r>
    <w:r w:rsidRPr="004D07B9">
      <w:rPr>
        <w:rFonts w:ascii="Arial" w:hAnsi="Arial" w:cs="Arial"/>
      </w:rPr>
      <w:t>, 201</w:t>
    </w:r>
    <w:r>
      <w:rPr>
        <w:rFonts w:ascii="Arial" w:hAnsi="Arial" w:cs="Arial"/>
      </w:rPr>
      <w:t>2</w:t>
    </w:r>
  </w:p>
  <w:p w14:paraId="7F59FE28" w14:textId="77777777" w:rsidR="003C04A3" w:rsidRDefault="003C04A3"/>
  <w:p w14:paraId="2A8EE832" w14:textId="77777777" w:rsidR="003C04A3" w:rsidRDefault="003C04A3" w:rsidP="00D7666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33A5CA" w14:textId="031389D7" w:rsidR="003C04A3" w:rsidRPr="00CF70E2" w:rsidRDefault="003C04A3">
    <w:pPr>
      <w:pStyle w:val="Header"/>
      <w:rPr>
        <w:rFonts w:ascii="Arial" w:hAnsi="Arial"/>
      </w:rPr>
    </w:pPr>
    <w:r>
      <w:rPr>
        <w:rFonts w:ascii="Arial" w:hAnsi="Arial"/>
      </w:rPr>
      <w:tab/>
    </w:r>
    <w:r>
      <w:rPr>
        <w:rFonts w:ascii="Arial" w:hAnsi="Arial"/>
      </w:rPr>
      <w:tab/>
    </w:r>
  </w:p>
  <w:p w14:paraId="18074B1E" w14:textId="77777777" w:rsidR="003C04A3" w:rsidRDefault="003C04A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601EF"/>
    <w:multiLevelType w:val="hybridMultilevel"/>
    <w:tmpl w:val="CE261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500231"/>
    <w:multiLevelType w:val="multilevel"/>
    <w:tmpl w:val="53FA3812"/>
    <w:lvl w:ilvl="0">
      <w:start w:val="4"/>
      <w:numFmt w:val="none"/>
      <w:pStyle w:val="Heading1"/>
      <w:lvlText w:val="%1"/>
      <w:lvlJc w:val="left"/>
      <w:pPr>
        <w:ind w:left="432" w:hanging="432"/>
      </w:pPr>
      <w:rPr>
        <w:rFonts w:hint="default"/>
      </w:rPr>
    </w:lvl>
    <w:lvl w:ilvl="1">
      <w:start w:val="13"/>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nsid w:val="0AFE7111"/>
    <w:multiLevelType w:val="multilevel"/>
    <w:tmpl w:val="AE3A8B56"/>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3">
    <w:nsid w:val="0B3B182D"/>
    <w:multiLevelType w:val="hybridMultilevel"/>
    <w:tmpl w:val="55981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6C54A4"/>
    <w:multiLevelType w:val="multilevel"/>
    <w:tmpl w:val="D2861F2A"/>
    <w:styleLink w:val="RTFNum6"/>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5">
    <w:nsid w:val="14AE1290"/>
    <w:multiLevelType w:val="hybridMultilevel"/>
    <w:tmpl w:val="8F566978"/>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6">
    <w:nsid w:val="18AC31E3"/>
    <w:multiLevelType w:val="multilevel"/>
    <w:tmpl w:val="0DC80A00"/>
    <w:styleLink w:val="RTFNum5"/>
    <w:lvl w:ilvl="0">
      <w:numFmt w:val="bullet"/>
      <w:lvlText w:val=""/>
      <w:lvlJc w:val="left"/>
      <w:pPr>
        <w:ind w:left="720" w:hanging="360"/>
      </w:pPr>
      <w:rPr>
        <w:rFonts w:ascii="Symbol" w:eastAsia="Symbol" w:hAnsi="Symbol" w:cs="Symbol"/>
        <w:color w:val="auto"/>
        <w:sz w:val="24"/>
        <w:szCs w:val="24"/>
      </w:rPr>
    </w:lvl>
    <w:lvl w:ilvl="1">
      <w:numFmt w:val="bullet"/>
      <w:lvlText w:val=""/>
      <w:lvlJc w:val="left"/>
      <w:pPr>
        <w:ind w:left="1440" w:hanging="360"/>
      </w:pPr>
      <w:rPr>
        <w:rFonts w:ascii="Symbol" w:eastAsia="Symbol" w:hAnsi="Symbol" w:cs="Symbol"/>
        <w:color w:val="auto"/>
        <w:sz w:val="24"/>
        <w:szCs w:val="24"/>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abstractNum w:abstractNumId="7">
    <w:nsid w:val="1A9E5C71"/>
    <w:multiLevelType w:val="multilevel"/>
    <w:tmpl w:val="4C1EAE82"/>
    <w:styleLink w:val="RTFNum4"/>
    <w:lvl w:ilvl="0">
      <w:numFmt w:val="bullet"/>
      <w:lvlText w:val=""/>
      <w:lvlJc w:val="left"/>
      <w:pPr>
        <w:ind w:left="720" w:hanging="360"/>
      </w:pPr>
      <w:rPr>
        <w:rFonts w:ascii="Symbol" w:eastAsia="Symbol" w:hAnsi="Symbol" w:cs="Symbol"/>
        <w:color w:val="auto"/>
        <w:sz w:val="24"/>
        <w:szCs w:val="24"/>
      </w:rPr>
    </w:lvl>
    <w:lvl w:ilvl="1">
      <w:numFmt w:val="bullet"/>
      <w:lvlText w:val=""/>
      <w:lvlJc w:val="left"/>
      <w:pPr>
        <w:ind w:left="1440" w:hanging="360"/>
      </w:pPr>
      <w:rPr>
        <w:rFonts w:ascii="Symbol" w:eastAsia="Symbol" w:hAnsi="Symbol" w:cs="Symbol"/>
        <w:color w:val="auto"/>
        <w:sz w:val="24"/>
        <w:szCs w:val="24"/>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abstractNum w:abstractNumId="8">
    <w:nsid w:val="1E497B24"/>
    <w:multiLevelType w:val="hybridMultilevel"/>
    <w:tmpl w:val="B7386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4D1353"/>
    <w:multiLevelType w:val="hybridMultilevel"/>
    <w:tmpl w:val="DB98E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37330DA"/>
    <w:multiLevelType w:val="multilevel"/>
    <w:tmpl w:val="96EE8F36"/>
    <w:styleLink w:val="Numbering1"/>
    <w:lvl w:ilvl="0">
      <w:start w:val="1"/>
      <w:numFmt w:val="decimal"/>
      <w:lvlText w:val=" %1 "/>
      <w:lvlJc w:val="left"/>
    </w:lvl>
    <w:lvl w:ilvl="1">
      <w:start w:val="1"/>
      <w:numFmt w:val="decimal"/>
      <w:lvlText w:val=" %1.%2 "/>
      <w:lvlJc w:val="left"/>
    </w:lvl>
    <w:lvl w:ilvl="2">
      <w:start w:val="1"/>
      <w:numFmt w:val="decimal"/>
      <w:lvlText w:val=" %1.%2.%3 "/>
      <w:lvlJc w:val="left"/>
    </w:lvl>
    <w:lvl w:ilvl="3">
      <w:start w:val="1"/>
      <w:numFmt w:val="decimal"/>
      <w:lvlText w:val=" %1.%2.%3.%4 "/>
      <w:lvlJc w:val="left"/>
    </w:lvl>
    <w:lvl w:ilvl="4">
      <w:start w:val="1"/>
      <w:numFmt w:val="decimal"/>
      <w:lvlText w:val=" %1.%2.%3.%4.%5 "/>
      <w:lvlJc w:val="left"/>
    </w:lvl>
    <w:lvl w:ilvl="5">
      <w:start w:val="1"/>
      <w:numFmt w:val="decimal"/>
      <w:lvlText w:val=" %1.%2.%3.%4.%5.%6 "/>
      <w:lvlJc w:val="left"/>
    </w:lvl>
    <w:lvl w:ilvl="6">
      <w:start w:val="1"/>
      <w:numFmt w:val="decimal"/>
      <w:lvlText w:val=" %1.%2.%3.%4.%5.%6.%7 "/>
      <w:lvlJc w:val="left"/>
    </w:lvl>
    <w:lvl w:ilvl="7">
      <w:start w:val="1"/>
      <w:numFmt w:val="decimal"/>
      <w:lvlText w:val=" %1.%2.%3.%4.%5.%6.%7.%8 "/>
      <w:lvlJc w:val="left"/>
    </w:lvl>
    <w:lvl w:ilvl="8">
      <w:start w:val="1"/>
      <w:numFmt w:val="decimal"/>
      <w:lvlText w:val=" %1.%2.%3.%4.%5.%6.%7.%8.%9 "/>
      <w:lvlJc w:val="left"/>
    </w:lvl>
  </w:abstractNum>
  <w:abstractNum w:abstractNumId="11">
    <w:nsid w:val="290133C6"/>
    <w:multiLevelType w:val="hybridMultilevel"/>
    <w:tmpl w:val="F8E8A1AE"/>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2">
    <w:nsid w:val="30A73B16"/>
    <w:multiLevelType w:val="hybridMultilevel"/>
    <w:tmpl w:val="069CC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20E0B0B"/>
    <w:multiLevelType w:val="hybridMultilevel"/>
    <w:tmpl w:val="98FEC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4153ED4"/>
    <w:multiLevelType w:val="hybridMultilevel"/>
    <w:tmpl w:val="2BD04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5FC421D"/>
    <w:multiLevelType w:val="hybridMultilevel"/>
    <w:tmpl w:val="1B76E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9675436"/>
    <w:multiLevelType w:val="hybridMultilevel"/>
    <w:tmpl w:val="AF8C2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D687C70"/>
    <w:multiLevelType w:val="hybridMultilevel"/>
    <w:tmpl w:val="523A0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E8A0809"/>
    <w:multiLevelType w:val="multilevel"/>
    <w:tmpl w:val="E9C0F6F0"/>
    <w:styleLink w:val="RTFNum2"/>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19">
    <w:nsid w:val="429C2138"/>
    <w:multiLevelType w:val="hybridMultilevel"/>
    <w:tmpl w:val="3FBED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3D8760F"/>
    <w:multiLevelType w:val="hybridMultilevel"/>
    <w:tmpl w:val="FE688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5225EE6"/>
    <w:multiLevelType w:val="hybridMultilevel"/>
    <w:tmpl w:val="ADC85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5E774C4"/>
    <w:multiLevelType w:val="multilevel"/>
    <w:tmpl w:val="D714DB34"/>
    <w:styleLink w:val="WWOutlineListStyle"/>
    <w:lvl w:ilvl="0">
      <w:start w:val="1"/>
      <w:numFmt w:val="decimal"/>
      <w:lvlText w:val=" %1."/>
      <w:lvlJc w:val="left"/>
    </w:lvl>
    <w:lvl w:ilvl="1">
      <w:start w:val="1"/>
      <w:numFmt w:val="decimal"/>
      <w:lvlText w:val=" %1.%2 "/>
      <w:lvlJc w:val="left"/>
    </w:lvl>
    <w:lvl w:ilvl="2">
      <w:start w:val="1"/>
      <w:numFmt w:val="decimal"/>
      <w:lvlText w:val=" %1.%2.%3 "/>
      <w:lvlJc w:val="left"/>
    </w:lvl>
    <w:lvl w:ilvl="3">
      <w:start w:val="1"/>
      <w:numFmt w:val="decimal"/>
      <w:lvlText w:val=" %1.%2.%3.%4 "/>
      <w:lvlJc w:val="left"/>
    </w:lvl>
    <w:lvl w:ilvl="4">
      <w:start w:val="1"/>
      <w:numFmt w:val="decimal"/>
      <w:lvlText w:val=" %1.%2.%3.%4.%5 "/>
      <w:lvlJc w:val="left"/>
    </w:lvl>
    <w:lvl w:ilvl="5">
      <w:start w:val="1"/>
      <w:numFmt w:val="decimal"/>
      <w:lvlText w:val=" %1.%2.%3.%4.%5.%6 "/>
      <w:lvlJc w:val="left"/>
    </w:lvl>
    <w:lvl w:ilvl="6">
      <w:start w:val="1"/>
      <w:numFmt w:val="decimal"/>
      <w:lvlText w:val=" %1.%2.%3.%4.%5.%6.%7 "/>
      <w:lvlJc w:val="left"/>
    </w:lvl>
    <w:lvl w:ilvl="7">
      <w:start w:val="1"/>
      <w:numFmt w:val="decimal"/>
      <w:lvlText w:val=" %1.%2.%3.%4.%5.%6.%7.%8 "/>
      <w:lvlJc w:val="left"/>
    </w:lvl>
    <w:lvl w:ilvl="8">
      <w:start w:val="1"/>
      <w:numFmt w:val="decimal"/>
      <w:lvlText w:val=" %1.%2.%3.%4.%5.%6.%7.%8.%9 "/>
      <w:lvlJc w:val="left"/>
    </w:lvl>
  </w:abstractNum>
  <w:abstractNum w:abstractNumId="23">
    <w:nsid w:val="47F24227"/>
    <w:multiLevelType w:val="hybridMultilevel"/>
    <w:tmpl w:val="5D9EE8A6"/>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24">
    <w:nsid w:val="49D704E8"/>
    <w:multiLevelType w:val="hybridMultilevel"/>
    <w:tmpl w:val="B5FE7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D6C4836"/>
    <w:multiLevelType w:val="hybridMultilevel"/>
    <w:tmpl w:val="18F03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55D6ACE"/>
    <w:multiLevelType w:val="hybridMultilevel"/>
    <w:tmpl w:val="A92ECB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70156AF"/>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68537453"/>
    <w:multiLevelType w:val="hybridMultilevel"/>
    <w:tmpl w:val="D2025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AF9320F"/>
    <w:multiLevelType w:val="multilevel"/>
    <w:tmpl w:val="3434338E"/>
    <w:styleLink w:val="RTFNum7"/>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abstractNum w:abstractNumId="30">
    <w:nsid w:val="6B3D57C3"/>
    <w:multiLevelType w:val="hybridMultilevel"/>
    <w:tmpl w:val="1D92D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DFB0E99"/>
    <w:multiLevelType w:val="multilevel"/>
    <w:tmpl w:val="1F487A30"/>
    <w:lvl w:ilvl="0">
      <w:start w:val="4"/>
      <w:numFmt w:val="none"/>
      <w:lvlText w:val="%1"/>
      <w:lvlJc w:val="left"/>
      <w:pPr>
        <w:ind w:left="432" w:hanging="432"/>
      </w:pPr>
      <w:rPr>
        <w:rFonts w:hint="default"/>
      </w:rPr>
    </w:lvl>
    <w:lvl w:ilvl="1">
      <w:start w:val="13"/>
      <w:numFmt w:val="decimal"/>
      <w:lvlText w:val="%1%2."/>
      <w:lvlJc w:val="left"/>
      <w:pPr>
        <w:ind w:left="576" w:hanging="576"/>
      </w:pPr>
      <w:rPr>
        <w:rFonts w:hint="default"/>
      </w:rPr>
    </w:lvl>
    <w:lvl w:ilvl="2">
      <w:start w:val="1"/>
      <w:numFmt w:val="decimal"/>
      <w:lvlText w:val="%1%2.%3"/>
      <w:lvlJc w:val="left"/>
      <w:pPr>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2">
    <w:nsid w:val="790516F7"/>
    <w:multiLevelType w:val="hybridMultilevel"/>
    <w:tmpl w:val="0032E260"/>
    <w:lvl w:ilvl="0" w:tplc="04090001">
      <w:start w:val="1"/>
      <w:numFmt w:val="bullet"/>
      <w:lvlText w:val=""/>
      <w:lvlJc w:val="left"/>
      <w:pPr>
        <w:ind w:left="777" w:hanging="360"/>
      </w:pPr>
      <w:rPr>
        <w:rFonts w:ascii="Symbol" w:hAnsi="Symbol" w:hint="default"/>
      </w:rPr>
    </w:lvl>
    <w:lvl w:ilvl="1" w:tplc="04090003" w:tentative="1">
      <w:start w:val="1"/>
      <w:numFmt w:val="bullet"/>
      <w:lvlText w:val="o"/>
      <w:lvlJc w:val="left"/>
      <w:pPr>
        <w:ind w:left="1497" w:hanging="360"/>
      </w:pPr>
      <w:rPr>
        <w:rFonts w:ascii="Courier New" w:hAnsi="Courier New" w:cs="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cs="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cs="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33">
    <w:nsid w:val="7D0E6529"/>
    <w:multiLevelType w:val="multilevel"/>
    <w:tmpl w:val="38846A36"/>
    <w:styleLink w:val="RTFNum3"/>
    <w:lvl w:ilvl="0">
      <w:start w:val="1"/>
      <w:numFmt w:val="upperRoman"/>
      <w:lvlText w:val="%1."/>
      <w:lvlJc w:val="left"/>
      <w:pPr>
        <w:ind w:left="720" w:hanging="720"/>
      </w:pPr>
    </w:lvl>
    <w:lvl w:ilvl="1">
      <w:start w:val="1"/>
      <w:numFmt w:val="upperLetter"/>
      <w:lvlText w:val="%2."/>
      <w:lvlJc w:val="left"/>
      <w:pPr>
        <w:ind w:left="1440" w:hanging="720"/>
      </w:pPr>
    </w:lvl>
    <w:lvl w:ilvl="2">
      <w:start w:val="1"/>
      <w:numFmt w:val="decimal"/>
      <w:lvlText w:val="%3."/>
      <w:lvlJc w:val="left"/>
      <w:pPr>
        <w:ind w:left="2160" w:hanging="720"/>
      </w:pPr>
    </w:lvl>
    <w:lvl w:ilvl="3">
      <w:start w:val="1"/>
      <w:numFmt w:val="lowerLetter"/>
      <w:lvlText w:val="%4)"/>
      <w:lvlJc w:val="left"/>
      <w:pPr>
        <w:ind w:left="2880" w:hanging="720"/>
      </w:pPr>
    </w:lvl>
    <w:lvl w:ilvl="4">
      <w:start w:val="1"/>
      <w:numFmt w:val="decimal"/>
      <w:lvlText w:val="(%5)"/>
      <w:lvlJc w:val="left"/>
      <w:pPr>
        <w:ind w:left="3600" w:hanging="720"/>
      </w:pPr>
    </w:lvl>
    <w:lvl w:ilvl="5">
      <w:start w:val="1"/>
      <w:numFmt w:val="lowerLetter"/>
      <w:lvlText w:val="(%6)"/>
      <w:lvlJc w:val="left"/>
      <w:pPr>
        <w:ind w:left="4320" w:hanging="720"/>
      </w:pPr>
    </w:lvl>
    <w:lvl w:ilvl="6">
      <w:start w:val="1"/>
      <w:numFmt w:val="lowerRoman"/>
      <w:lvlText w:val="(%7)"/>
      <w:lvlJc w:val="left"/>
      <w:pPr>
        <w:ind w:left="5040" w:hanging="720"/>
      </w:pPr>
    </w:lvl>
    <w:lvl w:ilvl="7">
      <w:start w:val="1"/>
      <w:numFmt w:val="lowerLetter"/>
      <w:lvlText w:val="(%8)"/>
      <w:lvlJc w:val="left"/>
      <w:pPr>
        <w:ind w:left="5760" w:hanging="720"/>
      </w:pPr>
    </w:lvl>
    <w:lvl w:ilvl="8">
      <w:start w:val="1"/>
      <w:numFmt w:val="lowerRoman"/>
      <w:lvlText w:val="(%9)"/>
      <w:lvlJc w:val="left"/>
      <w:pPr>
        <w:ind w:left="6480" w:hanging="720"/>
      </w:pPr>
    </w:lvl>
  </w:abstractNum>
  <w:num w:numId="1">
    <w:abstractNumId w:val="22"/>
    <w:lvlOverride w:ilvl="2">
      <w:lvl w:ilvl="2">
        <w:start w:val="1"/>
        <w:numFmt w:val="decimal"/>
        <w:lvlText w:val=" %1.%2.%3 "/>
        <w:lvlJc w:val="left"/>
      </w:lvl>
    </w:lvlOverride>
  </w:num>
  <w:num w:numId="2">
    <w:abstractNumId w:val="10"/>
  </w:num>
  <w:num w:numId="3">
    <w:abstractNumId w:val="18"/>
  </w:num>
  <w:num w:numId="4">
    <w:abstractNumId w:val="33"/>
  </w:num>
  <w:num w:numId="5">
    <w:abstractNumId w:val="7"/>
  </w:num>
  <w:num w:numId="6">
    <w:abstractNumId w:val="6"/>
  </w:num>
  <w:num w:numId="7">
    <w:abstractNumId w:val="4"/>
  </w:num>
  <w:num w:numId="8">
    <w:abstractNumId w:val="29"/>
  </w:num>
  <w:num w:numId="9">
    <w:abstractNumId w:val="27"/>
  </w:num>
  <w:num w:numId="10">
    <w:abstractNumId w:val="1"/>
  </w:num>
  <w:num w:numId="11">
    <w:abstractNumId w:val="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num>
  <w:num w:numId="13">
    <w:abstractNumId w:val="24"/>
  </w:num>
  <w:num w:numId="14">
    <w:abstractNumId w:val="17"/>
  </w:num>
  <w:num w:numId="15">
    <w:abstractNumId w:val="3"/>
  </w:num>
  <w:num w:numId="16">
    <w:abstractNumId w:val="15"/>
  </w:num>
  <w:num w:numId="17">
    <w:abstractNumId w:val="14"/>
  </w:num>
  <w:num w:numId="18">
    <w:abstractNumId w:val="13"/>
  </w:num>
  <w:num w:numId="19">
    <w:abstractNumId w:val="25"/>
  </w:num>
  <w:num w:numId="20">
    <w:abstractNumId w:val="9"/>
  </w:num>
  <w:num w:numId="21">
    <w:abstractNumId w:val="8"/>
  </w:num>
  <w:num w:numId="22">
    <w:abstractNumId w:val="22"/>
  </w:num>
  <w:num w:numId="23">
    <w:abstractNumId w:val="31"/>
  </w:num>
  <w:num w:numId="24">
    <w:abstractNumId w:val="2"/>
  </w:num>
  <w:num w:numId="25">
    <w:abstractNumId w:val="1"/>
    <w:lvlOverride w:ilvl="0">
      <w:startOverride w:val="5"/>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9"/>
  </w:num>
  <w:num w:numId="27">
    <w:abstractNumId w:val="26"/>
  </w:num>
  <w:num w:numId="28">
    <w:abstractNumId w:val="21"/>
  </w:num>
  <w:num w:numId="29">
    <w:abstractNumId w:val="12"/>
  </w:num>
  <w:num w:numId="30">
    <w:abstractNumId w:val="23"/>
  </w:num>
  <w:num w:numId="31">
    <w:abstractNumId w:val="32"/>
  </w:num>
  <w:num w:numId="32">
    <w:abstractNumId w:val="11"/>
  </w:num>
  <w:num w:numId="33">
    <w:abstractNumId w:val="20"/>
  </w:num>
  <w:num w:numId="34">
    <w:abstractNumId w:val="5"/>
  </w:num>
  <w:num w:numId="35">
    <w:abstractNumId w:val="16"/>
  </w:num>
  <w:num w:numId="36">
    <w:abstractNumId w:val="30"/>
  </w:num>
  <w:num w:numId="37">
    <w:abstractNumId w:val="28"/>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7"/>
  <w:displayBackgroundShape/>
  <w:embedSystemFonts/>
  <w:activeWritingStyle w:appName="MSWord" w:lang="en-US" w:vendorID="64" w:dllVersion="131078" w:nlCheck="1" w:checkStyle="1"/>
  <w:stylePaneSortMethod w:val="0000"/>
  <w:defaultTabStop w:val="36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40D"/>
    <w:rsid w:val="00000A84"/>
    <w:rsid w:val="0000490B"/>
    <w:rsid w:val="00010B24"/>
    <w:rsid w:val="00010DA0"/>
    <w:rsid w:val="00013DEB"/>
    <w:rsid w:val="00016DF0"/>
    <w:rsid w:val="000210D0"/>
    <w:rsid w:val="00024410"/>
    <w:rsid w:val="00025068"/>
    <w:rsid w:val="00026197"/>
    <w:rsid w:val="00030158"/>
    <w:rsid w:val="000340C2"/>
    <w:rsid w:val="000426DC"/>
    <w:rsid w:val="00042CD2"/>
    <w:rsid w:val="0004459C"/>
    <w:rsid w:val="00047945"/>
    <w:rsid w:val="00052915"/>
    <w:rsid w:val="00053139"/>
    <w:rsid w:val="00055DBF"/>
    <w:rsid w:val="0006154B"/>
    <w:rsid w:val="00061797"/>
    <w:rsid w:val="00065480"/>
    <w:rsid w:val="000705D9"/>
    <w:rsid w:val="000821DC"/>
    <w:rsid w:val="00084E3C"/>
    <w:rsid w:val="00085B55"/>
    <w:rsid w:val="00090A26"/>
    <w:rsid w:val="000A0E8D"/>
    <w:rsid w:val="000A4915"/>
    <w:rsid w:val="000A6638"/>
    <w:rsid w:val="000A713B"/>
    <w:rsid w:val="000A7B01"/>
    <w:rsid w:val="000B0AE3"/>
    <w:rsid w:val="000B1400"/>
    <w:rsid w:val="000B2682"/>
    <w:rsid w:val="000B60E3"/>
    <w:rsid w:val="000B6EFE"/>
    <w:rsid w:val="000D6EB8"/>
    <w:rsid w:val="000D7E24"/>
    <w:rsid w:val="000E33D8"/>
    <w:rsid w:val="000E3F24"/>
    <w:rsid w:val="000E7165"/>
    <w:rsid w:val="000E7462"/>
    <w:rsid w:val="000F377B"/>
    <w:rsid w:val="000F438B"/>
    <w:rsid w:val="000F602B"/>
    <w:rsid w:val="000F7D40"/>
    <w:rsid w:val="0011536B"/>
    <w:rsid w:val="0011645F"/>
    <w:rsid w:val="001254E9"/>
    <w:rsid w:val="00131106"/>
    <w:rsid w:val="00135988"/>
    <w:rsid w:val="00137F55"/>
    <w:rsid w:val="00150799"/>
    <w:rsid w:val="00150E44"/>
    <w:rsid w:val="001514B3"/>
    <w:rsid w:val="00153E98"/>
    <w:rsid w:val="00156749"/>
    <w:rsid w:val="0015707F"/>
    <w:rsid w:val="00157602"/>
    <w:rsid w:val="00157F38"/>
    <w:rsid w:val="0016003D"/>
    <w:rsid w:val="00162F5C"/>
    <w:rsid w:val="00163957"/>
    <w:rsid w:val="001646FD"/>
    <w:rsid w:val="00173821"/>
    <w:rsid w:val="00174A3F"/>
    <w:rsid w:val="0017522C"/>
    <w:rsid w:val="001811FA"/>
    <w:rsid w:val="0018237D"/>
    <w:rsid w:val="001823F8"/>
    <w:rsid w:val="00182999"/>
    <w:rsid w:val="00185C8C"/>
    <w:rsid w:val="00187E27"/>
    <w:rsid w:val="00192AEE"/>
    <w:rsid w:val="00193BDC"/>
    <w:rsid w:val="00194B82"/>
    <w:rsid w:val="001A161E"/>
    <w:rsid w:val="001A287D"/>
    <w:rsid w:val="001A37B5"/>
    <w:rsid w:val="001A5652"/>
    <w:rsid w:val="001C02FE"/>
    <w:rsid w:val="001C4A8F"/>
    <w:rsid w:val="001D079B"/>
    <w:rsid w:val="001E2C8A"/>
    <w:rsid w:val="001E73AE"/>
    <w:rsid w:val="001F1495"/>
    <w:rsid w:val="001F1E33"/>
    <w:rsid w:val="001F3779"/>
    <w:rsid w:val="001F3C5E"/>
    <w:rsid w:val="001F4BC0"/>
    <w:rsid w:val="001F6925"/>
    <w:rsid w:val="002040E2"/>
    <w:rsid w:val="0020479E"/>
    <w:rsid w:val="00206250"/>
    <w:rsid w:val="00210726"/>
    <w:rsid w:val="00216293"/>
    <w:rsid w:val="00216B0A"/>
    <w:rsid w:val="00217360"/>
    <w:rsid w:val="002251D2"/>
    <w:rsid w:val="00226219"/>
    <w:rsid w:val="002272DC"/>
    <w:rsid w:val="0022749B"/>
    <w:rsid w:val="0023121F"/>
    <w:rsid w:val="0023186F"/>
    <w:rsid w:val="002335B1"/>
    <w:rsid w:val="0023673D"/>
    <w:rsid w:val="00237B77"/>
    <w:rsid w:val="00245094"/>
    <w:rsid w:val="002457C3"/>
    <w:rsid w:val="00246232"/>
    <w:rsid w:val="002536B3"/>
    <w:rsid w:val="00254DAA"/>
    <w:rsid w:val="00255A27"/>
    <w:rsid w:val="00256855"/>
    <w:rsid w:val="00256FB1"/>
    <w:rsid w:val="00257496"/>
    <w:rsid w:val="00263A93"/>
    <w:rsid w:val="00265F30"/>
    <w:rsid w:val="00266C32"/>
    <w:rsid w:val="00272C61"/>
    <w:rsid w:val="00273357"/>
    <w:rsid w:val="002820E3"/>
    <w:rsid w:val="00282E00"/>
    <w:rsid w:val="002833F1"/>
    <w:rsid w:val="00284B5B"/>
    <w:rsid w:val="002852D2"/>
    <w:rsid w:val="00294B05"/>
    <w:rsid w:val="002962B6"/>
    <w:rsid w:val="002A204C"/>
    <w:rsid w:val="002A603C"/>
    <w:rsid w:val="002B0BC7"/>
    <w:rsid w:val="002B65DA"/>
    <w:rsid w:val="002C0249"/>
    <w:rsid w:val="002C5A6A"/>
    <w:rsid w:val="002C7D2F"/>
    <w:rsid w:val="002C7ED6"/>
    <w:rsid w:val="002D13AA"/>
    <w:rsid w:val="002D708E"/>
    <w:rsid w:val="002E0D8E"/>
    <w:rsid w:val="002E1BA8"/>
    <w:rsid w:val="002E75DA"/>
    <w:rsid w:val="002F0580"/>
    <w:rsid w:val="002F09F0"/>
    <w:rsid w:val="002F0AC2"/>
    <w:rsid w:val="002F2AB1"/>
    <w:rsid w:val="002F4F02"/>
    <w:rsid w:val="00300366"/>
    <w:rsid w:val="0030257D"/>
    <w:rsid w:val="00303979"/>
    <w:rsid w:val="003079FF"/>
    <w:rsid w:val="00307C2F"/>
    <w:rsid w:val="0031251A"/>
    <w:rsid w:val="00314031"/>
    <w:rsid w:val="003160E3"/>
    <w:rsid w:val="00316EB9"/>
    <w:rsid w:val="00324365"/>
    <w:rsid w:val="00327A3B"/>
    <w:rsid w:val="003303C0"/>
    <w:rsid w:val="00330F02"/>
    <w:rsid w:val="00333C4D"/>
    <w:rsid w:val="0033439A"/>
    <w:rsid w:val="00341F6D"/>
    <w:rsid w:val="00343216"/>
    <w:rsid w:val="003444D9"/>
    <w:rsid w:val="003459C0"/>
    <w:rsid w:val="00351291"/>
    <w:rsid w:val="00353B9A"/>
    <w:rsid w:val="00356ACB"/>
    <w:rsid w:val="003614C2"/>
    <w:rsid w:val="00361EC8"/>
    <w:rsid w:val="00366205"/>
    <w:rsid w:val="003664EF"/>
    <w:rsid w:val="00367DDF"/>
    <w:rsid w:val="00374DBA"/>
    <w:rsid w:val="0037789F"/>
    <w:rsid w:val="003819F9"/>
    <w:rsid w:val="00383A8B"/>
    <w:rsid w:val="003855B1"/>
    <w:rsid w:val="0038575E"/>
    <w:rsid w:val="00392F5C"/>
    <w:rsid w:val="00393D51"/>
    <w:rsid w:val="003957A5"/>
    <w:rsid w:val="003A1812"/>
    <w:rsid w:val="003A4485"/>
    <w:rsid w:val="003B34C3"/>
    <w:rsid w:val="003B78A6"/>
    <w:rsid w:val="003C04A3"/>
    <w:rsid w:val="003C2490"/>
    <w:rsid w:val="003C404A"/>
    <w:rsid w:val="003C4BD8"/>
    <w:rsid w:val="003C4ECC"/>
    <w:rsid w:val="003D09A7"/>
    <w:rsid w:val="003D24B8"/>
    <w:rsid w:val="003E06B9"/>
    <w:rsid w:val="003E46AB"/>
    <w:rsid w:val="003E6DED"/>
    <w:rsid w:val="003E7869"/>
    <w:rsid w:val="003F027F"/>
    <w:rsid w:val="003F2067"/>
    <w:rsid w:val="003F6302"/>
    <w:rsid w:val="00400393"/>
    <w:rsid w:val="00413CFA"/>
    <w:rsid w:val="00417020"/>
    <w:rsid w:val="00422548"/>
    <w:rsid w:val="0042313B"/>
    <w:rsid w:val="00423CB8"/>
    <w:rsid w:val="00424B43"/>
    <w:rsid w:val="004266DE"/>
    <w:rsid w:val="0042684E"/>
    <w:rsid w:val="00433AD6"/>
    <w:rsid w:val="004378B3"/>
    <w:rsid w:val="00437EAD"/>
    <w:rsid w:val="00441409"/>
    <w:rsid w:val="00441B7E"/>
    <w:rsid w:val="00441FE3"/>
    <w:rsid w:val="00445904"/>
    <w:rsid w:val="004461C4"/>
    <w:rsid w:val="00450A94"/>
    <w:rsid w:val="0045194B"/>
    <w:rsid w:val="0045727F"/>
    <w:rsid w:val="00461CC4"/>
    <w:rsid w:val="004629C6"/>
    <w:rsid w:val="00463825"/>
    <w:rsid w:val="00464F1C"/>
    <w:rsid w:val="00470686"/>
    <w:rsid w:val="00470BB6"/>
    <w:rsid w:val="00470E2C"/>
    <w:rsid w:val="00473DFF"/>
    <w:rsid w:val="004755D3"/>
    <w:rsid w:val="004759E0"/>
    <w:rsid w:val="004769B3"/>
    <w:rsid w:val="00477100"/>
    <w:rsid w:val="0048222C"/>
    <w:rsid w:val="00483F58"/>
    <w:rsid w:val="00490243"/>
    <w:rsid w:val="00492ECF"/>
    <w:rsid w:val="004968FB"/>
    <w:rsid w:val="004A288A"/>
    <w:rsid w:val="004A5998"/>
    <w:rsid w:val="004A6307"/>
    <w:rsid w:val="004C0B28"/>
    <w:rsid w:val="004C5E5B"/>
    <w:rsid w:val="004C5F9B"/>
    <w:rsid w:val="004D07B9"/>
    <w:rsid w:val="004E31BA"/>
    <w:rsid w:val="004E4EDF"/>
    <w:rsid w:val="004E4F17"/>
    <w:rsid w:val="004E57CE"/>
    <w:rsid w:val="004F0F0B"/>
    <w:rsid w:val="004F6E48"/>
    <w:rsid w:val="00500C5E"/>
    <w:rsid w:val="00500FDD"/>
    <w:rsid w:val="005010D4"/>
    <w:rsid w:val="005031DF"/>
    <w:rsid w:val="00503C02"/>
    <w:rsid w:val="00503C3A"/>
    <w:rsid w:val="0050673D"/>
    <w:rsid w:val="00512F11"/>
    <w:rsid w:val="0051407F"/>
    <w:rsid w:val="005161AF"/>
    <w:rsid w:val="0051708D"/>
    <w:rsid w:val="00517AB3"/>
    <w:rsid w:val="00520D31"/>
    <w:rsid w:val="005211A3"/>
    <w:rsid w:val="00521973"/>
    <w:rsid w:val="00525213"/>
    <w:rsid w:val="0052662F"/>
    <w:rsid w:val="00526A20"/>
    <w:rsid w:val="005273FE"/>
    <w:rsid w:val="00534524"/>
    <w:rsid w:val="005432A9"/>
    <w:rsid w:val="00543CF9"/>
    <w:rsid w:val="0054412F"/>
    <w:rsid w:val="00553721"/>
    <w:rsid w:val="00555349"/>
    <w:rsid w:val="00556288"/>
    <w:rsid w:val="005601AC"/>
    <w:rsid w:val="00562658"/>
    <w:rsid w:val="00565582"/>
    <w:rsid w:val="005755FC"/>
    <w:rsid w:val="00577993"/>
    <w:rsid w:val="00585A91"/>
    <w:rsid w:val="0059003B"/>
    <w:rsid w:val="00593A2D"/>
    <w:rsid w:val="00596BDF"/>
    <w:rsid w:val="005A0C5C"/>
    <w:rsid w:val="005A5C87"/>
    <w:rsid w:val="005A5CC4"/>
    <w:rsid w:val="005B142D"/>
    <w:rsid w:val="005B1D06"/>
    <w:rsid w:val="005B7C5B"/>
    <w:rsid w:val="005C33A1"/>
    <w:rsid w:val="005C5837"/>
    <w:rsid w:val="005D1093"/>
    <w:rsid w:val="005D12EB"/>
    <w:rsid w:val="005D36C3"/>
    <w:rsid w:val="005D3797"/>
    <w:rsid w:val="005D48CB"/>
    <w:rsid w:val="005D5E53"/>
    <w:rsid w:val="005D7811"/>
    <w:rsid w:val="005E0F9F"/>
    <w:rsid w:val="005E7367"/>
    <w:rsid w:val="005E7C95"/>
    <w:rsid w:val="005F0349"/>
    <w:rsid w:val="005F05B2"/>
    <w:rsid w:val="005F68E4"/>
    <w:rsid w:val="005F7A67"/>
    <w:rsid w:val="00602FF5"/>
    <w:rsid w:val="006051DD"/>
    <w:rsid w:val="00605447"/>
    <w:rsid w:val="00605546"/>
    <w:rsid w:val="00605CE9"/>
    <w:rsid w:val="00606E9E"/>
    <w:rsid w:val="006138EC"/>
    <w:rsid w:val="00614F34"/>
    <w:rsid w:val="00615C8B"/>
    <w:rsid w:val="006167A2"/>
    <w:rsid w:val="00616B5F"/>
    <w:rsid w:val="00627180"/>
    <w:rsid w:val="006301D8"/>
    <w:rsid w:val="0063155B"/>
    <w:rsid w:val="00632ED4"/>
    <w:rsid w:val="00635579"/>
    <w:rsid w:val="00637A12"/>
    <w:rsid w:val="00642AE2"/>
    <w:rsid w:val="00644C78"/>
    <w:rsid w:val="00646BC3"/>
    <w:rsid w:val="00656127"/>
    <w:rsid w:val="00660D9C"/>
    <w:rsid w:val="0066107C"/>
    <w:rsid w:val="006652B2"/>
    <w:rsid w:val="00670FFF"/>
    <w:rsid w:val="00671D20"/>
    <w:rsid w:val="006828B0"/>
    <w:rsid w:val="006828D4"/>
    <w:rsid w:val="006838EA"/>
    <w:rsid w:val="0069063B"/>
    <w:rsid w:val="00691A52"/>
    <w:rsid w:val="00696322"/>
    <w:rsid w:val="006A04D7"/>
    <w:rsid w:val="006A2E82"/>
    <w:rsid w:val="006A312A"/>
    <w:rsid w:val="006A31E8"/>
    <w:rsid w:val="006B0577"/>
    <w:rsid w:val="006B6CE8"/>
    <w:rsid w:val="006C13AD"/>
    <w:rsid w:val="006C420A"/>
    <w:rsid w:val="006C4ADB"/>
    <w:rsid w:val="006C5401"/>
    <w:rsid w:val="006C77A6"/>
    <w:rsid w:val="006D1ECE"/>
    <w:rsid w:val="006D46D6"/>
    <w:rsid w:val="006D7C49"/>
    <w:rsid w:val="006E1871"/>
    <w:rsid w:val="006E47FC"/>
    <w:rsid w:val="006E5FAD"/>
    <w:rsid w:val="006E700E"/>
    <w:rsid w:val="006E71DB"/>
    <w:rsid w:val="006F00A2"/>
    <w:rsid w:val="006F1A6D"/>
    <w:rsid w:val="006F3413"/>
    <w:rsid w:val="006F3822"/>
    <w:rsid w:val="006F449E"/>
    <w:rsid w:val="0070042D"/>
    <w:rsid w:val="00704201"/>
    <w:rsid w:val="00711660"/>
    <w:rsid w:val="00713F98"/>
    <w:rsid w:val="0072099C"/>
    <w:rsid w:val="0072265A"/>
    <w:rsid w:val="00725ABB"/>
    <w:rsid w:val="007278EA"/>
    <w:rsid w:val="00731F11"/>
    <w:rsid w:val="00732273"/>
    <w:rsid w:val="00732C3D"/>
    <w:rsid w:val="00732DE0"/>
    <w:rsid w:val="00733C6A"/>
    <w:rsid w:val="0073651F"/>
    <w:rsid w:val="0074039D"/>
    <w:rsid w:val="0074133A"/>
    <w:rsid w:val="00741F60"/>
    <w:rsid w:val="00742821"/>
    <w:rsid w:val="00743EDA"/>
    <w:rsid w:val="00744686"/>
    <w:rsid w:val="00745DE5"/>
    <w:rsid w:val="00750CD3"/>
    <w:rsid w:val="00756E95"/>
    <w:rsid w:val="0075746D"/>
    <w:rsid w:val="00762604"/>
    <w:rsid w:val="00762AAA"/>
    <w:rsid w:val="007631A3"/>
    <w:rsid w:val="0077163F"/>
    <w:rsid w:val="00772B81"/>
    <w:rsid w:val="00773E37"/>
    <w:rsid w:val="007753E4"/>
    <w:rsid w:val="00784C80"/>
    <w:rsid w:val="007853DF"/>
    <w:rsid w:val="00786F3A"/>
    <w:rsid w:val="007912CF"/>
    <w:rsid w:val="00794481"/>
    <w:rsid w:val="007B340C"/>
    <w:rsid w:val="007D024D"/>
    <w:rsid w:val="007D2C8E"/>
    <w:rsid w:val="007D44BC"/>
    <w:rsid w:val="007D5E1F"/>
    <w:rsid w:val="007D6086"/>
    <w:rsid w:val="007D67D4"/>
    <w:rsid w:val="007E0F24"/>
    <w:rsid w:val="007E2097"/>
    <w:rsid w:val="007E53E0"/>
    <w:rsid w:val="007E5C81"/>
    <w:rsid w:val="007E63C7"/>
    <w:rsid w:val="007F1C14"/>
    <w:rsid w:val="007F58B5"/>
    <w:rsid w:val="007F6EF2"/>
    <w:rsid w:val="007F72B8"/>
    <w:rsid w:val="0080191F"/>
    <w:rsid w:val="0080253D"/>
    <w:rsid w:val="008036ED"/>
    <w:rsid w:val="008046A9"/>
    <w:rsid w:val="00806CA4"/>
    <w:rsid w:val="00811CB4"/>
    <w:rsid w:val="008150FA"/>
    <w:rsid w:val="00816B43"/>
    <w:rsid w:val="008176EF"/>
    <w:rsid w:val="00817A00"/>
    <w:rsid w:val="00820746"/>
    <w:rsid w:val="00820A17"/>
    <w:rsid w:val="008334B3"/>
    <w:rsid w:val="00836DA5"/>
    <w:rsid w:val="0083770F"/>
    <w:rsid w:val="00840529"/>
    <w:rsid w:val="0084150E"/>
    <w:rsid w:val="00842F51"/>
    <w:rsid w:val="008468CD"/>
    <w:rsid w:val="00847D71"/>
    <w:rsid w:val="00851ADB"/>
    <w:rsid w:val="0085266B"/>
    <w:rsid w:val="00856DE0"/>
    <w:rsid w:val="008574DE"/>
    <w:rsid w:val="00860DD7"/>
    <w:rsid w:val="0086139C"/>
    <w:rsid w:val="00861DBE"/>
    <w:rsid w:val="008637C8"/>
    <w:rsid w:val="008653C9"/>
    <w:rsid w:val="00867571"/>
    <w:rsid w:val="0087040D"/>
    <w:rsid w:val="008709C3"/>
    <w:rsid w:val="00874A3B"/>
    <w:rsid w:val="00883D6F"/>
    <w:rsid w:val="00884A3F"/>
    <w:rsid w:val="00885938"/>
    <w:rsid w:val="00886C25"/>
    <w:rsid w:val="008877C5"/>
    <w:rsid w:val="00892046"/>
    <w:rsid w:val="008A5118"/>
    <w:rsid w:val="008B0B51"/>
    <w:rsid w:val="008B134A"/>
    <w:rsid w:val="008B1418"/>
    <w:rsid w:val="008B1C44"/>
    <w:rsid w:val="008B32C0"/>
    <w:rsid w:val="008B4BA3"/>
    <w:rsid w:val="008B5DC1"/>
    <w:rsid w:val="008B6DC2"/>
    <w:rsid w:val="008B6F20"/>
    <w:rsid w:val="008C4882"/>
    <w:rsid w:val="008C496A"/>
    <w:rsid w:val="008E5602"/>
    <w:rsid w:val="008E5C30"/>
    <w:rsid w:val="008F6D65"/>
    <w:rsid w:val="008F7ADA"/>
    <w:rsid w:val="00901829"/>
    <w:rsid w:val="00901DD4"/>
    <w:rsid w:val="00906F81"/>
    <w:rsid w:val="009276BB"/>
    <w:rsid w:val="00930F1E"/>
    <w:rsid w:val="0093109B"/>
    <w:rsid w:val="00941CE2"/>
    <w:rsid w:val="00941EAB"/>
    <w:rsid w:val="009430AE"/>
    <w:rsid w:val="00943863"/>
    <w:rsid w:val="00952064"/>
    <w:rsid w:val="00956008"/>
    <w:rsid w:val="0095759C"/>
    <w:rsid w:val="00961BEB"/>
    <w:rsid w:val="00966709"/>
    <w:rsid w:val="009669AF"/>
    <w:rsid w:val="00971058"/>
    <w:rsid w:val="00971C20"/>
    <w:rsid w:val="00972DEA"/>
    <w:rsid w:val="00980751"/>
    <w:rsid w:val="0098160F"/>
    <w:rsid w:val="00981CB5"/>
    <w:rsid w:val="00982F2E"/>
    <w:rsid w:val="00983A6C"/>
    <w:rsid w:val="00984FAF"/>
    <w:rsid w:val="00985DC1"/>
    <w:rsid w:val="0098628B"/>
    <w:rsid w:val="009875C8"/>
    <w:rsid w:val="009916A7"/>
    <w:rsid w:val="00997D0E"/>
    <w:rsid w:val="009A1493"/>
    <w:rsid w:val="009A3336"/>
    <w:rsid w:val="009A63DD"/>
    <w:rsid w:val="009B012F"/>
    <w:rsid w:val="009B2CC5"/>
    <w:rsid w:val="009C0821"/>
    <w:rsid w:val="009C295F"/>
    <w:rsid w:val="009C2DB2"/>
    <w:rsid w:val="009C5AB5"/>
    <w:rsid w:val="009C610A"/>
    <w:rsid w:val="009C6CBB"/>
    <w:rsid w:val="009D593E"/>
    <w:rsid w:val="009D739D"/>
    <w:rsid w:val="009D743E"/>
    <w:rsid w:val="009D7F95"/>
    <w:rsid w:val="009E18FB"/>
    <w:rsid w:val="009E4DC6"/>
    <w:rsid w:val="009E5C44"/>
    <w:rsid w:val="009F0EFE"/>
    <w:rsid w:val="009F251D"/>
    <w:rsid w:val="009F53D6"/>
    <w:rsid w:val="009F602E"/>
    <w:rsid w:val="00A0056D"/>
    <w:rsid w:val="00A01BC9"/>
    <w:rsid w:val="00A06537"/>
    <w:rsid w:val="00A06820"/>
    <w:rsid w:val="00A1010A"/>
    <w:rsid w:val="00A12808"/>
    <w:rsid w:val="00A201E3"/>
    <w:rsid w:val="00A2081E"/>
    <w:rsid w:val="00A24950"/>
    <w:rsid w:val="00A24F84"/>
    <w:rsid w:val="00A27D04"/>
    <w:rsid w:val="00A31F3F"/>
    <w:rsid w:val="00A32020"/>
    <w:rsid w:val="00A33CC6"/>
    <w:rsid w:val="00A355DC"/>
    <w:rsid w:val="00A35FA6"/>
    <w:rsid w:val="00A417AC"/>
    <w:rsid w:val="00A41B24"/>
    <w:rsid w:val="00A443E5"/>
    <w:rsid w:val="00A45C4A"/>
    <w:rsid w:val="00A5043C"/>
    <w:rsid w:val="00A51BE5"/>
    <w:rsid w:val="00A542BD"/>
    <w:rsid w:val="00A551DA"/>
    <w:rsid w:val="00A57FC9"/>
    <w:rsid w:val="00A6059B"/>
    <w:rsid w:val="00A72EBA"/>
    <w:rsid w:val="00A77C92"/>
    <w:rsid w:val="00A810E6"/>
    <w:rsid w:val="00A85EBC"/>
    <w:rsid w:val="00A93EB5"/>
    <w:rsid w:val="00A953F7"/>
    <w:rsid w:val="00A95586"/>
    <w:rsid w:val="00A97918"/>
    <w:rsid w:val="00AA1E81"/>
    <w:rsid w:val="00AA291A"/>
    <w:rsid w:val="00AB1FA5"/>
    <w:rsid w:val="00AB39B0"/>
    <w:rsid w:val="00AB418D"/>
    <w:rsid w:val="00AB6B3D"/>
    <w:rsid w:val="00AB6CF3"/>
    <w:rsid w:val="00AC5CC8"/>
    <w:rsid w:val="00AD12A8"/>
    <w:rsid w:val="00AD3512"/>
    <w:rsid w:val="00AD3D2D"/>
    <w:rsid w:val="00AD4B34"/>
    <w:rsid w:val="00AD517A"/>
    <w:rsid w:val="00AE1C5A"/>
    <w:rsid w:val="00AF185F"/>
    <w:rsid w:val="00AF4282"/>
    <w:rsid w:val="00AF7AF6"/>
    <w:rsid w:val="00B011F1"/>
    <w:rsid w:val="00B01724"/>
    <w:rsid w:val="00B02174"/>
    <w:rsid w:val="00B13693"/>
    <w:rsid w:val="00B2592D"/>
    <w:rsid w:val="00B30330"/>
    <w:rsid w:val="00B34323"/>
    <w:rsid w:val="00B40BD9"/>
    <w:rsid w:val="00B417D7"/>
    <w:rsid w:val="00B433ED"/>
    <w:rsid w:val="00B438FE"/>
    <w:rsid w:val="00B439C9"/>
    <w:rsid w:val="00B442DE"/>
    <w:rsid w:val="00B46C8D"/>
    <w:rsid w:val="00B52594"/>
    <w:rsid w:val="00B65D0B"/>
    <w:rsid w:val="00B661B7"/>
    <w:rsid w:val="00B66E21"/>
    <w:rsid w:val="00B70C95"/>
    <w:rsid w:val="00B74D42"/>
    <w:rsid w:val="00B8554E"/>
    <w:rsid w:val="00B8735B"/>
    <w:rsid w:val="00B8760D"/>
    <w:rsid w:val="00B943E6"/>
    <w:rsid w:val="00B96F56"/>
    <w:rsid w:val="00BA6D3C"/>
    <w:rsid w:val="00BB0A87"/>
    <w:rsid w:val="00BB56FD"/>
    <w:rsid w:val="00BB6FC7"/>
    <w:rsid w:val="00BB73E9"/>
    <w:rsid w:val="00BC0823"/>
    <w:rsid w:val="00BC1F92"/>
    <w:rsid w:val="00BC67F0"/>
    <w:rsid w:val="00BD07D2"/>
    <w:rsid w:val="00BD2F2C"/>
    <w:rsid w:val="00BD3B52"/>
    <w:rsid w:val="00BD4B37"/>
    <w:rsid w:val="00BD7DCF"/>
    <w:rsid w:val="00BE03DA"/>
    <w:rsid w:val="00BE1090"/>
    <w:rsid w:val="00BE4FB6"/>
    <w:rsid w:val="00BE6A0E"/>
    <w:rsid w:val="00BF263F"/>
    <w:rsid w:val="00BF3126"/>
    <w:rsid w:val="00BF394E"/>
    <w:rsid w:val="00BF4F40"/>
    <w:rsid w:val="00BF6A5E"/>
    <w:rsid w:val="00C07C4E"/>
    <w:rsid w:val="00C118EA"/>
    <w:rsid w:val="00C13848"/>
    <w:rsid w:val="00C17981"/>
    <w:rsid w:val="00C2148A"/>
    <w:rsid w:val="00C21BE4"/>
    <w:rsid w:val="00C244A4"/>
    <w:rsid w:val="00C41A13"/>
    <w:rsid w:val="00C45D1A"/>
    <w:rsid w:val="00C50011"/>
    <w:rsid w:val="00C546C5"/>
    <w:rsid w:val="00C6526E"/>
    <w:rsid w:val="00C670F7"/>
    <w:rsid w:val="00C81FB1"/>
    <w:rsid w:val="00C84438"/>
    <w:rsid w:val="00C910EF"/>
    <w:rsid w:val="00C917AC"/>
    <w:rsid w:val="00CA1D99"/>
    <w:rsid w:val="00CA2D27"/>
    <w:rsid w:val="00CA5751"/>
    <w:rsid w:val="00CB0A2D"/>
    <w:rsid w:val="00CB10AC"/>
    <w:rsid w:val="00CC2304"/>
    <w:rsid w:val="00CD5949"/>
    <w:rsid w:val="00CD7D24"/>
    <w:rsid w:val="00CE12D5"/>
    <w:rsid w:val="00CE5F34"/>
    <w:rsid w:val="00CF5407"/>
    <w:rsid w:val="00CF70E2"/>
    <w:rsid w:val="00D000F8"/>
    <w:rsid w:val="00D0709E"/>
    <w:rsid w:val="00D10A70"/>
    <w:rsid w:val="00D14C05"/>
    <w:rsid w:val="00D20E72"/>
    <w:rsid w:val="00D27333"/>
    <w:rsid w:val="00D362D4"/>
    <w:rsid w:val="00D37391"/>
    <w:rsid w:val="00D45418"/>
    <w:rsid w:val="00D45B5A"/>
    <w:rsid w:val="00D52473"/>
    <w:rsid w:val="00D5266F"/>
    <w:rsid w:val="00D56BAC"/>
    <w:rsid w:val="00D6315E"/>
    <w:rsid w:val="00D65E3A"/>
    <w:rsid w:val="00D66832"/>
    <w:rsid w:val="00D7031F"/>
    <w:rsid w:val="00D74C08"/>
    <w:rsid w:val="00D7571E"/>
    <w:rsid w:val="00D7666B"/>
    <w:rsid w:val="00D76951"/>
    <w:rsid w:val="00D8275B"/>
    <w:rsid w:val="00D833D7"/>
    <w:rsid w:val="00D9319C"/>
    <w:rsid w:val="00D9622B"/>
    <w:rsid w:val="00D96E33"/>
    <w:rsid w:val="00DA18F0"/>
    <w:rsid w:val="00DA4B75"/>
    <w:rsid w:val="00DA7346"/>
    <w:rsid w:val="00DB2FA1"/>
    <w:rsid w:val="00DC2B65"/>
    <w:rsid w:val="00DC3188"/>
    <w:rsid w:val="00DC38FC"/>
    <w:rsid w:val="00DC54A7"/>
    <w:rsid w:val="00DC7208"/>
    <w:rsid w:val="00DD49E8"/>
    <w:rsid w:val="00DD4C78"/>
    <w:rsid w:val="00DE0B74"/>
    <w:rsid w:val="00DE1B7F"/>
    <w:rsid w:val="00DE7483"/>
    <w:rsid w:val="00DE78EF"/>
    <w:rsid w:val="00DF1D00"/>
    <w:rsid w:val="00DF5280"/>
    <w:rsid w:val="00E00631"/>
    <w:rsid w:val="00E02B52"/>
    <w:rsid w:val="00E0364B"/>
    <w:rsid w:val="00E039AD"/>
    <w:rsid w:val="00E066D2"/>
    <w:rsid w:val="00E075D0"/>
    <w:rsid w:val="00E10174"/>
    <w:rsid w:val="00E128E4"/>
    <w:rsid w:val="00E21754"/>
    <w:rsid w:val="00E22029"/>
    <w:rsid w:val="00E24483"/>
    <w:rsid w:val="00E27B80"/>
    <w:rsid w:val="00E377EA"/>
    <w:rsid w:val="00E37B79"/>
    <w:rsid w:val="00E46EBD"/>
    <w:rsid w:val="00E51A28"/>
    <w:rsid w:val="00E52FBF"/>
    <w:rsid w:val="00E5327C"/>
    <w:rsid w:val="00E5728E"/>
    <w:rsid w:val="00E6351E"/>
    <w:rsid w:val="00E672FD"/>
    <w:rsid w:val="00E718BE"/>
    <w:rsid w:val="00E74230"/>
    <w:rsid w:val="00E76C18"/>
    <w:rsid w:val="00E86424"/>
    <w:rsid w:val="00EA3474"/>
    <w:rsid w:val="00EA3D38"/>
    <w:rsid w:val="00EA462E"/>
    <w:rsid w:val="00EB0745"/>
    <w:rsid w:val="00EB3879"/>
    <w:rsid w:val="00EB50D5"/>
    <w:rsid w:val="00EB5DBD"/>
    <w:rsid w:val="00EB6E92"/>
    <w:rsid w:val="00EB712D"/>
    <w:rsid w:val="00EC0EE6"/>
    <w:rsid w:val="00EC34AD"/>
    <w:rsid w:val="00EC39AF"/>
    <w:rsid w:val="00EC3EAC"/>
    <w:rsid w:val="00EC4880"/>
    <w:rsid w:val="00EC5CD4"/>
    <w:rsid w:val="00EC5F3C"/>
    <w:rsid w:val="00EC7C03"/>
    <w:rsid w:val="00ED5807"/>
    <w:rsid w:val="00ED65D5"/>
    <w:rsid w:val="00EE138F"/>
    <w:rsid w:val="00EF220C"/>
    <w:rsid w:val="00EF2F53"/>
    <w:rsid w:val="00F0195F"/>
    <w:rsid w:val="00F01AFF"/>
    <w:rsid w:val="00F02C00"/>
    <w:rsid w:val="00F06325"/>
    <w:rsid w:val="00F10551"/>
    <w:rsid w:val="00F11921"/>
    <w:rsid w:val="00F126AF"/>
    <w:rsid w:val="00F12A20"/>
    <w:rsid w:val="00F17588"/>
    <w:rsid w:val="00F200F3"/>
    <w:rsid w:val="00F2387E"/>
    <w:rsid w:val="00F3022A"/>
    <w:rsid w:val="00F3090D"/>
    <w:rsid w:val="00F3259E"/>
    <w:rsid w:val="00F330AC"/>
    <w:rsid w:val="00F33ED2"/>
    <w:rsid w:val="00F3538B"/>
    <w:rsid w:val="00F37AA9"/>
    <w:rsid w:val="00F62BE1"/>
    <w:rsid w:val="00F6603C"/>
    <w:rsid w:val="00F66F1E"/>
    <w:rsid w:val="00F7118A"/>
    <w:rsid w:val="00F7146F"/>
    <w:rsid w:val="00F76F20"/>
    <w:rsid w:val="00F824E9"/>
    <w:rsid w:val="00F82AC6"/>
    <w:rsid w:val="00F86DA4"/>
    <w:rsid w:val="00F8747D"/>
    <w:rsid w:val="00F90B4A"/>
    <w:rsid w:val="00F95410"/>
    <w:rsid w:val="00F956F2"/>
    <w:rsid w:val="00FA0467"/>
    <w:rsid w:val="00FA168C"/>
    <w:rsid w:val="00FA3525"/>
    <w:rsid w:val="00FA406D"/>
    <w:rsid w:val="00FB28E6"/>
    <w:rsid w:val="00FB2A76"/>
    <w:rsid w:val="00FB3451"/>
    <w:rsid w:val="00FB7390"/>
    <w:rsid w:val="00FC0A8F"/>
    <w:rsid w:val="00FC3442"/>
    <w:rsid w:val="00FC3770"/>
    <w:rsid w:val="00FC45E8"/>
    <w:rsid w:val="00FC67B9"/>
    <w:rsid w:val="00FC7617"/>
    <w:rsid w:val="00FD1987"/>
    <w:rsid w:val="00FD40CC"/>
    <w:rsid w:val="00FE013C"/>
    <w:rsid w:val="00FE0D68"/>
    <w:rsid w:val="00FE5D64"/>
    <w:rsid w:val="00FE635C"/>
    <w:rsid w:val="00FE7EBC"/>
    <w:rsid w:val="00FF68B1"/>
    <w:rsid w:val="00FF6AC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1EF6B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header" w:uiPriority="0"/>
    <w:lsdException w:name="footer" w:uiPriority="0"/>
    <w:lsdException w:name="caption" w:uiPriority="0"/>
    <w:lsdException w:name="footnote reference" w:uiPriority="0"/>
    <w:lsdException w:name="List" w:uiPriority="0"/>
    <w:lsdException w:name="Title" w:semiHidden="0" w:uiPriority="0" w:unhideWhenUsed="0"/>
    <w:lsdException w:name="Default Paragraph Font" w:uiPriority="1"/>
    <w:lsdException w:name="Subtitle" w:semiHidden="0" w:uiPriority="0" w:unhideWhenUsed="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669AF"/>
    <w:rPr>
      <w:rFonts w:asciiTheme="minorHAnsi" w:hAnsiTheme="minorHAnsi"/>
      <w:sz w:val="24"/>
      <w:szCs w:val="24"/>
    </w:rPr>
  </w:style>
  <w:style w:type="paragraph" w:styleId="Heading1">
    <w:name w:val="heading 1"/>
    <w:basedOn w:val="Normal"/>
    <w:next w:val="Normal"/>
    <w:qFormat/>
    <w:rsid w:val="00C41A13"/>
    <w:pPr>
      <w:pageBreakBefore/>
      <w:widowControl w:val="0"/>
      <w:numPr>
        <w:numId w:val="10"/>
      </w:numPr>
      <w:spacing w:before="4320" w:after="60"/>
      <w:jc w:val="center"/>
      <w:outlineLvl w:val="0"/>
    </w:pPr>
    <w:rPr>
      <w:rFonts w:ascii="Arial" w:hAnsi="Arial"/>
      <w:b/>
      <w:kern w:val="32"/>
      <w:sz w:val="48"/>
      <w:szCs w:val="48"/>
    </w:rPr>
  </w:style>
  <w:style w:type="paragraph" w:styleId="Heading2">
    <w:name w:val="heading 2"/>
    <w:basedOn w:val="Normal"/>
    <w:next w:val="Normal"/>
    <w:link w:val="Heading2Char"/>
    <w:qFormat/>
    <w:rsid w:val="00FF68B1"/>
    <w:pPr>
      <w:keepNext/>
      <w:pageBreakBefore/>
      <w:numPr>
        <w:ilvl w:val="1"/>
        <w:numId w:val="10"/>
      </w:numPr>
      <w:spacing w:before="240" w:after="240"/>
      <w:outlineLvl w:val="1"/>
    </w:pPr>
    <w:rPr>
      <w:rFonts w:ascii="Arial" w:hAnsi="Arial"/>
      <w:b/>
      <w:caps/>
      <w:sz w:val="28"/>
      <w:szCs w:val="28"/>
    </w:rPr>
  </w:style>
  <w:style w:type="paragraph" w:styleId="Heading3">
    <w:name w:val="heading 3"/>
    <w:basedOn w:val="Normal"/>
    <w:next w:val="Normal"/>
    <w:link w:val="Heading3Char"/>
    <w:qFormat/>
    <w:rsid w:val="00061797"/>
    <w:pPr>
      <w:keepNext/>
      <w:numPr>
        <w:ilvl w:val="2"/>
        <w:numId w:val="10"/>
      </w:numPr>
      <w:spacing w:before="240" w:after="240"/>
      <w:outlineLvl w:val="2"/>
    </w:pPr>
    <w:rPr>
      <w:rFonts w:ascii="Arial" w:hAnsi="Arial"/>
      <w:b/>
      <w:sz w:val="26"/>
      <w:szCs w:val="26"/>
    </w:rPr>
  </w:style>
  <w:style w:type="paragraph" w:styleId="Heading4">
    <w:name w:val="heading 4"/>
    <w:basedOn w:val="Normal"/>
    <w:next w:val="Normal"/>
    <w:qFormat/>
    <w:rsid w:val="00047945"/>
    <w:pPr>
      <w:keepNext/>
      <w:numPr>
        <w:ilvl w:val="3"/>
        <w:numId w:val="10"/>
      </w:numPr>
      <w:spacing w:before="240" w:after="240"/>
      <w:outlineLvl w:val="3"/>
    </w:pPr>
    <w:rPr>
      <w:rFonts w:ascii="Arial" w:hAnsi="Arial"/>
      <w:b/>
      <w:sz w:val="26"/>
      <w:szCs w:val="28"/>
    </w:rPr>
  </w:style>
  <w:style w:type="paragraph" w:styleId="Heading5">
    <w:name w:val="heading 5"/>
    <w:basedOn w:val="Normal"/>
    <w:next w:val="Normal"/>
    <w:qFormat/>
    <w:rsid w:val="00BF4F40"/>
    <w:pPr>
      <w:keepNext/>
      <w:numPr>
        <w:ilvl w:val="4"/>
        <w:numId w:val="10"/>
      </w:numPr>
      <w:spacing w:before="240" w:after="240"/>
      <w:outlineLvl w:val="4"/>
    </w:pPr>
    <w:rPr>
      <w:rFonts w:ascii="Arial" w:hAnsi="Arial"/>
      <w:b/>
      <w:sz w:val="26"/>
      <w:szCs w:val="26"/>
    </w:rPr>
  </w:style>
  <w:style w:type="paragraph" w:styleId="Heading6">
    <w:name w:val="heading 6"/>
    <w:basedOn w:val="Normal"/>
    <w:next w:val="Normal"/>
    <w:rsid w:val="00976E6A"/>
    <w:pPr>
      <w:numPr>
        <w:ilvl w:val="5"/>
        <w:numId w:val="10"/>
      </w:numPr>
      <w:spacing w:before="240" w:after="60"/>
      <w:outlineLvl w:val="5"/>
    </w:pPr>
    <w:rPr>
      <w:b/>
      <w:sz w:val="22"/>
      <w:szCs w:val="22"/>
    </w:rPr>
  </w:style>
  <w:style w:type="paragraph" w:styleId="Heading7">
    <w:name w:val="heading 7"/>
    <w:basedOn w:val="Normal"/>
    <w:next w:val="Normal"/>
    <w:link w:val="Heading7Char"/>
    <w:rsid w:val="00976E6A"/>
    <w:pPr>
      <w:numPr>
        <w:ilvl w:val="6"/>
        <w:numId w:val="10"/>
      </w:numPr>
      <w:spacing w:before="240" w:after="60"/>
      <w:outlineLvl w:val="6"/>
    </w:pPr>
  </w:style>
  <w:style w:type="paragraph" w:styleId="Heading8">
    <w:name w:val="heading 8"/>
    <w:basedOn w:val="Normal"/>
    <w:next w:val="Normal"/>
    <w:link w:val="Heading8Char"/>
    <w:rsid w:val="00976E6A"/>
    <w:pPr>
      <w:numPr>
        <w:ilvl w:val="7"/>
        <w:numId w:val="10"/>
      </w:numPr>
      <w:spacing w:before="240" w:after="60"/>
      <w:outlineLvl w:val="7"/>
    </w:pPr>
    <w:rPr>
      <w:i/>
    </w:rPr>
  </w:style>
  <w:style w:type="paragraph" w:styleId="Heading9">
    <w:name w:val="heading 9"/>
    <w:basedOn w:val="Normal"/>
    <w:next w:val="Normal"/>
    <w:link w:val="Heading9Char"/>
    <w:rsid w:val="00976E6A"/>
    <w:pPr>
      <w:numPr>
        <w:ilvl w:val="8"/>
        <w:numId w:val="10"/>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rsid w:val="00CC289B"/>
    <w:pPr>
      <w:spacing w:before="240" w:after="60"/>
      <w:jc w:val="center"/>
      <w:outlineLvl w:val="0"/>
    </w:pPr>
    <w:rPr>
      <w:rFonts w:ascii="Arial" w:hAnsi="Arial"/>
      <w:b/>
      <w:kern w:val="28"/>
      <w:sz w:val="32"/>
      <w:szCs w:val="32"/>
    </w:rPr>
  </w:style>
  <w:style w:type="paragraph" w:customStyle="1" w:styleId="Header1">
    <w:name w:val="Header 1"/>
    <w:basedOn w:val="Normal"/>
    <w:rsid w:val="00CC289B"/>
  </w:style>
  <w:style w:type="table" w:styleId="TableGrid">
    <w:name w:val="Table Grid"/>
    <w:basedOn w:val="TableNormal"/>
    <w:rsid w:val="00CC289B"/>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431067"/>
    <w:pPr>
      <w:tabs>
        <w:tab w:val="center" w:pos="4320"/>
        <w:tab w:val="right" w:pos="8640"/>
      </w:tabs>
    </w:pPr>
  </w:style>
  <w:style w:type="paragraph" w:styleId="Footer">
    <w:name w:val="footer"/>
    <w:basedOn w:val="Normal"/>
    <w:link w:val="FooterChar"/>
    <w:rsid w:val="00431067"/>
    <w:pPr>
      <w:tabs>
        <w:tab w:val="center" w:pos="4320"/>
        <w:tab w:val="right" w:pos="8640"/>
      </w:tabs>
    </w:pPr>
  </w:style>
  <w:style w:type="character" w:styleId="PageNumber">
    <w:name w:val="page number"/>
    <w:basedOn w:val="DefaultParagraphFont"/>
    <w:rsid w:val="00431067"/>
  </w:style>
  <w:style w:type="paragraph" w:styleId="TOC1">
    <w:name w:val="toc 1"/>
    <w:basedOn w:val="Normal"/>
    <w:next w:val="Normal"/>
    <w:autoRedefine/>
    <w:uiPriority w:val="39"/>
    <w:rsid w:val="00976E6A"/>
    <w:pPr>
      <w:spacing w:before="120" w:after="120"/>
    </w:pPr>
    <w:rPr>
      <w:b/>
      <w:caps/>
      <w:sz w:val="20"/>
      <w:szCs w:val="20"/>
    </w:rPr>
  </w:style>
  <w:style w:type="paragraph" w:styleId="TOC2">
    <w:name w:val="toc 2"/>
    <w:basedOn w:val="Normal"/>
    <w:next w:val="Normal"/>
    <w:autoRedefine/>
    <w:uiPriority w:val="39"/>
    <w:rsid w:val="007F1C14"/>
    <w:pPr>
      <w:tabs>
        <w:tab w:val="left" w:pos="720"/>
        <w:tab w:val="right" w:leader="dot" w:pos="9710"/>
      </w:tabs>
      <w:ind w:left="240"/>
    </w:pPr>
    <w:rPr>
      <w:noProof/>
      <w:sz w:val="20"/>
      <w:szCs w:val="20"/>
    </w:rPr>
  </w:style>
  <w:style w:type="paragraph" w:styleId="TOC3">
    <w:name w:val="toc 3"/>
    <w:basedOn w:val="Normal"/>
    <w:next w:val="Normal"/>
    <w:autoRedefine/>
    <w:uiPriority w:val="39"/>
    <w:rsid w:val="007F1C14"/>
    <w:pPr>
      <w:tabs>
        <w:tab w:val="left" w:pos="1200"/>
        <w:tab w:val="right" w:leader="dot" w:pos="9710"/>
      </w:tabs>
      <w:ind w:left="480"/>
    </w:pPr>
    <w:rPr>
      <w:noProof/>
      <w:sz w:val="20"/>
      <w:szCs w:val="20"/>
    </w:rPr>
  </w:style>
  <w:style w:type="paragraph" w:styleId="TOC4">
    <w:name w:val="toc 4"/>
    <w:basedOn w:val="Normal"/>
    <w:next w:val="Normal"/>
    <w:autoRedefine/>
    <w:uiPriority w:val="39"/>
    <w:rsid w:val="00976E6A"/>
    <w:pPr>
      <w:ind w:left="720"/>
    </w:pPr>
    <w:rPr>
      <w:sz w:val="18"/>
      <w:szCs w:val="18"/>
    </w:rPr>
  </w:style>
  <w:style w:type="paragraph" w:styleId="TOC5">
    <w:name w:val="toc 5"/>
    <w:basedOn w:val="Normal"/>
    <w:next w:val="Normal"/>
    <w:autoRedefine/>
    <w:uiPriority w:val="39"/>
    <w:rsid w:val="00976E6A"/>
    <w:pPr>
      <w:ind w:left="960"/>
    </w:pPr>
    <w:rPr>
      <w:sz w:val="18"/>
      <w:szCs w:val="18"/>
    </w:rPr>
  </w:style>
  <w:style w:type="paragraph" w:styleId="TOC6">
    <w:name w:val="toc 6"/>
    <w:basedOn w:val="Normal"/>
    <w:next w:val="Normal"/>
    <w:autoRedefine/>
    <w:uiPriority w:val="39"/>
    <w:rsid w:val="00976E6A"/>
    <w:pPr>
      <w:ind w:left="1200"/>
    </w:pPr>
    <w:rPr>
      <w:sz w:val="18"/>
      <w:szCs w:val="18"/>
    </w:rPr>
  </w:style>
  <w:style w:type="paragraph" w:styleId="TOC7">
    <w:name w:val="toc 7"/>
    <w:basedOn w:val="Normal"/>
    <w:next w:val="Normal"/>
    <w:autoRedefine/>
    <w:uiPriority w:val="39"/>
    <w:rsid w:val="00976E6A"/>
    <w:pPr>
      <w:ind w:left="1440"/>
    </w:pPr>
    <w:rPr>
      <w:sz w:val="18"/>
      <w:szCs w:val="18"/>
    </w:rPr>
  </w:style>
  <w:style w:type="paragraph" w:styleId="TOC8">
    <w:name w:val="toc 8"/>
    <w:basedOn w:val="Normal"/>
    <w:next w:val="Normal"/>
    <w:autoRedefine/>
    <w:uiPriority w:val="39"/>
    <w:rsid w:val="00976E6A"/>
    <w:pPr>
      <w:ind w:left="1680"/>
    </w:pPr>
    <w:rPr>
      <w:sz w:val="18"/>
      <w:szCs w:val="18"/>
    </w:rPr>
  </w:style>
  <w:style w:type="paragraph" w:styleId="TOC9">
    <w:name w:val="toc 9"/>
    <w:basedOn w:val="Normal"/>
    <w:next w:val="Normal"/>
    <w:autoRedefine/>
    <w:uiPriority w:val="39"/>
    <w:rsid w:val="00976E6A"/>
    <w:pPr>
      <w:ind w:left="1920"/>
    </w:pPr>
    <w:rPr>
      <w:sz w:val="18"/>
      <w:szCs w:val="18"/>
    </w:rPr>
  </w:style>
  <w:style w:type="paragraph" w:styleId="BalloonText">
    <w:name w:val="Balloon Text"/>
    <w:basedOn w:val="Normal"/>
    <w:link w:val="BalloonTextChar"/>
    <w:uiPriority w:val="99"/>
    <w:semiHidden/>
    <w:rsid w:val="00C37FA9"/>
    <w:rPr>
      <w:rFonts w:ascii="Lucida Grande" w:hAnsi="Lucida Grande"/>
      <w:sz w:val="18"/>
      <w:szCs w:val="18"/>
    </w:rPr>
  </w:style>
  <w:style w:type="paragraph" w:customStyle="1" w:styleId="TableHeading2">
    <w:name w:val="Table Heading 2"/>
    <w:basedOn w:val="Heading2"/>
    <w:next w:val="Normal"/>
    <w:rsid w:val="00D44D40"/>
    <w:pPr>
      <w:tabs>
        <w:tab w:val="left" w:pos="1152"/>
      </w:tabs>
      <w:spacing w:before="60"/>
    </w:pPr>
  </w:style>
  <w:style w:type="paragraph" w:styleId="FootnoteText">
    <w:name w:val="footnote text"/>
    <w:basedOn w:val="Normal"/>
    <w:link w:val="FootnoteTextChar"/>
    <w:qFormat/>
    <w:rsid w:val="00FB7FFB"/>
  </w:style>
  <w:style w:type="character" w:styleId="FootnoteReference">
    <w:name w:val="footnote reference"/>
    <w:basedOn w:val="DefaultParagraphFont"/>
    <w:rsid w:val="00FB7FFB"/>
    <w:rPr>
      <w:vertAlign w:val="superscript"/>
    </w:rPr>
  </w:style>
  <w:style w:type="character" w:styleId="PlaceholderText">
    <w:name w:val="Placeholder Text"/>
    <w:basedOn w:val="DefaultParagraphFont"/>
    <w:uiPriority w:val="99"/>
    <w:semiHidden/>
    <w:rsid w:val="00A77C92"/>
    <w:rPr>
      <w:color w:val="808080"/>
    </w:rPr>
  </w:style>
  <w:style w:type="paragraph" w:styleId="ListParagraph">
    <w:name w:val="List Paragraph"/>
    <w:basedOn w:val="Normal"/>
    <w:uiPriority w:val="34"/>
    <w:qFormat/>
    <w:rsid w:val="005273FE"/>
    <w:pPr>
      <w:ind w:left="720"/>
      <w:contextualSpacing/>
    </w:pPr>
  </w:style>
  <w:style w:type="paragraph" w:customStyle="1" w:styleId="Definitions">
    <w:name w:val="Definitions"/>
    <w:basedOn w:val="Normal"/>
    <w:qFormat/>
    <w:rsid w:val="00314031"/>
    <w:pPr>
      <w:tabs>
        <w:tab w:val="left" w:pos="2880"/>
        <w:tab w:val="left" w:pos="3240"/>
      </w:tabs>
      <w:ind w:left="3240" w:hanging="2520"/>
    </w:pPr>
  </w:style>
  <w:style w:type="paragraph" w:customStyle="1" w:styleId="Indented6Ptbefore">
    <w:name w:val="Indented 6 Pt before"/>
    <w:basedOn w:val="Normal"/>
    <w:rsid w:val="00F01AFF"/>
    <w:pPr>
      <w:spacing w:before="120" w:line="290" w:lineRule="atLeast"/>
      <w:ind w:firstLine="360"/>
    </w:pPr>
    <w:rPr>
      <w:rFonts w:ascii="Times" w:hAnsi="Times"/>
      <w:szCs w:val="20"/>
    </w:rPr>
  </w:style>
  <w:style w:type="character" w:styleId="CommentReference">
    <w:name w:val="annotation reference"/>
    <w:basedOn w:val="DefaultParagraphFont"/>
    <w:uiPriority w:val="99"/>
    <w:semiHidden/>
    <w:unhideWhenUsed/>
    <w:rsid w:val="00901DD4"/>
    <w:rPr>
      <w:sz w:val="18"/>
      <w:szCs w:val="18"/>
    </w:rPr>
  </w:style>
  <w:style w:type="paragraph" w:styleId="CommentText">
    <w:name w:val="annotation text"/>
    <w:basedOn w:val="Normal"/>
    <w:link w:val="CommentTextChar"/>
    <w:uiPriority w:val="99"/>
    <w:semiHidden/>
    <w:unhideWhenUsed/>
    <w:rsid w:val="00901DD4"/>
  </w:style>
  <w:style w:type="character" w:customStyle="1" w:styleId="CommentTextChar">
    <w:name w:val="Comment Text Char"/>
    <w:basedOn w:val="DefaultParagraphFont"/>
    <w:link w:val="CommentText"/>
    <w:uiPriority w:val="99"/>
    <w:semiHidden/>
    <w:rsid w:val="00901DD4"/>
    <w:rPr>
      <w:rFonts w:asciiTheme="minorHAnsi" w:hAnsiTheme="minorHAnsi"/>
      <w:sz w:val="24"/>
      <w:szCs w:val="24"/>
    </w:rPr>
  </w:style>
  <w:style w:type="paragraph" w:styleId="CommentSubject">
    <w:name w:val="annotation subject"/>
    <w:basedOn w:val="CommentText"/>
    <w:next w:val="CommentText"/>
    <w:link w:val="CommentSubjectChar"/>
    <w:uiPriority w:val="99"/>
    <w:semiHidden/>
    <w:unhideWhenUsed/>
    <w:rsid w:val="00901DD4"/>
    <w:rPr>
      <w:b/>
      <w:bCs/>
      <w:sz w:val="20"/>
      <w:szCs w:val="20"/>
    </w:rPr>
  </w:style>
  <w:style w:type="character" w:customStyle="1" w:styleId="CommentSubjectChar">
    <w:name w:val="Comment Subject Char"/>
    <w:basedOn w:val="CommentTextChar"/>
    <w:link w:val="CommentSubject"/>
    <w:uiPriority w:val="99"/>
    <w:semiHidden/>
    <w:rsid w:val="00901DD4"/>
    <w:rPr>
      <w:rFonts w:asciiTheme="minorHAnsi" w:hAnsiTheme="minorHAnsi"/>
      <w:b/>
      <w:bCs/>
      <w:sz w:val="24"/>
      <w:szCs w:val="24"/>
    </w:rPr>
  </w:style>
  <w:style w:type="paragraph" w:styleId="Caption">
    <w:name w:val="caption"/>
    <w:basedOn w:val="Normal"/>
    <w:next w:val="Normal"/>
    <w:unhideWhenUsed/>
    <w:rsid w:val="004E31BA"/>
    <w:pPr>
      <w:spacing w:after="200"/>
    </w:pPr>
    <w:rPr>
      <w:b/>
      <w:bCs/>
      <w:color w:val="4F81BD" w:themeColor="accent1"/>
      <w:sz w:val="18"/>
      <w:szCs w:val="18"/>
    </w:rPr>
  </w:style>
  <w:style w:type="paragraph" w:customStyle="1" w:styleId="Standard">
    <w:name w:val="Standard"/>
    <w:rsid w:val="004D07B9"/>
    <w:pPr>
      <w:widowControl w:val="0"/>
      <w:suppressAutoHyphens/>
      <w:autoSpaceDN w:val="0"/>
      <w:textAlignment w:val="baseline"/>
    </w:pPr>
    <w:rPr>
      <w:rFonts w:eastAsia="Lucida Sans Unicode" w:cs="Tahoma"/>
      <w:kern w:val="3"/>
      <w:sz w:val="24"/>
      <w:szCs w:val="24"/>
    </w:rPr>
  </w:style>
  <w:style w:type="paragraph" w:customStyle="1" w:styleId="Textbody">
    <w:name w:val="Text body"/>
    <w:basedOn w:val="Standard"/>
    <w:qFormat/>
    <w:rsid w:val="00FB28E6"/>
    <w:pPr>
      <w:widowControl/>
      <w:spacing w:after="245"/>
    </w:pPr>
    <w:rPr>
      <w:rFonts w:asciiTheme="minorHAnsi" w:hAnsiTheme="minorHAnsi"/>
    </w:rPr>
  </w:style>
  <w:style w:type="paragraph" w:styleId="Subtitle">
    <w:name w:val="Subtitle"/>
    <w:basedOn w:val="Normal"/>
    <w:next w:val="Textbody"/>
    <w:link w:val="SubtitleChar"/>
    <w:rsid w:val="004D07B9"/>
    <w:pPr>
      <w:keepNext/>
      <w:widowControl w:val="0"/>
      <w:suppressAutoHyphens/>
      <w:autoSpaceDN w:val="0"/>
      <w:spacing w:before="240" w:after="120"/>
      <w:jc w:val="center"/>
      <w:textAlignment w:val="baseline"/>
    </w:pPr>
    <w:rPr>
      <w:rFonts w:ascii="Arial" w:eastAsia="MS Mincho" w:hAnsi="Arial" w:cs="Tahoma"/>
      <w:i/>
      <w:iCs/>
      <w:kern w:val="3"/>
      <w:sz w:val="28"/>
      <w:szCs w:val="28"/>
    </w:rPr>
  </w:style>
  <w:style w:type="character" w:customStyle="1" w:styleId="SubtitleChar">
    <w:name w:val="Subtitle Char"/>
    <w:basedOn w:val="DefaultParagraphFont"/>
    <w:link w:val="Subtitle"/>
    <w:rsid w:val="004D07B9"/>
    <w:rPr>
      <w:rFonts w:ascii="Arial" w:eastAsia="MS Mincho" w:hAnsi="Arial" w:cs="Tahoma"/>
      <w:i/>
      <w:iCs/>
      <w:kern w:val="3"/>
      <w:sz w:val="28"/>
      <w:szCs w:val="28"/>
    </w:rPr>
  </w:style>
  <w:style w:type="numbering" w:customStyle="1" w:styleId="WWOutlineListStyle">
    <w:name w:val="WW_OutlineListStyle"/>
    <w:basedOn w:val="NoList"/>
    <w:rsid w:val="004D07B9"/>
    <w:pPr>
      <w:numPr>
        <w:numId w:val="22"/>
      </w:numPr>
    </w:pPr>
  </w:style>
  <w:style w:type="paragraph" w:customStyle="1" w:styleId="Heading">
    <w:name w:val="Heading"/>
    <w:basedOn w:val="Standard"/>
    <w:next w:val="Textbody"/>
    <w:rsid w:val="004D07B9"/>
    <w:pPr>
      <w:keepNext/>
      <w:spacing w:before="240" w:after="120"/>
    </w:pPr>
    <w:rPr>
      <w:rFonts w:ascii="Arial" w:eastAsia="MS Mincho" w:hAnsi="Arial"/>
      <w:sz w:val="32"/>
      <w:szCs w:val="28"/>
    </w:rPr>
  </w:style>
  <w:style w:type="paragraph" w:styleId="List">
    <w:name w:val="List"/>
    <w:basedOn w:val="Textbody"/>
    <w:rsid w:val="004D07B9"/>
  </w:style>
  <w:style w:type="paragraph" w:customStyle="1" w:styleId="Index">
    <w:name w:val="Index"/>
    <w:basedOn w:val="Standard"/>
    <w:rsid w:val="004D07B9"/>
    <w:pPr>
      <w:suppressLineNumbers/>
    </w:pPr>
  </w:style>
  <w:style w:type="paragraph" w:customStyle="1" w:styleId="ContentsHeading">
    <w:name w:val="Contents Heading"/>
    <w:basedOn w:val="Heading"/>
    <w:rsid w:val="004D07B9"/>
    <w:pPr>
      <w:suppressLineNumbers/>
      <w:jc w:val="center"/>
    </w:pPr>
    <w:rPr>
      <w:b/>
      <w:bCs/>
      <w:szCs w:val="32"/>
    </w:rPr>
  </w:style>
  <w:style w:type="paragraph" w:customStyle="1" w:styleId="Contents3">
    <w:name w:val="Contents 3"/>
    <w:basedOn w:val="TOC3"/>
    <w:rsid w:val="007F1C14"/>
  </w:style>
  <w:style w:type="paragraph" w:customStyle="1" w:styleId="Contents1">
    <w:name w:val="Contents 1"/>
    <w:basedOn w:val="Index"/>
    <w:rsid w:val="004D07B9"/>
    <w:pPr>
      <w:tabs>
        <w:tab w:val="left" w:pos="1800"/>
        <w:tab w:val="right" w:leader="dot" w:pos="9972"/>
      </w:tabs>
    </w:pPr>
  </w:style>
  <w:style w:type="paragraph" w:customStyle="1" w:styleId="Contents2">
    <w:name w:val="Contents 2"/>
    <w:basedOn w:val="TOC2"/>
    <w:rsid w:val="007F1C14"/>
  </w:style>
  <w:style w:type="paragraph" w:customStyle="1" w:styleId="Contents4">
    <w:name w:val="Contents 4"/>
    <w:basedOn w:val="Index"/>
    <w:rsid w:val="004D07B9"/>
    <w:pPr>
      <w:tabs>
        <w:tab w:val="right" w:leader="dot" w:pos="9972"/>
      </w:tabs>
      <w:ind w:left="849"/>
    </w:pPr>
  </w:style>
  <w:style w:type="paragraph" w:customStyle="1" w:styleId="Contents5">
    <w:name w:val="Contents 5"/>
    <w:basedOn w:val="Index"/>
    <w:rsid w:val="004D07B9"/>
    <w:pPr>
      <w:tabs>
        <w:tab w:val="right" w:leader="dot" w:pos="9972"/>
      </w:tabs>
      <w:ind w:left="1132"/>
    </w:pPr>
  </w:style>
  <w:style w:type="paragraph" w:customStyle="1" w:styleId="Contents6">
    <w:name w:val="Contents 6"/>
    <w:basedOn w:val="Index"/>
    <w:rsid w:val="004D07B9"/>
    <w:pPr>
      <w:tabs>
        <w:tab w:val="right" w:leader="dot" w:pos="9972"/>
      </w:tabs>
      <w:ind w:left="1415"/>
    </w:pPr>
  </w:style>
  <w:style w:type="paragraph" w:customStyle="1" w:styleId="Contents7">
    <w:name w:val="Contents 7"/>
    <w:basedOn w:val="Index"/>
    <w:rsid w:val="004D07B9"/>
    <w:pPr>
      <w:tabs>
        <w:tab w:val="right" w:leader="dot" w:pos="9972"/>
      </w:tabs>
      <w:ind w:left="1698"/>
    </w:pPr>
  </w:style>
  <w:style w:type="paragraph" w:customStyle="1" w:styleId="Contents8">
    <w:name w:val="Contents 8"/>
    <w:basedOn w:val="Index"/>
    <w:rsid w:val="004D07B9"/>
    <w:pPr>
      <w:tabs>
        <w:tab w:val="right" w:leader="dot" w:pos="9972"/>
      </w:tabs>
      <w:ind w:left="1981"/>
    </w:pPr>
  </w:style>
  <w:style w:type="paragraph" w:customStyle="1" w:styleId="Contents9">
    <w:name w:val="Contents 9"/>
    <w:basedOn w:val="Index"/>
    <w:rsid w:val="004D07B9"/>
    <w:pPr>
      <w:tabs>
        <w:tab w:val="right" w:leader="dot" w:pos="9972"/>
      </w:tabs>
      <w:ind w:left="2264"/>
    </w:pPr>
  </w:style>
  <w:style w:type="paragraph" w:customStyle="1" w:styleId="Contents10">
    <w:name w:val="Contents 10"/>
    <w:basedOn w:val="Index"/>
    <w:rsid w:val="004D07B9"/>
    <w:pPr>
      <w:tabs>
        <w:tab w:val="right" w:leader="dot" w:pos="9972"/>
      </w:tabs>
      <w:ind w:left="2547"/>
    </w:pPr>
  </w:style>
  <w:style w:type="paragraph" w:customStyle="1" w:styleId="Indent">
    <w:name w:val="Indent"/>
    <w:basedOn w:val="Standard"/>
    <w:rsid w:val="004D07B9"/>
    <w:pPr>
      <w:ind w:left="720"/>
    </w:pPr>
  </w:style>
  <w:style w:type="paragraph" w:customStyle="1" w:styleId="HorizontalLine">
    <w:name w:val="Horizontal Line"/>
    <w:basedOn w:val="Standard"/>
    <w:next w:val="Textbody"/>
    <w:rsid w:val="004D07B9"/>
    <w:pPr>
      <w:suppressLineNumbers/>
      <w:spacing w:after="283"/>
    </w:pPr>
    <w:rPr>
      <w:sz w:val="12"/>
      <w:szCs w:val="12"/>
    </w:rPr>
  </w:style>
  <w:style w:type="paragraph" w:customStyle="1" w:styleId="Footnote">
    <w:name w:val="Footnote"/>
    <w:basedOn w:val="Standard"/>
    <w:rsid w:val="004D07B9"/>
    <w:pPr>
      <w:suppressLineNumbers/>
      <w:ind w:left="283" w:hanging="283"/>
    </w:pPr>
    <w:rPr>
      <w:sz w:val="20"/>
      <w:szCs w:val="20"/>
    </w:rPr>
  </w:style>
  <w:style w:type="paragraph" w:customStyle="1" w:styleId="ListItem-BulletLvl1">
    <w:name w:val="List Item - Bullet Lvl 1"/>
    <w:basedOn w:val="Standard"/>
    <w:rsid w:val="004D07B9"/>
    <w:pPr>
      <w:tabs>
        <w:tab w:val="left" w:pos="720"/>
      </w:tabs>
      <w:ind w:left="720" w:hanging="360"/>
    </w:pPr>
  </w:style>
  <w:style w:type="paragraph" w:customStyle="1" w:styleId="TableContents">
    <w:name w:val="Table Contents"/>
    <w:basedOn w:val="Standard"/>
    <w:rsid w:val="004D07B9"/>
    <w:pPr>
      <w:suppressLineNumbers/>
    </w:pPr>
  </w:style>
  <w:style w:type="paragraph" w:customStyle="1" w:styleId="TableHeading">
    <w:name w:val="Table Heading"/>
    <w:basedOn w:val="TableContents"/>
    <w:rsid w:val="004D07B9"/>
    <w:pPr>
      <w:jc w:val="center"/>
    </w:pPr>
    <w:rPr>
      <w:b/>
      <w:bCs/>
    </w:rPr>
  </w:style>
  <w:style w:type="paragraph" w:customStyle="1" w:styleId="Table">
    <w:name w:val="Table"/>
    <w:basedOn w:val="Caption"/>
    <w:rsid w:val="004D07B9"/>
    <w:pPr>
      <w:widowControl w:val="0"/>
      <w:suppressLineNumbers/>
      <w:suppressAutoHyphens/>
      <w:autoSpaceDN w:val="0"/>
      <w:spacing w:before="115" w:after="245"/>
      <w:textAlignment w:val="baseline"/>
    </w:pPr>
    <w:rPr>
      <w:rFonts w:ascii="Times New Roman" w:eastAsia="Lucida Sans Unicode" w:hAnsi="Times New Roman" w:cs="Tahoma"/>
      <w:b w:val="0"/>
      <w:bCs w:val="0"/>
      <w:i/>
      <w:iCs/>
      <w:color w:val="auto"/>
      <w:kern w:val="3"/>
      <w:sz w:val="24"/>
      <w:szCs w:val="24"/>
    </w:rPr>
  </w:style>
  <w:style w:type="paragraph" w:customStyle="1" w:styleId="Pseudocode">
    <w:name w:val="Pseudocode"/>
    <w:basedOn w:val="Textbody"/>
    <w:rsid w:val="004D07B9"/>
    <w:pPr>
      <w:spacing w:after="0"/>
      <w:ind w:left="360"/>
    </w:pPr>
  </w:style>
  <w:style w:type="paragraph" w:customStyle="1" w:styleId="ListContents">
    <w:name w:val="List Contents"/>
    <w:basedOn w:val="Standard"/>
    <w:rsid w:val="004D07B9"/>
    <w:pPr>
      <w:ind w:left="567"/>
    </w:pPr>
  </w:style>
  <w:style w:type="character" w:customStyle="1" w:styleId="NumberingSymbols">
    <w:name w:val="Numbering Symbols"/>
    <w:rsid w:val="004D07B9"/>
  </w:style>
  <w:style w:type="character" w:customStyle="1" w:styleId="Internetlink">
    <w:name w:val="Internet link"/>
    <w:rsid w:val="004D07B9"/>
    <w:rPr>
      <w:color w:val="000080"/>
      <w:u w:val="single"/>
    </w:rPr>
  </w:style>
  <w:style w:type="character" w:customStyle="1" w:styleId="FootnoteSymbol">
    <w:name w:val="Footnote Symbol"/>
    <w:rsid w:val="004D07B9"/>
  </w:style>
  <w:style w:type="character" w:customStyle="1" w:styleId="Footnoteanchor">
    <w:name w:val="Footnote anchor"/>
    <w:rsid w:val="004D07B9"/>
    <w:rPr>
      <w:position w:val="0"/>
      <w:vertAlign w:val="superscript"/>
    </w:rPr>
  </w:style>
  <w:style w:type="character" w:customStyle="1" w:styleId="BulletSymbols">
    <w:name w:val="Bullet Symbols"/>
    <w:rsid w:val="004D07B9"/>
    <w:rPr>
      <w:rFonts w:ascii="OpenSymbol" w:eastAsia="OpenSymbol" w:hAnsi="OpenSymbol" w:cs="OpenSymbol"/>
    </w:rPr>
  </w:style>
  <w:style w:type="character" w:customStyle="1" w:styleId="RTFNum41">
    <w:name w:val="RTF_Num 4 1"/>
    <w:rsid w:val="004D07B9"/>
    <w:rPr>
      <w:rFonts w:ascii="Symbol" w:eastAsia="Symbol" w:hAnsi="Symbol" w:cs="Symbol"/>
      <w:color w:val="auto"/>
      <w:sz w:val="24"/>
      <w:szCs w:val="24"/>
    </w:rPr>
  </w:style>
  <w:style w:type="character" w:customStyle="1" w:styleId="RTFNum42">
    <w:name w:val="RTF_Num 4 2"/>
    <w:rsid w:val="004D07B9"/>
    <w:rPr>
      <w:rFonts w:ascii="Symbol" w:eastAsia="Symbol" w:hAnsi="Symbol" w:cs="Symbol"/>
      <w:color w:val="auto"/>
      <w:sz w:val="24"/>
      <w:szCs w:val="24"/>
    </w:rPr>
  </w:style>
  <w:style w:type="character" w:customStyle="1" w:styleId="RTFNum43">
    <w:name w:val="RTF_Num 4 3"/>
    <w:rsid w:val="004D07B9"/>
    <w:rPr>
      <w:rFonts w:ascii="Wingdings" w:eastAsia="Wingdings" w:hAnsi="Wingdings" w:cs="Wingdings"/>
    </w:rPr>
  </w:style>
  <w:style w:type="character" w:customStyle="1" w:styleId="RTFNum44">
    <w:name w:val="RTF_Num 4 4"/>
    <w:rsid w:val="004D07B9"/>
    <w:rPr>
      <w:rFonts w:ascii="Symbol" w:eastAsia="Symbol" w:hAnsi="Symbol" w:cs="Symbol"/>
    </w:rPr>
  </w:style>
  <w:style w:type="character" w:customStyle="1" w:styleId="RTFNum45">
    <w:name w:val="RTF_Num 4 5"/>
    <w:rsid w:val="004D07B9"/>
    <w:rPr>
      <w:rFonts w:ascii="Courier New" w:eastAsia="Courier New" w:hAnsi="Courier New" w:cs="Courier New"/>
    </w:rPr>
  </w:style>
  <w:style w:type="character" w:customStyle="1" w:styleId="RTFNum46">
    <w:name w:val="RTF_Num 4 6"/>
    <w:rsid w:val="004D07B9"/>
    <w:rPr>
      <w:rFonts w:ascii="Wingdings" w:eastAsia="Wingdings" w:hAnsi="Wingdings" w:cs="Wingdings"/>
    </w:rPr>
  </w:style>
  <w:style w:type="character" w:customStyle="1" w:styleId="RTFNum47">
    <w:name w:val="RTF_Num 4 7"/>
    <w:rsid w:val="004D07B9"/>
    <w:rPr>
      <w:rFonts w:ascii="Symbol" w:eastAsia="Symbol" w:hAnsi="Symbol" w:cs="Symbol"/>
    </w:rPr>
  </w:style>
  <w:style w:type="character" w:customStyle="1" w:styleId="RTFNum48">
    <w:name w:val="RTF_Num 4 8"/>
    <w:rsid w:val="004D07B9"/>
    <w:rPr>
      <w:rFonts w:ascii="Courier New" w:eastAsia="Courier New" w:hAnsi="Courier New" w:cs="Courier New"/>
    </w:rPr>
  </w:style>
  <w:style w:type="character" w:customStyle="1" w:styleId="RTFNum49">
    <w:name w:val="RTF_Num 4 9"/>
    <w:rsid w:val="004D07B9"/>
    <w:rPr>
      <w:rFonts w:ascii="Wingdings" w:eastAsia="Wingdings" w:hAnsi="Wingdings" w:cs="Wingdings"/>
    </w:rPr>
  </w:style>
  <w:style w:type="character" w:customStyle="1" w:styleId="RTFNum51">
    <w:name w:val="RTF_Num 5 1"/>
    <w:rsid w:val="004D07B9"/>
    <w:rPr>
      <w:rFonts w:ascii="Symbol" w:eastAsia="Symbol" w:hAnsi="Symbol" w:cs="Symbol"/>
      <w:color w:val="auto"/>
      <w:sz w:val="24"/>
      <w:szCs w:val="24"/>
    </w:rPr>
  </w:style>
  <w:style w:type="character" w:customStyle="1" w:styleId="RTFNum52">
    <w:name w:val="RTF_Num 5 2"/>
    <w:rsid w:val="004D07B9"/>
    <w:rPr>
      <w:rFonts w:ascii="Symbol" w:eastAsia="Symbol" w:hAnsi="Symbol" w:cs="Symbol"/>
      <w:color w:val="auto"/>
      <w:sz w:val="24"/>
      <w:szCs w:val="24"/>
    </w:rPr>
  </w:style>
  <w:style w:type="character" w:customStyle="1" w:styleId="RTFNum53">
    <w:name w:val="RTF_Num 5 3"/>
    <w:rsid w:val="004D07B9"/>
    <w:rPr>
      <w:rFonts w:ascii="Wingdings" w:eastAsia="Wingdings" w:hAnsi="Wingdings" w:cs="Wingdings"/>
    </w:rPr>
  </w:style>
  <w:style w:type="character" w:customStyle="1" w:styleId="RTFNum54">
    <w:name w:val="RTF_Num 5 4"/>
    <w:rsid w:val="004D07B9"/>
    <w:rPr>
      <w:rFonts w:ascii="Symbol" w:eastAsia="Symbol" w:hAnsi="Symbol" w:cs="Symbol"/>
    </w:rPr>
  </w:style>
  <w:style w:type="character" w:customStyle="1" w:styleId="RTFNum55">
    <w:name w:val="RTF_Num 5 5"/>
    <w:rsid w:val="004D07B9"/>
    <w:rPr>
      <w:rFonts w:ascii="Courier New" w:eastAsia="Courier New" w:hAnsi="Courier New" w:cs="Courier New"/>
    </w:rPr>
  </w:style>
  <w:style w:type="character" w:customStyle="1" w:styleId="RTFNum56">
    <w:name w:val="RTF_Num 5 6"/>
    <w:rsid w:val="004D07B9"/>
    <w:rPr>
      <w:rFonts w:ascii="Wingdings" w:eastAsia="Wingdings" w:hAnsi="Wingdings" w:cs="Wingdings"/>
    </w:rPr>
  </w:style>
  <w:style w:type="character" w:customStyle="1" w:styleId="RTFNum57">
    <w:name w:val="RTF_Num 5 7"/>
    <w:rsid w:val="004D07B9"/>
    <w:rPr>
      <w:rFonts w:ascii="Symbol" w:eastAsia="Symbol" w:hAnsi="Symbol" w:cs="Symbol"/>
    </w:rPr>
  </w:style>
  <w:style w:type="character" w:customStyle="1" w:styleId="RTFNum58">
    <w:name w:val="RTF_Num 5 8"/>
    <w:rsid w:val="004D07B9"/>
    <w:rPr>
      <w:rFonts w:ascii="Courier New" w:eastAsia="Courier New" w:hAnsi="Courier New" w:cs="Courier New"/>
    </w:rPr>
  </w:style>
  <w:style w:type="character" w:customStyle="1" w:styleId="RTFNum59">
    <w:name w:val="RTF_Num 5 9"/>
    <w:rsid w:val="004D07B9"/>
    <w:rPr>
      <w:rFonts w:ascii="Wingdings" w:eastAsia="Wingdings" w:hAnsi="Wingdings" w:cs="Wingdings"/>
    </w:rPr>
  </w:style>
  <w:style w:type="character" w:customStyle="1" w:styleId="Variable">
    <w:name w:val="Variable"/>
    <w:rsid w:val="004D07B9"/>
    <w:rPr>
      <w:i/>
      <w:iCs/>
    </w:rPr>
  </w:style>
  <w:style w:type="character" w:customStyle="1" w:styleId="Rubies">
    <w:name w:val="Rubies"/>
    <w:rsid w:val="004D07B9"/>
    <w:rPr>
      <w:sz w:val="12"/>
      <w:szCs w:val="12"/>
      <w:u w:val="none"/>
      <w:em w:val="none"/>
    </w:rPr>
  </w:style>
  <w:style w:type="character" w:customStyle="1" w:styleId="Code">
    <w:name w:val="Code"/>
    <w:rsid w:val="004D07B9"/>
    <w:rPr>
      <w:rFonts w:ascii="Courier" w:hAnsi="Courier"/>
      <w:sz w:val="20"/>
      <w:szCs w:val="20"/>
    </w:rPr>
  </w:style>
  <w:style w:type="character" w:customStyle="1" w:styleId="EndnoteSymbol">
    <w:name w:val="Endnote Symbol"/>
    <w:rsid w:val="004D07B9"/>
  </w:style>
  <w:style w:type="character" w:customStyle="1" w:styleId="VisitedInternetLink">
    <w:name w:val="Visited Internet Link"/>
    <w:rsid w:val="004D07B9"/>
    <w:rPr>
      <w:color w:val="800000"/>
      <w:u w:val="single"/>
    </w:rPr>
  </w:style>
  <w:style w:type="numbering" w:customStyle="1" w:styleId="Numbering1">
    <w:name w:val="Numbering 1"/>
    <w:basedOn w:val="NoList"/>
    <w:rsid w:val="004D07B9"/>
    <w:pPr>
      <w:numPr>
        <w:numId w:val="2"/>
      </w:numPr>
    </w:pPr>
  </w:style>
  <w:style w:type="numbering" w:customStyle="1" w:styleId="RTFNum2">
    <w:name w:val="RTF_Num 2"/>
    <w:basedOn w:val="NoList"/>
    <w:rsid w:val="004D07B9"/>
    <w:pPr>
      <w:numPr>
        <w:numId w:val="3"/>
      </w:numPr>
    </w:pPr>
  </w:style>
  <w:style w:type="numbering" w:customStyle="1" w:styleId="RTFNum3">
    <w:name w:val="RTF_Num 3"/>
    <w:basedOn w:val="NoList"/>
    <w:rsid w:val="004D07B9"/>
    <w:pPr>
      <w:numPr>
        <w:numId w:val="4"/>
      </w:numPr>
    </w:pPr>
  </w:style>
  <w:style w:type="numbering" w:customStyle="1" w:styleId="RTFNum4">
    <w:name w:val="RTF_Num 4"/>
    <w:basedOn w:val="NoList"/>
    <w:rsid w:val="004D07B9"/>
    <w:pPr>
      <w:numPr>
        <w:numId w:val="5"/>
      </w:numPr>
    </w:pPr>
  </w:style>
  <w:style w:type="numbering" w:customStyle="1" w:styleId="RTFNum5">
    <w:name w:val="RTF_Num 5"/>
    <w:basedOn w:val="NoList"/>
    <w:rsid w:val="004D07B9"/>
    <w:pPr>
      <w:numPr>
        <w:numId w:val="6"/>
      </w:numPr>
    </w:pPr>
  </w:style>
  <w:style w:type="numbering" w:customStyle="1" w:styleId="RTFNum6">
    <w:name w:val="RTF_Num 6"/>
    <w:basedOn w:val="NoList"/>
    <w:rsid w:val="004D07B9"/>
    <w:pPr>
      <w:numPr>
        <w:numId w:val="7"/>
      </w:numPr>
    </w:pPr>
  </w:style>
  <w:style w:type="numbering" w:customStyle="1" w:styleId="RTFNum7">
    <w:name w:val="RTF_Num 7"/>
    <w:basedOn w:val="NoList"/>
    <w:rsid w:val="004D07B9"/>
    <w:pPr>
      <w:numPr>
        <w:numId w:val="8"/>
      </w:numPr>
    </w:pPr>
  </w:style>
  <w:style w:type="character" w:customStyle="1" w:styleId="BalloonTextChar">
    <w:name w:val="Balloon Text Char"/>
    <w:basedOn w:val="DefaultParagraphFont"/>
    <w:link w:val="BalloonText"/>
    <w:uiPriority w:val="99"/>
    <w:semiHidden/>
    <w:rsid w:val="004D07B9"/>
    <w:rPr>
      <w:rFonts w:ascii="Lucida Grande" w:hAnsi="Lucida Grande"/>
      <w:sz w:val="18"/>
      <w:szCs w:val="18"/>
    </w:rPr>
  </w:style>
  <w:style w:type="character" w:customStyle="1" w:styleId="FootnoteTextChar">
    <w:name w:val="Footnote Text Char"/>
    <w:basedOn w:val="DefaultParagraphFont"/>
    <w:link w:val="FootnoteText"/>
    <w:uiPriority w:val="99"/>
    <w:rsid w:val="004D07B9"/>
    <w:rPr>
      <w:rFonts w:asciiTheme="minorHAnsi" w:hAnsiTheme="minorHAnsi"/>
      <w:sz w:val="24"/>
      <w:szCs w:val="24"/>
    </w:rPr>
  </w:style>
  <w:style w:type="paragraph" w:customStyle="1" w:styleId="western">
    <w:name w:val="western"/>
    <w:basedOn w:val="Normal"/>
    <w:rsid w:val="004D07B9"/>
    <w:pPr>
      <w:spacing w:before="100" w:beforeAutospacing="1" w:after="245"/>
    </w:pPr>
    <w:rPr>
      <w:rFonts w:ascii="Times New Roman" w:hAnsi="Times New Roman"/>
    </w:rPr>
  </w:style>
  <w:style w:type="paragraph" w:customStyle="1" w:styleId="code-western">
    <w:name w:val="code-western"/>
    <w:basedOn w:val="Normal"/>
    <w:rsid w:val="004D07B9"/>
    <w:pPr>
      <w:spacing w:before="100" w:beforeAutospacing="1"/>
    </w:pPr>
    <w:rPr>
      <w:rFonts w:ascii="Times New Roman" w:hAnsi="Times New Roman"/>
    </w:rPr>
  </w:style>
  <w:style w:type="character" w:customStyle="1" w:styleId="Heading7Char">
    <w:name w:val="Heading 7 Char"/>
    <w:basedOn w:val="DefaultParagraphFont"/>
    <w:link w:val="Heading7"/>
    <w:rsid w:val="004D07B9"/>
    <w:rPr>
      <w:rFonts w:asciiTheme="minorHAnsi" w:hAnsiTheme="minorHAnsi"/>
      <w:sz w:val="24"/>
      <w:szCs w:val="24"/>
    </w:rPr>
  </w:style>
  <w:style w:type="character" w:customStyle="1" w:styleId="Heading8Char">
    <w:name w:val="Heading 8 Char"/>
    <w:basedOn w:val="DefaultParagraphFont"/>
    <w:link w:val="Heading8"/>
    <w:rsid w:val="004D07B9"/>
    <w:rPr>
      <w:rFonts w:asciiTheme="minorHAnsi" w:hAnsiTheme="minorHAnsi"/>
      <w:i/>
      <w:sz w:val="24"/>
      <w:szCs w:val="24"/>
    </w:rPr>
  </w:style>
  <w:style w:type="character" w:customStyle="1" w:styleId="Heading9Char">
    <w:name w:val="Heading 9 Char"/>
    <w:basedOn w:val="DefaultParagraphFont"/>
    <w:link w:val="Heading9"/>
    <w:rsid w:val="004D07B9"/>
    <w:rPr>
      <w:rFonts w:ascii="Arial" w:hAnsi="Arial"/>
      <w:sz w:val="22"/>
      <w:szCs w:val="22"/>
    </w:rPr>
  </w:style>
  <w:style w:type="character" w:customStyle="1" w:styleId="FooterChar">
    <w:name w:val="Footer Char"/>
    <w:basedOn w:val="DefaultParagraphFont"/>
    <w:link w:val="Footer"/>
    <w:uiPriority w:val="99"/>
    <w:rsid w:val="004D07B9"/>
    <w:rPr>
      <w:rFonts w:asciiTheme="minorHAnsi" w:hAnsiTheme="minorHAnsi"/>
      <w:sz w:val="24"/>
      <w:szCs w:val="24"/>
    </w:rPr>
  </w:style>
  <w:style w:type="paragraph" w:customStyle="1" w:styleId="Indented6ptsbefore">
    <w:name w:val="Indented 6 pts before"/>
    <w:basedOn w:val="Normal"/>
    <w:rsid w:val="004D07B9"/>
    <w:pPr>
      <w:spacing w:before="120" w:line="290" w:lineRule="atLeast"/>
      <w:ind w:firstLine="720"/>
    </w:pPr>
    <w:rPr>
      <w:rFonts w:ascii="Times New Roman" w:eastAsiaTheme="minorEastAsia" w:hAnsi="Times New Roman" w:cstheme="minorBidi"/>
      <w:szCs w:val="20"/>
      <w:lang w:eastAsia="ja-JP"/>
    </w:rPr>
  </w:style>
  <w:style w:type="paragraph" w:styleId="DocumentMap">
    <w:name w:val="Document Map"/>
    <w:basedOn w:val="Normal"/>
    <w:link w:val="DocumentMapChar"/>
    <w:uiPriority w:val="99"/>
    <w:semiHidden/>
    <w:unhideWhenUsed/>
    <w:rsid w:val="006B0577"/>
    <w:rPr>
      <w:rFonts w:ascii="Lucida Grande" w:hAnsi="Lucida Grande" w:cs="Lucida Grande"/>
    </w:rPr>
  </w:style>
  <w:style w:type="character" w:customStyle="1" w:styleId="DocumentMapChar">
    <w:name w:val="Document Map Char"/>
    <w:basedOn w:val="DefaultParagraphFont"/>
    <w:link w:val="DocumentMap"/>
    <w:uiPriority w:val="99"/>
    <w:semiHidden/>
    <w:rsid w:val="006B0577"/>
    <w:rPr>
      <w:rFonts w:ascii="Lucida Grande" w:hAnsi="Lucida Grande" w:cs="Lucida Grande"/>
      <w:sz w:val="24"/>
      <w:szCs w:val="24"/>
    </w:rPr>
  </w:style>
  <w:style w:type="character" w:styleId="Hyperlink">
    <w:name w:val="Hyperlink"/>
    <w:basedOn w:val="DefaultParagraphFont"/>
    <w:uiPriority w:val="99"/>
    <w:unhideWhenUsed/>
    <w:rsid w:val="005161AF"/>
    <w:rPr>
      <w:color w:val="0000FF" w:themeColor="hyperlink"/>
      <w:u w:val="single"/>
    </w:rPr>
  </w:style>
  <w:style w:type="character" w:customStyle="1" w:styleId="Heading2Char">
    <w:name w:val="Heading 2 Char"/>
    <w:basedOn w:val="DefaultParagraphFont"/>
    <w:link w:val="Heading2"/>
    <w:rsid w:val="00FF68B1"/>
    <w:rPr>
      <w:rFonts w:ascii="Arial" w:hAnsi="Arial"/>
      <w:b/>
      <w:caps/>
      <w:sz w:val="28"/>
      <w:szCs w:val="28"/>
    </w:rPr>
  </w:style>
  <w:style w:type="paragraph" w:styleId="NormalWeb">
    <w:name w:val="Normal (Web)"/>
    <w:basedOn w:val="Normal"/>
    <w:uiPriority w:val="99"/>
    <w:unhideWhenUsed/>
    <w:rsid w:val="00A443E5"/>
    <w:pPr>
      <w:spacing w:before="100" w:beforeAutospacing="1" w:after="100" w:afterAutospacing="1"/>
    </w:pPr>
    <w:rPr>
      <w:rFonts w:ascii="Times New Roman" w:hAnsi="Times New Roman"/>
    </w:rPr>
  </w:style>
  <w:style w:type="character" w:customStyle="1" w:styleId="apple-converted-space">
    <w:name w:val="apple-converted-space"/>
    <w:basedOn w:val="DefaultParagraphFont"/>
    <w:rsid w:val="00A443E5"/>
  </w:style>
  <w:style w:type="paragraph" w:styleId="HTMLPreformatted">
    <w:name w:val="HTML Preformatted"/>
    <w:basedOn w:val="Normal"/>
    <w:link w:val="HTMLPreformattedChar"/>
    <w:uiPriority w:val="99"/>
    <w:unhideWhenUsed/>
    <w:rsid w:val="00A44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443E5"/>
    <w:rPr>
      <w:rFonts w:ascii="Courier New" w:hAnsi="Courier New" w:cs="Courier New"/>
    </w:rPr>
  </w:style>
  <w:style w:type="character" w:styleId="HTMLTypewriter">
    <w:name w:val="HTML Typewriter"/>
    <w:basedOn w:val="DefaultParagraphFont"/>
    <w:uiPriority w:val="99"/>
    <w:semiHidden/>
    <w:unhideWhenUsed/>
    <w:rsid w:val="00A443E5"/>
    <w:rPr>
      <w:rFonts w:ascii="Courier New" w:eastAsia="Times New Roman" w:hAnsi="Courier New" w:cs="Courier New"/>
      <w:sz w:val="20"/>
      <w:szCs w:val="20"/>
    </w:rPr>
  </w:style>
  <w:style w:type="paragraph" w:customStyle="1" w:styleId="term">
    <w:name w:val="term"/>
    <w:basedOn w:val="Normal"/>
    <w:next w:val="termdef"/>
    <w:link w:val="termChar"/>
    <w:qFormat/>
    <w:rsid w:val="0063155B"/>
    <w:pPr>
      <w:keepNext/>
    </w:pPr>
    <w:rPr>
      <w:b/>
    </w:rPr>
  </w:style>
  <w:style w:type="paragraph" w:customStyle="1" w:styleId="termdef">
    <w:name w:val="termdef"/>
    <w:basedOn w:val="Normal"/>
    <w:link w:val="termdefChar"/>
    <w:qFormat/>
    <w:rsid w:val="0063155B"/>
    <w:pPr>
      <w:ind w:left="360"/>
    </w:pPr>
  </w:style>
  <w:style w:type="character" w:customStyle="1" w:styleId="termChar">
    <w:name w:val="term Char"/>
    <w:basedOn w:val="DefaultParagraphFont"/>
    <w:link w:val="term"/>
    <w:rsid w:val="0063155B"/>
    <w:rPr>
      <w:rFonts w:asciiTheme="minorHAnsi" w:hAnsiTheme="minorHAnsi"/>
      <w:b/>
      <w:sz w:val="24"/>
      <w:szCs w:val="24"/>
    </w:rPr>
  </w:style>
  <w:style w:type="character" w:customStyle="1" w:styleId="termdefChar">
    <w:name w:val="termdef Char"/>
    <w:basedOn w:val="DefaultParagraphFont"/>
    <w:link w:val="termdef"/>
    <w:rsid w:val="0063155B"/>
    <w:rPr>
      <w:rFonts w:asciiTheme="minorHAnsi" w:hAnsiTheme="minorHAnsi"/>
      <w:sz w:val="24"/>
      <w:szCs w:val="24"/>
    </w:rPr>
  </w:style>
  <w:style w:type="numbering" w:styleId="111111">
    <w:name w:val="Outline List 2"/>
    <w:basedOn w:val="NoList"/>
    <w:uiPriority w:val="99"/>
    <w:semiHidden/>
    <w:unhideWhenUsed/>
    <w:rsid w:val="00C41A13"/>
    <w:pPr>
      <w:numPr>
        <w:numId w:val="9"/>
      </w:numPr>
    </w:pPr>
  </w:style>
  <w:style w:type="paragraph" w:customStyle="1" w:styleId="Heading3NP">
    <w:name w:val="Heading 3 NP"/>
    <w:basedOn w:val="Heading3"/>
    <w:next w:val="Normal"/>
    <w:link w:val="Heading3NPChar"/>
    <w:qFormat/>
    <w:rsid w:val="00FD1987"/>
    <w:pPr>
      <w:pageBreakBefore/>
    </w:pPr>
  </w:style>
  <w:style w:type="character" w:customStyle="1" w:styleId="Heading3Char">
    <w:name w:val="Heading 3 Char"/>
    <w:basedOn w:val="DefaultParagraphFont"/>
    <w:link w:val="Heading3"/>
    <w:rsid w:val="00061797"/>
    <w:rPr>
      <w:rFonts w:ascii="Arial" w:hAnsi="Arial"/>
      <w:b/>
      <w:sz w:val="26"/>
      <w:szCs w:val="26"/>
    </w:rPr>
  </w:style>
  <w:style w:type="character" w:customStyle="1" w:styleId="Heading3NPChar">
    <w:name w:val="Heading 3 NP Char"/>
    <w:basedOn w:val="Heading3Char"/>
    <w:link w:val="Heading3NP"/>
    <w:rsid w:val="00FD1987"/>
    <w:rPr>
      <w:rFonts w:ascii="Arial" w:hAnsi="Arial"/>
      <w:b/>
      <w:sz w:val="26"/>
      <w:szCs w:val="26"/>
    </w:rPr>
  </w:style>
  <w:style w:type="character" w:customStyle="1" w:styleId="HeaderChar">
    <w:name w:val="Header Char"/>
    <w:basedOn w:val="DefaultParagraphFont"/>
    <w:link w:val="Header"/>
    <w:uiPriority w:val="99"/>
    <w:rsid w:val="00CF70E2"/>
    <w:rPr>
      <w:rFonts w:asciiTheme="minorHAnsi" w:hAnsiTheme="minorHAnsi"/>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qFormat="1"/>
    <w:lsdException w:name="header" w:uiPriority="0"/>
    <w:lsdException w:name="footer" w:uiPriority="0"/>
    <w:lsdException w:name="caption" w:uiPriority="0"/>
    <w:lsdException w:name="footnote reference" w:uiPriority="0"/>
    <w:lsdException w:name="List" w:uiPriority="0"/>
    <w:lsdException w:name="Title" w:semiHidden="0" w:uiPriority="0" w:unhideWhenUsed="0"/>
    <w:lsdException w:name="Default Paragraph Font" w:uiPriority="1"/>
    <w:lsdException w:name="Subtitle" w:semiHidden="0" w:uiPriority="0" w:unhideWhenUsed="0"/>
    <w:lsdException w:name="Strong" w:semiHidden="0" w:uiPriority="22" w:unhideWhenUsed="0"/>
    <w:lsdException w:name="Emphasis" w:semiHidden="0" w:uiPriority="20" w:unhideWhenUsed="0"/>
    <w:lsdException w:name="Table Grid" w:semiHidden="0" w:uiPriority="0"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669AF"/>
    <w:rPr>
      <w:rFonts w:asciiTheme="minorHAnsi" w:hAnsiTheme="minorHAnsi"/>
      <w:sz w:val="24"/>
      <w:szCs w:val="24"/>
    </w:rPr>
  </w:style>
  <w:style w:type="paragraph" w:styleId="Heading1">
    <w:name w:val="heading 1"/>
    <w:basedOn w:val="Normal"/>
    <w:next w:val="Normal"/>
    <w:qFormat/>
    <w:rsid w:val="00C41A13"/>
    <w:pPr>
      <w:pageBreakBefore/>
      <w:widowControl w:val="0"/>
      <w:numPr>
        <w:numId w:val="10"/>
      </w:numPr>
      <w:spacing w:before="4320" w:after="60"/>
      <w:jc w:val="center"/>
      <w:outlineLvl w:val="0"/>
    </w:pPr>
    <w:rPr>
      <w:rFonts w:ascii="Arial" w:hAnsi="Arial"/>
      <w:b/>
      <w:kern w:val="32"/>
      <w:sz w:val="48"/>
      <w:szCs w:val="48"/>
    </w:rPr>
  </w:style>
  <w:style w:type="paragraph" w:styleId="Heading2">
    <w:name w:val="heading 2"/>
    <w:basedOn w:val="Normal"/>
    <w:next w:val="Normal"/>
    <w:link w:val="Heading2Char"/>
    <w:qFormat/>
    <w:rsid w:val="00FF68B1"/>
    <w:pPr>
      <w:keepNext/>
      <w:pageBreakBefore/>
      <w:numPr>
        <w:ilvl w:val="1"/>
        <w:numId w:val="10"/>
      </w:numPr>
      <w:spacing w:before="240" w:after="240"/>
      <w:outlineLvl w:val="1"/>
    </w:pPr>
    <w:rPr>
      <w:rFonts w:ascii="Arial" w:hAnsi="Arial"/>
      <w:b/>
      <w:caps/>
      <w:sz w:val="28"/>
      <w:szCs w:val="28"/>
    </w:rPr>
  </w:style>
  <w:style w:type="paragraph" w:styleId="Heading3">
    <w:name w:val="heading 3"/>
    <w:basedOn w:val="Normal"/>
    <w:next w:val="Normal"/>
    <w:link w:val="Heading3Char"/>
    <w:qFormat/>
    <w:rsid w:val="00061797"/>
    <w:pPr>
      <w:keepNext/>
      <w:numPr>
        <w:ilvl w:val="2"/>
        <w:numId w:val="10"/>
      </w:numPr>
      <w:spacing w:before="240" w:after="240"/>
      <w:outlineLvl w:val="2"/>
    </w:pPr>
    <w:rPr>
      <w:rFonts w:ascii="Arial" w:hAnsi="Arial"/>
      <w:b/>
      <w:sz w:val="26"/>
      <w:szCs w:val="26"/>
    </w:rPr>
  </w:style>
  <w:style w:type="paragraph" w:styleId="Heading4">
    <w:name w:val="heading 4"/>
    <w:basedOn w:val="Normal"/>
    <w:next w:val="Normal"/>
    <w:qFormat/>
    <w:rsid w:val="00047945"/>
    <w:pPr>
      <w:keepNext/>
      <w:numPr>
        <w:ilvl w:val="3"/>
        <w:numId w:val="10"/>
      </w:numPr>
      <w:spacing w:before="240" w:after="240"/>
      <w:outlineLvl w:val="3"/>
    </w:pPr>
    <w:rPr>
      <w:rFonts w:ascii="Arial" w:hAnsi="Arial"/>
      <w:b/>
      <w:sz w:val="26"/>
      <w:szCs w:val="28"/>
    </w:rPr>
  </w:style>
  <w:style w:type="paragraph" w:styleId="Heading5">
    <w:name w:val="heading 5"/>
    <w:basedOn w:val="Normal"/>
    <w:next w:val="Normal"/>
    <w:qFormat/>
    <w:rsid w:val="00BF4F40"/>
    <w:pPr>
      <w:keepNext/>
      <w:numPr>
        <w:ilvl w:val="4"/>
        <w:numId w:val="10"/>
      </w:numPr>
      <w:spacing w:before="240" w:after="240"/>
      <w:outlineLvl w:val="4"/>
    </w:pPr>
    <w:rPr>
      <w:rFonts w:ascii="Arial" w:hAnsi="Arial"/>
      <w:b/>
      <w:sz w:val="26"/>
      <w:szCs w:val="26"/>
    </w:rPr>
  </w:style>
  <w:style w:type="paragraph" w:styleId="Heading6">
    <w:name w:val="heading 6"/>
    <w:basedOn w:val="Normal"/>
    <w:next w:val="Normal"/>
    <w:rsid w:val="00976E6A"/>
    <w:pPr>
      <w:numPr>
        <w:ilvl w:val="5"/>
        <w:numId w:val="10"/>
      </w:numPr>
      <w:spacing w:before="240" w:after="60"/>
      <w:outlineLvl w:val="5"/>
    </w:pPr>
    <w:rPr>
      <w:b/>
      <w:sz w:val="22"/>
      <w:szCs w:val="22"/>
    </w:rPr>
  </w:style>
  <w:style w:type="paragraph" w:styleId="Heading7">
    <w:name w:val="heading 7"/>
    <w:basedOn w:val="Normal"/>
    <w:next w:val="Normal"/>
    <w:link w:val="Heading7Char"/>
    <w:rsid w:val="00976E6A"/>
    <w:pPr>
      <w:numPr>
        <w:ilvl w:val="6"/>
        <w:numId w:val="10"/>
      </w:numPr>
      <w:spacing w:before="240" w:after="60"/>
      <w:outlineLvl w:val="6"/>
    </w:pPr>
  </w:style>
  <w:style w:type="paragraph" w:styleId="Heading8">
    <w:name w:val="heading 8"/>
    <w:basedOn w:val="Normal"/>
    <w:next w:val="Normal"/>
    <w:link w:val="Heading8Char"/>
    <w:rsid w:val="00976E6A"/>
    <w:pPr>
      <w:numPr>
        <w:ilvl w:val="7"/>
        <w:numId w:val="10"/>
      </w:numPr>
      <w:spacing w:before="240" w:after="60"/>
      <w:outlineLvl w:val="7"/>
    </w:pPr>
    <w:rPr>
      <w:i/>
    </w:rPr>
  </w:style>
  <w:style w:type="paragraph" w:styleId="Heading9">
    <w:name w:val="heading 9"/>
    <w:basedOn w:val="Normal"/>
    <w:next w:val="Normal"/>
    <w:link w:val="Heading9Char"/>
    <w:rsid w:val="00976E6A"/>
    <w:pPr>
      <w:numPr>
        <w:ilvl w:val="8"/>
        <w:numId w:val="10"/>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rsid w:val="00CC289B"/>
    <w:pPr>
      <w:spacing w:before="240" w:after="60"/>
      <w:jc w:val="center"/>
      <w:outlineLvl w:val="0"/>
    </w:pPr>
    <w:rPr>
      <w:rFonts w:ascii="Arial" w:hAnsi="Arial"/>
      <w:b/>
      <w:kern w:val="28"/>
      <w:sz w:val="32"/>
      <w:szCs w:val="32"/>
    </w:rPr>
  </w:style>
  <w:style w:type="paragraph" w:customStyle="1" w:styleId="Header1">
    <w:name w:val="Header 1"/>
    <w:basedOn w:val="Normal"/>
    <w:rsid w:val="00CC289B"/>
  </w:style>
  <w:style w:type="table" w:styleId="TableGrid">
    <w:name w:val="Table Grid"/>
    <w:basedOn w:val="TableNormal"/>
    <w:rsid w:val="00CC289B"/>
    <w:rPr>
      <w:lang w:bidi="x-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431067"/>
    <w:pPr>
      <w:tabs>
        <w:tab w:val="center" w:pos="4320"/>
        <w:tab w:val="right" w:pos="8640"/>
      </w:tabs>
    </w:pPr>
  </w:style>
  <w:style w:type="paragraph" w:styleId="Footer">
    <w:name w:val="footer"/>
    <w:basedOn w:val="Normal"/>
    <w:link w:val="FooterChar"/>
    <w:rsid w:val="00431067"/>
    <w:pPr>
      <w:tabs>
        <w:tab w:val="center" w:pos="4320"/>
        <w:tab w:val="right" w:pos="8640"/>
      </w:tabs>
    </w:pPr>
  </w:style>
  <w:style w:type="character" w:styleId="PageNumber">
    <w:name w:val="page number"/>
    <w:basedOn w:val="DefaultParagraphFont"/>
    <w:rsid w:val="00431067"/>
  </w:style>
  <w:style w:type="paragraph" w:styleId="TOC1">
    <w:name w:val="toc 1"/>
    <w:basedOn w:val="Normal"/>
    <w:next w:val="Normal"/>
    <w:autoRedefine/>
    <w:uiPriority w:val="39"/>
    <w:rsid w:val="00976E6A"/>
    <w:pPr>
      <w:spacing w:before="120" w:after="120"/>
    </w:pPr>
    <w:rPr>
      <w:b/>
      <w:caps/>
      <w:sz w:val="20"/>
      <w:szCs w:val="20"/>
    </w:rPr>
  </w:style>
  <w:style w:type="paragraph" w:styleId="TOC2">
    <w:name w:val="toc 2"/>
    <w:basedOn w:val="Normal"/>
    <w:next w:val="Normal"/>
    <w:autoRedefine/>
    <w:uiPriority w:val="39"/>
    <w:rsid w:val="007F1C14"/>
    <w:pPr>
      <w:tabs>
        <w:tab w:val="left" w:pos="720"/>
        <w:tab w:val="right" w:leader="dot" w:pos="9710"/>
      </w:tabs>
      <w:ind w:left="240"/>
    </w:pPr>
    <w:rPr>
      <w:noProof/>
      <w:sz w:val="20"/>
      <w:szCs w:val="20"/>
    </w:rPr>
  </w:style>
  <w:style w:type="paragraph" w:styleId="TOC3">
    <w:name w:val="toc 3"/>
    <w:basedOn w:val="Normal"/>
    <w:next w:val="Normal"/>
    <w:autoRedefine/>
    <w:uiPriority w:val="39"/>
    <w:rsid w:val="007F1C14"/>
    <w:pPr>
      <w:tabs>
        <w:tab w:val="left" w:pos="1200"/>
        <w:tab w:val="right" w:leader="dot" w:pos="9710"/>
      </w:tabs>
      <w:ind w:left="480"/>
    </w:pPr>
    <w:rPr>
      <w:noProof/>
      <w:sz w:val="20"/>
      <w:szCs w:val="20"/>
    </w:rPr>
  </w:style>
  <w:style w:type="paragraph" w:styleId="TOC4">
    <w:name w:val="toc 4"/>
    <w:basedOn w:val="Normal"/>
    <w:next w:val="Normal"/>
    <w:autoRedefine/>
    <w:uiPriority w:val="39"/>
    <w:rsid w:val="00976E6A"/>
    <w:pPr>
      <w:ind w:left="720"/>
    </w:pPr>
    <w:rPr>
      <w:sz w:val="18"/>
      <w:szCs w:val="18"/>
    </w:rPr>
  </w:style>
  <w:style w:type="paragraph" w:styleId="TOC5">
    <w:name w:val="toc 5"/>
    <w:basedOn w:val="Normal"/>
    <w:next w:val="Normal"/>
    <w:autoRedefine/>
    <w:uiPriority w:val="39"/>
    <w:rsid w:val="00976E6A"/>
    <w:pPr>
      <w:ind w:left="960"/>
    </w:pPr>
    <w:rPr>
      <w:sz w:val="18"/>
      <w:szCs w:val="18"/>
    </w:rPr>
  </w:style>
  <w:style w:type="paragraph" w:styleId="TOC6">
    <w:name w:val="toc 6"/>
    <w:basedOn w:val="Normal"/>
    <w:next w:val="Normal"/>
    <w:autoRedefine/>
    <w:uiPriority w:val="39"/>
    <w:rsid w:val="00976E6A"/>
    <w:pPr>
      <w:ind w:left="1200"/>
    </w:pPr>
    <w:rPr>
      <w:sz w:val="18"/>
      <w:szCs w:val="18"/>
    </w:rPr>
  </w:style>
  <w:style w:type="paragraph" w:styleId="TOC7">
    <w:name w:val="toc 7"/>
    <w:basedOn w:val="Normal"/>
    <w:next w:val="Normal"/>
    <w:autoRedefine/>
    <w:uiPriority w:val="39"/>
    <w:rsid w:val="00976E6A"/>
    <w:pPr>
      <w:ind w:left="1440"/>
    </w:pPr>
    <w:rPr>
      <w:sz w:val="18"/>
      <w:szCs w:val="18"/>
    </w:rPr>
  </w:style>
  <w:style w:type="paragraph" w:styleId="TOC8">
    <w:name w:val="toc 8"/>
    <w:basedOn w:val="Normal"/>
    <w:next w:val="Normal"/>
    <w:autoRedefine/>
    <w:uiPriority w:val="39"/>
    <w:rsid w:val="00976E6A"/>
    <w:pPr>
      <w:ind w:left="1680"/>
    </w:pPr>
    <w:rPr>
      <w:sz w:val="18"/>
      <w:szCs w:val="18"/>
    </w:rPr>
  </w:style>
  <w:style w:type="paragraph" w:styleId="TOC9">
    <w:name w:val="toc 9"/>
    <w:basedOn w:val="Normal"/>
    <w:next w:val="Normal"/>
    <w:autoRedefine/>
    <w:uiPriority w:val="39"/>
    <w:rsid w:val="00976E6A"/>
    <w:pPr>
      <w:ind w:left="1920"/>
    </w:pPr>
    <w:rPr>
      <w:sz w:val="18"/>
      <w:szCs w:val="18"/>
    </w:rPr>
  </w:style>
  <w:style w:type="paragraph" w:styleId="BalloonText">
    <w:name w:val="Balloon Text"/>
    <w:basedOn w:val="Normal"/>
    <w:link w:val="BalloonTextChar"/>
    <w:uiPriority w:val="99"/>
    <w:semiHidden/>
    <w:rsid w:val="00C37FA9"/>
    <w:rPr>
      <w:rFonts w:ascii="Lucida Grande" w:hAnsi="Lucida Grande"/>
      <w:sz w:val="18"/>
      <w:szCs w:val="18"/>
    </w:rPr>
  </w:style>
  <w:style w:type="paragraph" w:customStyle="1" w:styleId="TableHeading2">
    <w:name w:val="Table Heading 2"/>
    <w:basedOn w:val="Heading2"/>
    <w:next w:val="Normal"/>
    <w:rsid w:val="00D44D40"/>
    <w:pPr>
      <w:tabs>
        <w:tab w:val="left" w:pos="1152"/>
      </w:tabs>
      <w:spacing w:before="60"/>
    </w:pPr>
  </w:style>
  <w:style w:type="paragraph" w:styleId="FootnoteText">
    <w:name w:val="footnote text"/>
    <w:basedOn w:val="Normal"/>
    <w:link w:val="FootnoteTextChar"/>
    <w:qFormat/>
    <w:rsid w:val="00FB7FFB"/>
  </w:style>
  <w:style w:type="character" w:styleId="FootnoteReference">
    <w:name w:val="footnote reference"/>
    <w:basedOn w:val="DefaultParagraphFont"/>
    <w:rsid w:val="00FB7FFB"/>
    <w:rPr>
      <w:vertAlign w:val="superscript"/>
    </w:rPr>
  </w:style>
  <w:style w:type="character" w:styleId="PlaceholderText">
    <w:name w:val="Placeholder Text"/>
    <w:basedOn w:val="DefaultParagraphFont"/>
    <w:uiPriority w:val="99"/>
    <w:semiHidden/>
    <w:rsid w:val="00A77C92"/>
    <w:rPr>
      <w:color w:val="808080"/>
    </w:rPr>
  </w:style>
  <w:style w:type="paragraph" w:styleId="ListParagraph">
    <w:name w:val="List Paragraph"/>
    <w:basedOn w:val="Normal"/>
    <w:uiPriority w:val="34"/>
    <w:qFormat/>
    <w:rsid w:val="005273FE"/>
    <w:pPr>
      <w:ind w:left="720"/>
      <w:contextualSpacing/>
    </w:pPr>
  </w:style>
  <w:style w:type="paragraph" w:customStyle="1" w:styleId="Definitions">
    <w:name w:val="Definitions"/>
    <w:basedOn w:val="Normal"/>
    <w:qFormat/>
    <w:rsid w:val="00314031"/>
    <w:pPr>
      <w:tabs>
        <w:tab w:val="left" w:pos="2880"/>
        <w:tab w:val="left" w:pos="3240"/>
      </w:tabs>
      <w:ind w:left="3240" w:hanging="2520"/>
    </w:pPr>
  </w:style>
  <w:style w:type="paragraph" w:customStyle="1" w:styleId="Indented6Ptbefore">
    <w:name w:val="Indented 6 Pt before"/>
    <w:basedOn w:val="Normal"/>
    <w:rsid w:val="00F01AFF"/>
    <w:pPr>
      <w:spacing w:before="120" w:line="290" w:lineRule="atLeast"/>
      <w:ind w:firstLine="360"/>
    </w:pPr>
    <w:rPr>
      <w:rFonts w:ascii="Times" w:hAnsi="Times"/>
      <w:szCs w:val="20"/>
    </w:rPr>
  </w:style>
  <w:style w:type="character" w:styleId="CommentReference">
    <w:name w:val="annotation reference"/>
    <w:basedOn w:val="DefaultParagraphFont"/>
    <w:uiPriority w:val="99"/>
    <w:semiHidden/>
    <w:unhideWhenUsed/>
    <w:rsid w:val="00901DD4"/>
    <w:rPr>
      <w:sz w:val="18"/>
      <w:szCs w:val="18"/>
    </w:rPr>
  </w:style>
  <w:style w:type="paragraph" w:styleId="CommentText">
    <w:name w:val="annotation text"/>
    <w:basedOn w:val="Normal"/>
    <w:link w:val="CommentTextChar"/>
    <w:uiPriority w:val="99"/>
    <w:semiHidden/>
    <w:unhideWhenUsed/>
    <w:rsid w:val="00901DD4"/>
  </w:style>
  <w:style w:type="character" w:customStyle="1" w:styleId="CommentTextChar">
    <w:name w:val="Comment Text Char"/>
    <w:basedOn w:val="DefaultParagraphFont"/>
    <w:link w:val="CommentText"/>
    <w:uiPriority w:val="99"/>
    <w:semiHidden/>
    <w:rsid w:val="00901DD4"/>
    <w:rPr>
      <w:rFonts w:asciiTheme="minorHAnsi" w:hAnsiTheme="minorHAnsi"/>
      <w:sz w:val="24"/>
      <w:szCs w:val="24"/>
    </w:rPr>
  </w:style>
  <w:style w:type="paragraph" w:styleId="CommentSubject">
    <w:name w:val="annotation subject"/>
    <w:basedOn w:val="CommentText"/>
    <w:next w:val="CommentText"/>
    <w:link w:val="CommentSubjectChar"/>
    <w:uiPriority w:val="99"/>
    <w:semiHidden/>
    <w:unhideWhenUsed/>
    <w:rsid w:val="00901DD4"/>
    <w:rPr>
      <w:b/>
      <w:bCs/>
      <w:sz w:val="20"/>
      <w:szCs w:val="20"/>
    </w:rPr>
  </w:style>
  <w:style w:type="character" w:customStyle="1" w:styleId="CommentSubjectChar">
    <w:name w:val="Comment Subject Char"/>
    <w:basedOn w:val="CommentTextChar"/>
    <w:link w:val="CommentSubject"/>
    <w:uiPriority w:val="99"/>
    <w:semiHidden/>
    <w:rsid w:val="00901DD4"/>
    <w:rPr>
      <w:rFonts w:asciiTheme="minorHAnsi" w:hAnsiTheme="minorHAnsi"/>
      <w:b/>
      <w:bCs/>
      <w:sz w:val="24"/>
      <w:szCs w:val="24"/>
    </w:rPr>
  </w:style>
  <w:style w:type="paragraph" w:styleId="Caption">
    <w:name w:val="caption"/>
    <w:basedOn w:val="Normal"/>
    <w:next w:val="Normal"/>
    <w:unhideWhenUsed/>
    <w:rsid w:val="004E31BA"/>
    <w:pPr>
      <w:spacing w:after="200"/>
    </w:pPr>
    <w:rPr>
      <w:b/>
      <w:bCs/>
      <w:color w:val="4F81BD" w:themeColor="accent1"/>
      <w:sz w:val="18"/>
      <w:szCs w:val="18"/>
    </w:rPr>
  </w:style>
  <w:style w:type="paragraph" w:customStyle="1" w:styleId="Standard">
    <w:name w:val="Standard"/>
    <w:rsid w:val="004D07B9"/>
    <w:pPr>
      <w:widowControl w:val="0"/>
      <w:suppressAutoHyphens/>
      <w:autoSpaceDN w:val="0"/>
      <w:textAlignment w:val="baseline"/>
    </w:pPr>
    <w:rPr>
      <w:rFonts w:eastAsia="Lucida Sans Unicode" w:cs="Tahoma"/>
      <w:kern w:val="3"/>
      <w:sz w:val="24"/>
      <w:szCs w:val="24"/>
    </w:rPr>
  </w:style>
  <w:style w:type="paragraph" w:customStyle="1" w:styleId="Textbody">
    <w:name w:val="Text body"/>
    <w:basedOn w:val="Standard"/>
    <w:qFormat/>
    <w:rsid w:val="00FB28E6"/>
    <w:pPr>
      <w:widowControl/>
      <w:spacing w:after="245"/>
    </w:pPr>
    <w:rPr>
      <w:rFonts w:asciiTheme="minorHAnsi" w:hAnsiTheme="minorHAnsi"/>
    </w:rPr>
  </w:style>
  <w:style w:type="paragraph" w:styleId="Subtitle">
    <w:name w:val="Subtitle"/>
    <w:basedOn w:val="Normal"/>
    <w:next w:val="Textbody"/>
    <w:link w:val="SubtitleChar"/>
    <w:rsid w:val="004D07B9"/>
    <w:pPr>
      <w:keepNext/>
      <w:widowControl w:val="0"/>
      <w:suppressAutoHyphens/>
      <w:autoSpaceDN w:val="0"/>
      <w:spacing w:before="240" w:after="120"/>
      <w:jc w:val="center"/>
      <w:textAlignment w:val="baseline"/>
    </w:pPr>
    <w:rPr>
      <w:rFonts w:ascii="Arial" w:eastAsia="MS Mincho" w:hAnsi="Arial" w:cs="Tahoma"/>
      <w:i/>
      <w:iCs/>
      <w:kern w:val="3"/>
      <w:sz w:val="28"/>
      <w:szCs w:val="28"/>
    </w:rPr>
  </w:style>
  <w:style w:type="character" w:customStyle="1" w:styleId="SubtitleChar">
    <w:name w:val="Subtitle Char"/>
    <w:basedOn w:val="DefaultParagraphFont"/>
    <w:link w:val="Subtitle"/>
    <w:rsid w:val="004D07B9"/>
    <w:rPr>
      <w:rFonts w:ascii="Arial" w:eastAsia="MS Mincho" w:hAnsi="Arial" w:cs="Tahoma"/>
      <w:i/>
      <w:iCs/>
      <w:kern w:val="3"/>
      <w:sz w:val="28"/>
      <w:szCs w:val="28"/>
    </w:rPr>
  </w:style>
  <w:style w:type="numbering" w:customStyle="1" w:styleId="WWOutlineListStyle">
    <w:name w:val="WW_OutlineListStyle"/>
    <w:basedOn w:val="NoList"/>
    <w:rsid w:val="004D07B9"/>
    <w:pPr>
      <w:numPr>
        <w:numId w:val="22"/>
      </w:numPr>
    </w:pPr>
  </w:style>
  <w:style w:type="paragraph" w:customStyle="1" w:styleId="Heading">
    <w:name w:val="Heading"/>
    <w:basedOn w:val="Standard"/>
    <w:next w:val="Textbody"/>
    <w:rsid w:val="004D07B9"/>
    <w:pPr>
      <w:keepNext/>
      <w:spacing w:before="240" w:after="120"/>
    </w:pPr>
    <w:rPr>
      <w:rFonts w:ascii="Arial" w:eastAsia="MS Mincho" w:hAnsi="Arial"/>
      <w:sz w:val="32"/>
      <w:szCs w:val="28"/>
    </w:rPr>
  </w:style>
  <w:style w:type="paragraph" w:styleId="List">
    <w:name w:val="List"/>
    <w:basedOn w:val="Textbody"/>
    <w:rsid w:val="004D07B9"/>
  </w:style>
  <w:style w:type="paragraph" w:customStyle="1" w:styleId="Index">
    <w:name w:val="Index"/>
    <w:basedOn w:val="Standard"/>
    <w:rsid w:val="004D07B9"/>
    <w:pPr>
      <w:suppressLineNumbers/>
    </w:pPr>
  </w:style>
  <w:style w:type="paragraph" w:customStyle="1" w:styleId="ContentsHeading">
    <w:name w:val="Contents Heading"/>
    <w:basedOn w:val="Heading"/>
    <w:rsid w:val="004D07B9"/>
    <w:pPr>
      <w:suppressLineNumbers/>
      <w:jc w:val="center"/>
    </w:pPr>
    <w:rPr>
      <w:b/>
      <w:bCs/>
      <w:szCs w:val="32"/>
    </w:rPr>
  </w:style>
  <w:style w:type="paragraph" w:customStyle="1" w:styleId="Contents3">
    <w:name w:val="Contents 3"/>
    <w:basedOn w:val="TOC3"/>
    <w:rsid w:val="007F1C14"/>
  </w:style>
  <w:style w:type="paragraph" w:customStyle="1" w:styleId="Contents1">
    <w:name w:val="Contents 1"/>
    <w:basedOn w:val="Index"/>
    <w:rsid w:val="004D07B9"/>
    <w:pPr>
      <w:tabs>
        <w:tab w:val="left" w:pos="1800"/>
        <w:tab w:val="right" w:leader="dot" w:pos="9972"/>
      </w:tabs>
    </w:pPr>
  </w:style>
  <w:style w:type="paragraph" w:customStyle="1" w:styleId="Contents2">
    <w:name w:val="Contents 2"/>
    <w:basedOn w:val="TOC2"/>
    <w:rsid w:val="007F1C14"/>
  </w:style>
  <w:style w:type="paragraph" w:customStyle="1" w:styleId="Contents4">
    <w:name w:val="Contents 4"/>
    <w:basedOn w:val="Index"/>
    <w:rsid w:val="004D07B9"/>
    <w:pPr>
      <w:tabs>
        <w:tab w:val="right" w:leader="dot" w:pos="9972"/>
      </w:tabs>
      <w:ind w:left="849"/>
    </w:pPr>
  </w:style>
  <w:style w:type="paragraph" w:customStyle="1" w:styleId="Contents5">
    <w:name w:val="Contents 5"/>
    <w:basedOn w:val="Index"/>
    <w:rsid w:val="004D07B9"/>
    <w:pPr>
      <w:tabs>
        <w:tab w:val="right" w:leader="dot" w:pos="9972"/>
      </w:tabs>
      <w:ind w:left="1132"/>
    </w:pPr>
  </w:style>
  <w:style w:type="paragraph" w:customStyle="1" w:styleId="Contents6">
    <w:name w:val="Contents 6"/>
    <w:basedOn w:val="Index"/>
    <w:rsid w:val="004D07B9"/>
    <w:pPr>
      <w:tabs>
        <w:tab w:val="right" w:leader="dot" w:pos="9972"/>
      </w:tabs>
      <w:ind w:left="1415"/>
    </w:pPr>
  </w:style>
  <w:style w:type="paragraph" w:customStyle="1" w:styleId="Contents7">
    <w:name w:val="Contents 7"/>
    <w:basedOn w:val="Index"/>
    <w:rsid w:val="004D07B9"/>
    <w:pPr>
      <w:tabs>
        <w:tab w:val="right" w:leader="dot" w:pos="9972"/>
      </w:tabs>
      <w:ind w:left="1698"/>
    </w:pPr>
  </w:style>
  <w:style w:type="paragraph" w:customStyle="1" w:styleId="Contents8">
    <w:name w:val="Contents 8"/>
    <w:basedOn w:val="Index"/>
    <w:rsid w:val="004D07B9"/>
    <w:pPr>
      <w:tabs>
        <w:tab w:val="right" w:leader="dot" w:pos="9972"/>
      </w:tabs>
      <w:ind w:left="1981"/>
    </w:pPr>
  </w:style>
  <w:style w:type="paragraph" w:customStyle="1" w:styleId="Contents9">
    <w:name w:val="Contents 9"/>
    <w:basedOn w:val="Index"/>
    <w:rsid w:val="004D07B9"/>
    <w:pPr>
      <w:tabs>
        <w:tab w:val="right" w:leader="dot" w:pos="9972"/>
      </w:tabs>
      <w:ind w:left="2264"/>
    </w:pPr>
  </w:style>
  <w:style w:type="paragraph" w:customStyle="1" w:styleId="Contents10">
    <w:name w:val="Contents 10"/>
    <w:basedOn w:val="Index"/>
    <w:rsid w:val="004D07B9"/>
    <w:pPr>
      <w:tabs>
        <w:tab w:val="right" w:leader="dot" w:pos="9972"/>
      </w:tabs>
      <w:ind w:left="2547"/>
    </w:pPr>
  </w:style>
  <w:style w:type="paragraph" w:customStyle="1" w:styleId="Indent">
    <w:name w:val="Indent"/>
    <w:basedOn w:val="Standard"/>
    <w:rsid w:val="004D07B9"/>
    <w:pPr>
      <w:ind w:left="720"/>
    </w:pPr>
  </w:style>
  <w:style w:type="paragraph" w:customStyle="1" w:styleId="HorizontalLine">
    <w:name w:val="Horizontal Line"/>
    <w:basedOn w:val="Standard"/>
    <w:next w:val="Textbody"/>
    <w:rsid w:val="004D07B9"/>
    <w:pPr>
      <w:suppressLineNumbers/>
      <w:spacing w:after="283"/>
    </w:pPr>
    <w:rPr>
      <w:sz w:val="12"/>
      <w:szCs w:val="12"/>
    </w:rPr>
  </w:style>
  <w:style w:type="paragraph" w:customStyle="1" w:styleId="Footnote">
    <w:name w:val="Footnote"/>
    <w:basedOn w:val="Standard"/>
    <w:rsid w:val="004D07B9"/>
    <w:pPr>
      <w:suppressLineNumbers/>
      <w:ind w:left="283" w:hanging="283"/>
    </w:pPr>
    <w:rPr>
      <w:sz w:val="20"/>
      <w:szCs w:val="20"/>
    </w:rPr>
  </w:style>
  <w:style w:type="paragraph" w:customStyle="1" w:styleId="ListItem-BulletLvl1">
    <w:name w:val="List Item - Bullet Lvl 1"/>
    <w:basedOn w:val="Standard"/>
    <w:rsid w:val="004D07B9"/>
    <w:pPr>
      <w:tabs>
        <w:tab w:val="left" w:pos="720"/>
      </w:tabs>
      <w:ind w:left="720" w:hanging="360"/>
    </w:pPr>
  </w:style>
  <w:style w:type="paragraph" w:customStyle="1" w:styleId="TableContents">
    <w:name w:val="Table Contents"/>
    <w:basedOn w:val="Standard"/>
    <w:rsid w:val="004D07B9"/>
    <w:pPr>
      <w:suppressLineNumbers/>
    </w:pPr>
  </w:style>
  <w:style w:type="paragraph" w:customStyle="1" w:styleId="TableHeading">
    <w:name w:val="Table Heading"/>
    <w:basedOn w:val="TableContents"/>
    <w:rsid w:val="004D07B9"/>
    <w:pPr>
      <w:jc w:val="center"/>
    </w:pPr>
    <w:rPr>
      <w:b/>
      <w:bCs/>
    </w:rPr>
  </w:style>
  <w:style w:type="paragraph" w:customStyle="1" w:styleId="Table">
    <w:name w:val="Table"/>
    <w:basedOn w:val="Caption"/>
    <w:rsid w:val="004D07B9"/>
    <w:pPr>
      <w:widowControl w:val="0"/>
      <w:suppressLineNumbers/>
      <w:suppressAutoHyphens/>
      <w:autoSpaceDN w:val="0"/>
      <w:spacing w:before="115" w:after="245"/>
      <w:textAlignment w:val="baseline"/>
    </w:pPr>
    <w:rPr>
      <w:rFonts w:ascii="Times New Roman" w:eastAsia="Lucida Sans Unicode" w:hAnsi="Times New Roman" w:cs="Tahoma"/>
      <w:b w:val="0"/>
      <w:bCs w:val="0"/>
      <w:i/>
      <w:iCs/>
      <w:color w:val="auto"/>
      <w:kern w:val="3"/>
      <w:sz w:val="24"/>
      <w:szCs w:val="24"/>
    </w:rPr>
  </w:style>
  <w:style w:type="paragraph" w:customStyle="1" w:styleId="Pseudocode">
    <w:name w:val="Pseudocode"/>
    <w:basedOn w:val="Textbody"/>
    <w:rsid w:val="004D07B9"/>
    <w:pPr>
      <w:spacing w:after="0"/>
      <w:ind w:left="360"/>
    </w:pPr>
  </w:style>
  <w:style w:type="paragraph" w:customStyle="1" w:styleId="ListContents">
    <w:name w:val="List Contents"/>
    <w:basedOn w:val="Standard"/>
    <w:rsid w:val="004D07B9"/>
    <w:pPr>
      <w:ind w:left="567"/>
    </w:pPr>
  </w:style>
  <w:style w:type="character" w:customStyle="1" w:styleId="NumberingSymbols">
    <w:name w:val="Numbering Symbols"/>
    <w:rsid w:val="004D07B9"/>
  </w:style>
  <w:style w:type="character" w:customStyle="1" w:styleId="Internetlink">
    <w:name w:val="Internet link"/>
    <w:rsid w:val="004D07B9"/>
    <w:rPr>
      <w:color w:val="000080"/>
      <w:u w:val="single"/>
    </w:rPr>
  </w:style>
  <w:style w:type="character" w:customStyle="1" w:styleId="FootnoteSymbol">
    <w:name w:val="Footnote Symbol"/>
    <w:rsid w:val="004D07B9"/>
  </w:style>
  <w:style w:type="character" w:customStyle="1" w:styleId="Footnoteanchor">
    <w:name w:val="Footnote anchor"/>
    <w:rsid w:val="004D07B9"/>
    <w:rPr>
      <w:position w:val="0"/>
      <w:vertAlign w:val="superscript"/>
    </w:rPr>
  </w:style>
  <w:style w:type="character" w:customStyle="1" w:styleId="BulletSymbols">
    <w:name w:val="Bullet Symbols"/>
    <w:rsid w:val="004D07B9"/>
    <w:rPr>
      <w:rFonts w:ascii="OpenSymbol" w:eastAsia="OpenSymbol" w:hAnsi="OpenSymbol" w:cs="OpenSymbol"/>
    </w:rPr>
  </w:style>
  <w:style w:type="character" w:customStyle="1" w:styleId="RTFNum41">
    <w:name w:val="RTF_Num 4 1"/>
    <w:rsid w:val="004D07B9"/>
    <w:rPr>
      <w:rFonts w:ascii="Symbol" w:eastAsia="Symbol" w:hAnsi="Symbol" w:cs="Symbol"/>
      <w:color w:val="auto"/>
      <w:sz w:val="24"/>
      <w:szCs w:val="24"/>
    </w:rPr>
  </w:style>
  <w:style w:type="character" w:customStyle="1" w:styleId="RTFNum42">
    <w:name w:val="RTF_Num 4 2"/>
    <w:rsid w:val="004D07B9"/>
    <w:rPr>
      <w:rFonts w:ascii="Symbol" w:eastAsia="Symbol" w:hAnsi="Symbol" w:cs="Symbol"/>
      <w:color w:val="auto"/>
      <w:sz w:val="24"/>
      <w:szCs w:val="24"/>
    </w:rPr>
  </w:style>
  <w:style w:type="character" w:customStyle="1" w:styleId="RTFNum43">
    <w:name w:val="RTF_Num 4 3"/>
    <w:rsid w:val="004D07B9"/>
    <w:rPr>
      <w:rFonts w:ascii="Wingdings" w:eastAsia="Wingdings" w:hAnsi="Wingdings" w:cs="Wingdings"/>
    </w:rPr>
  </w:style>
  <w:style w:type="character" w:customStyle="1" w:styleId="RTFNum44">
    <w:name w:val="RTF_Num 4 4"/>
    <w:rsid w:val="004D07B9"/>
    <w:rPr>
      <w:rFonts w:ascii="Symbol" w:eastAsia="Symbol" w:hAnsi="Symbol" w:cs="Symbol"/>
    </w:rPr>
  </w:style>
  <w:style w:type="character" w:customStyle="1" w:styleId="RTFNum45">
    <w:name w:val="RTF_Num 4 5"/>
    <w:rsid w:val="004D07B9"/>
    <w:rPr>
      <w:rFonts w:ascii="Courier New" w:eastAsia="Courier New" w:hAnsi="Courier New" w:cs="Courier New"/>
    </w:rPr>
  </w:style>
  <w:style w:type="character" w:customStyle="1" w:styleId="RTFNum46">
    <w:name w:val="RTF_Num 4 6"/>
    <w:rsid w:val="004D07B9"/>
    <w:rPr>
      <w:rFonts w:ascii="Wingdings" w:eastAsia="Wingdings" w:hAnsi="Wingdings" w:cs="Wingdings"/>
    </w:rPr>
  </w:style>
  <w:style w:type="character" w:customStyle="1" w:styleId="RTFNum47">
    <w:name w:val="RTF_Num 4 7"/>
    <w:rsid w:val="004D07B9"/>
    <w:rPr>
      <w:rFonts w:ascii="Symbol" w:eastAsia="Symbol" w:hAnsi="Symbol" w:cs="Symbol"/>
    </w:rPr>
  </w:style>
  <w:style w:type="character" w:customStyle="1" w:styleId="RTFNum48">
    <w:name w:val="RTF_Num 4 8"/>
    <w:rsid w:val="004D07B9"/>
    <w:rPr>
      <w:rFonts w:ascii="Courier New" w:eastAsia="Courier New" w:hAnsi="Courier New" w:cs="Courier New"/>
    </w:rPr>
  </w:style>
  <w:style w:type="character" w:customStyle="1" w:styleId="RTFNum49">
    <w:name w:val="RTF_Num 4 9"/>
    <w:rsid w:val="004D07B9"/>
    <w:rPr>
      <w:rFonts w:ascii="Wingdings" w:eastAsia="Wingdings" w:hAnsi="Wingdings" w:cs="Wingdings"/>
    </w:rPr>
  </w:style>
  <w:style w:type="character" w:customStyle="1" w:styleId="RTFNum51">
    <w:name w:val="RTF_Num 5 1"/>
    <w:rsid w:val="004D07B9"/>
    <w:rPr>
      <w:rFonts w:ascii="Symbol" w:eastAsia="Symbol" w:hAnsi="Symbol" w:cs="Symbol"/>
      <w:color w:val="auto"/>
      <w:sz w:val="24"/>
      <w:szCs w:val="24"/>
    </w:rPr>
  </w:style>
  <w:style w:type="character" w:customStyle="1" w:styleId="RTFNum52">
    <w:name w:val="RTF_Num 5 2"/>
    <w:rsid w:val="004D07B9"/>
    <w:rPr>
      <w:rFonts w:ascii="Symbol" w:eastAsia="Symbol" w:hAnsi="Symbol" w:cs="Symbol"/>
      <w:color w:val="auto"/>
      <w:sz w:val="24"/>
      <w:szCs w:val="24"/>
    </w:rPr>
  </w:style>
  <w:style w:type="character" w:customStyle="1" w:styleId="RTFNum53">
    <w:name w:val="RTF_Num 5 3"/>
    <w:rsid w:val="004D07B9"/>
    <w:rPr>
      <w:rFonts w:ascii="Wingdings" w:eastAsia="Wingdings" w:hAnsi="Wingdings" w:cs="Wingdings"/>
    </w:rPr>
  </w:style>
  <w:style w:type="character" w:customStyle="1" w:styleId="RTFNum54">
    <w:name w:val="RTF_Num 5 4"/>
    <w:rsid w:val="004D07B9"/>
    <w:rPr>
      <w:rFonts w:ascii="Symbol" w:eastAsia="Symbol" w:hAnsi="Symbol" w:cs="Symbol"/>
    </w:rPr>
  </w:style>
  <w:style w:type="character" w:customStyle="1" w:styleId="RTFNum55">
    <w:name w:val="RTF_Num 5 5"/>
    <w:rsid w:val="004D07B9"/>
    <w:rPr>
      <w:rFonts w:ascii="Courier New" w:eastAsia="Courier New" w:hAnsi="Courier New" w:cs="Courier New"/>
    </w:rPr>
  </w:style>
  <w:style w:type="character" w:customStyle="1" w:styleId="RTFNum56">
    <w:name w:val="RTF_Num 5 6"/>
    <w:rsid w:val="004D07B9"/>
    <w:rPr>
      <w:rFonts w:ascii="Wingdings" w:eastAsia="Wingdings" w:hAnsi="Wingdings" w:cs="Wingdings"/>
    </w:rPr>
  </w:style>
  <w:style w:type="character" w:customStyle="1" w:styleId="RTFNum57">
    <w:name w:val="RTF_Num 5 7"/>
    <w:rsid w:val="004D07B9"/>
    <w:rPr>
      <w:rFonts w:ascii="Symbol" w:eastAsia="Symbol" w:hAnsi="Symbol" w:cs="Symbol"/>
    </w:rPr>
  </w:style>
  <w:style w:type="character" w:customStyle="1" w:styleId="RTFNum58">
    <w:name w:val="RTF_Num 5 8"/>
    <w:rsid w:val="004D07B9"/>
    <w:rPr>
      <w:rFonts w:ascii="Courier New" w:eastAsia="Courier New" w:hAnsi="Courier New" w:cs="Courier New"/>
    </w:rPr>
  </w:style>
  <w:style w:type="character" w:customStyle="1" w:styleId="RTFNum59">
    <w:name w:val="RTF_Num 5 9"/>
    <w:rsid w:val="004D07B9"/>
    <w:rPr>
      <w:rFonts w:ascii="Wingdings" w:eastAsia="Wingdings" w:hAnsi="Wingdings" w:cs="Wingdings"/>
    </w:rPr>
  </w:style>
  <w:style w:type="character" w:customStyle="1" w:styleId="Variable">
    <w:name w:val="Variable"/>
    <w:rsid w:val="004D07B9"/>
    <w:rPr>
      <w:i/>
      <w:iCs/>
    </w:rPr>
  </w:style>
  <w:style w:type="character" w:customStyle="1" w:styleId="Rubies">
    <w:name w:val="Rubies"/>
    <w:rsid w:val="004D07B9"/>
    <w:rPr>
      <w:sz w:val="12"/>
      <w:szCs w:val="12"/>
      <w:u w:val="none"/>
      <w:em w:val="none"/>
    </w:rPr>
  </w:style>
  <w:style w:type="character" w:customStyle="1" w:styleId="Code">
    <w:name w:val="Code"/>
    <w:rsid w:val="004D07B9"/>
    <w:rPr>
      <w:rFonts w:ascii="Courier" w:hAnsi="Courier"/>
      <w:sz w:val="20"/>
      <w:szCs w:val="20"/>
    </w:rPr>
  </w:style>
  <w:style w:type="character" w:customStyle="1" w:styleId="EndnoteSymbol">
    <w:name w:val="Endnote Symbol"/>
    <w:rsid w:val="004D07B9"/>
  </w:style>
  <w:style w:type="character" w:customStyle="1" w:styleId="VisitedInternetLink">
    <w:name w:val="Visited Internet Link"/>
    <w:rsid w:val="004D07B9"/>
    <w:rPr>
      <w:color w:val="800000"/>
      <w:u w:val="single"/>
    </w:rPr>
  </w:style>
  <w:style w:type="numbering" w:customStyle="1" w:styleId="Numbering1">
    <w:name w:val="Numbering 1"/>
    <w:basedOn w:val="NoList"/>
    <w:rsid w:val="004D07B9"/>
    <w:pPr>
      <w:numPr>
        <w:numId w:val="2"/>
      </w:numPr>
    </w:pPr>
  </w:style>
  <w:style w:type="numbering" w:customStyle="1" w:styleId="RTFNum2">
    <w:name w:val="RTF_Num 2"/>
    <w:basedOn w:val="NoList"/>
    <w:rsid w:val="004D07B9"/>
    <w:pPr>
      <w:numPr>
        <w:numId w:val="3"/>
      </w:numPr>
    </w:pPr>
  </w:style>
  <w:style w:type="numbering" w:customStyle="1" w:styleId="RTFNum3">
    <w:name w:val="RTF_Num 3"/>
    <w:basedOn w:val="NoList"/>
    <w:rsid w:val="004D07B9"/>
    <w:pPr>
      <w:numPr>
        <w:numId w:val="4"/>
      </w:numPr>
    </w:pPr>
  </w:style>
  <w:style w:type="numbering" w:customStyle="1" w:styleId="RTFNum4">
    <w:name w:val="RTF_Num 4"/>
    <w:basedOn w:val="NoList"/>
    <w:rsid w:val="004D07B9"/>
    <w:pPr>
      <w:numPr>
        <w:numId w:val="5"/>
      </w:numPr>
    </w:pPr>
  </w:style>
  <w:style w:type="numbering" w:customStyle="1" w:styleId="RTFNum5">
    <w:name w:val="RTF_Num 5"/>
    <w:basedOn w:val="NoList"/>
    <w:rsid w:val="004D07B9"/>
    <w:pPr>
      <w:numPr>
        <w:numId w:val="6"/>
      </w:numPr>
    </w:pPr>
  </w:style>
  <w:style w:type="numbering" w:customStyle="1" w:styleId="RTFNum6">
    <w:name w:val="RTF_Num 6"/>
    <w:basedOn w:val="NoList"/>
    <w:rsid w:val="004D07B9"/>
    <w:pPr>
      <w:numPr>
        <w:numId w:val="7"/>
      </w:numPr>
    </w:pPr>
  </w:style>
  <w:style w:type="numbering" w:customStyle="1" w:styleId="RTFNum7">
    <w:name w:val="RTF_Num 7"/>
    <w:basedOn w:val="NoList"/>
    <w:rsid w:val="004D07B9"/>
    <w:pPr>
      <w:numPr>
        <w:numId w:val="8"/>
      </w:numPr>
    </w:pPr>
  </w:style>
  <w:style w:type="character" w:customStyle="1" w:styleId="BalloonTextChar">
    <w:name w:val="Balloon Text Char"/>
    <w:basedOn w:val="DefaultParagraphFont"/>
    <w:link w:val="BalloonText"/>
    <w:uiPriority w:val="99"/>
    <w:semiHidden/>
    <w:rsid w:val="004D07B9"/>
    <w:rPr>
      <w:rFonts w:ascii="Lucida Grande" w:hAnsi="Lucida Grande"/>
      <w:sz w:val="18"/>
      <w:szCs w:val="18"/>
    </w:rPr>
  </w:style>
  <w:style w:type="character" w:customStyle="1" w:styleId="FootnoteTextChar">
    <w:name w:val="Footnote Text Char"/>
    <w:basedOn w:val="DefaultParagraphFont"/>
    <w:link w:val="FootnoteText"/>
    <w:uiPriority w:val="99"/>
    <w:rsid w:val="004D07B9"/>
    <w:rPr>
      <w:rFonts w:asciiTheme="minorHAnsi" w:hAnsiTheme="minorHAnsi"/>
      <w:sz w:val="24"/>
      <w:szCs w:val="24"/>
    </w:rPr>
  </w:style>
  <w:style w:type="paragraph" w:customStyle="1" w:styleId="western">
    <w:name w:val="western"/>
    <w:basedOn w:val="Normal"/>
    <w:rsid w:val="004D07B9"/>
    <w:pPr>
      <w:spacing w:before="100" w:beforeAutospacing="1" w:after="245"/>
    </w:pPr>
    <w:rPr>
      <w:rFonts w:ascii="Times New Roman" w:hAnsi="Times New Roman"/>
    </w:rPr>
  </w:style>
  <w:style w:type="paragraph" w:customStyle="1" w:styleId="code-western">
    <w:name w:val="code-western"/>
    <w:basedOn w:val="Normal"/>
    <w:rsid w:val="004D07B9"/>
    <w:pPr>
      <w:spacing w:before="100" w:beforeAutospacing="1"/>
    </w:pPr>
    <w:rPr>
      <w:rFonts w:ascii="Times New Roman" w:hAnsi="Times New Roman"/>
    </w:rPr>
  </w:style>
  <w:style w:type="character" w:customStyle="1" w:styleId="Heading7Char">
    <w:name w:val="Heading 7 Char"/>
    <w:basedOn w:val="DefaultParagraphFont"/>
    <w:link w:val="Heading7"/>
    <w:rsid w:val="004D07B9"/>
    <w:rPr>
      <w:rFonts w:asciiTheme="minorHAnsi" w:hAnsiTheme="minorHAnsi"/>
      <w:sz w:val="24"/>
      <w:szCs w:val="24"/>
    </w:rPr>
  </w:style>
  <w:style w:type="character" w:customStyle="1" w:styleId="Heading8Char">
    <w:name w:val="Heading 8 Char"/>
    <w:basedOn w:val="DefaultParagraphFont"/>
    <w:link w:val="Heading8"/>
    <w:rsid w:val="004D07B9"/>
    <w:rPr>
      <w:rFonts w:asciiTheme="minorHAnsi" w:hAnsiTheme="minorHAnsi"/>
      <w:i/>
      <w:sz w:val="24"/>
      <w:szCs w:val="24"/>
    </w:rPr>
  </w:style>
  <w:style w:type="character" w:customStyle="1" w:styleId="Heading9Char">
    <w:name w:val="Heading 9 Char"/>
    <w:basedOn w:val="DefaultParagraphFont"/>
    <w:link w:val="Heading9"/>
    <w:rsid w:val="004D07B9"/>
    <w:rPr>
      <w:rFonts w:ascii="Arial" w:hAnsi="Arial"/>
      <w:sz w:val="22"/>
      <w:szCs w:val="22"/>
    </w:rPr>
  </w:style>
  <w:style w:type="character" w:customStyle="1" w:styleId="FooterChar">
    <w:name w:val="Footer Char"/>
    <w:basedOn w:val="DefaultParagraphFont"/>
    <w:link w:val="Footer"/>
    <w:uiPriority w:val="99"/>
    <w:rsid w:val="004D07B9"/>
    <w:rPr>
      <w:rFonts w:asciiTheme="minorHAnsi" w:hAnsiTheme="minorHAnsi"/>
      <w:sz w:val="24"/>
      <w:szCs w:val="24"/>
    </w:rPr>
  </w:style>
  <w:style w:type="paragraph" w:customStyle="1" w:styleId="Indented6ptsbefore">
    <w:name w:val="Indented 6 pts before"/>
    <w:basedOn w:val="Normal"/>
    <w:rsid w:val="004D07B9"/>
    <w:pPr>
      <w:spacing w:before="120" w:line="290" w:lineRule="atLeast"/>
      <w:ind w:firstLine="720"/>
    </w:pPr>
    <w:rPr>
      <w:rFonts w:ascii="Times New Roman" w:eastAsiaTheme="minorEastAsia" w:hAnsi="Times New Roman" w:cstheme="minorBidi"/>
      <w:szCs w:val="20"/>
      <w:lang w:eastAsia="ja-JP"/>
    </w:rPr>
  </w:style>
  <w:style w:type="paragraph" w:styleId="DocumentMap">
    <w:name w:val="Document Map"/>
    <w:basedOn w:val="Normal"/>
    <w:link w:val="DocumentMapChar"/>
    <w:uiPriority w:val="99"/>
    <w:semiHidden/>
    <w:unhideWhenUsed/>
    <w:rsid w:val="006B0577"/>
    <w:rPr>
      <w:rFonts w:ascii="Lucida Grande" w:hAnsi="Lucida Grande" w:cs="Lucida Grande"/>
    </w:rPr>
  </w:style>
  <w:style w:type="character" w:customStyle="1" w:styleId="DocumentMapChar">
    <w:name w:val="Document Map Char"/>
    <w:basedOn w:val="DefaultParagraphFont"/>
    <w:link w:val="DocumentMap"/>
    <w:uiPriority w:val="99"/>
    <w:semiHidden/>
    <w:rsid w:val="006B0577"/>
    <w:rPr>
      <w:rFonts w:ascii="Lucida Grande" w:hAnsi="Lucida Grande" w:cs="Lucida Grande"/>
      <w:sz w:val="24"/>
      <w:szCs w:val="24"/>
    </w:rPr>
  </w:style>
  <w:style w:type="character" w:styleId="Hyperlink">
    <w:name w:val="Hyperlink"/>
    <w:basedOn w:val="DefaultParagraphFont"/>
    <w:uiPriority w:val="99"/>
    <w:unhideWhenUsed/>
    <w:rsid w:val="005161AF"/>
    <w:rPr>
      <w:color w:val="0000FF" w:themeColor="hyperlink"/>
      <w:u w:val="single"/>
    </w:rPr>
  </w:style>
  <w:style w:type="character" w:customStyle="1" w:styleId="Heading2Char">
    <w:name w:val="Heading 2 Char"/>
    <w:basedOn w:val="DefaultParagraphFont"/>
    <w:link w:val="Heading2"/>
    <w:rsid w:val="00FF68B1"/>
    <w:rPr>
      <w:rFonts w:ascii="Arial" w:hAnsi="Arial"/>
      <w:b/>
      <w:caps/>
      <w:sz w:val="28"/>
      <w:szCs w:val="28"/>
    </w:rPr>
  </w:style>
  <w:style w:type="paragraph" w:styleId="NormalWeb">
    <w:name w:val="Normal (Web)"/>
    <w:basedOn w:val="Normal"/>
    <w:uiPriority w:val="99"/>
    <w:unhideWhenUsed/>
    <w:rsid w:val="00A443E5"/>
    <w:pPr>
      <w:spacing w:before="100" w:beforeAutospacing="1" w:after="100" w:afterAutospacing="1"/>
    </w:pPr>
    <w:rPr>
      <w:rFonts w:ascii="Times New Roman" w:hAnsi="Times New Roman"/>
    </w:rPr>
  </w:style>
  <w:style w:type="character" w:customStyle="1" w:styleId="apple-converted-space">
    <w:name w:val="apple-converted-space"/>
    <w:basedOn w:val="DefaultParagraphFont"/>
    <w:rsid w:val="00A443E5"/>
  </w:style>
  <w:style w:type="paragraph" w:styleId="HTMLPreformatted">
    <w:name w:val="HTML Preformatted"/>
    <w:basedOn w:val="Normal"/>
    <w:link w:val="HTMLPreformattedChar"/>
    <w:uiPriority w:val="99"/>
    <w:unhideWhenUsed/>
    <w:rsid w:val="00A44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443E5"/>
    <w:rPr>
      <w:rFonts w:ascii="Courier New" w:hAnsi="Courier New" w:cs="Courier New"/>
    </w:rPr>
  </w:style>
  <w:style w:type="character" w:styleId="HTMLTypewriter">
    <w:name w:val="HTML Typewriter"/>
    <w:basedOn w:val="DefaultParagraphFont"/>
    <w:uiPriority w:val="99"/>
    <w:semiHidden/>
    <w:unhideWhenUsed/>
    <w:rsid w:val="00A443E5"/>
    <w:rPr>
      <w:rFonts w:ascii="Courier New" w:eastAsia="Times New Roman" w:hAnsi="Courier New" w:cs="Courier New"/>
      <w:sz w:val="20"/>
      <w:szCs w:val="20"/>
    </w:rPr>
  </w:style>
  <w:style w:type="paragraph" w:customStyle="1" w:styleId="term">
    <w:name w:val="term"/>
    <w:basedOn w:val="Normal"/>
    <w:next w:val="termdef"/>
    <w:link w:val="termChar"/>
    <w:qFormat/>
    <w:rsid w:val="0063155B"/>
    <w:pPr>
      <w:keepNext/>
    </w:pPr>
    <w:rPr>
      <w:b/>
    </w:rPr>
  </w:style>
  <w:style w:type="paragraph" w:customStyle="1" w:styleId="termdef">
    <w:name w:val="termdef"/>
    <w:basedOn w:val="Normal"/>
    <w:link w:val="termdefChar"/>
    <w:qFormat/>
    <w:rsid w:val="0063155B"/>
    <w:pPr>
      <w:ind w:left="360"/>
    </w:pPr>
  </w:style>
  <w:style w:type="character" w:customStyle="1" w:styleId="termChar">
    <w:name w:val="term Char"/>
    <w:basedOn w:val="DefaultParagraphFont"/>
    <w:link w:val="term"/>
    <w:rsid w:val="0063155B"/>
    <w:rPr>
      <w:rFonts w:asciiTheme="minorHAnsi" w:hAnsiTheme="minorHAnsi"/>
      <w:b/>
      <w:sz w:val="24"/>
      <w:szCs w:val="24"/>
    </w:rPr>
  </w:style>
  <w:style w:type="character" w:customStyle="1" w:styleId="termdefChar">
    <w:name w:val="termdef Char"/>
    <w:basedOn w:val="DefaultParagraphFont"/>
    <w:link w:val="termdef"/>
    <w:rsid w:val="0063155B"/>
    <w:rPr>
      <w:rFonts w:asciiTheme="minorHAnsi" w:hAnsiTheme="minorHAnsi"/>
      <w:sz w:val="24"/>
      <w:szCs w:val="24"/>
    </w:rPr>
  </w:style>
  <w:style w:type="numbering" w:styleId="111111">
    <w:name w:val="Outline List 2"/>
    <w:basedOn w:val="NoList"/>
    <w:uiPriority w:val="99"/>
    <w:semiHidden/>
    <w:unhideWhenUsed/>
    <w:rsid w:val="00C41A13"/>
    <w:pPr>
      <w:numPr>
        <w:numId w:val="9"/>
      </w:numPr>
    </w:pPr>
  </w:style>
  <w:style w:type="paragraph" w:customStyle="1" w:styleId="Heading3NP">
    <w:name w:val="Heading 3 NP"/>
    <w:basedOn w:val="Heading3"/>
    <w:next w:val="Normal"/>
    <w:link w:val="Heading3NPChar"/>
    <w:qFormat/>
    <w:rsid w:val="00FD1987"/>
    <w:pPr>
      <w:pageBreakBefore/>
    </w:pPr>
  </w:style>
  <w:style w:type="character" w:customStyle="1" w:styleId="Heading3Char">
    <w:name w:val="Heading 3 Char"/>
    <w:basedOn w:val="DefaultParagraphFont"/>
    <w:link w:val="Heading3"/>
    <w:rsid w:val="00061797"/>
    <w:rPr>
      <w:rFonts w:ascii="Arial" w:hAnsi="Arial"/>
      <w:b/>
      <w:sz w:val="26"/>
      <w:szCs w:val="26"/>
    </w:rPr>
  </w:style>
  <w:style w:type="character" w:customStyle="1" w:styleId="Heading3NPChar">
    <w:name w:val="Heading 3 NP Char"/>
    <w:basedOn w:val="Heading3Char"/>
    <w:link w:val="Heading3NP"/>
    <w:rsid w:val="00FD1987"/>
    <w:rPr>
      <w:rFonts w:ascii="Arial" w:hAnsi="Arial"/>
      <w:b/>
      <w:sz w:val="26"/>
      <w:szCs w:val="26"/>
    </w:rPr>
  </w:style>
  <w:style w:type="character" w:customStyle="1" w:styleId="HeaderChar">
    <w:name w:val="Header Char"/>
    <w:basedOn w:val="DefaultParagraphFont"/>
    <w:link w:val="Header"/>
    <w:uiPriority w:val="99"/>
    <w:rsid w:val="00CF70E2"/>
    <w:rPr>
      <w:rFonts w:asciiTheme="minorHAnsi" w:hAnsiTheme="minorHAns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1360925">
      <w:bodyDiv w:val="1"/>
      <w:marLeft w:val="0"/>
      <w:marRight w:val="0"/>
      <w:marTop w:val="0"/>
      <w:marBottom w:val="0"/>
      <w:divBdr>
        <w:top w:val="none" w:sz="0" w:space="0" w:color="auto"/>
        <w:left w:val="none" w:sz="0" w:space="0" w:color="auto"/>
        <w:bottom w:val="none" w:sz="0" w:space="0" w:color="auto"/>
        <w:right w:val="none" w:sz="0" w:space="0" w:color="auto"/>
      </w:divBdr>
    </w:div>
    <w:div w:id="971210423">
      <w:bodyDiv w:val="1"/>
      <w:marLeft w:val="0"/>
      <w:marRight w:val="0"/>
      <w:marTop w:val="0"/>
      <w:marBottom w:val="0"/>
      <w:divBdr>
        <w:top w:val="none" w:sz="0" w:space="0" w:color="auto"/>
        <w:left w:val="none" w:sz="0" w:space="0" w:color="auto"/>
        <w:bottom w:val="none" w:sz="0" w:space="0" w:color="auto"/>
        <w:right w:val="none" w:sz="0" w:space="0" w:color="auto"/>
      </w:divBdr>
    </w:div>
    <w:div w:id="1439443207">
      <w:bodyDiv w:val="1"/>
      <w:marLeft w:val="0"/>
      <w:marRight w:val="0"/>
      <w:marTop w:val="0"/>
      <w:marBottom w:val="0"/>
      <w:divBdr>
        <w:top w:val="none" w:sz="0" w:space="0" w:color="auto"/>
        <w:left w:val="none" w:sz="0" w:space="0" w:color="auto"/>
        <w:bottom w:val="none" w:sz="0" w:space="0" w:color="auto"/>
        <w:right w:val="none" w:sz="0" w:space="0" w:color="auto"/>
      </w:divBdr>
    </w:div>
    <w:div w:id="1518614627">
      <w:bodyDiv w:val="1"/>
      <w:marLeft w:val="0"/>
      <w:marRight w:val="0"/>
      <w:marTop w:val="0"/>
      <w:marBottom w:val="0"/>
      <w:divBdr>
        <w:top w:val="none" w:sz="0" w:space="0" w:color="auto"/>
        <w:left w:val="none" w:sz="0" w:space="0" w:color="auto"/>
        <w:bottom w:val="none" w:sz="0" w:space="0" w:color="auto"/>
        <w:right w:val="none" w:sz="0" w:space="0" w:color="auto"/>
      </w:divBdr>
    </w:div>
    <w:div w:id="1657805207">
      <w:bodyDiv w:val="1"/>
      <w:marLeft w:val="0"/>
      <w:marRight w:val="0"/>
      <w:marTop w:val="0"/>
      <w:marBottom w:val="0"/>
      <w:divBdr>
        <w:top w:val="none" w:sz="0" w:space="0" w:color="auto"/>
        <w:left w:val="none" w:sz="0" w:space="0" w:color="auto"/>
        <w:bottom w:val="none" w:sz="0" w:space="0" w:color="auto"/>
        <w:right w:val="none" w:sz="0" w:space="0" w:color="auto"/>
      </w:divBdr>
    </w:div>
    <w:div w:id="2033995305">
      <w:bodyDiv w:val="1"/>
      <w:marLeft w:val="0"/>
      <w:marRight w:val="0"/>
      <w:marTop w:val="0"/>
      <w:marBottom w:val="0"/>
      <w:divBdr>
        <w:top w:val="none" w:sz="0" w:space="0" w:color="auto"/>
        <w:left w:val="none" w:sz="0" w:space="0" w:color="auto"/>
        <w:bottom w:val="none" w:sz="0" w:space="0" w:color="auto"/>
        <w:right w:val="none" w:sz="0" w:space="0" w:color="auto"/>
      </w:divBdr>
    </w:div>
    <w:div w:id="20977437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1.xml"/><Relationship Id="rId18" Type="http://schemas.openxmlformats.org/officeDocument/2006/relationships/image" Target="media/image4.gif"/><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7.gif"/><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3.gif"/><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2.gif"/><Relationship Id="rId20" Type="http://schemas.openxmlformats.org/officeDocument/2006/relationships/image" Target="media/image6.gi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Willam.H.Duquette@jpl.nasa.gov" TargetMode="External"/><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chart" Target="charts/chart3.xml"/><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hyperlink" Target="mailto:David.R.Hanks@jpl.nasa.gov" TargetMode="External"/><Relationship Id="rId19" Type="http://schemas.openxmlformats.org/officeDocument/2006/relationships/image" Target="media/image5.gif"/><Relationship Id="rId4" Type="http://schemas.microsoft.com/office/2007/relationships/stylesWithEffects" Target="stylesWithEffects.xml"/><Relationship Id="rId9" Type="http://schemas.openxmlformats.org/officeDocument/2006/relationships/hyperlink" Target="mailto:William.H.Duquette@jpl.nasa.gov" TargetMode="External"/><Relationship Id="rId14" Type="http://schemas.openxmlformats.org/officeDocument/2006/relationships/chart" Target="charts/chart2.xml"/><Relationship Id="rId22" Type="http://schemas.openxmlformats.org/officeDocument/2006/relationships/image" Target="media/image8.gif"/><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Excel_Worksheet1.xlsx"/><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package" Target="../embeddings/Microsoft_Excel_Worksheet2.xlsx"/><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2" Type="http://schemas.openxmlformats.org/officeDocument/2006/relationships/package" Target="../embeddings/Microsoft_Excel_Worksheet3.xlsx"/><Relationship Id="rId1" Type="http://schemas.openxmlformats.org/officeDocument/2006/relationships/themeOverride" Target="../theme/themeOverrid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ndard"/>
        <c:varyColors val="0"/>
        <c:ser>
          <c:idx val="0"/>
          <c:order val="0"/>
          <c:tx>
            <c:strRef>
              <c:f>Sheet1!$B$5</c:f>
              <c:strCache>
                <c:ptCount val="1"/>
                <c:pt idx="0">
                  <c:v>B</c:v>
                </c:pt>
              </c:strCache>
            </c:strRef>
          </c:tx>
          <c:cat>
            <c:strLit>
              <c:ptCount val="1"/>
              <c:pt idx="0">
                <c:v>Time</c:v>
              </c:pt>
            </c:strLit>
          </c:cat>
          <c:val>
            <c:numRef>
              <c:f>Sheet1!$B$6:$B$26</c:f>
              <c:numCache>
                <c:formatCode>General</c:formatCode>
                <c:ptCount val="21"/>
                <c:pt idx="0">
                  <c:v>0</c:v>
                </c:pt>
                <c:pt idx="1">
                  <c:v>0</c:v>
                </c:pt>
                <c:pt idx="2">
                  <c:v>0</c:v>
                </c:pt>
                <c:pt idx="3">
                  <c:v>0</c:v>
                </c:pt>
                <c:pt idx="4">
                  <c:v>0</c:v>
                </c:pt>
                <c:pt idx="5">
                  <c:v>-10</c:v>
                </c:pt>
                <c:pt idx="6">
                  <c:v>-20</c:v>
                </c:pt>
                <c:pt idx="7">
                  <c:v>-30</c:v>
                </c:pt>
                <c:pt idx="8">
                  <c:v>-40</c:v>
                </c:pt>
                <c:pt idx="9">
                  <c:v>-40</c:v>
                </c:pt>
                <c:pt idx="10">
                  <c:v>-40</c:v>
                </c:pt>
                <c:pt idx="11">
                  <c:v>-40</c:v>
                </c:pt>
                <c:pt idx="12">
                  <c:v>-40</c:v>
                </c:pt>
                <c:pt idx="13">
                  <c:v>-40</c:v>
                </c:pt>
                <c:pt idx="14">
                  <c:v>-40</c:v>
                </c:pt>
                <c:pt idx="15">
                  <c:v>-40</c:v>
                </c:pt>
                <c:pt idx="16">
                  <c:v>-40</c:v>
                </c:pt>
                <c:pt idx="17">
                  <c:v>-40</c:v>
                </c:pt>
                <c:pt idx="18">
                  <c:v>-40</c:v>
                </c:pt>
                <c:pt idx="19">
                  <c:v>-40</c:v>
                </c:pt>
                <c:pt idx="20">
                  <c:v>-40</c:v>
                </c:pt>
              </c:numCache>
            </c:numRef>
          </c:val>
          <c:smooth val="0"/>
        </c:ser>
        <c:ser>
          <c:idx val="2"/>
          <c:order val="1"/>
          <c:tx>
            <c:strRef>
              <c:f>Sheet1!$D$5</c:f>
              <c:strCache>
                <c:ptCount val="1"/>
                <c:pt idx="0">
                  <c:v>A</c:v>
                </c:pt>
              </c:strCache>
            </c:strRef>
          </c:tx>
          <c:marker>
            <c:symbol val="x"/>
            <c:size val="5"/>
          </c:marker>
          <c:cat>
            <c:strLit>
              <c:ptCount val="1"/>
              <c:pt idx="0">
                <c:v>Time</c:v>
              </c:pt>
            </c:strLit>
          </c:cat>
          <c:val>
            <c:numRef>
              <c:f>Sheet1!$D$6:$D$26</c:f>
              <c:numCache>
                <c:formatCode>General</c:formatCode>
                <c:ptCount val="21"/>
                <c:pt idx="0">
                  <c:v>0</c:v>
                </c:pt>
                <c:pt idx="1">
                  <c:v>0</c:v>
                </c:pt>
                <c:pt idx="2">
                  <c:v>0</c:v>
                </c:pt>
                <c:pt idx="3">
                  <c:v>0</c:v>
                </c:pt>
                <c:pt idx="4">
                  <c:v>-10</c:v>
                </c:pt>
                <c:pt idx="5">
                  <c:v>-20</c:v>
                </c:pt>
                <c:pt idx="6">
                  <c:v>-30</c:v>
                </c:pt>
                <c:pt idx="7">
                  <c:v>-40</c:v>
                </c:pt>
                <c:pt idx="8">
                  <c:v>-40</c:v>
                </c:pt>
                <c:pt idx="9">
                  <c:v>-40</c:v>
                </c:pt>
                <c:pt idx="10">
                  <c:v>-40</c:v>
                </c:pt>
                <c:pt idx="11">
                  <c:v>-40</c:v>
                </c:pt>
                <c:pt idx="12">
                  <c:v>-40</c:v>
                </c:pt>
                <c:pt idx="13">
                  <c:v>-40</c:v>
                </c:pt>
                <c:pt idx="14">
                  <c:v>-40</c:v>
                </c:pt>
                <c:pt idx="15">
                  <c:v>-40</c:v>
                </c:pt>
                <c:pt idx="16">
                  <c:v>-40</c:v>
                </c:pt>
                <c:pt idx="17">
                  <c:v>-40</c:v>
                </c:pt>
                <c:pt idx="18">
                  <c:v>-40</c:v>
                </c:pt>
                <c:pt idx="19">
                  <c:v>-40</c:v>
                </c:pt>
                <c:pt idx="20">
                  <c:v>-40</c:v>
                </c:pt>
              </c:numCache>
            </c:numRef>
          </c:val>
          <c:smooth val="0"/>
        </c:ser>
        <c:dLbls>
          <c:showLegendKey val="0"/>
          <c:showVal val="0"/>
          <c:showCatName val="0"/>
          <c:showSerName val="0"/>
          <c:showPercent val="0"/>
          <c:showBubbleSize val="0"/>
        </c:dLbls>
        <c:marker val="1"/>
        <c:smooth val="0"/>
        <c:axId val="114918912"/>
        <c:axId val="114920832"/>
      </c:lineChart>
      <c:catAx>
        <c:axId val="114918912"/>
        <c:scaling>
          <c:orientation val="minMax"/>
        </c:scaling>
        <c:delete val="0"/>
        <c:axPos val="b"/>
        <c:majorTickMark val="out"/>
        <c:minorTickMark val="none"/>
        <c:tickLblPos val="nextTo"/>
        <c:crossAx val="114920832"/>
        <c:crosses val="autoZero"/>
        <c:auto val="1"/>
        <c:lblAlgn val="ctr"/>
        <c:lblOffset val="100"/>
        <c:noMultiLvlLbl val="0"/>
      </c:catAx>
      <c:valAx>
        <c:axId val="114920832"/>
        <c:scaling>
          <c:orientation val="minMax"/>
          <c:min val="-40"/>
        </c:scaling>
        <c:delete val="0"/>
        <c:axPos val="l"/>
        <c:majorGridlines/>
        <c:numFmt formatCode="General" sourceLinked="1"/>
        <c:majorTickMark val="out"/>
        <c:minorTickMark val="none"/>
        <c:tickLblPos val="nextTo"/>
        <c:crossAx val="114918912"/>
        <c:crosses val="autoZero"/>
        <c:crossBetween val="between"/>
      </c:valAx>
    </c:plotArea>
    <c:legend>
      <c:legendPos val="r"/>
      <c:overlay val="0"/>
    </c:legend>
    <c:plotVisOnly val="1"/>
    <c:dispBlanksAs val="gap"/>
    <c:showDLblsOverMax val="0"/>
  </c:chart>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ndard"/>
        <c:varyColors val="0"/>
        <c:ser>
          <c:idx val="0"/>
          <c:order val="0"/>
          <c:tx>
            <c:strRef>
              <c:f>Sheet1!$B$5</c:f>
              <c:strCache>
                <c:ptCount val="1"/>
                <c:pt idx="0">
                  <c:v>B</c:v>
                </c:pt>
              </c:strCache>
            </c:strRef>
          </c:tx>
          <c:cat>
            <c:strLit>
              <c:ptCount val="1"/>
              <c:pt idx="0">
                <c:v>Time</c:v>
              </c:pt>
            </c:strLit>
          </c:cat>
          <c:val>
            <c:numRef>
              <c:f>Sheet1!$B$6:$B$26</c:f>
              <c:numCache>
                <c:formatCode>General</c:formatCode>
                <c:ptCount val="21"/>
                <c:pt idx="0">
                  <c:v>0</c:v>
                </c:pt>
                <c:pt idx="1">
                  <c:v>0</c:v>
                </c:pt>
                <c:pt idx="2">
                  <c:v>0</c:v>
                </c:pt>
                <c:pt idx="3">
                  <c:v>0</c:v>
                </c:pt>
                <c:pt idx="4">
                  <c:v>0</c:v>
                </c:pt>
                <c:pt idx="5">
                  <c:v>-1</c:v>
                </c:pt>
                <c:pt idx="6">
                  <c:v>-2</c:v>
                </c:pt>
                <c:pt idx="7">
                  <c:v>-3</c:v>
                </c:pt>
                <c:pt idx="8">
                  <c:v>-4</c:v>
                </c:pt>
                <c:pt idx="9">
                  <c:v>-4</c:v>
                </c:pt>
                <c:pt idx="10">
                  <c:v>-4</c:v>
                </c:pt>
                <c:pt idx="11">
                  <c:v>-4</c:v>
                </c:pt>
                <c:pt idx="12">
                  <c:v>-4</c:v>
                </c:pt>
                <c:pt idx="13">
                  <c:v>-4</c:v>
                </c:pt>
                <c:pt idx="14">
                  <c:v>-4</c:v>
                </c:pt>
                <c:pt idx="15">
                  <c:v>-4</c:v>
                </c:pt>
                <c:pt idx="16">
                  <c:v>-4</c:v>
                </c:pt>
                <c:pt idx="17">
                  <c:v>-4</c:v>
                </c:pt>
                <c:pt idx="18">
                  <c:v>-4</c:v>
                </c:pt>
                <c:pt idx="19">
                  <c:v>-4</c:v>
                </c:pt>
                <c:pt idx="20">
                  <c:v>-4</c:v>
                </c:pt>
              </c:numCache>
            </c:numRef>
          </c:val>
          <c:smooth val="0"/>
        </c:ser>
        <c:ser>
          <c:idx val="2"/>
          <c:order val="1"/>
          <c:tx>
            <c:strRef>
              <c:f>Sheet1!$D$5</c:f>
              <c:strCache>
                <c:ptCount val="1"/>
                <c:pt idx="0">
                  <c:v>A</c:v>
                </c:pt>
              </c:strCache>
            </c:strRef>
          </c:tx>
          <c:marker>
            <c:symbol val="x"/>
            <c:size val="5"/>
          </c:marker>
          <c:cat>
            <c:strLit>
              <c:ptCount val="1"/>
              <c:pt idx="0">
                <c:v>Time</c:v>
              </c:pt>
            </c:strLit>
          </c:cat>
          <c:val>
            <c:numRef>
              <c:f>Sheet1!$D$6:$D$26</c:f>
              <c:numCache>
                <c:formatCode>General</c:formatCode>
                <c:ptCount val="21"/>
                <c:pt idx="0">
                  <c:v>0</c:v>
                </c:pt>
                <c:pt idx="1">
                  <c:v>0</c:v>
                </c:pt>
                <c:pt idx="2">
                  <c:v>0</c:v>
                </c:pt>
                <c:pt idx="3">
                  <c:v>0</c:v>
                </c:pt>
                <c:pt idx="4">
                  <c:v>-10</c:v>
                </c:pt>
                <c:pt idx="5">
                  <c:v>-11</c:v>
                </c:pt>
                <c:pt idx="6">
                  <c:v>-12</c:v>
                </c:pt>
                <c:pt idx="7">
                  <c:v>-13</c:v>
                </c:pt>
                <c:pt idx="8">
                  <c:v>-4</c:v>
                </c:pt>
                <c:pt idx="9">
                  <c:v>-4</c:v>
                </c:pt>
                <c:pt idx="10">
                  <c:v>-4</c:v>
                </c:pt>
                <c:pt idx="11">
                  <c:v>-4</c:v>
                </c:pt>
                <c:pt idx="12">
                  <c:v>-4</c:v>
                </c:pt>
                <c:pt idx="13">
                  <c:v>-4</c:v>
                </c:pt>
                <c:pt idx="14">
                  <c:v>-4</c:v>
                </c:pt>
                <c:pt idx="15">
                  <c:v>-4</c:v>
                </c:pt>
                <c:pt idx="16">
                  <c:v>-4</c:v>
                </c:pt>
                <c:pt idx="17">
                  <c:v>-4</c:v>
                </c:pt>
                <c:pt idx="18">
                  <c:v>-4</c:v>
                </c:pt>
                <c:pt idx="19">
                  <c:v>-4</c:v>
                </c:pt>
                <c:pt idx="20">
                  <c:v>-4</c:v>
                </c:pt>
              </c:numCache>
            </c:numRef>
          </c:val>
          <c:smooth val="0"/>
        </c:ser>
        <c:dLbls>
          <c:showLegendKey val="0"/>
          <c:showVal val="0"/>
          <c:showCatName val="0"/>
          <c:showSerName val="0"/>
          <c:showPercent val="0"/>
          <c:showBubbleSize val="0"/>
        </c:dLbls>
        <c:marker val="1"/>
        <c:smooth val="0"/>
        <c:axId val="128463232"/>
        <c:axId val="128464768"/>
      </c:lineChart>
      <c:catAx>
        <c:axId val="128463232"/>
        <c:scaling>
          <c:orientation val="minMax"/>
        </c:scaling>
        <c:delete val="0"/>
        <c:axPos val="b"/>
        <c:majorTickMark val="out"/>
        <c:minorTickMark val="none"/>
        <c:tickLblPos val="nextTo"/>
        <c:crossAx val="128464768"/>
        <c:crosses val="autoZero"/>
        <c:auto val="1"/>
        <c:lblAlgn val="ctr"/>
        <c:lblOffset val="100"/>
        <c:noMultiLvlLbl val="0"/>
      </c:catAx>
      <c:valAx>
        <c:axId val="128464768"/>
        <c:scaling>
          <c:orientation val="minMax"/>
          <c:min val="-40"/>
        </c:scaling>
        <c:delete val="0"/>
        <c:axPos val="l"/>
        <c:majorGridlines/>
        <c:numFmt formatCode="General" sourceLinked="1"/>
        <c:majorTickMark val="out"/>
        <c:minorTickMark val="none"/>
        <c:tickLblPos val="nextTo"/>
        <c:crossAx val="128463232"/>
        <c:crosses val="autoZero"/>
        <c:crossBetween val="between"/>
      </c:valAx>
    </c:plotArea>
    <c:legend>
      <c:legendPos val="r"/>
      <c:overlay val="0"/>
    </c:legend>
    <c:plotVisOnly val="1"/>
    <c:dispBlanksAs val="gap"/>
    <c:showDLblsOverMax val="0"/>
  </c:chart>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manualLayout>
          <c:layoutTarget val="inner"/>
          <c:xMode val="edge"/>
          <c:yMode val="edge"/>
          <c:x val="5.3367151221481897E-2"/>
          <c:y val="8.7758667197595397E-2"/>
          <c:w val="0.82496029342485999"/>
          <c:h val="0.87905751977081303"/>
        </c:manualLayout>
      </c:layout>
      <c:lineChart>
        <c:grouping val="standard"/>
        <c:varyColors val="0"/>
        <c:ser>
          <c:idx val="0"/>
          <c:order val="0"/>
          <c:tx>
            <c:strRef>
              <c:f>Sheet1!$B$5</c:f>
              <c:strCache>
                <c:ptCount val="1"/>
                <c:pt idx="0">
                  <c:v>B</c:v>
                </c:pt>
              </c:strCache>
            </c:strRef>
          </c:tx>
          <c:cat>
            <c:strLit>
              <c:ptCount val="1"/>
              <c:pt idx="0">
                <c:v>Time</c:v>
              </c:pt>
            </c:strLit>
          </c:cat>
          <c:val>
            <c:numRef>
              <c:f>Sheet1!$B$6:$B$26</c:f>
              <c:numCache>
                <c:formatCode>General</c:formatCode>
                <c:ptCount val="21"/>
                <c:pt idx="0">
                  <c:v>0</c:v>
                </c:pt>
                <c:pt idx="1">
                  <c:v>0</c:v>
                </c:pt>
                <c:pt idx="2">
                  <c:v>0</c:v>
                </c:pt>
                <c:pt idx="3">
                  <c:v>0</c:v>
                </c:pt>
                <c:pt idx="4">
                  <c:v>0</c:v>
                </c:pt>
                <c:pt idx="5">
                  <c:v>-1</c:v>
                </c:pt>
                <c:pt idx="6">
                  <c:v>-1.9</c:v>
                </c:pt>
                <c:pt idx="7">
                  <c:v>-2.71</c:v>
                </c:pt>
                <c:pt idx="8">
                  <c:v>-3.4390000000000001</c:v>
                </c:pt>
                <c:pt idx="9">
                  <c:v>-3.0951000000000009</c:v>
                </c:pt>
                <c:pt idx="10">
                  <c:v>-2.7855900000000009</c:v>
                </c:pt>
                <c:pt idx="11">
                  <c:v>-2.5070310000000009</c:v>
                </c:pt>
                <c:pt idx="12">
                  <c:v>-2.2563279000000009</c:v>
                </c:pt>
                <c:pt idx="13">
                  <c:v>-2.030695109999999</c:v>
                </c:pt>
                <c:pt idx="14">
                  <c:v>-1.827625599000001</c:v>
                </c:pt>
                <c:pt idx="15">
                  <c:v>-1.644863039100001</c:v>
                </c:pt>
                <c:pt idx="16">
                  <c:v>-1.480376735190001</c:v>
                </c:pt>
                <c:pt idx="17">
                  <c:v>-1.3323390616710009</c:v>
                </c:pt>
                <c:pt idx="18">
                  <c:v>-1.199105155503901</c:v>
                </c:pt>
                <c:pt idx="19">
                  <c:v>-1.0791946399535111</c:v>
                </c:pt>
                <c:pt idx="20">
                  <c:v>-0.97127517595816004</c:v>
                </c:pt>
              </c:numCache>
            </c:numRef>
          </c:val>
          <c:smooth val="0"/>
        </c:ser>
        <c:ser>
          <c:idx val="2"/>
          <c:order val="1"/>
          <c:tx>
            <c:strRef>
              <c:f>Sheet1!$D$5</c:f>
              <c:strCache>
                <c:ptCount val="1"/>
                <c:pt idx="0">
                  <c:v>A</c:v>
                </c:pt>
              </c:strCache>
            </c:strRef>
          </c:tx>
          <c:marker>
            <c:symbol val="x"/>
            <c:size val="5"/>
          </c:marker>
          <c:cat>
            <c:strLit>
              <c:ptCount val="1"/>
              <c:pt idx="0">
                <c:v>Time</c:v>
              </c:pt>
            </c:strLit>
          </c:cat>
          <c:val>
            <c:numRef>
              <c:f>Sheet1!$D$6:$D$26</c:f>
              <c:numCache>
                <c:formatCode>General</c:formatCode>
                <c:ptCount val="21"/>
                <c:pt idx="0">
                  <c:v>0</c:v>
                </c:pt>
                <c:pt idx="1">
                  <c:v>0</c:v>
                </c:pt>
                <c:pt idx="2">
                  <c:v>0</c:v>
                </c:pt>
                <c:pt idx="3">
                  <c:v>0</c:v>
                </c:pt>
                <c:pt idx="4">
                  <c:v>-10</c:v>
                </c:pt>
                <c:pt idx="5">
                  <c:v>-11</c:v>
                </c:pt>
                <c:pt idx="6">
                  <c:v>-11.9</c:v>
                </c:pt>
                <c:pt idx="7">
                  <c:v>-12.71</c:v>
                </c:pt>
                <c:pt idx="8">
                  <c:v>-3.4390000000000001</c:v>
                </c:pt>
                <c:pt idx="9">
                  <c:v>-3.0951000000000009</c:v>
                </c:pt>
                <c:pt idx="10">
                  <c:v>-2.7855900000000009</c:v>
                </c:pt>
                <c:pt idx="11">
                  <c:v>-2.5070310000000009</c:v>
                </c:pt>
                <c:pt idx="12">
                  <c:v>-2.2563279000000009</c:v>
                </c:pt>
                <c:pt idx="13">
                  <c:v>-2.030695109999999</c:v>
                </c:pt>
                <c:pt idx="14">
                  <c:v>-1.827625599000001</c:v>
                </c:pt>
                <c:pt idx="15">
                  <c:v>-1.644863039100001</c:v>
                </c:pt>
                <c:pt idx="16">
                  <c:v>-1.480376735190001</c:v>
                </c:pt>
                <c:pt idx="17">
                  <c:v>-1.3323390616710009</c:v>
                </c:pt>
                <c:pt idx="18">
                  <c:v>-1.199105155503901</c:v>
                </c:pt>
                <c:pt idx="19">
                  <c:v>-1.0791946399535111</c:v>
                </c:pt>
                <c:pt idx="20">
                  <c:v>-0.97127517595816004</c:v>
                </c:pt>
              </c:numCache>
            </c:numRef>
          </c:val>
          <c:smooth val="0"/>
        </c:ser>
        <c:dLbls>
          <c:showLegendKey val="0"/>
          <c:showVal val="0"/>
          <c:showCatName val="0"/>
          <c:showSerName val="0"/>
          <c:showPercent val="0"/>
          <c:showBubbleSize val="0"/>
        </c:dLbls>
        <c:marker val="1"/>
        <c:smooth val="0"/>
        <c:axId val="110713088"/>
        <c:axId val="110723072"/>
      </c:lineChart>
      <c:catAx>
        <c:axId val="110713088"/>
        <c:scaling>
          <c:orientation val="minMax"/>
        </c:scaling>
        <c:delete val="0"/>
        <c:axPos val="b"/>
        <c:majorTickMark val="out"/>
        <c:minorTickMark val="none"/>
        <c:tickLblPos val="nextTo"/>
        <c:crossAx val="110723072"/>
        <c:crosses val="autoZero"/>
        <c:auto val="1"/>
        <c:lblAlgn val="ctr"/>
        <c:lblOffset val="100"/>
        <c:noMultiLvlLbl val="0"/>
      </c:catAx>
      <c:valAx>
        <c:axId val="110723072"/>
        <c:scaling>
          <c:orientation val="minMax"/>
          <c:min val="-40"/>
        </c:scaling>
        <c:delete val="0"/>
        <c:axPos val="l"/>
        <c:majorGridlines/>
        <c:numFmt formatCode="General" sourceLinked="1"/>
        <c:majorTickMark val="out"/>
        <c:minorTickMark val="none"/>
        <c:tickLblPos val="nextTo"/>
        <c:crossAx val="110713088"/>
        <c:crosses val="autoZero"/>
        <c:crossBetween val="between"/>
      </c:valAx>
    </c:plotArea>
    <c:legend>
      <c:legendPos val="r"/>
      <c:overlay val="0"/>
    </c:legend>
    <c:plotVisOnly val="1"/>
    <c:dispBlanksAs val="gap"/>
    <c:showDLblsOverMax val="0"/>
  </c:chart>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E55C52-8733-4819-B49B-201CB1E2F8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5678</TotalTime>
  <Pages>55</Pages>
  <Words>13143</Words>
  <Characters>74920</Characters>
  <Application>Microsoft Office Word</Application>
  <DocSecurity>0</DocSecurity>
  <Lines>624</Lines>
  <Paragraphs>175</Paragraphs>
  <ScaleCrop>false</ScaleCrop>
  <HeadingPairs>
    <vt:vector size="2" baseType="variant">
      <vt:variant>
        <vt:lpstr>Title</vt:lpstr>
      </vt:variant>
      <vt:variant>
        <vt:i4>1</vt:i4>
      </vt:variant>
    </vt:vector>
  </HeadingPairs>
  <TitlesOfParts>
    <vt:vector size="1" baseType="lpstr">
      <vt:lpstr>JNEM Object Model (JOM)</vt:lpstr>
    </vt:vector>
  </TitlesOfParts>
  <Company>JPL</Company>
  <LinksUpToDate>false</LinksUpToDate>
  <CharactersWithSpaces>87888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JNEM Object Model (JOM)</dc:title>
  <dc:creator>Will Duquette</dc:creator>
  <cp:lastModifiedBy>William H. Duquette</cp:lastModifiedBy>
  <cp:revision>136</cp:revision>
  <cp:lastPrinted>2012-01-20T17:10:00Z</cp:lastPrinted>
  <dcterms:created xsi:type="dcterms:W3CDTF">2012-02-02T17:31:00Z</dcterms:created>
  <dcterms:modified xsi:type="dcterms:W3CDTF">2012-11-19T20:52:00Z</dcterms:modified>
</cp:coreProperties>
</file>