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16F7888F" w:rsidR="00BD07D2" w:rsidRDefault="00BD07D2" w:rsidP="00BD07D2">
      <w:pPr>
        <w:pStyle w:val="Subtitle"/>
      </w:pPr>
      <w:r>
        <w:t>Mars Simulation Infrastructure Library, V</w:t>
      </w:r>
      <w:r w:rsidR="00E21754">
        <w:t>2</w:t>
      </w:r>
      <w:r>
        <w:t>.</w:t>
      </w:r>
      <w:r w:rsidR="00B10548">
        <w:t>13</w:t>
      </w:r>
    </w:p>
    <w:p w14:paraId="7B8CB60A" w14:textId="4775A8E8" w:rsidR="00BD07D2" w:rsidRDefault="00B10548" w:rsidP="00BD07D2">
      <w:pPr>
        <w:pStyle w:val="Subtitle"/>
      </w:pPr>
      <w:r>
        <w:t>December</w:t>
      </w:r>
      <w:r w:rsidR="00BD07D2">
        <w:t>, 20</w:t>
      </w:r>
      <w:r w:rsidR="006138EC">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3D3284"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r w:rsidRPr="007F1C14">
        <w:rPr>
          <w:i/>
          <w:sz w:val="20"/>
          <w:szCs w:val="20"/>
        </w:rPr>
        <w:t>Copyright 2008-201</w:t>
      </w:r>
      <w:r>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F99FDE9" w14:textId="77777777" w:rsidR="00065480"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065480">
        <w:rPr>
          <w:noProof/>
        </w:rPr>
        <w:t>Models</w:t>
      </w:r>
      <w:r w:rsidR="00065480">
        <w:rPr>
          <w:noProof/>
        </w:rPr>
        <w:tab/>
      </w:r>
      <w:r w:rsidR="00065480">
        <w:rPr>
          <w:noProof/>
        </w:rPr>
        <w:fldChar w:fldCharType="begin"/>
      </w:r>
      <w:r w:rsidR="00065480">
        <w:rPr>
          <w:noProof/>
        </w:rPr>
        <w:instrText xml:space="preserve"> PAGEREF _Toc341092874 \h </w:instrText>
      </w:r>
      <w:r w:rsidR="00065480">
        <w:rPr>
          <w:noProof/>
        </w:rPr>
      </w:r>
      <w:r w:rsidR="00065480">
        <w:rPr>
          <w:noProof/>
        </w:rPr>
        <w:fldChar w:fldCharType="separate"/>
      </w:r>
      <w:r w:rsidR="00065480">
        <w:rPr>
          <w:noProof/>
        </w:rPr>
        <w:t>4</w:t>
      </w:r>
      <w:r w:rsidR="00065480">
        <w:rPr>
          <w:noProof/>
        </w:rPr>
        <w:fldChar w:fldCharType="end"/>
      </w:r>
    </w:p>
    <w:p w14:paraId="11AEB02F" w14:textId="77777777" w:rsidR="00065480" w:rsidRDefault="0006548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_Toc341092875 \h </w:instrText>
      </w:r>
      <w:r>
        <w:fldChar w:fldCharType="separate"/>
      </w:r>
      <w:r>
        <w:t>5</w:t>
      </w:r>
      <w:r>
        <w:fldChar w:fldCharType="end"/>
      </w:r>
    </w:p>
    <w:p w14:paraId="75A9BB0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_Toc341092876 \h </w:instrText>
      </w:r>
      <w:r>
        <w:fldChar w:fldCharType="separate"/>
      </w:r>
      <w:r>
        <w:t>5</w:t>
      </w:r>
      <w:r>
        <w:fldChar w:fldCharType="end"/>
      </w:r>
    </w:p>
    <w:p w14:paraId="0B7A334D" w14:textId="77777777" w:rsidR="00065480" w:rsidRDefault="00065480">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_Toc341092877 \h </w:instrText>
      </w:r>
      <w:r>
        <w:fldChar w:fldCharType="separate"/>
      </w:r>
      <w:r>
        <w:t>6</w:t>
      </w:r>
      <w:r>
        <w:fldChar w:fldCharType="end"/>
      </w:r>
    </w:p>
    <w:p w14:paraId="6A0EC66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_Toc341092878 \h </w:instrText>
      </w:r>
      <w:r>
        <w:fldChar w:fldCharType="separate"/>
      </w:r>
      <w:r>
        <w:t>6</w:t>
      </w:r>
      <w:r>
        <w:fldChar w:fldCharType="end"/>
      </w:r>
    </w:p>
    <w:p w14:paraId="53DDFE1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_Toc341092879 \h </w:instrText>
      </w:r>
      <w:r>
        <w:fldChar w:fldCharType="separate"/>
      </w:r>
      <w:r>
        <w:t>6</w:t>
      </w:r>
      <w:r>
        <w:fldChar w:fldCharType="end"/>
      </w:r>
    </w:p>
    <w:p w14:paraId="06697354"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2.3</w:t>
      </w:r>
      <w:r>
        <w:rPr>
          <w:rFonts w:eastAsiaTheme="minorEastAsia" w:cstheme="minorBidi"/>
          <w:sz w:val="22"/>
          <w:szCs w:val="22"/>
        </w:rPr>
        <w:tab/>
      </w:r>
      <w:r>
        <w:t>URAM: Modeling the Population</w:t>
      </w:r>
      <w:r>
        <w:tab/>
      </w:r>
      <w:r>
        <w:fldChar w:fldCharType="begin"/>
      </w:r>
      <w:r>
        <w:instrText xml:space="preserve"> PAGEREF _Toc341092880 \h </w:instrText>
      </w:r>
      <w:r>
        <w:fldChar w:fldCharType="separate"/>
      </w:r>
      <w:r>
        <w:t>6</w:t>
      </w:r>
      <w:r>
        <w:fldChar w:fldCharType="end"/>
      </w:r>
    </w:p>
    <w:p w14:paraId="167A0F1F" w14:textId="77777777" w:rsidR="00065480" w:rsidRDefault="0006548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History</w:t>
      </w:r>
      <w:r>
        <w:rPr>
          <w:noProof/>
        </w:rPr>
        <w:tab/>
      </w:r>
      <w:r>
        <w:rPr>
          <w:noProof/>
        </w:rPr>
        <w:fldChar w:fldCharType="begin"/>
      </w:r>
      <w:r>
        <w:rPr>
          <w:noProof/>
        </w:rPr>
        <w:instrText xml:space="preserve"> PAGEREF _Toc341092881 \h </w:instrText>
      </w:r>
      <w:r>
        <w:rPr>
          <w:noProof/>
        </w:rPr>
      </w:r>
      <w:r>
        <w:rPr>
          <w:noProof/>
        </w:rPr>
        <w:fldChar w:fldCharType="separate"/>
      </w:r>
      <w:r>
        <w:rPr>
          <w:noProof/>
        </w:rPr>
        <w:t>7</w:t>
      </w:r>
      <w:r>
        <w:rPr>
          <w:noProof/>
        </w:rPr>
        <w:fldChar w:fldCharType="end"/>
      </w:r>
    </w:p>
    <w:p w14:paraId="63A2D52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_Toc341092882 \h </w:instrText>
      </w:r>
      <w:r>
        <w:fldChar w:fldCharType="separate"/>
      </w:r>
      <w:r>
        <w:t>7</w:t>
      </w:r>
      <w:r>
        <w:fldChar w:fldCharType="end"/>
      </w:r>
    </w:p>
    <w:p w14:paraId="78D9130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_Toc341092883 \h </w:instrText>
      </w:r>
      <w:r>
        <w:fldChar w:fldCharType="separate"/>
      </w:r>
      <w:r>
        <w:t>8</w:t>
      </w:r>
      <w:r>
        <w:fldChar w:fldCharType="end"/>
      </w:r>
    </w:p>
    <w:p w14:paraId="3ABC2B7E" w14:textId="77777777" w:rsidR="00065480" w:rsidRDefault="0006548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_Toc341092884 \h </w:instrText>
      </w:r>
      <w:r>
        <w:rPr>
          <w:noProof/>
        </w:rPr>
      </w:r>
      <w:r>
        <w:rPr>
          <w:noProof/>
        </w:rPr>
        <w:fldChar w:fldCharType="separate"/>
      </w:r>
      <w:r>
        <w:rPr>
          <w:noProof/>
        </w:rPr>
        <w:t>8</w:t>
      </w:r>
      <w:r>
        <w:rPr>
          <w:noProof/>
        </w:rPr>
        <w:fldChar w:fldCharType="end"/>
      </w:r>
    </w:p>
    <w:p w14:paraId="5FDD57EA" w14:textId="77777777" w:rsidR="00065480" w:rsidRDefault="0006548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_Toc341092885 \h </w:instrText>
      </w:r>
      <w:r>
        <w:rPr>
          <w:noProof/>
        </w:rPr>
      </w:r>
      <w:r>
        <w:rPr>
          <w:noProof/>
        </w:rPr>
        <w:fldChar w:fldCharType="separate"/>
      </w:r>
      <w:r>
        <w:rPr>
          <w:noProof/>
        </w:rPr>
        <w:t>8</w:t>
      </w:r>
      <w:r>
        <w:rPr>
          <w:noProof/>
        </w:rPr>
        <w:fldChar w:fldCharType="end"/>
      </w:r>
    </w:p>
    <w:p w14:paraId="49828F5D" w14:textId="77777777" w:rsidR="00065480" w:rsidRDefault="0006548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_Toc341092886 \h </w:instrText>
      </w:r>
      <w:r>
        <w:rPr>
          <w:noProof/>
        </w:rPr>
      </w:r>
      <w:r>
        <w:rPr>
          <w:noProof/>
        </w:rPr>
        <w:fldChar w:fldCharType="separate"/>
      </w:r>
      <w:r>
        <w:rPr>
          <w:noProof/>
        </w:rPr>
        <w:t>9</w:t>
      </w:r>
      <w:r>
        <w:rPr>
          <w:noProof/>
        </w:rPr>
        <w:fldChar w:fldCharType="end"/>
      </w:r>
    </w:p>
    <w:p w14:paraId="30C2B71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2.6</w:t>
      </w:r>
      <w:r>
        <w:rPr>
          <w:rFonts w:eastAsiaTheme="minorEastAsia" w:cstheme="minorBidi"/>
          <w:sz w:val="22"/>
          <w:szCs w:val="22"/>
        </w:rPr>
        <w:tab/>
      </w:r>
      <w:r>
        <w:t>Actors</w:t>
      </w:r>
      <w:r>
        <w:tab/>
      </w:r>
      <w:r>
        <w:fldChar w:fldCharType="begin"/>
      </w:r>
      <w:r>
        <w:instrText xml:space="preserve"> PAGEREF _Toc341092887 \h </w:instrText>
      </w:r>
      <w:r>
        <w:fldChar w:fldCharType="separate"/>
      </w:r>
      <w:r>
        <w:t>9</w:t>
      </w:r>
      <w:r>
        <w:fldChar w:fldCharType="end"/>
      </w:r>
    </w:p>
    <w:p w14:paraId="38F6615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2.7</w:t>
      </w:r>
      <w:r>
        <w:rPr>
          <w:rFonts w:eastAsiaTheme="minorEastAsia" w:cstheme="minorBidi"/>
          <w:sz w:val="22"/>
          <w:szCs w:val="22"/>
        </w:rPr>
        <w:tab/>
      </w:r>
      <w:r>
        <w:t>Simulated Time</w:t>
      </w:r>
      <w:r>
        <w:tab/>
      </w:r>
      <w:r>
        <w:fldChar w:fldCharType="begin"/>
      </w:r>
      <w:r>
        <w:instrText xml:space="preserve"> PAGEREF _Toc341092888 \h </w:instrText>
      </w:r>
      <w:r>
        <w:fldChar w:fldCharType="separate"/>
      </w:r>
      <w:r>
        <w:t>9</w:t>
      </w:r>
      <w:r>
        <w:fldChar w:fldCharType="end"/>
      </w:r>
    </w:p>
    <w:p w14:paraId="5F022A97" w14:textId="77777777" w:rsidR="00065480" w:rsidRDefault="00065480">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_Toc341092889 \h </w:instrText>
      </w:r>
      <w:r>
        <w:fldChar w:fldCharType="separate"/>
      </w:r>
      <w:r>
        <w:t>10</w:t>
      </w:r>
      <w:r>
        <w:fldChar w:fldCharType="end"/>
      </w:r>
    </w:p>
    <w:p w14:paraId="7128BBB8"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_Toc341092890 \h </w:instrText>
      </w:r>
      <w:r>
        <w:fldChar w:fldCharType="separate"/>
      </w:r>
      <w:r>
        <w:t>10</w:t>
      </w:r>
      <w:r>
        <w:fldChar w:fldCharType="end"/>
      </w:r>
    </w:p>
    <w:p w14:paraId="42B66C04" w14:textId="77777777" w:rsidR="00065480" w:rsidRDefault="0006548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_Toc341092891 \h </w:instrText>
      </w:r>
      <w:r>
        <w:rPr>
          <w:noProof/>
        </w:rPr>
      </w:r>
      <w:r>
        <w:rPr>
          <w:noProof/>
        </w:rPr>
        <w:fldChar w:fldCharType="separate"/>
      </w:r>
      <w:r>
        <w:rPr>
          <w:noProof/>
        </w:rPr>
        <w:t>10</w:t>
      </w:r>
      <w:r>
        <w:rPr>
          <w:noProof/>
        </w:rPr>
        <w:fldChar w:fldCharType="end"/>
      </w:r>
    </w:p>
    <w:p w14:paraId="6B5ABE20" w14:textId="77777777" w:rsidR="00065480" w:rsidRDefault="00065480">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_Toc341092892 \h </w:instrText>
      </w:r>
      <w:r>
        <w:rPr>
          <w:noProof/>
        </w:rPr>
      </w:r>
      <w:r>
        <w:rPr>
          <w:noProof/>
        </w:rPr>
        <w:fldChar w:fldCharType="separate"/>
      </w:r>
      <w:r>
        <w:rPr>
          <w:noProof/>
        </w:rPr>
        <w:t>11</w:t>
      </w:r>
      <w:r>
        <w:rPr>
          <w:noProof/>
        </w:rPr>
        <w:fldChar w:fldCharType="end"/>
      </w:r>
    </w:p>
    <w:p w14:paraId="133CC851" w14:textId="77777777" w:rsidR="00065480" w:rsidRDefault="00065480">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_Toc341092893 \h </w:instrText>
      </w:r>
      <w:r>
        <w:rPr>
          <w:noProof/>
        </w:rPr>
      </w:r>
      <w:r>
        <w:rPr>
          <w:noProof/>
        </w:rPr>
        <w:fldChar w:fldCharType="separate"/>
      </w:r>
      <w:r>
        <w:rPr>
          <w:noProof/>
        </w:rPr>
        <w:t>12</w:t>
      </w:r>
      <w:r>
        <w:rPr>
          <w:noProof/>
        </w:rPr>
        <w:fldChar w:fldCharType="end"/>
      </w:r>
    </w:p>
    <w:p w14:paraId="1DDD741D" w14:textId="77777777" w:rsidR="00065480" w:rsidRDefault="00065480">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_Toc341092894 \h </w:instrText>
      </w:r>
      <w:r>
        <w:rPr>
          <w:noProof/>
        </w:rPr>
      </w:r>
      <w:r>
        <w:rPr>
          <w:noProof/>
        </w:rPr>
        <w:fldChar w:fldCharType="separate"/>
      </w:r>
      <w:r>
        <w:rPr>
          <w:noProof/>
        </w:rPr>
        <w:t>12</w:t>
      </w:r>
      <w:r>
        <w:rPr>
          <w:noProof/>
        </w:rPr>
        <w:fldChar w:fldCharType="end"/>
      </w:r>
    </w:p>
    <w:p w14:paraId="53BC483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_Toc341092895 \h </w:instrText>
      </w:r>
      <w:r>
        <w:fldChar w:fldCharType="separate"/>
      </w:r>
      <w:r>
        <w:t>13</w:t>
      </w:r>
      <w:r>
        <w:fldChar w:fldCharType="end"/>
      </w:r>
    </w:p>
    <w:p w14:paraId="792B2AFC" w14:textId="77777777" w:rsidR="00065480" w:rsidRDefault="0006548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_Toc341092896 \h </w:instrText>
      </w:r>
      <w:r>
        <w:rPr>
          <w:noProof/>
        </w:rPr>
      </w:r>
      <w:r>
        <w:rPr>
          <w:noProof/>
        </w:rPr>
        <w:fldChar w:fldCharType="separate"/>
      </w:r>
      <w:r>
        <w:rPr>
          <w:noProof/>
        </w:rPr>
        <w:t>13</w:t>
      </w:r>
      <w:r>
        <w:rPr>
          <w:noProof/>
        </w:rPr>
        <w:fldChar w:fldCharType="end"/>
      </w:r>
    </w:p>
    <w:p w14:paraId="081D10EB" w14:textId="77777777" w:rsidR="00065480" w:rsidRDefault="0006548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_Toc341092897 \h </w:instrText>
      </w:r>
      <w:r>
        <w:rPr>
          <w:noProof/>
        </w:rPr>
      </w:r>
      <w:r>
        <w:rPr>
          <w:noProof/>
        </w:rPr>
        <w:fldChar w:fldCharType="separate"/>
      </w:r>
      <w:r>
        <w:rPr>
          <w:noProof/>
        </w:rPr>
        <w:t>14</w:t>
      </w:r>
      <w:r>
        <w:rPr>
          <w:noProof/>
        </w:rPr>
        <w:fldChar w:fldCharType="end"/>
      </w:r>
    </w:p>
    <w:p w14:paraId="5E1EB527" w14:textId="77777777" w:rsidR="00065480" w:rsidRDefault="00065480">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_Toc341092898 \h </w:instrText>
      </w:r>
      <w:r>
        <w:rPr>
          <w:noProof/>
        </w:rPr>
      </w:r>
      <w:r>
        <w:rPr>
          <w:noProof/>
        </w:rPr>
        <w:fldChar w:fldCharType="separate"/>
      </w:r>
      <w:r>
        <w:rPr>
          <w:noProof/>
        </w:rPr>
        <w:t>15</w:t>
      </w:r>
      <w:r>
        <w:rPr>
          <w:noProof/>
        </w:rPr>
        <w:fldChar w:fldCharType="end"/>
      </w:r>
    </w:p>
    <w:p w14:paraId="5B187255" w14:textId="77777777" w:rsidR="00065480" w:rsidRDefault="00065480">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_Toc341092899 \h </w:instrText>
      </w:r>
      <w:r>
        <w:rPr>
          <w:noProof/>
        </w:rPr>
      </w:r>
      <w:r>
        <w:rPr>
          <w:noProof/>
        </w:rPr>
        <w:fldChar w:fldCharType="separate"/>
      </w:r>
      <w:r>
        <w:rPr>
          <w:noProof/>
        </w:rPr>
        <w:t>16</w:t>
      </w:r>
      <w:r>
        <w:rPr>
          <w:noProof/>
        </w:rPr>
        <w:fldChar w:fldCharType="end"/>
      </w:r>
    </w:p>
    <w:p w14:paraId="53E70690" w14:textId="77777777" w:rsidR="00065480" w:rsidRDefault="00065480">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_Toc341092900 \h </w:instrText>
      </w:r>
      <w:r>
        <w:rPr>
          <w:noProof/>
        </w:rPr>
      </w:r>
      <w:r>
        <w:rPr>
          <w:noProof/>
        </w:rPr>
        <w:fldChar w:fldCharType="separate"/>
      </w:r>
      <w:r>
        <w:rPr>
          <w:noProof/>
        </w:rPr>
        <w:t>16</w:t>
      </w:r>
      <w:r>
        <w:rPr>
          <w:noProof/>
        </w:rPr>
        <w:fldChar w:fldCharType="end"/>
      </w:r>
    </w:p>
    <w:p w14:paraId="60F39A6D"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_Toc341092901 \h </w:instrText>
      </w:r>
      <w:r>
        <w:rPr>
          <w:noProof/>
        </w:rPr>
      </w:r>
      <w:r>
        <w:rPr>
          <w:noProof/>
        </w:rPr>
        <w:fldChar w:fldCharType="separate"/>
      </w:r>
      <w:r>
        <w:rPr>
          <w:noProof/>
        </w:rPr>
        <w:t>17</w:t>
      </w:r>
      <w:r>
        <w:rPr>
          <w:noProof/>
        </w:rPr>
        <w:fldChar w:fldCharType="end"/>
      </w:r>
    </w:p>
    <w:p w14:paraId="7C7838D0"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_Toc341092902 \h </w:instrText>
      </w:r>
      <w:r>
        <w:rPr>
          <w:noProof/>
        </w:rPr>
      </w:r>
      <w:r>
        <w:rPr>
          <w:noProof/>
        </w:rPr>
        <w:fldChar w:fldCharType="separate"/>
      </w:r>
      <w:r>
        <w:rPr>
          <w:noProof/>
        </w:rPr>
        <w:t>17</w:t>
      </w:r>
      <w:r>
        <w:rPr>
          <w:noProof/>
        </w:rPr>
        <w:fldChar w:fldCharType="end"/>
      </w:r>
    </w:p>
    <w:p w14:paraId="2B286F03"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_Toc341092903 \h </w:instrText>
      </w:r>
      <w:r>
        <w:rPr>
          <w:noProof/>
        </w:rPr>
      </w:r>
      <w:r>
        <w:rPr>
          <w:noProof/>
        </w:rPr>
        <w:fldChar w:fldCharType="separate"/>
      </w:r>
      <w:r>
        <w:rPr>
          <w:noProof/>
        </w:rPr>
        <w:t>18</w:t>
      </w:r>
      <w:r>
        <w:rPr>
          <w:noProof/>
        </w:rPr>
        <w:fldChar w:fldCharType="end"/>
      </w:r>
    </w:p>
    <w:p w14:paraId="49378BB3" w14:textId="77777777" w:rsidR="00065480" w:rsidRDefault="00065480">
      <w:pPr>
        <w:pStyle w:val="TOC4"/>
        <w:tabs>
          <w:tab w:val="left" w:pos="1440"/>
          <w:tab w:val="right" w:leader="dot" w:pos="9710"/>
        </w:tabs>
        <w:rPr>
          <w:rFonts w:eastAsiaTheme="minorEastAsia" w:cstheme="minorBidi"/>
          <w:noProof/>
          <w:sz w:val="22"/>
          <w:szCs w:val="22"/>
        </w:rPr>
      </w:pPr>
      <w:r>
        <w:rPr>
          <w:noProof/>
        </w:rPr>
        <w:t>3.2.6</w:t>
      </w:r>
      <w:r>
        <w:rPr>
          <w:rFonts w:eastAsiaTheme="minorEastAsia" w:cstheme="minorBidi"/>
          <w:noProof/>
          <w:sz w:val="22"/>
          <w:szCs w:val="22"/>
        </w:rPr>
        <w:tab/>
      </w:r>
      <w:r>
        <w:rPr>
          <w:noProof/>
        </w:rPr>
        <w:t>Relevance of Topics</w:t>
      </w:r>
      <w:r>
        <w:rPr>
          <w:noProof/>
        </w:rPr>
        <w:tab/>
      </w:r>
      <w:r>
        <w:rPr>
          <w:noProof/>
        </w:rPr>
        <w:fldChar w:fldCharType="begin"/>
      </w:r>
      <w:r>
        <w:rPr>
          <w:noProof/>
        </w:rPr>
        <w:instrText xml:space="preserve"> PAGEREF _Toc341092904 \h </w:instrText>
      </w:r>
      <w:r>
        <w:rPr>
          <w:noProof/>
        </w:rPr>
      </w:r>
      <w:r>
        <w:rPr>
          <w:noProof/>
        </w:rPr>
        <w:fldChar w:fldCharType="separate"/>
      </w:r>
      <w:r>
        <w:rPr>
          <w:noProof/>
        </w:rPr>
        <w:t>18</w:t>
      </w:r>
      <w:r>
        <w:rPr>
          <w:noProof/>
        </w:rPr>
        <w:fldChar w:fldCharType="end"/>
      </w:r>
    </w:p>
    <w:p w14:paraId="72F7220C" w14:textId="77777777" w:rsidR="00065480" w:rsidRDefault="00065480">
      <w:pPr>
        <w:pStyle w:val="TOC4"/>
        <w:tabs>
          <w:tab w:val="left" w:pos="1440"/>
          <w:tab w:val="right" w:leader="dot" w:pos="9710"/>
        </w:tabs>
        <w:rPr>
          <w:rFonts w:eastAsiaTheme="minorEastAsia" w:cstheme="minorBidi"/>
          <w:noProof/>
          <w:sz w:val="22"/>
          <w:szCs w:val="22"/>
        </w:rPr>
      </w:pPr>
      <w:r>
        <w:rPr>
          <w:noProof/>
        </w:rPr>
        <w:t>3.2.7</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_Toc341092905 \h </w:instrText>
      </w:r>
      <w:r>
        <w:rPr>
          <w:noProof/>
        </w:rPr>
      </w:r>
      <w:r>
        <w:rPr>
          <w:noProof/>
        </w:rPr>
        <w:fldChar w:fldCharType="separate"/>
      </w:r>
      <w:r>
        <w:rPr>
          <w:noProof/>
        </w:rPr>
        <w:t>19</w:t>
      </w:r>
      <w:r>
        <w:rPr>
          <w:noProof/>
        </w:rPr>
        <w:fldChar w:fldCharType="end"/>
      </w:r>
    </w:p>
    <w:p w14:paraId="0DE22644"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3.2.8</w:t>
      </w:r>
      <w:r>
        <w:rPr>
          <w:rFonts w:eastAsiaTheme="minorEastAsia" w:cstheme="minorBidi"/>
          <w:noProof/>
          <w:sz w:val="22"/>
          <w:szCs w:val="22"/>
        </w:rPr>
        <w:tab/>
      </w:r>
      <w:r w:rsidRPr="006300F4">
        <w:rPr>
          <w:rFonts w:eastAsia="Lucida Sans Unicode"/>
          <w:noProof/>
        </w:rPr>
        <w:t>Are the Properties Met?</w:t>
      </w:r>
      <w:r>
        <w:rPr>
          <w:noProof/>
        </w:rPr>
        <w:tab/>
      </w:r>
      <w:r>
        <w:rPr>
          <w:noProof/>
        </w:rPr>
        <w:fldChar w:fldCharType="begin"/>
      </w:r>
      <w:r>
        <w:rPr>
          <w:noProof/>
        </w:rPr>
        <w:instrText xml:space="preserve"> PAGEREF _Toc341092906 \h </w:instrText>
      </w:r>
      <w:r>
        <w:rPr>
          <w:noProof/>
        </w:rPr>
      </w:r>
      <w:r>
        <w:rPr>
          <w:noProof/>
        </w:rPr>
        <w:fldChar w:fldCharType="separate"/>
      </w:r>
      <w:r>
        <w:rPr>
          <w:noProof/>
        </w:rPr>
        <w:t>20</w:t>
      </w:r>
      <w:r>
        <w:rPr>
          <w:noProof/>
        </w:rPr>
        <w:fldChar w:fldCharType="end"/>
      </w:r>
    </w:p>
    <w:p w14:paraId="37E2B494"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6300F4">
        <w:rPr>
          <w:rFonts w:eastAsia="Lucida Sans Unicode"/>
        </w:rPr>
        <w:t>Computing Affinity</w:t>
      </w:r>
      <w:r>
        <w:tab/>
      </w:r>
      <w:r>
        <w:fldChar w:fldCharType="begin"/>
      </w:r>
      <w:r>
        <w:instrText xml:space="preserve"> PAGEREF _Toc341092907 \h </w:instrText>
      </w:r>
      <w:r>
        <w:fldChar w:fldCharType="separate"/>
      </w:r>
      <w:r>
        <w:t>21</w:t>
      </w:r>
      <w:r>
        <w:fldChar w:fldCharType="end"/>
      </w:r>
    </w:p>
    <w:p w14:paraId="0F365C3F" w14:textId="77777777" w:rsidR="00065480" w:rsidRDefault="00065480">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_Toc341092908 \h </w:instrText>
      </w:r>
      <w:r>
        <w:rPr>
          <w:noProof/>
        </w:rPr>
      </w:r>
      <w:r>
        <w:rPr>
          <w:noProof/>
        </w:rPr>
        <w:fldChar w:fldCharType="separate"/>
      </w:r>
      <w:r>
        <w:rPr>
          <w:noProof/>
        </w:rPr>
        <w:t>21</w:t>
      </w:r>
      <w:r>
        <w:rPr>
          <w:noProof/>
        </w:rPr>
        <w:fldChar w:fldCharType="end"/>
      </w:r>
    </w:p>
    <w:p w14:paraId="337DA57E" w14:textId="77777777" w:rsidR="00065480" w:rsidRDefault="00065480">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_Toc341092909 \h </w:instrText>
      </w:r>
      <w:r>
        <w:rPr>
          <w:noProof/>
        </w:rPr>
      </w:r>
      <w:r>
        <w:rPr>
          <w:noProof/>
        </w:rPr>
        <w:fldChar w:fldCharType="separate"/>
      </w:r>
      <w:r>
        <w:rPr>
          <w:noProof/>
        </w:rPr>
        <w:t>22</w:t>
      </w:r>
      <w:r>
        <w:rPr>
          <w:noProof/>
        </w:rPr>
        <w:fldChar w:fldCharType="end"/>
      </w:r>
    </w:p>
    <w:p w14:paraId="7642ACFC"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3.4</w:t>
      </w:r>
      <w:r>
        <w:rPr>
          <w:rFonts w:eastAsiaTheme="minorEastAsia" w:cstheme="minorBidi"/>
          <w:sz w:val="22"/>
          <w:szCs w:val="22"/>
        </w:rPr>
        <w:tab/>
      </w:r>
      <w:r w:rsidRPr="006300F4">
        <w:rPr>
          <w:rFonts w:eastAsia="Lucida Sans Unicode"/>
        </w:rPr>
        <w:t>Congruence</w:t>
      </w:r>
      <w:r>
        <w:tab/>
      </w:r>
      <w:r>
        <w:fldChar w:fldCharType="begin"/>
      </w:r>
      <w:r>
        <w:instrText xml:space="preserve"> PAGEREF _Toc341092910 \h </w:instrText>
      </w:r>
      <w:r>
        <w:fldChar w:fldCharType="separate"/>
      </w:r>
      <w:r>
        <w:t>23</w:t>
      </w:r>
      <w:r>
        <w:fldChar w:fldCharType="end"/>
      </w:r>
    </w:p>
    <w:p w14:paraId="76F3340F"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3.4.1</w:t>
      </w:r>
      <w:r>
        <w:rPr>
          <w:rFonts w:eastAsiaTheme="minorEastAsia" w:cstheme="minorBidi"/>
          <w:noProof/>
          <w:sz w:val="22"/>
          <w:szCs w:val="22"/>
        </w:rPr>
        <w:tab/>
      </w:r>
      <w:r w:rsidRPr="006300F4">
        <w:rPr>
          <w:rFonts w:eastAsia="Lucida Sans Unicode"/>
          <w:noProof/>
        </w:rPr>
        <w:t>Computing Congruence</w:t>
      </w:r>
      <w:r>
        <w:rPr>
          <w:noProof/>
        </w:rPr>
        <w:tab/>
      </w:r>
      <w:r>
        <w:rPr>
          <w:noProof/>
        </w:rPr>
        <w:fldChar w:fldCharType="begin"/>
      </w:r>
      <w:r>
        <w:rPr>
          <w:noProof/>
        </w:rPr>
        <w:instrText xml:space="preserve"> PAGEREF _Toc341092911 \h </w:instrText>
      </w:r>
      <w:r>
        <w:rPr>
          <w:noProof/>
        </w:rPr>
      </w:r>
      <w:r>
        <w:rPr>
          <w:noProof/>
        </w:rPr>
        <w:fldChar w:fldCharType="separate"/>
      </w:r>
      <w:r>
        <w:rPr>
          <w:noProof/>
        </w:rPr>
        <w:t>23</w:t>
      </w:r>
      <w:r>
        <w:rPr>
          <w:noProof/>
        </w:rPr>
        <w:fldChar w:fldCharType="end"/>
      </w:r>
    </w:p>
    <w:p w14:paraId="6B210EAB" w14:textId="77777777" w:rsidR="00065480" w:rsidRDefault="00065480">
      <w:pPr>
        <w:pStyle w:val="TOC2"/>
        <w:rPr>
          <w:rFonts w:eastAsiaTheme="minorEastAsia" w:cstheme="minorBidi"/>
          <w:sz w:val="22"/>
          <w:szCs w:val="22"/>
        </w:rPr>
      </w:pPr>
      <w:r>
        <w:t>4.</w:t>
      </w:r>
      <w:r>
        <w:rPr>
          <w:rFonts w:eastAsiaTheme="minorEastAsia" w:cstheme="minorBidi"/>
          <w:sz w:val="22"/>
          <w:szCs w:val="22"/>
        </w:rPr>
        <w:tab/>
      </w:r>
      <w:r>
        <w:t>The URAM Curve Manager</w:t>
      </w:r>
      <w:r>
        <w:tab/>
      </w:r>
      <w:r>
        <w:fldChar w:fldCharType="begin"/>
      </w:r>
      <w:r>
        <w:instrText xml:space="preserve"> PAGEREF _Toc341092912 \h </w:instrText>
      </w:r>
      <w:r>
        <w:fldChar w:fldCharType="separate"/>
      </w:r>
      <w:r>
        <w:t>24</w:t>
      </w:r>
      <w:r>
        <w:fldChar w:fldCharType="end"/>
      </w:r>
    </w:p>
    <w:p w14:paraId="6E3CB3A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4.1</w:t>
      </w:r>
      <w:r>
        <w:rPr>
          <w:rFonts w:eastAsiaTheme="minorEastAsia" w:cstheme="minorBidi"/>
          <w:sz w:val="22"/>
          <w:szCs w:val="22"/>
        </w:rPr>
        <w:tab/>
      </w:r>
      <w:r>
        <w:t>The Attitude Equations</w:t>
      </w:r>
      <w:r>
        <w:tab/>
      </w:r>
      <w:r>
        <w:fldChar w:fldCharType="begin"/>
      </w:r>
      <w:r>
        <w:instrText xml:space="preserve"> PAGEREF _Toc341092913 \h </w:instrText>
      </w:r>
      <w:r>
        <w:fldChar w:fldCharType="separate"/>
      </w:r>
      <w:r>
        <w:t>24</w:t>
      </w:r>
      <w:r>
        <w:fldChar w:fldCharType="end"/>
      </w:r>
    </w:p>
    <w:p w14:paraId="29C3E48E" w14:textId="77777777" w:rsidR="00065480" w:rsidRDefault="00065480">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Classic Satisfaction and Cooperation Curves</w:t>
      </w:r>
      <w:r>
        <w:rPr>
          <w:noProof/>
        </w:rPr>
        <w:tab/>
      </w:r>
      <w:r>
        <w:rPr>
          <w:noProof/>
        </w:rPr>
        <w:fldChar w:fldCharType="begin"/>
      </w:r>
      <w:r>
        <w:rPr>
          <w:noProof/>
        </w:rPr>
        <w:instrText xml:space="preserve"> PAGEREF _Toc341092914 \h </w:instrText>
      </w:r>
      <w:r>
        <w:rPr>
          <w:noProof/>
        </w:rPr>
      </w:r>
      <w:r>
        <w:rPr>
          <w:noProof/>
        </w:rPr>
        <w:fldChar w:fldCharType="separate"/>
      </w:r>
      <w:r>
        <w:rPr>
          <w:noProof/>
        </w:rPr>
        <w:t>24</w:t>
      </w:r>
      <w:r>
        <w:rPr>
          <w:noProof/>
        </w:rPr>
        <w:fldChar w:fldCharType="end"/>
      </w:r>
    </w:p>
    <w:p w14:paraId="5B23F6EC" w14:textId="77777777" w:rsidR="00065480" w:rsidRDefault="00065480">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Vertical Relationship Curves</w:t>
      </w:r>
      <w:r>
        <w:rPr>
          <w:noProof/>
        </w:rPr>
        <w:tab/>
      </w:r>
      <w:r>
        <w:rPr>
          <w:noProof/>
        </w:rPr>
        <w:fldChar w:fldCharType="begin"/>
      </w:r>
      <w:r>
        <w:rPr>
          <w:noProof/>
        </w:rPr>
        <w:instrText xml:space="preserve"> PAGEREF _Toc341092915 \h </w:instrText>
      </w:r>
      <w:r>
        <w:rPr>
          <w:noProof/>
        </w:rPr>
      </w:r>
      <w:r>
        <w:rPr>
          <w:noProof/>
        </w:rPr>
        <w:fldChar w:fldCharType="separate"/>
      </w:r>
      <w:r>
        <w:rPr>
          <w:noProof/>
        </w:rPr>
        <w:t>25</w:t>
      </w:r>
      <w:r>
        <w:rPr>
          <w:noProof/>
        </w:rPr>
        <w:fldChar w:fldCharType="end"/>
      </w:r>
    </w:p>
    <w:p w14:paraId="0DC4A5B0" w14:textId="77777777" w:rsidR="00065480" w:rsidRDefault="00065480">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The Unified Equations</w:t>
      </w:r>
      <w:r>
        <w:rPr>
          <w:noProof/>
        </w:rPr>
        <w:tab/>
      </w:r>
      <w:r>
        <w:rPr>
          <w:noProof/>
        </w:rPr>
        <w:fldChar w:fldCharType="begin"/>
      </w:r>
      <w:r>
        <w:rPr>
          <w:noProof/>
        </w:rPr>
        <w:instrText xml:space="preserve"> PAGEREF _Toc341092916 \h </w:instrText>
      </w:r>
      <w:r>
        <w:rPr>
          <w:noProof/>
        </w:rPr>
      </w:r>
      <w:r>
        <w:rPr>
          <w:noProof/>
        </w:rPr>
        <w:fldChar w:fldCharType="separate"/>
      </w:r>
      <w:r>
        <w:rPr>
          <w:noProof/>
        </w:rPr>
        <w:t>25</w:t>
      </w:r>
      <w:r>
        <w:rPr>
          <w:noProof/>
        </w:rPr>
        <w:fldChar w:fldCharType="end"/>
      </w:r>
    </w:p>
    <w:p w14:paraId="4C14FE45" w14:textId="77777777" w:rsidR="00065480" w:rsidRDefault="00065480">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Regression to a Natural Level</w:t>
      </w:r>
      <w:r>
        <w:rPr>
          <w:noProof/>
        </w:rPr>
        <w:tab/>
      </w:r>
      <w:r>
        <w:rPr>
          <w:noProof/>
        </w:rPr>
        <w:fldChar w:fldCharType="begin"/>
      </w:r>
      <w:r>
        <w:rPr>
          <w:noProof/>
        </w:rPr>
        <w:instrText xml:space="preserve"> PAGEREF _Toc341092917 \h </w:instrText>
      </w:r>
      <w:r>
        <w:rPr>
          <w:noProof/>
        </w:rPr>
      </w:r>
      <w:r>
        <w:rPr>
          <w:noProof/>
        </w:rPr>
        <w:fldChar w:fldCharType="separate"/>
      </w:r>
      <w:r>
        <w:rPr>
          <w:noProof/>
        </w:rPr>
        <w:t>26</w:t>
      </w:r>
      <w:r>
        <w:rPr>
          <w:noProof/>
        </w:rPr>
        <w:fldChar w:fldCharType="end"/>
      </w:r>
    </w:p>
    <w:p w14:paraId="5C6B72C8" w14:textId="77777777" w:rsidR="00065480" w:rsidRDefault="00065480">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Persistent and Transient Deltas</w:t>
      </w:r>
      <w:r>
        <w:rPr>
          <w:noProof/>
        </w:rPr>
        <w:tab/>
      </w:r>
      <w:r>
        <w:rPr>
          <w:noProof/>
        </w:rPr>
        <w:fldChar w:fldCharType="begin"/>
      </w:r>
      <w:r>
        <w:rPr>
          <w:noProof/>
        </w:rPr>
        <w:instrText xml:space="preserve"> PAGEREF _Toc341092918 \h </w:instrText>
      </w:r>
      <w:r>
        <w:rPr>
          <w:noProof/>
        </w:rPr>
      </w:r>
      <w:r>
        <w:rPr>
          <w:noProof/>
        </w:rPr>
        <w:fldChar w:fldCharType="separate"/>
      </w:r>
      <w:r>
        <w:rPr>
          <w:noProof/>
        </w:rPr>
        <w:t>27</w:t>
      </w:r>
      <w:r>
        <w:rPr>
          <w:noProof/>
        </w:rPr>
        <w:fldChar w:fldCharType="end"/>
      </w:r>
    </w:p>
    <w:p w14:paraId="211F5B11" w14:textId="77777777" w:rsidR="00065480" w:rsidRDefault="00065480">
      <w:pPr>
        <w:pStyle w:val="TOC4"/>
        <w:tabs>
          <w:tab w:val="left" w:pos="1440"/>
          <w:tab w:val="right" w:leader="dot" w:pos="9710"/>
        </w:tabs>
        <w:rPr>
          <w:rFonts w:eastAsiaTheme="minorEastAsia" w:cstheme="minorBidi"/>
          <w:noProof/>
          <w:sz w:val="22"/>
          <w:szCs w:val="22"/>
        </w:rPr>
      </w:pPr>
      <w:r>
        <w:rPr>
          <w:noProof/>
        </w:rPr>
        <w:t>4.1.6</w:t>
      </w:r>
      <w:r>
        <w:rPr>
          <w:rFonts w:eastAsiaTheme="minorEastAsia" w:cstheme="minorBidi"/>
          <w:noProof/>
          <w:sz w:val="22"/>
          <w:szCs w:val="22"/>
        </w:rPr>
        <w:tab/>
      </w:r>
      <w:r>
        <w:rPr>
          <w:noProof/>
        </w:rPr>
        <w:t>Clamping</w:t>
      </w:r>
      <w:r>
        <w:rPr>
          <w:noProof/>
        </w:rPr>
        <w:tab/>
      </w:r>
      <w:r>
        <w:rPr>
          <w:noProof/>
        </w:rPr>
        <w:fldChar w:fldCharType="begin"/>
      </w:r>
      <w:r>
        <w:rPr>
          <w:noProof/>
        </w:rPr>
        <w:instrText xml:space="preserve"> PAGEREF _Toc341092919 \h </w:instrText>
      </w:r>
      <w:r>
        <w:rPr>
          <w:noProof/>
        </w:rPr>
      </w:r>
      <w:r>
        <w:rPr>
          <w:noProof/>
        </w:rPr>
        <w:fldChar w:fldCharType="separate"/>
      </w:r>
      <w:r>
        <w:rPr>
          <w:noProof/>
        </w:rPr>
        <w:t>27</w:t>
      </w:r>
      <w:r>
        <w:rPr>
          <w:noProof/>
        </w:rPr>
        <w:fldChar w:fldCharType="end"/>
      </w:r>
    </w:p>
    <w:p w14:paraId="4AF5710B" w14:textId="77777777" w:rsidR="00065480" w:rsidRDefault="00065480">
      <w:pPr>
        <w:pStyle w:val="TOC4"/>
        <w:tabs>
          <w:tab w:val="left" w:pos="1440"/>
          <w:tab w:val="right" w:leader="dot" w:pos="9710"/>
        </w:tabs>
        <w:rPr>
          <w:rFonts w:eastAsiaTheme="minorEastAsia" w:cstheme="minorBidi"/>
          <w:noProof/>
          <w:sz w:val="22"/>
          <w:szCs w:val="22"/>
        </w:rPr>
      </w:pPr>
      <w:r>
        <w:rPr>
          <w:noProof/>
        </w:rPr>
        <w:t>4.1.7</w:t>
      </w:r>
      <w:r>
        <w:rPr>
          <w:rFonts w:eastAsiaTheme="minorEastAsia" w:cstheme="minorBidi"/>
          <w:noProof/>
          <w:sz w:val="22"/>
          <w:szCs w:val="22"/>
        </w:rPr>
        <w:tab/>
      </w:r>
      <w:r>
        <w:rPr>
          <w:noProof/>
        </w:rPr>
        <w:t>The Complete Equations</w:t>
      </w:r>
      <w:r>
        <w:rPr>
          <w:noProof/>
        </w:rPr>
        <w:tab/>
      </w:r>
      <w:r>
        <w:rPr>
          <w:noProof/>
        </w:rPr>
        <w:fldChar w:fldCharType="begin"/>
      </w:r>
      <w:r>
        <w:rPr>
          <w:noProof/>
        </w:rPr>
        <w:instrText xml:space="preserve"> PAGEREF _Toc341092920 \h </w:instrText>
      </w:r>
      <w:r>
        <w:rPr>
          <w:noProof/>
        </w:rPr>
      </w:r>
      <w:r>
        <w:rPr>
          <w:noProof/>
        </w:rPr>
        <w:fldChar w:fldCharType="separate"/>
      </w:r>
      <w:r>
        <w:rPr>
          <w:noProof/>
        </w:rPr>
        <w:t>28</w:t>
      </w:r>
      <w:r>
        <w:rPr>
          <w:noProof/>
        </w:rPr>
        <w:fldChar w:fldCharType="end"/>
      </w:r>
    </w:p>
    <w:p w14:paraId="44FE92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4.2</w:t>
      </w:r>
      <w:r>
        <w:rPr>
          <w:rFonts w:eastAsiaTheme="minorEastAsia" w:cstheme="minorBidi"/>
          <w:sz w:val="22"/>
          <w:szCs w:val="22"/>
        </w:rPr>
        <w:tab/>
      </w:r>
      <w:r>
        <w:t>Attitude Types</w:t>
      </w:r>
      <w:r>
        <w:tab/>
      </w:r>
      <w:r>
        <w:fldChar w:fldCharType="begin"/>
      </w:r>
      <w:r>
        <w:instrText xml:space="preserve"> PAGEREF _Toc341092921 \h </w:instrText>
      </w:r>
      <w:r>
        <w:fldChar w:fldCharType="separate"/>
      </w:r>
      <w:r>
        <w:t>28</w:t>
      </w:r>
      <w:r>
        <w:fldChar w:fldCharType="end"/>
      </w:r>
    </w:p>
    <w:p w14:paraId="755974C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4.3</w:t>
      </w:r>
      <w:r>
        <w:rPr>
          <w:rFonts w:eastAsiaTheme="minorEastAsia" w:cstheme="minorBidi"/>
          <w:sz w:val="22"/>
          <w:szCs w:val="22"/>
        </w:rPr>
        <w:tab/>
      </w:r>
      <w:r>
        <w:t>Baseline Adjustments</w:t>
      </w:r>
      <w:r>
        <w:tab/>
      </w:r>
      <w:r>
        <w:fldChar w:fldCharType="begin"/>
      </w:r>
      <w:r>
        <w:instrText xml:space="preserve"> PAGEREF _Toc341092922 \h </w:instrText>
      </w:r>
      <w:r>
        <w:fldChar w:fldCharType="separate"/>
      </w:r>
      <w:r>
        <w:t>29</w:t>
      </w:r>
      <w:r>
        <w:fldChar w:fldCharType="end"/>
      </w:r>
    </w:p>
    <w:p w14:paraId="03E309F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4.4</w:t>
      </w:r>
      <w:r>
        <w:rPr>
          <w:rFonts w:eastAsiaTheme="minorEastAsia" w:cstheme="minorBidi"/>
          <w:sz w:val="22"/>
          <w:szCs w:val="22"/>
        </w:rPr>
        <w:tab/>
      </w:r>
      <w:r>
        <w:t>Transient Effects</w:t>
      </w:r>
      <w:r>
        <w:tab/>
      </w:r>
      <w:r>
        <w:fldChar w:fldCharType="begin"/>
      </w:r>
      <w:r>
        <w:instrText xml:space="preserve"> PAGEREF _Toc341092923 \h </w:instrText>
      </w:r>
      <w:r>
        <w:fldChar w:fldCharType="separate"/>
      </w:r>
      <w:r>
        <w:t>29</w:t>
      </w:r>
      <w:r>
        <w:fldChar w:fldCharType="end"/>
      </w:r>
    </w:p>
    <w:p w14:paraId="3800DC7B" w14:textId="77777777" w:rsidR="00065480" w:rsidRDefault="0006548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_Toc341092924 \h </w:instrText>
      </w:r>
      <w:r>
        <w:rPr>
          <w:noProof/>
        </w:rPr>
      </w:r>
      <w:r>
        <w:rPr>
          <w:noProof/>
        </w:rPr>
        <w:fldChar w:fldCharType="separate"/>
      </w:r>
      <w:r>
        <w:rPr>
          <w:noProof/>
        </w:rPr>
        <w:t>30</w:t>
      </w:r>
      <w:r>
        <w:rPr>
          <w:noProof/>
        </w:rPr>
        <w:fldChar w:fldCharType="end"/>
      </w:r>
    </w:p>
    <w:p w14:paraId="14173F8A" w14:textId="77777777" w:rsidR="00065480" w:rsidRDefault="0006548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_Toc341092925 \h </w:instrText>
      </w:r>
      <w:r>
        <w:rPr>
          <w:noProof/>
        </w:rPr>
      </w:r>
      <w:r>
        <w:rPr>
          <w:noProof/>
        </w:rPr>
        <w:fldChar w:fldCharType="separate"/>
      </w:r>
      <w:r>
        <w:rPr>
          <w:noProof/>
        </w:rPr>
        <w:t>31</w:t>
      </w:r>
      <w:r>
        <w:rPr>
          <w:noProof/>
        </w:rPr>
        <w:fldChar w:fldCharType="end"/>
      </w:r>
    </w:p>
    <w:p w14:paraId="5AED57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4.5</w:t>
      </w:r>
      <w:r>
        <w:rPr>
          <w:rFonts w:eastAsiaTheme="minorEastAsia" w:cstheme="minorBidi"/>
          <w:sz w:val="22"/>
          <w:szCs w:val="22"/>
        </w:rPr>
        <w:tab/>
      </w:r>
      <w:r>
        <w:t>Persistent Effects</w:t>
      </w:r>
      <w:r>
        <w:tab/>
      </w:r>
      <w:r>
        <w:fldChar w:fldCharType="begin"/>
      </w:r>
      <w:r>
        <w:instrText xml:space="preserve"> PAGEREF _Toc341092926 \h </w:instrText>
      </w:r>
      <w:r>
        <w:fldChar w:fldCharType="separate"/>
      </w:r>
      <w:r>
        <w:t>32</w:t>
      </w:r>
      <w:r>
        <w:fldChar w:fldCharType="end"/>
      </w:r>
    </w:p>
    <w:p w14:paraId="5E3C8603"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4.6</w:t>
      </w:r>
      <w:r>
        <w:rPr>
          <w:rFonts w:eastAsiaTheme="minorEastAsia" w:cstheme="minorBidi"/>
          <w:sz w:val="22"/>
          <w:szCs w:val="22"/>
        </w:rPr>
        <w:tab/>
      </w:r>
      <w:r>
        <w:t>Historical Data</w:t>
      </w:r>
      <w:r>
        <w:tab/>
      </w:r>
      <w:r>
        <w:fldChar w:fldCharType="begin"/>
      </w:r>
      <w:r>
        <w:instrText xml:space="preserve"> PAGEREF _Toc341092927 \h </w:instrText>
      </w:r>
      <w:r>
        <w:fldChar w:fldCharType="separate"/>
      </w:r>
      <w:r>
        <w:t>33</w:t>
      </w:r>
      <w:r>
        <w:fldChar w:fldCharType="end"/>
      </w:r>
    </w:p>
    <w:p w14:paraId="52EE000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lastRenderedPageBreak/>
        <w:t>4.7</w:t>
      </w:r>
      <w:r>
        <w:rPr>
          <w:rFonts w:eastAsiaTheme="minorEastAsia" w:cstheme="minorBidi"/>
          <w:sz w:val="22"/>
          <w:szCs w:val="22"/>
        </w:rPr>
        <w:tab/>
      </w:r>
      <w:r>
        <w:t>Applying Adjustments and Effects</w:t>
      </w:r>
      <w:r>
        <w:tab/>
      </w:r>
      <w:r>
        <w:fldChar w:fldCharType="begin"/>
      </w:r>
      <w:r>
        <w:instrText xml:space="preserve"> PAGEREF _Toc341092928 \h </w:instrText>
      </w:r>
      <w:r>
        <w:fldChar w:fldCharType="separate"/>
      </w:r>
      <w:r>
        <w:t>33</w:t>
      </w:r>
      <w:r>
        <w:fldChar w:fldCharType="end"/>
      </w:r>
    </w:p>
    <w:p w14:paraId="0F83C558" w14:textId="77777777" w:rsidR="00065480" w:rsidRDefault="00065480">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Applying Transient Effects Only</w:t>
      </w:r>
      <w:r>
        <w:rPr>
          <w:noProof/>
        </w:rPr>
        <w:tab/>
      </w:r>
      <w:r>
        <w:rPr>
          <w:noProof/>
        </w:rPr>
        <w:fldChar w:fldCharType="begin"/>
      </w:r>
      <w:r>
        <w:rPr>
          <w:noProof/>
        </w:rPr>
        <w:instrText xml:space="preserve"> PAGEREF _Toc341092929 \h </w:instrText>
      </w:r>
      <w:r>
        <w:rPr>
          <w:noProof/>
        </w:rPr>
      </w:r>
      <w:r>
        <w:rPr>
          <w:noProof/>
        </w:rPr>
        <w:fldChar w:fldCharType="separate"/>
      </w:r>
      <w:r>
        <w:rPr>
          <w:noProof/>
        </w:rPr>
        <w:t>33</w:t>
      </w:r>
      <w:r>
        <w:rPr>
          <w:noProof/>
        </w:rPr>
        <w:fldChar w:fldCharType="end"/>
      </w:r>
    </w:p>
    <w:p w14:paraId="4D36684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4.8</w:t>
      </w:r>
      <w:r>
        <w:rPr>
          <w:rFonts w:eastAsiaTheme="minorEastAsia" w:cstheme="minorBidi"/>
          <w:sz w:val="22"/>
          <w:szCs w:val="22"/>
        </w:rPr>
        <w:tab/>
      </w:r>
      <w:r>
        <w:t>Examples</w:t>
      </w:r>
      <w:r>
        <w:tab/>
      </w:r>
      <w:r>
        <w:fldChar w:fldCharType="begin"/>
      </w:r>
      <w:r>
        <w:instrText xml:space="preserve"> PAGEREF _Toc341092930 \h </w:instrText>
      </w:r>
      <w:r>
        <w:fldChar w:fldCharType="separate"/>
      </w:r>
      <w:r>
        <w:t>34</w:t>
      </w:r>
      <w:r>
        <w:fldChar w:fldCharType="end"/>
      </w:r>
    </w:p>
    <w:p w14:paraId="3B4C600A" w14:textId="77777777" w:rsidR="00065480" w:rsidRDefault="00065480">
      <w:pPr>
        <w:pStyle w:val="TOC2"/>
        <w:rPr>
          <w:rFonts w:eastAsiaTheme="minorEastAsia" w:cstheme="minorBidi"/>
          <w:sz w:val="22"/>
          <w:szCs w:val="22"/>
        </w:rPr>
      </w:pPr>
      <w:r>
        <w:t>5.</w:t>
      </w:r>
      <w:r>
        <w:rPr>
          <w:rFonts w:eastAsiaTheme="minorEastAsia" w:cstheme="minorBidi"/>
          <w:sz w:val="22"/>
          <w:szCs w:val="22"/>
        </w:rPr>
        <w:tab/>
      </w:r>
      <w:r>
        <w:t>The URAM Curve Types</w:t>
      </w:r>
      <w:r>
        <w:tab/>
      </w:r>
      <w:r>
        <w:fldChar w:fldCharType="begin"/>
      </w:r>
      <w:r>
        <w:instrText xml:space="preserve"> PAGEREF _Toc341092931 \h </w:instrText>
      </w:r>
      <w:r>
        <w:fldChar w:fldCharType="separate"/>
      </w:r>
      <w:r>
        <w:t>36</w:t>
      </w:r>
      <w:r>
        <w:fldChar w:fldCharType="end"/>
      </w:r>
    </w:p>
    <w:p w14:paraId="7C0D221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5.1</w:t>
      </w:r>
      <w:r>
        <w:rPr>
          <w:rFonts w:eastAsiaTheme="minorEastAsia" w:cstheme="minorBidi"/>
          <w:sz w:val="22"/>
          <w:szCs w:val="22"/>
        </w:rPr>
        <w:tab/>
      </w:r>
      <w:r>
        <w:t>Neighborhoods, Groups, and Actors</w:t>
      </w:r>
      <w:r>
        <w:tab/>
      </w:r>
      <w:r>
        <w:fldChar w:fldCharType="begin"/>
      </w:r>
      <w:r>
        <w:instrText xml:space="preserve"> PAGEREF _Toc341092932 \h </w:instrText>
      </w:r>
      <w:r>
        <w:fldChar w:fldCharType="separate"/>
      </w:r>
      <w:r>
        <w:t>36</w:t>
      </w:r>
      <w:r>
        <w:fldChar w:fldCharType="end"/>
      </w:r>
    </w:p>
    <w:p w14:paraId="1EE1D0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5.2</w:t>
      </w:r>
      <w:r>
        <w:rPr>
          <w:rFonts w:eastAsiaTheme="minorEastAsia" w:cstheme="minorBidi"/>
          <w:sz w:val="22"/>
          <w:szCs w:val="22"/>
        </w:rPr>
        <w:tab/>
      </w:r>
      <w:r>
        <w:t>Drivers, Inputs, and Effects</w:t>
      </w:r>
      <w:r>
        <w:tab/>
      </w:r>
      <w:r>
        <w:fldChar w:fldCharType="begin"/>
      </w:r>
      <w:r>
        <w:instrText xml:space="preserve"> PAGEREF _Toc341092933 \h </w:instrText>
      </w:r>
      <w:r>
        <w:fldChar w:fldCharType="separate"/>
      </w:r>
      <w:r>
        <w:t>36</w:t>
      </w:r>
      <w:r>
        <w:fldChar w:fldCharType="end"/>
      </w:r>
    </w:p>
    <w:p w14:paraId="581AF3FD" w14:textId="77777777" w:rsidR="00065480" w:rsidRDefault="00065480">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_Toc341092934 \h </w:instrText>
      </w:r>
      <w:r>
        <w:rPr>
          <w:noProof/>
        </w:rPr>
      </w:r>
      <w:r>
        <w:rPr>
          <w:noProof/>
        </w:rPr>
        <w:fldChar w:fldCharType="separate"/>
      </w:r>
      <w:r>
        <w:rPr>
          <w:noProof/>
        </w:rPr>
        <w:t>37</w:t>
      </w:r>
      <w:r>
        <w:rPr>
          <w:noProof/>
        </w:rPr>
        <w:fldChar w:fldCharType="end"/>
      </w:r>
    </w:p>
    <w:p w14:paraId="1D0F23B4" w14:textId="77777777" w:rsidR="00065480" w:rsidRDefault="00065480">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_Toc341092935 \h </w:instrText>
      </w:r>
      <w:r>
        <w:rPr>
          <w:noProof/>
        </w:rPr>
      </w:r>
      <w:r>
        <w:rPr>
          <w:noProof/>
        </w:rPr>
        <w:fldChar w:fldCharType="separate"/>
      </w:r>
      <w:r>
        <w:rPr>
          <w:noProof/>
        </w:rPr>
        <w:t>37</w:t>
      </w:r>
      <w:r>
        <w:rPr>
          <w:noProof/>
        </w:rPr>
        <w:fldChar w:fldCharType="end"/>
      </w:r>
    </w:p>
    <w:p w14:paraId="68D96E5B" w14:textId="77777777" w:rsidR="00065480" w:rsidRDefault="00065480">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_Toc341092936 \h </w:instrText>
      </w:r>
      <w:r>
        <w:rPr>
          <w:noProof/>
        </w:rPr>
      </w:r>
      <w:r>
        <w:rPr>
          <w:noProof/>
        </w:rPr>
        <w:fldChar w:fldCharType="separate"/>
      </w:r>
      <w:r>
        <w:rPr>
          <w:noProof/>
        </w:rPr>
        <w:t>38</w:t>
      </w:r>
      <w:r>
        <w:rPr>
          <w:noProof/>
        </w:rPr>
        <w:fldChar w:fldCharType="end"/>
      </w:r>
    </w:p>
    <w:p w14:paraId="786B7B36" w14:textId="77777777" w:rsidR="00065480" w:rsidRDefault="00065480">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Magnitude of Indirect Effects</w:t>
      </w:r>
      <w:r>
        <w:rPr>
          <w:noProof/>
        </w:rPr>
        <w:tab/>
      </w:r>
      <w:r>
        <w:rPr>
          <w:noProof/>
        </w:rPr>
        <w:fldChar w:fldCharType="begin"/>
      </w:r>
      <w:r>
        <w:rPr>
          <w:noProof/>
        </w:rPr>
        <w:instrText xml:space="preserve"> PAGEREF _Toc341092937 \h </w:instrText>
      </w:r>
      <w:r>
        <w:rPr>
          <w:noProof/>
        </w:rPr>
      </w:r>
      <w:r>
        <w:rPr>
          <w:noProof/>
        </w:rPr>
        <w:fldChar w:fldCharType="separate"/>
      </w:r>
      <w:r>
        <w:rPr>
          <w:noProof/>
        </w:rPr>
        <w:t>38</w:t>
      </w:r>
      <w:r>
        <w:rPr>
          <w:noProof/>
        </w:rPr>
        <w:fldChar w:fldCharType="end"/>
      </w:r>
    </w:p>
    <w:p w14:paraId="4E62C4D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5.3</w:t>
      </w:r>
      <w:r>
        <w:rPr>
          <w:rFonts w:eastAsiaTheme="minorEastAsia" w:cstheme="minorBidi"/>
          <w:sz w:val="22"/>
          <w:szCs w:val="22"/>
        </w:rPr>
        <w:tab/>
      </w:r>
      <w:r>
        <w:t>Horizontal Relationships</w:t>
      </w:r>
      <w:r>
        <w:tab/>
      </w:r>
      <w:r>
        <w:fldChar w:fldCharType="begin"/>
      </w:r>
      <w:r>
        <w:instrText xml:space="preserve"> PAGEREF _Toc341092938 \h </w:instrText>
      </w:r>
      <w:r>
        <w:fldChar w:fldCharType="separate"/>
      </w:r>
      <w:r>
        <w:t>39</w:t>
      </w:r>
      <w:r>
        <w:fldChar w:fldCharType="end"/>
      </w:r>
    </w:p>
    <w:p w14:paraId="3E277B66" w14:textId="77777777" w:rsidR="00065480" w:rsidRDefault="00065480">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_Toc341092939 \h </w:instrText>
      </w:r>
      <w:r>
        <w:rPr>
          <w:noProof/>
        </w:rPr>
      </w:r>
      <w:r>
        <w:rPr>
          <w:noProof/>
        </w:rPr>
        <w:fldChar w:fldCharType="separate"/>
      </w:r>
      <w:r>
        <w:rPr>
          <w:noProof/>
        </w:rPr>
        <w:t>39</w:t>
      </w:r>
      <w:r>
        <w:rPr>
          <w:noProof/>
        </w:rPr>
        <w:fldChar w:fldCharType="end"/>
      </w:r>
    </w:p>
    <w:p w14:paraId="0BB5D079" w14:textId="77777777" w:rsidR="00065480" w:rsidRDefault="00065480">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_Toc341092940 \h </w:instrText>
      </w:r>
      <w:r>
        <w:rPr>
          <w:noProof/>
        </w:rPr>
      </w:r>
      <w:r>
        <w:rPr>
          <w:noProof/>
        </w:rPr>
        <w:fldChar w:fldCharType="separate"/>
      </w:r>
      <w:r>
        <w:rPr>
          <w:noProof/>
        </w:rPr>
        <w:t>40</w:t>
      </w:r>
      <w:r>
        <w:rPr>
          <w:noProof/>
        </w:rPr>
        <w:fldChar w:fldCharType="end"/>
      </w:r>
    </w:p>
    <w:p w14:paraId="590B725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5.4</w:t>
      </w:r>
      <w:r>
        <w:rPr>
          <w:rFonts w:eastAsiaTheme="minorEastAsia" w:cstheme="minorBidi"/>
          <w:sz w:val="22"/>
          <w:szCs w:val="22"/>
        </w:rPr>
        <w:tab/>
      </w:r>
      <w:r>
        <w:t>Satisfaction Levels</w:t>
      </w:r>
      <w:r>
        <w:tab/>
      </w:r>
      <w:r>
        <w:fldChar w:fldCharType="begin"/>
      </w:r>
      <w:r>
        <w:instrText xml:space="preserve"> PAGEREF _Toc341092941 \h </w:instrText>
      </w:r>
      <w:r>
        <w:fldChar w:fldCharType="separate"/>
      </w:r>
      <w:r>
        <w:t>40</w:t>
      </w:r>
      <w:r>
        <w:fldChar w:fldCharType="end"/>
      </w:r>
    </w:p>
    <w:p w14:paraId="272D8EC1" w14:textId="77777777" w:rsidR="00065480" w:rsidRDefault="00065480">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_Toc341092942 \h </w:instrText>
      </w:r>
      <w:r>
        <w:rPr>
          <w:noProof/>
        </w:rPr>
      </w:r>
      <w:r>
        <w:rPr>
          <w:noProof/>
        </w:rPr>
        <w:fldChar w:fldCharType="separate"/>
      </w:r>
      <w:r>
        <w:rPr>
          <w:noProof/>
        </w:rPr>
        <w:t>40</w:t>
      </w:r>
      <w:r>
        <w:rPr>
          <w:noProof/>
        </w:rPr>
        <w:fldChar w:fldCharType="end"/>
      </w:r>
    </w:p>
    <w:p w14:paraId="19CA4939" w14:textId="77777777" w:rsidR="00065480" w:rsidRDefault="00065480">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_Toc341092943 \h </w:instrText>
      </w:r>
      <w:r>
        <w:rPr>
          <w:noProof/>
        </w:rPr>
      </w:r>
      <w:r>
        <w:rPr>
          <w:noProof/>
        </w:rPr>
        <w:fldChar w:fldCharType="separate"/>
      </w:r>
      <w:r>
        <w:rPr>
          <w:noProof/>
        </w:rPr>
        <w:t>41</w:t>
      </w:r>
      <w:r>
        <w:rPr>
          <w:noProof/>
        </w:rPr>
        <w:fldChar w:fldCharType="end"/>
      </w:r>
    </w:p>
    <w:p w14:paraId="0067D1A6" w14:textId="77777777" w:rsidR="00065480" w:rsidRDefault="00065480">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_Toc341092944 \h </w:instrText>
      </w:r>
      <w:r>
        <w:rPr>
          <w:noProof/>
        </w:rPr>
      </w:r>
      <w:r>
        <w:rPr>
          <w:noProof/>
        </w:rPr>
        <w:fldChar w:fldCharType="separate"/>
      </w:r>
      <w:r>
        <w:rPr>
          <w:noProof/>
        </w:rPr>
        <w:t>41</w:t>
      </w:r>
      <w:r>
        <w:rPr>
          <w:noProof/>
        </w:rPr>
        <w:fldChar w:fldCharType="end"/>
      </w:r>
    </w:p>
    <w:p w14:paraId="29E27ACA" w14:textId="77777777" w:rsidR="00065480" w:rsidRDefault="00065480">
      <w:pPr>
        <w:pStyle w:val="TOC4"/>
        <w:tabs>
          <w:tab w:val="left" w:pos="1440"/>
          <w:tab w:val="right" w:leader="dot" w:pos="9710"/>
        </w:tabs>
        <w:rPr>
          <w:rFonts w:eastAsiaTheme="minorEastAsia" w:cstheme="minorBidi"/>
          <w:noProof/>
          <w:sz w:val="22"/>
          <w:szCs w:val="22"/>
        </w:rPr>
      </w:pPr>
      <w:r>
        <w:rPr>
          <w:noProof/>
        </w:rPr>
        <w:t>5.4.4</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_Toc341092945 \h </w:instrText>
      </w:r>
      <w:r>
        <w:rPr>
          <w:noProof/>
        </w:rPr>
      </w:r>
      <w:r>
        <w:rPr>
          <w:noProof/>
        </w:rPr>
        <w:fldChar w:fldCharType="separate"/>
      </w:r>
      <w:r>
        <w:rPr>
          <w:noProof/>
        </w:rPr>
        <w:t>42</w:t>
      </w:r>
      <w:r>
        <w:rPr>
          <w:noProof/>
        </w:rPr>
        <w:fldChar w:fldCharType="end"/>
      </w:r>
    </w:p>
    <w:p w14:paraId="708D5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5.5</w:t>
      </w:r>
      <w:r>
        <w:rPr>
          <w:rFonts w:eastAsiaTheme="minorEastAsia" w:cstheme="minorBidi"/>
          <w:sz w:val="22"/>
          <w:szCs w:val="22"/>
        </w:rPr>
        <w:tab/>
      </w:r>
      <w:r>
        <w:t>Cooperation Levels</w:t>
      </w:r>
      <w:r>
        <w:tab/>
      </w:r>
      <w:r>
        <w:fldChar w:fldCharType="begin"/>
      </w:r>
      <w:r>
        <w:instrText xml:space="preserve"> PAGEREF _Toc341092946 \h </w:instrText>
      </w:r>
      <w:r>
        <w:fldChar w:fldCharType="separate"/>
      </w:r>
      <w:r>
        <w:t>44</w:t>
      </w:r>
      <w:r>
        <w:fldChar w:fldCharType="end"/>
      </w:r>
    </w:p>
    <w:p w14:paraId="78F64909" w14:textId="77777777" w:rsidR="00065480" w:rsidRDefault="00065480">
      <w:pPr>
        <w:pStyle w:val="TOC4"/>
        <w:tabs>
          <w:tab w:val="left" w:pos="1440"/>
          <w:tab w:val="right" w:leader="dot" w:pos="9710"/>
        </w:tabs>
        <w:rPr>
          <w:rFonts w:eastAsiaTheme="minorEastAsia" w:cstheme="minorBidi"/>
          <w:noProof/>
          <w:sz w:val="22"/>
          <w:szCs w:val="22"/>
        </w:rPr>
      </w:pPr>
      <w:r>
        <w:rPr>
          <w:noProof/>
        </w:rPr>
        <w:t>5.5.1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_Toc341092947 \h </w:instrText>
      </w:r>
      <w:r>
        <w:rPr>
          <w:noProof/>
        </w:rPr>
      </w:r>
      <w:r>
        <w:rPr>
          <w:noProof/>
        </w:rPr>
        <w:fldChar w:fldCharType="separate"/>
      </w:r>
      <w:r>
        <w:rPr>
          <w:noProof/>
        </w:rPr>
        <w:t>44</w:t>
      </w:r>
      <w:r>
        <w:rPr>
          <w:noProof/>
        </w:rPr>
        <w:fldChar w:fldCharType="end"/>
      </w:r>
    </w:p>
    <w:p w14:paraId="1B5CD688" w14:textId="77777777" w:rsidR="00065480" w:rsidRDefault="00065480">
      <w:pPr>
        <w:pStyle w:val="TOC4"/>
        <w:tabs>
          <w:tab w:val="left" w:pos="1440"/>
          <w:tab w:val="right" w:leader="dot" w:pos="9710"/>
        </w:tabs>
        <w:rPr>
          <w:rFonts w:eastAsiaTheme="minorEastAsia" w:cstheme="minorBidi"/>
          <w:noProof/>
          <w:sz w:val="22"/>
          <w:szCs w:val="22"/>
        </w:rPr>
      </w:pPr>
      <w:r>
        <w:rPr>
          <w:noProof/>
        </w:rPr>
        <w:t>5.5.2</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_Toc341092948 \h </w:instrText>
      </w:r>
      <w:r>
        <w:rPr>
          <w:noProof/>
        </w:rPr>
      </w:r>
      <w:r>
        <w:rPr>
          <w:noProof/>
        </w:rPr>
        <w:fldChar w:fldCharType="separate"/>
      </w:r>
      <w:r>
        <w:rPr>
          <w:noProof/>
        </w:rPr>
        <w:t>45</w:t>
      </w:r>
      <w:r>
        <w:rPr>
          <w:noProof/>
        </w:rPr>
        <w:fldChar w:fldCharType="end"/>
      </w:r>
    </w:p>
    <w:p w14:paraId="539EE769" w14:textId="77777777" w:rsidR="00065480" w:rsidRDefault="00065480">
      <w:pPr>
        <w:pStyle w:val="TOC4"/>
        <w:tabs>
          <w:tab w:val="left" w:pos="1440"/>
          <w:tab w:val="right" w:leader="dot" w:pos="9710"/>
        </w:tabs>
        <w:rPr>
          <w:rFonts w:eastAsiaTheme="minorEastAsia" w:cstheme="minorBidi"/>
          <w:noProof/>
          <w:sz w:val="22"/>
          <w:szCs w:val="22"/>
        </w:rPr>
      </w:pPr>
      <w:r>
        <w:rPr>
          <w:noProof/>
        </w:rPr>
        <w:t>5.5.3</w:t>
      </w:r>
      <w:r>
        <w:rPr>
          <w:rFonts w:eastAsiaTheme="minorEastAsia" w:cstheme="minorBidi"/>
          <w:noProof/>
          <w:sz w:val="22"/>
          <w:szCs w:val="22"/>
        </w:rPr>
        <w:tab/>
      </w:r>
      <w:r>
        <w:rPr>
          <w:noProof/>
        </w:rPr>
        <w:t>Neighborhood Cooperation</w:t>
      </w:r>
      <w:r>
        <w:rPr>
          <w:noProof/>
        </w:rPr>
        <w:tab/>
      </w:r>
      <w:r>
        <w:rPr>
          <w:noProof/>
        </w:rPr>
        <w:fldChar w:fldCharType="begin"/>
      </w:r>
      <w:r>
        <w:rPr>
          <w:noProof/>
        </w:rPr>
        <w:instrText xml:space="preserve"> PAGEREF _Toc341092949 \h </w:instrText>
      </w:r>
      <w:r>
        <w:rPr>
          <w:noProof/>
        </w:rPr>
      </w:r>
      <w:r>
        <w:rPr>
          <w:noProof/>
        </w:rPr>
        <w:fldChar w:fldCharType="separate"/>
      </w:r>
      <w:r>
        <w:rPr>
          <w:noProof/>
        </w:rPr>
        <w:t>46</w:t>
      </w:r>
      <w:r>
        <w:rPr>
          <w:noProof/>
        </w:rPr>
        <w:fldChar w:fldCharType="end"/>
      </w:r>
    </w:p>
    <w:p w14:paraId="122096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5.6</w:t>
      </w:r>
      <w:r>
        <w:rPr>
          <w:rFonts w:eastAsiaTheme="minorEastAsia" w:cstheme="minorBidi"/>
          <w:sz w:val="22"/>
          <w:szCs w:val="22"/>
        </w:rPr>
        <w:tab/>
      </w:r>
      <w:r>
        <w:t>Vertical Relationships</w:t>
      </w:r>
      <w:r>
        <w:tab/>
      </w:r>
      <w:r>
        <w:fldChar w:fldCharType="begin"/>
      </w:r>
      <w:r>
        <w:instrText xml:space="preserve"> PAGEREF _Toc341092950 \h </w:instrText>
      </w:r>
      <w:r>
        <w:fldChar w:fldCharType="separate"/>
      </w:r>
      <w:r>
        <w:t>46</w:t>
      </w:r>
      <w:r>
        <w:fldChar w:fldCharType="end"/>
      </w:r>
    </w:p>
    <w:p w14:paraId="0734505D" w14:textId="77777777" w:rsidR="00065480" w:rsidRDefault="00065480">
      <w:pPr>
        <w:pStyle w:val="TOC4"/>
        <w:tabs>
          <w:tab w:val="left" w:pos="1440"/>
          <w:tab w:val="right" w:leader="dot" w:pos="9710"/>
        </w:tabs>
        <w:rPr>
          <w:rFonts w:eastAsiaTheme="minorEastAsia" w:cstheme="minorBidi"/>
          <w:noProof/>
          <w:sz w:val="22"/>
          <w:szCs w:val="22"/>
        </w:rPr>
      </w:pPr>
      <w:r>
        <w:rPr>
          <w:noProof/>
        </w:rPr>
        <w:t>5.6.1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_Toc341092951 \h </w:instrText>
      </w:r>
      <w:r>
        <w:rPr>
          <w:noProof/>
        </w:rPr>
      </w:r>
      <w:r>
        <w:rPr>
          <w:noProof/>
        </w:rPr>
        <w:fldChar w:fldCharType="separate"/>
      </w:r>
      <w:r>
        <w:rPr>
          <w:noProof/>
        </w:rPr>
        <w:t>46</w:t>
      </w:r>
      <w:r>
        <w:rPr>
          <w:noProof/>
        </w:rPr>
        <w:fldChar w:fldCharType="end"/>
      </w:r>
    </w:p>
    <w:p w14:paraId="7CFBC192" w14:textId="77777777" w:rsidR="00065480" w:rsidRDefault="00065480">
      <w:pPr>
        <w:pStyle w:val="TOC4"/>
        <w:tabs>
          <w:tab w:val="left" w:pos="1440"/>
          <w:tab w:val="right" w:leader="dot" w:pos="9710"/>
        </w:tabs>
        <w:rPr>
          <w:rFonts w:eastAsiaTheme="minorEastAsia" w:cstheme="minorBidi"/>
          <w:noProof/>
          <w:sz w:val="22"/>
          <w:szCs w:val="22"/>
        </w:rPr>
      </w:pPr>
      <w:r>
        <w:rPr>
          <w:noProof/>
        </w:rPr>
        <w:t>5.6.2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_Toc341092952 \h </w:instrText>
      </w:r>
      <w:r>
        <w:rPr>
          <w:noProof/>
        </w:rPr>
      </w:r>
      <w:r>
        <w:rPr>
          <w:noProof/>
        </w:rPr>
        <w:fldChar w:fldCharType="separate"/>
      </w:r>
      <w:r>
        <w:rPr>
          <w:noProof/>
        </w:rPr>
        <w:t>47</w:t>
      </w:r>
      <w:r>
        <w:rPr>
          <w:noProof/>
        </w:rPr>
        <w:fldChar w:fldCharType="end"/>
      </w:r>
    </w:p>
    <w:p w14:paraId="613DEA4F" w14:textId="77777777" w:rsidR="00065480" w:rsidRDefault="00065480">
      <w:pPr>
        <w:pStyle w:val="TOC2"/>
        <w:rPr>
          <w:rFonts w:eastAsiaTheme="minorEastAsia" w:cstheme="minorBidi"/>
          <w:sz w:val="22"/>
          <w:szCs w:val="22"/>
        </w:rPr>
      </w:pPr>
      <w:r>
        <w:t>6.</w:t>
      </w:r>
      <w:r>
        <w:rPr>
          <w:rFonts w:eastAsiaTheme="minorEastAsia" w:cstheme="minorBidi"/>
          <w:sz w:val="22"/>
          <w:szCs w:val="22"/>
        </w:rPr>
        <w:tab/>
      </w:r>
      <w:r>
        <w:t>Relationship Multiplier Functions</w:t>
      </w:r>
      <w:r>
        <w:tab/>
      </w:r>
      <w:r>
        <w:fldChar w:fldCharType="begin"/>
      </w:r>
      <w:r>
        <w:instrText xml:space="preserve"> PAGEREF _Toc341092953 \h </w:instrText>
      </w:r>
      <w:r>
        <w:fldChar w:fldCharType="separate"/>
      </w:r>
      <w:r>
        <w:t>48</w:t>
      </w:r>
      <w:r>
        <w:fldChar w:fldCharType="end"/>
      </w:r>
    </w:p>
    <w:p w14:paraId="1F52C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6.1</w:t>
      </w:r>
      <w:r>
        <w:rPr>
          <w:rFonts w:eastAsiaTheme="minorEastAsia" w:cstheme="minorBidi"/>
          <w:sz w:val="22"/>
          <w:szCs w:val="22"/>
        </w:rPr>
        <w:tab/>
      </w:r>
      <w:r>
        <w:t>Nominal Relationships</w:t>
      </w:r>
      <w:r>
        <w:tab/>
      </w:r>
      <w:r>
        <w:fldChar w:fldCharType="begin"/>
      </w:r>
      <w:r>
        <w:instrText xml:space="preserve"> PAGEREF _Toc341092954 \h </w:instrText>
      </w:r>
      <w:r>
        <w:fldChar w:fldCharType="separate"/>
      </w:r>
      <w:r>
        <w:t>48</w:t>
      </w:r>
      <w:r>
        <w:fldChar w:fldCharType="end"/>
      </w:r>
    </w:p>
    <w:p w14:paraId="454FCA8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6.2</w:t>
      </w:r>
      <w:r>
        <w:rPr>
          <w:rFonts w:eastAsiaTheme="minorEastAsia" w:cstheme="minorBidi"/>
          <w:sz w:val="22"/>
          <w:szCs w:val="22"/>
        </w:rPr>
        <w:tab/>
      </w:r>
      <w:r>
        <w:t>Specific Relationship Multiplier Functions</w:t>
      </w:r>
      <w:r>
        <w:tab/>
      </w:r>
      <w:r>
        <w:fldChar w:fldCharType="begin"/>
      </w:r>
      <w:r>
        <w:instrText xml:space="preserve"> PAGEREF _Toc341092955 \h </w:instrText>
      </w:r>
      <w:r>
        <w:fldChar w:fldCharType="separate"/>
      </w:r>
      <w:r>
        <w:t>49</w:t>
      </w:r>
      <w:r>
        <w:fldChar w:fldCharType="end"/>
      </w:r>
    </w:p>
    <w:p w14:paraId="2118B6C5"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Miscellaneous Models and Algorithms</w:t>
      </w:r>
      <w:r>
        <w:tab/>
      </w:r>
      <w:r>
        <w:fldChar w:fldCharType="begin"/>
      </w:r>
      <w:r>
        <w:instrText xml:space="preserve"> PAGEREF _Toc341092956 \h </w:instrText>
      </w:r>
      <w:r>
        <w:fldChar w:fldCharType="separate"/>
      </w:r>
      <w:r>
        <w:t>51</w:t>
      </w:r>
      <w:r>
        <w:fldChar w:fldCharType="end"/>
      </w:r>
    </w:p>
    <w:p w14:paraId="4C28595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7.1</w:t>
      </w:r>
      <w:r>
        <w:rPr>
          <w:rFonts w:eastAsiaTheme="minorEastAsia" w:cstheme="minorBidi"/>
          <w:sz w:val="22"/>
          <w:szCs w:val="22"/>
        </w:rPr>
        <w:tab/>
      </w:r>
      <w:r>
        <w:t>Z-Curve Functions</w:t>
      </w:r>
      <w:r>
        <w:tab/>
      </w:r>
      <w:r>
        <w:fldChar w:fldCharType="begin"/>
      </w:r>
      <w:r>
        <w:instrText xml:space="preserve"> PAGEREF _Toc341092957 \h </w:instrText>
      </w:r>
      <w:r>
        <w:fldChar w:fldCharType="separate"/>
      </w:r>
      <w:r>
        <w:t>51</w:t>
      </w:r>
      <w:r>
        <w:fldChar w:fldCharType="end"/>
      </w:r>
    </w:p>
    <w:p w14:paraId="42F92EA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7.2</w:t>
      </w:r>
      <w:r>
        <w:rPr>
          <w:rFonts w:eastAsiaTheme="minorEastAsia" w:cstheme="minorBidi"/>
          <w:sz w:val="22"/>
          <w:szCs w:val="22"/>
        </w:rPr>
        <w:tab/>
      </w:r>
      <w:r>
        <w:t>Poisson Processes</w:t>
      </w:r>
      <w:r>
        <w:tab/>
      </w:r>
      <w:r>
        <w:fldChar w:fldCharType="begin"/>
      </w:r>
      <w:r>
        <w:instrText xml:space="preserve"> PAGEREF _Toc341092958 \h </w:instrText>
      </w:r>
      <w:r>
        <w:fldChar w:fldCharType="separate"/>
      </w:r>
      <w:r>
        <w:t>51</w:t>
      </w:r>
      <w:r>
        <w:fldChar w:fldCharType="end"/>
      </w:r>
    </w:p>
    <w:p w14:paraId="6C7FD61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7.3</w:t>
      </w:r>
      <w:r>
        <w:rPr>
          <w:rFonts w:eastAsiaTheme="minorEastAsia" w:cstheme="minorBidi"/>
          <w:sz w:val="22"/>
          <w:szCs w:val="22"/>
        </w:rPr>
        <w:tab/>
      </w:r>
      <w:r>
        <w:t>Selecting a Random Location in a Neighborhood</w:t>
      </w:r>
      <w:r>
        <w:tab/>
      </w:r>
      <w:r>
        <w:fldChar w:fldCharType="begin"/>
      </w:r>
      <w:r>
        <w:instrText xml:space="preserve"> PAGEREF _Toc341092959 \h </w:instrText>
      </w:r>
      <w:r>
        <w:fldChar w:fldCharType="separate"/>
      </w:r>
      <w:r>
        <w:t>52</w:t>
      </w:r>
      <w:r>
        <w:fldChar w:fldCharType="end"/>
      </w:r>
    </w:p>
    <w:p w14:paraId="7F463D19" w14:textId="77777777" w:rsidR="00065480" w:rsidRDefault="0006548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_Toc341092960 \h </w:instrText>
      </w:r>
      <w:r>
        <w:rPr>
          <w:noProof/>
        </w:rPr>
      </w:r>
      <w:r>
        <w:rPr>
          <w:noProof/>
        </w:rPr>
        <w:fldChar w:fldCharType="separate"/>
      </w:r>
      <w:r>
        <w:rPr>
          <w:noProof/>
        </w:rPr>
        <w:t>53</w:t>
      </w:r>
      <w:r>
        <w:rPr>
          <w:noProof/>
        </w:rPr>
        <w:fldChar w:fldCharType="end"/>
      </w:r>
    </w:p>
    <w:p w14:paraId="44A2E031"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_Toc341092961 \h </w:instrText>
      </w:r>
      <w:r>
        <w:fldChar w:fldCharType="separate"/>
      </w:r>
      <w:r>
        <w:t>54</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41092874"/>
      <w:r>
        <w:lastRenderedPageBreak/>
        <w:t>Models</w:t>
      </w:r>
      <w:bookmarkEnd w:id="0"/>
    </w:p>
    <w:p w14:paraId="3DCAF55B" w14:textId="77777777" w:rsidR="00BD07D2" w:rsidRDefault="00BD07D2" w:rsidP="00A0056D">
      <w:pPr>
        <w:pStyle w:val="Heading2"/>
        <w:numPr>
          <w:ilvl w:val="1"/>
          <w:numId w:val="11"/>
        </w:numPr>
      </w:pPr>
      <w:bookmarkStart w:id="1" w:name="_Toc341092875"/>
      <w:r>
        <w:lastRenderedPageBreak/>
        <w:t>Introduction</w:t>
      </w:r>
      <w:bookmarkEnd w:id="1"/>
    </w:p>
    <w:p w14:paraId="2E337163" w14:textId="7E1F173A" w:rsidR="00BD07D2" w:rsidRDefault="00BD07D2" w:rsidP="00273357">
      <w:r>
        <w:t xml:space="preserve">This document presents the models and related constructs implemented by version </w:t>
      </w:r>
      <w:r w:rsidR="00CD5949">
        <w:t>2.10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41092876"/>
      <w:r>
        <w:t>Other Mars Documents</w:t>
      </w:r>
      <w:bookmarkEnd w:id="2"/>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4109287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4109287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4109287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065480">
        <w:t>3</w:t>
      </w:r>
      <w:r w:rsidR="004629C6">
        <w:fldChar w:fldCharType="end"/>
      </w:r>
      <w:r>
        <w:t>.</w:t>
      </w:r>
    </w:p>
    <w:p w14:paraId="50277628" w14:textId="2B6A86E2" w:rsidR="00B96F56" w:rsidRDefault="00192AEE" w:rsidP="00061797">
      <w:pPr>
        <w:pStyle w:val="Heading3"/>
      </w:pPr>
      <w:bookmarkStart w:id="6" w:name="_Ref339275861"/>
      <w:bookmarkStart w:id="7" w:name="_Toc341092880"/>
      <w:r>
        <w:t>U</w:t>
      </w:r>
      <w:r w:rsidR="00B96F56">
        <w:t>RAM: Modeling the Population</w:t>
      </w:r>
      <w:bookmarkEnd w:id="6"/>
      <w:bookmarkEnd w:id="7"/>
    </w:p>
    <w:p w14:paraId="3B52FBB4" w14:textId="77777777" w:rsidR="00DC2B65" w:rsidRDefault="00DC2B65" w:rsidP="00DC2B65">
      <w:r>
        <w:t xml:space="preserve">The Unified Regional Attitude Model (URAM) is a population dynamics model of the attitudes and behavior of groups within neighborhoods within the playbox. URAM tracks changes in attitudes over time.  Changes are driven by events and situations modeled within the client simulation (e.g., civilian casualties, presence of force units in a neighborhood, and so forth).  The client simulation uses algorithms and rule sets to analyze these </w:t>
      </w:r>
      <w:r w:rsidRPr="006D7C49">
        <w:rPr>
          <w:i/>
        </w:rPr>
        <w:t>drivers</w:t>
      </w:r>
      <w:r>
        <w:t xml:space="preserve"> and provide attitude inputs to URAM.</w:t>
      </w:r>
    </w:p>
    <w:p w14:paraId="798EEF58" w14:textId="77777777" w:rsidR="00DC2B65" w:rsidRDefault="00DC2B65" w:rsidP="00DC2B65"/>
    <w:p w14:paraId="7B8103B1" w14:textId="77777777" w:rsidR="00DC2B65" w:rsidRDefault="00DC2B65" w:rsidP="00DC2B65">
      <w:r>
        <w:t xml:space="preserve">The effects of an attitude driver are not necessarily limited to the neighborhood and group that are directly affected by the driver—for certain kinds of attitude there may be second order effects on other groups in the neighborhood, and on groups in other neighborhoods.  These </w:t>
      </w:r>
      <w:r>
        <w:rPr>
          <w:i/>
        </w:rPr>
        <w:t>indirect effects</w:t>
      </w:r>
      <w:r>
        <w:t xml:space="preserve"> generally weaken with distance. </w:t>
      </w:r>
    </w:p>
    <w:p w14:paraId="1F779FE7" w14:textId="77777777" w:rsidR="00DC2B65" w:rsidRDefault="00DC2B65" w:rsidP="00DC2B65"/>
    <w:p w14:paraId="4B3E2B79" w14:textId="77777777" w:rsidR="00DC2B65" w:rsidRDefault="00DC2B65" w:rsidP="00DC2B65">
      <w:r>
        <w:t>As simulation time progresses, URAM tracks the contribution of each driver to each attitude curve, thus enabling the significant drivers to be determined after the fact.</w:t>
      </w:r>
    </w:p>
    <w:p w14:paraId="2B169088" w14:textId="77777777" w:rsidR="00DC2B65" w:rsidRDefault="00DC2B65" w:rsidP="00DC2B65"/>
    <w:p w14:paraId="1BB38780" w14:textId="77777777" w:rsidR="00DC2B65" w:rsidRDefault="00DC2B65" w:rsidP="00DC2B65">
      <w:r>
        <w:t xml:space="preserve">At present, URAM supports four different types of attitude curve: the </w:t>
      </w:r>
      <w:r>
        <w:rPr>
          <w:i/>
        </w:rPr>
        <w:t>cooperation</w:t>
      </w:r>
      <w:r>
        <w:t xml:space="preserve"> of a civilian group with a force group, the </w:t>
      </w:r>
      <w:r>
        <w:rPr>
          <w:i/>
        </w:rPr>
        <w:t>satisfaction</w:t>
      </w:r>
      <w:r>
        <w:t xml:space="preserve"> of a civilian group with respect to various </w:t>
      </w:r>
      <w:r>
        <w:rPr>
          <w:i/>
        </w:rPr>
        <w:t>concerns</w:t>
      </w:r>
      <w:r>
        <w:t xml:space="preserve">, the </w:t>
      </w:r>
      <w:r>
        <w:rPr>
          <w:i/>
        </w:rPr>
        <w:t>horizontal relationship</w:t>
      </w:r>
      <w:r>
        <w:t xml:space="preserve"> of one group with another, and the </w:t>
      </w:r>
      <w:r>
        <w:rPr>
          <w:i/>
        </w:rPr>
        <w:t>vertical</w:t>
      </w:r>
      <w:r>
        <w:t xml:space="preserve"> relationship of a group with an actor.</w:t>
      </w:r>
    </w:p>
    <w:p w14:paraId="1F349D28" w14:textId="77777777" w:rsidR="00DC2B65" w:rsidRDefault="00DC2B65" w:rsidP="00DC2B65"/>
    <w:p w14:paraId="407DCAAB" w14:textId="2C996A23" w:rsidR="00DC2B65" w:rsidRDefault="00DC2B65" w:rsidP="00DC2B65">
      <w:r>
        <w:t xml:space="preserve">URAM has two major components: the URAM curve manager, which defines a general model and framework for attitude curves, and URAM proper, which defines the specific types of attitude curve listed above.  The URAM curve manager is described in Section </w:t>
      </w:r>
      <w:r>
        <w:fldChar w:fldCharType="begin"/>
      </w:r>
      <w:r>
        <w:instrText xml:space="preserve"> REF _Ref339265262 \r \h </w:instrText>
      </w:r>
      <w:r>
        <w:fldChar w:fldCharType="separate"/>
      </w:r>
      <w:r w:rsidR="00065480">
        <w:t>4</w:t>
      </w:r>
      <w:r>
        <w:fldChar w:fldCharType="end"/>
      </w:r>
      <w:r>
        <w:t>, and URAM proper is described in Section</w:t>
      </w:r>
      <w:r w:rsidR="00635579">
        <w:t xml:space="preserve"> </w:t>
      </w:r>
      <w:r w:rsidR="00635579">
        <w:fldChar w:fldCharType="begin"/>
      </w:r>
      <w:r w:rsidR="00635579">
        <w:instrText xml:space="preserve"> REF _Ref341092385 \r \h </w:instrText>
      </w:r>
      <w:r w:rsidR="00635579">
        <w:fldChar w:fldCharType="separate"/>
      </w:r>
      <w:r w:rsidR="00065480">
        <w:t>5</w:t>
      </w:r>
      <w:r w:rsidR="00635579">
        <w:fldChar w:fldCharType="end"/>
      </w:r>
      <w:r>
        <w:t>.</w:t>
      </w:r>
    </w:p>
    <w:p w14:paraId="51620806" w14:textId="77777777" w:rsidR="00DC2B65" w:rsidRDefault="00DC2B65" w:rsidP="00DC2B65"/>
    <w:p w14:paraId="397D81B1" w14:textId="1DE82A43" w:rsidR="00DC2B65" w:rsidRDefault="00DC2B65" w:rsidP="00DC2B65">
      <w:pPr>
        <w:pStyle w:val="Heading4"/>
      </w:pPr>
      <w:bookmarkStart w:id="8" w:name="_Toc341092881"/>
      <w:r>
        <w:lastRenderedPageBreak/>
        <w:t>History</w:t>
      </w:r>
      <w:bookmarkEnd w:id="8"/>
    </w:p>
    <w:p w14:paraId="1EE545AF" w14:textId="77777777" w:rsidR="00DC2B65" w:rsidRDefault="00DC2B65" w:rsidP="00DC2B65">
      <w:r>
        <w:t>URAM is a generalization, extension and revision of the Generalized Regional Analysis Model (GRAM) developer for use by the Joint Non-kinetic Effects Model (JNEM) and by the Athena Stability and Recovery Operations simulation.  GRAM was a generalization and extension of JRAM, also developed for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5CAF1101" w14:textId="77777777" w:rsidR="00DC2B65" w:rsidRDefault="00DC2B65" w:rsidP="00DC2B65"/>
    <w:p w14:paraId="0DF27B4B" w14:textId="5055AE31" w:rsidR="005A5CC4" w:rsidRPr="005A5CC4" w:rsidRDefault="00C07C4E" w:rsidP="0098628B">
      <w:r>
        <w:t>URAM</w:t>
      </w:r>
      <w:r w:rsidR="005A5CC4">
        <w:t xml:space="preserve"> </w:t>
      </w:r>
      <w:r w:rsidR="00DC2B65">
        <w:t>was</w:t>
      </w:r>
      <w:r w:rsidR="005A5CC4">
        <w:t xml:space="preserve"> designed specifically for use in </w:t>
      </w:r>
      <w:r w:rsidR="00DC2B65">
        <w:t xml:space="preserve">version of the </w:t>
      </w:r>
      <w:r w:rsidR="005A5CC4">
        <w:t>Athena</w:t>
      </w:r>
      <w:r w:rsidR="00DC2B65">
        <w:t xml:space="preserve"> S&amp;RO simulation</w:t>
      </w:r>
      <w:r w:rsidR="005A5CC4">
        <w:t>.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9" w:name="_Ref339277408"/>
      <w:bookmarkStart w:id="10" w:name="_Ref339277702"/>
      <w:bookmarkStart w:id="11" w:name="_Toc341092882"/>
      <w:r>
        <w:t>The Playbox</w:t>
      </w:r>
      <w:bookmarkEnd w:id="9"/>
      <w:bookmarkEnd w:id="10"/>
      <w:bookmarkEnd w:id="11"/>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w:t>
      </w:r>
      <w:r w:rsidR="00B96F56">
        <w:lastRenderedPageBreak/>
        <w:t xml:space="preserve">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bookmarkStart w:id="12" w:name="_Toc341092883"/>
      <w:r>
        <w:t>Groups</w:t>
      </w:r>
      <w:bookmarkEnd w:id="12"/>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13" w:name="_Toc341092884"/>
      <w:r>
        <w:t>Civilian Groups</w:t>
      </w:r>
      <w:bookmarkEnd w:id="13"/>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14" w:name="_Toc341092885"/>
      <w:r>
        <w:t>Force Groups</w:t>
      </w:r>
      <w:bookmarkEnd w:id="14"/>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5" w:name="_Toc341092886"/>
      <w:r>
        <w:lastRenderedPageBreak/>
        <w:t>Organization Groups</w:t>
      </w:r>
      <w:bookmarkEnd w:id="15"/>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bookmarkStart w:id="16" w:name="_Toc341092887"/>
      <w:r>
        <w:t>Actors</w:t>
      </w:r>
      <w:bookmarkEnd w:id="16"/>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7" w:name="_Toc341092888"/>
      <w:r>
        <w:t>Simulated Time</w:t>
      </w:r>
      <w:bookmarkEnd w:id="17"/>
    </w:p>
    <w:p w14:paraId="4A5F50AB" w14:textId="77777777" w:rsidR="00B96F56" w:rsidRDefault="00B96F56" w:rsidP="00930F1E">
      <w:r>
        <w:t xml:space="preserve">Mars measures simulated time in integer </w:t>
      </w:r>
      <w:r>
        <w:rPr>
          <w:i/>
          <w:iCs/>
        </w:rPr>
        <w:t>ticks</w:t>
      </w:r>
      <w:r>
        <w:t>.  The duration of one tick can be anything from one second to two minutes to three hours to four or more days; tick sizes of one minute and of one day are typical.  The simclock(n)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14898ECC" w:rsidR="00B96F56" w:rsidRDefault="00B96F56" w:rsidP="00930F1E">
      <w:r>
        <w:t xml:space="preserve">Client simulations will often have a minor time step, the tick, and also one or more major time steps; these are accordingly called </w:t>
      </w:r>
      <w:r>
        <w:rPr>
          <w:i/>
          <w:iCs/>
        </w:rPr>
        <w:t>tocks</w:t>
      </w:r>
      <w:r>
        <w:t xml:space="preserve">.  In JNEM, for example, the tick is one minute, and GRAM </w:t>
      </w:r>
      <w:r w:rsidR="00635579">
        <w:t xml:space="preserve">(URAM's predecessor) </w:t>
      </w:r>
      <w:r>
        <w:t>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8" w:name="_Ref316025614"/>
      <w:bookmarkStart w:id="19" w:name="_Ref316025957"/>
      <w:bookmarkStart w:id="20" w:name="_Toc341092889"/>
      <w:r>
        <w:lastRenderedPageBreak/>
        <w:t>Mars Affinity Model</w:t>
      </w:r>
      <w:bookmarkEnd w:id="18"/>
      <w:bookmarkEnd w:id="19"/>
      <w:bookmarkEnd w:id="20"/>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where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where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r w:rsidR="00847D71">
        <w:t>groups</w:t>
      </w:r>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denoted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21" w:name="_Ref315761613"/>
      <w:bookmarkStart w:id="22" w:name="_Toc341092890"/>
      <w:r>
        <w:t>Belief Systems Defined</w:t>
      </w:r>
      <w:bookmarkEnd w:id="21"/>
      <w:bookmarkEnd w:id="22"/>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23" w:name="_Toc341092891"/>
      <w:r>
        <w:t>Topics</w:t>
      </w:r>
      <w:bookmarkEnd w:id="23"/>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r>
        <w:rPr>
          <w:i/>
        </w:rPr>
        <w:t>g’</w:t>
      </w:r>
      <w:r>
        <w:t xml:space="preserve">s.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24" w:name="_Toc341092892"/>
      <w:r>
        <w:lastRenderedPageBreak/>
        <w:t>Positions</w:t>
      </w:r>
      <w:bookmarkEnd w:id="24"/>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r>
        <w:rPr>
          <w:i/>
        </w:rPr>
        <w:t>i</w:t>
      </w:r>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A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3D3284"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r>
        <w:t xml:space="preserve">is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5" w:name="_Toc341092893"/>
      <w:r>
        <w:t>Emphasis</w:t>
      </w:r>
      <w:bookmarkEnd w:id="25"/>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r>
        <w:rPr>
          <w:i/>
        </w:rPr>
        <w:t>i</w:t>
      </w:r>
      <w:r>
        <w:t xml:space="preserve">, where </w:t>
      </w:r>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r>
        <w:rPr>
          <w:i/>
        </w:rPr>
        <w:t>i</w:t>
      </w:r>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6" w:name="_Toc341092894"/>
      <w:r>
        <w:t>Belief Systems</w:t>
      </w:r>
      <w:bookmarkEnd w:id="26"/>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r>
        <w:rPr>
          <w:i/>
        </w:rPr>
        <w:t>i</w:t>
      </w:r>
      <w:r>
        <w:t xml:space="preserve"> are said to constitute group </w:t>
      </w:r>
      <w:r>
        <w:rPr>
          <w:i/>
        </w:rPr>
        <w:t>f’</w:t>
      </w:r>
      <w:r>
        <w:t>s belief system.</w:t>
      </w:r>
    </w:p>
    <w:p w14:paraId="30B90610" w14:textId="25100BC9" w:rsidR="00423CB8" w:rsidRDefault="00473DFF" w:rsidP="008C4882">
      <w:pPr>
        <w:pStyle w:val="Heading3"/>
      </w:pPr>
      <w:bookmarkStart w:id="27" w:name="_Ref341092535"/>
      <w:bookmarkStart w:id="28" w:name="_Toc341092895"/>
      <w:r>
        <w:lastRenderedPageBreak/>
        <w:t>Modeling</w:t>
      </w:r>
      <w:r w:rsidR="008C4882">
        <w:t xml:space="preserve"> Affinity</w:t>
      </w:r>
      <w:bookmarkEnd w:id="27"/>
      <w:bookmarkEnd w:id="28"/>
    </w:p>
    <w:p w14:paraId="56E8EAB5" w14:textId="747AFA56" w:rsidR="008C4882" w:rsidRDefault="008C4882" w:rsidP="008C4882">
      <w:pPr>
        <w:pStyle w:val="Heading4"/>
      </w:pPr>
      <w:bookmarkStart w:id="29" w:name="_Toc341092896"/>
      <w:r>
        <w:t>Desired Properties</w:t>
      </w:r>
      <w:bookmarkEnd w:id="29"/>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equal </w:t>
      </w:r>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r>
        <w:rPr>
          <w:i/>
        </w:rPr>
        <w:t>i</w:t>
      </w:r>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groups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r>
        <w:rPr>
          <w:i/>
        </w:rPr>
        <w:t xml:space="preserve">i </w:t>
      </w:r>
      <w:r>
        <w:t xml:space="preserve">is strong and group </w:t>
      </w:r>
      <w:r>
        <w:rPr>
          <w:i/>
        </w:rPr>
        <w:t>g</w:t>
      </w:r>
      <w:r>
        <w:t xml:space="preserve"> agrees only weakly with </w:t>
      </w:r>
      <w:r>
        <w:rPr>
          <w:i/>
        </w:rPr>
        <w:t>f</w:t>
      </w:r>
      <w:r>
        <w:t xml:space="preserve"> about </w:t>
      </w:r>
      <w:r>
        <w:rPr>
          <w:i/>
        </w:rPr>
        <w:t xml:space="preserve">i, </w:t>
      </w:r>
      <w:r>
        <w:t xml:space="preserve">then topic </w:t>
      </w:r>
      <w:r>
        <w:rPr>
          <w:i/>
        </w:rPr>
        <w:t xml:space="preserve">i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3D3284"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should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30" w:name="_Ref316025306"/>
      <w:bookmarkStart w:id="31" w:name="_Toc341092897"/>
      <w:r>
        <w:t>Definitions</w:t>
      </w:r>
      <w:bookmarkEnd w:id="30"/>
      <w:bookmarkEnd w:id="31"/>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r>
        <w:rPr>
          <w:i/>
        </w:rPr>
        <w:t>i</w:t>
      </w:r>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rsidR="00065480">
        <w:t>3.1</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3D3284"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3D3284"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r>
        <w:rPr>
          <w:i/>
        </w:rPr>
        <w:t>i</w:t>
      </w:r>
      <w:r>
        <w:t xml:space="preserve">.  The agreement metric,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3D3284"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3D3284"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 xml:space="preserve">Next, the disagreement metric,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3D3284"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3D3284"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3D3284"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r>
        <w:rPr>
          <w:i/>
        </w:rPr>
        <w:t xml:space="preserve">i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of </w:t>
      </w:r>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r>
        <w:rPr>
          <w:i/>
        </w:rPr>
        <w:t>i</w:t>
      </w:r>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32" w:name="_Toc341092898"/>
      <w:r>
        <w:t>The Basic Model</w:t>
      </w:r>
      <w:bookmarkEnd w:id="32"/>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r>
        <w:rPr>
          <w:i/>
        </w:rPr>
        <w:t>i</w:t>
      </w:r>
      <w:r>
        <w:t>, we could define it like this:</w:t>
      </w:r>
    </w:p>
    <w:p w14:paraId="19A6130F" w14:textId="77777777" w:rsidR="008C4882" w:rsidRDefault="008C4882" w:rsidP="008C4882"/>
    <w:p w14:paraId="1335DAAD" w14:textId="77777777" w:rsidR="008C4882" w:rsidRPr="009D7F26" w:rsidRDefault="003D3284"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that </w:t>
      </w: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of </w:t>
      </w:r>
      <w:r>
        <w:rPr>
          <w:i/>
        </w:rPr>
        <w:t>f</w:t>
      </w:r>
      <w:r>
        <w:t xml:space="preserve"> with </w:t>
      </w:r>
      <w:r>
        <w:rPr>
          <w:i/>
        </w:rPr>
        <w:t>g</w:t>
      </w:r>
      <w:r>
        <w:t xml:space="preserve"> given all topics should clearly be some kind of weighted average of the </w:t>
      </w:r>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Now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r>
        <w:rPr>
          <w:i/>
        </w:rPr>
        <w:t>i</w:t>
      </w:r>
      <w:r>
        <w:t>,</w:t>
      </w:r>
      <w:r>
        <w:rPr>
          <w:i/>
        </w:rPr>
        <w:t xml:space="preserve"> </w:t>
      </w:r>
      <w:r>
        <w:t xml:space="preserve">is precisely how important topic </w:t>
      </w:r>
      <w:r>
        <w:rPr>
          <w:i/>
        </w:rPr>
        <w:t>i</w:t>
      </w:r>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3D3284"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r>
        <w:rPr>
          <w:i/>
        </w:rPr>
        <w:t>i</w:t>
      </w:r>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33" w:name="_Toc341092899"/>
      <w:r>
        <w:t>Handling Ambivalence</w:t>
      </w:r>
      <w:bookmarkEnd w:id="33"/>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r>
        <w:rPr>
          <w:i/>
        </w:rPr>
        <w:t>i</w:t>
      </w:r>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3D3284"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3D3284"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r>
        <w:t>or, equivalently,</w:t>
      </w:r>
    </w:p>
    <w:p w14:paraId="34F6ECD6" w14:textId="77777777" w:rsidR="008C4882" w:rsidRDefault="008C4882" w:rsidP="008C4882"/>
    <w:p w14:paraId="7FE89166" w14:textId="77777777" w:rsidR="008C4882" w:rsidRPr="003D71BB" w:rsidRDefault="003D3284"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34" w:name="_Toc341092900"/>
      <w:r>
        <w:t>Implicit Commonality</w:t>
      </w:r>
      <w:bookmarkEnd w:id="34"/>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35" w:name="_Toc341092901"/>
      <w:r>
        <w:t>Adding Implicit Topics</w:t>
      </w:r>
      <w:bookmarkEnd w:id="35"/>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3D3284"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r>
        <w:t xml:space="preserve">where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6" w:name="_Toc341092902"/>
      <w:r>
        <w:t>Playbox Commonality</w:t>
      </w:r>
      <w:bookmarkEnd w:id="36"/>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value,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where </w:t>
      </w:r>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3D3284"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on </w:t>
      </w:r>
      <m:oMath>
        <m:sSub>
          <m:sSubPr>
            <m:ctrlPr>
              <w:rPr>
                <w:rFonts w:ascii="Cambria Math" w:hAnsi="Cambria Math"/>
                <w:i/>
              </w:rPr>
            </m:ctrlPr>
          </m:sSubPr>
          <m:e>
            <m:r>
              <w:rPr>
                <w:rFonts w:ascii="Cambria Math" w:hAnsi="Cambria Math"/>
              </w:rPr>
              <m:t>η</m:t>
            </m:r>
          </m:e>
          <m:sub>
            <m:r>
              <w:rPr>
                <w:rFonts w:ascii="Cambria Math" w:hAnsi="Cambria Math"/>
              </w:rPr>
              <m:t>pl</m:t>
            </m:r>
            <m:r>
              <w:rPr>
                <w:rFonts w:ascii="Cambria Math" w:hAnsi="Cambria Math"/>
              </w:rPr>
              <m:t>aybox</m:t>
            </m:r>
          </m:sub>
        </m:sSub>
      </m:oMath>
      <w:r>
        <w:t>.  So let</w:t>
      </w:r>
    </w:p>
    <w:p w14:paraId="2F5C1D48" w14:textId="77777777" w:rsidR="008C4882" w:rsidRDefault="008C4882" w:rsidP="008C4882"/>
    <w:p w14:paraId="7BDC0F9F" w14:textId="77777777" w:rsidR="008C4882" w:rsidRPr="005542BF" w:rsidRDefault="003D3284"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3D3284"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7" w:name="_Toc341092903"/>
      <w:r>
        <w:t>The Playbox Commonality Dial</w:t>
      </w:r>
      <w:bookmarkEnd w:id="37"/>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3D3284"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for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has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2086406F" w14:textId="6172AB5E" w:rsidR="00847D71" w:rsidRDefault="00847D71" w:rsidP="00847D71">
      <w:pPr>
        <w:pStyle w:val="Heading4"/>
      </w:pPr>
      <w:bookmarkStart w:id="38" w:name="_Toc341092904"/>
      <w:r>
        <w:t>Relevance of Topics</w:t>
      </w:r>
      <w:bookmarkEnd w:id="38"/>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r>
        <w:rPr>
          <w:i/>
        </w:rPr>
        <w:t>i</w:t>
      </w:r>
      <w:r>
        <w:t xml:space="preserve">, where </w:t>
      </w:r>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r>
        <w:rPr>
          <w:i/>
        </w:rPr>
        <w:t>i</w:t>
      </w:r>
      <w:r>
        <w:t xml:space="preserve"> has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3D3284"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r>
        <w:rPr>
          <w:i/>
        </w:rPr>
        <w:t>i</w:t>
      </w:r>
      <w:r>
        <w:t xml:space="preserve"> given the relevance of topic </w:t>
      </w:r>
      <w:r>
        <w:rPr>
          <w:i/>
        </w:rPr>
        <w:t>i</w:t>
      </w:r>
      <w:r>
        <w:t>.  Then, let</w:t>
      </w:r>
    </w:p>
    <w:p w14:paraId="6BA2608F" w14:textId="77777777" w:rsidR="002536B3" w:rsidRPr="002536B3" w:rsidRDefault="002536B3" w:rsidP="00847D71"/>
    <w:p w14:paraId="11C6F117" w14:textId="619A5F4A" w:rsidR="002536B3" w:rsidRPr="00AE7151" w:rsidRDefault="003D3284"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3D3284"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39" w:name="_Ref315768399"/>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r>
        <w:rPr>
          <w:i/>
        </w:rPr>
        <w:t>i</w:t>
      </w:r>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r>
        <w:rPr>
          <w:i/>
        </w:rPr>
        <w:t xml:space="preserve">i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playbox commonality, which is defined as</w:t>
      </w:r>
    </w:p>
    <w:p w14:paraId="19716439" w14:textId="77777777" w:rsidR="0084150E" w:rsidRDefault="0084150E" w:rsidP="0084150E"/>
    <w:p w14:paraId="2E1EA6CA" w14:textId="77777777" w:rsidR="0084150E" w:rsidRPr="005542BF" w:rsidRDefault="003D3284"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4150E">
        <w:t xml:space="preserve"> for </w:t>
      </w:r>
      <m:oMath>
        <m:r>
          <w:rPr>
            <w:rFonts w:ascii="Cambria Math" w:hAnsi="Cambria Math"/>
          </w:rPr>
          <m:t>γ≥0</m:t>
        </m:r>
      </m:oMath>
    </w:p>
    <w:p w14:paraId="68F1632E" w14:textId="77777777" w:rsidR="0084150E" w:rsidRDefault="0084150E" w:rsidP="0084150E"/>
    <w:p w14:paraId="0F76C6B6" w14:textId="77777777" w:rsidR="0084150E" w:rsidRDefault="0084150E" w:rsidP="0084150E">
      <w:r>
        <w:t xml:space="preserve">where </w:t>
      </w:r>
      <m:oMath>
        <m:r>
          <w:rPr>
            <w:rFonts w:ascii="Cambria Math" w:hAnsi="Cambria Math"/>
          </w:rPr>
          <m:t>γ</m:t>
        </m:r>
      </m:oMath>
      <w:r>
        <w:t xml:space="preserve"> is the playbox commonality dial and </w:t>
      </w:r>
      <w:r>
        <w:rPr>
          <w:i/>
        </w:rPr>
        <w:t>N</w:t>
      </w:r>
      <w:r>
        <w:t xml:space="preserve"> is the number of topics.  The intent of the playbox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playbox commonality’s implicit topics.  Hence, playbox commonality must be redefined as follows:</w:t>
      </w:r>
    </w:p>
    <w:p w14:paraId="5AB1F647" w14:textId="77777777" w:rsidR="0084150E" w:rsidRDefault="0084150E" w:rsidP="0084150E"/>
    <w:p w14:paraId="7841EA8A" w14:textId="77777777" w:rsidR="0084150E" w:rsidRPr="005542BF" w:rsidRDefault="003D3284"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r>
        <w:rPr>
          <w:i/>
        </w:rPr>
        <w:t>i</w:t>
      </w:r>
      <w:r>
        <w:t>, and will decrease proportionately as relevance decreases, thus balancing the relevant topics and not the irrelevant topics.</w:t>
      </w:r>
    </w:p>
    <w:p w14:paraId="083FA5C1" w14:textId="4F201EBA" w:rsidR="008C4882" w:rsidRDefault="008C4882" w:rsidP="00847D71">
      <w:pPr>
        <w:pStyle w:val="Heading4"/>
      </w:pPr>
      <w:bookmarkStart w:id="40" w:name="_Ref341092476"/>
      <w:bookmarkStart w:id="41" w:name="_Toc341092905"/>
      <w:r>
        <w:t>Summary</w:t>
      </w:r>
      <w:bookmarkEnd w:id="39"/>
      <w:bookmarkEnd w:id="40"/>
      <w:bookmarkEnd w:id="41"/>
    </w:p>
    <w:p w14:paraId="0CC6971C" w14:textId="2C7D39A5" w:rsidR="008C4882" w:rsidRDefault="008C4882" w:rsidP="008C4882">
      <w:r>
        <w:t xml:space="preserve">Our model of affinity with implicit </w:t>
      </w:r>
      <w:r w:rsidR="00FC7617">
        <w:t>commonality</w:t>
      </w:r>
      <w:r>
        <w:t xml:space="preserve">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where </w:t>
      </w:r>
      <m:oMath>
        <m:r>
          <w:rPr>
            <w:rFonts w:ascii="Cambria Math" w:hAnsi="Cambria Math"/>
          </w:rPr>
          <m:t>γ≥0</m:t>
        </m:r>
      </m:oMath>
      <w:r>
        <w:t>; the value is nominally 1.0.</w:t>
      </w:r>
    </w:p>
    <w:p w14:paraId="3BC171A9" w14:textId="77777777" w:rsidR="008C4882" w:rsidRDefault="003D3284"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where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4CEC316B" w:rsidR="008C4882" w:rsidRDefault="003D3284"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51A28">
        <w:tab/>
        <w:t>=</w:t>
      </w:r>
      <w:r w:rsidR="00E51A28">
        <w:tab/>
        <w:t xml:space="preserve">The relevance of topic </w:t>
      </w:r>
      <w:r w:rsidR="00E51A28">
        <w:rPr>
          <w:i/>
        </w:rPr>
        <w:t>i</w:t>
      </w:r>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3D3284"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3D3284"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3D3284"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sidR="00065480">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42" w:name="_Toc341092906"/>
      <w:r>
        <w:rPr>
          <w:rFonts w:eastAsia="Lucida Sans Unicode"/>
        </w:rPr>
        <w:t>Are the Properties Met?</w:t>
      </w:r>
      <w:bookmarkEnd w:id="42"/>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zero for at least one topic;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s affinities are driven by his own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low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3D3284"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is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43" w:name="_Ref316024992"/>
      <w:bookmarkStart w:id="44" w:name="_Toc341092907"/>
      <w:r>
        <w:rPr>
          <w:rFonts w:eastAsia="Lucida Sans Unicode"/>
        </w:rPr>
        <w:t>Computing Affinity</w:t>
      </w:r>
      <w:bookmarkEnd w:id="43"/>
      <w:bookmarkEnd w:id="44"/>
    </w:p>
    <w:p w14:paraId="1C9F9379" w14:textId="48D13FD8"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rsidR="00635579">
        <w:fldChar w:fldCharType="begin"/>
      </w:r>
      <w:r w:rsidR="00635579">
        <w:instrText xml:space="preserve"> REF _Ref341092476 \r \h </w:instrText>
      </w:r>
      <w:r w:rsidR="00635579">
        <w:fldChar w:fldCharType="separate"/>
      </w:r>
      <w:r w:rsidR="00065480">
        <w:t>3.2.7</w:t>
      </w:r>
      <w:r w:rsidR="00635579">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rsidR="00065480">
        <w:t>3.1</w:t>
      </w:r>
      <w:r>
        <w:fldChar w:fldCharType="end"/>
      </w:r>
      <w:r>
        <w:t xml:space="preserve"> and </w:t>
      </w:r>
      <w:r>
        <w:fldChar w:fldCharType="begin"/>
      </w:r>
      <w:r>
        <w:instrText xml:space="preserve"> REF _Ref316025306 \r \h </w:instrText>
      </w:r>
      <w:r>
        <w:fldChar w:fldCharType="separate"/>
      </w:r>
      <w:r w:rsidR="00065480">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45" w:name="_Ref315782792"/>
      <w:bookmarkStart w:id="46" w:name="_Toc341092908"/>
      <w:r>
        <w:t>Definitions</w:t>
      </w:r>
      <w:bookmarkEnd w:id="45"/>
      <w:bookmarkEnd w:id="46"/>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r>
        <w:rPr>
          <w:i/>
        </w:rPr>
        <w:t>i</w:t>
      </w:r>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that </w:t>
      </w:r>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47" w:name="_Toc341092909"/>
      <w:r>
        <w:lastRenderedPageBreak/>
        <w:t>The Cases</w:t>
      </w:r>
      <w:bookmarkEnd w:id="47"/>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3D3284"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r>
        <w:rPr>
          <w:i/>
        </w:rPr>
        <w:t>i</w:t>
      </w:r>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3D3284"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3D3284"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3D3284"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141B255F" w:rsidR="00473DFF" w:rsidRDefault="00473DFF" w:rsidP="00473DFF">
      <w:pPr>
        <w:ind w:left="360"/>
      </w:pPr>
      <w:r>
        <w:t xml:space="preserve">This is the nominal case; and in this case we can use the equation we derived in Section </w:t>
      </w:r>
      <w:r w:rsidR="00F76F20">
        <w:fldChar w:fldCharType="begin"/>
      </w:r>
      <w:r w:rsidR="00F76F20">
        <w:instrText xml:space="preserve"> REF _Ref341092535 \r \h </w:instrText>
      </w:r>
      <w:r w:rsidR="00F76F20">
        <w:fldChar w:fldCharType="separate"/>
      </w:r>
      <w:r w:rsidR="00065480">
        <w:t>3.2</w:t>
      </w:r>
      <w:r w:rsidR="00F76F20">
        <w:fldChar w:fldCharType="end"/>
      </w:r>
      <w:r>
        <w:fldChar w:fldCharType="begin"/>
      </w:r>
      <w:r>
        <w:instrText xml:space="preserve"> REF _Ref315771106 \r \h </w:instrText>
      </w:r>
      <w:r>
        <w:fldChar w:fldCharType="separate"/>
      </w:r>
      <w:r w:rsidR="00065480">
        <w:rPr>
          <w:b/>
          <w:bCs/>
        </w:rPr>
        <w:t>Error! Reference source not found.</w:t>
      </w:r>
      <w:r>
        <w:fldChar w:fldCharType="end"/>
      </w:r>
      <w:r>
        <w:t>:</w:t>
      </w:r>
    </w:p>
    <w:p w14:paraId="3154BE61" w14:textId="77777777" w:rsidR="00473DFF" w:rsidRDefault="00473DFF" w:rsidP="00473DFF">
      <w:pPr>
        <w:ind w:left="360"/>
      </w:pPr>
    </w:p>
    <w:p w14:paraId="1B185E5D" w14:textId="77777777" w:rsidR="00473DFF" w:rsidRPr="005B2CB1" w:rsidRDefault="003D3284"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bookmarkStart w:id="48" w:name="_Toc341092910"/>
      <w:r>
        <w:rPr>
          <w:rFonts w:eastAsia="Lucida Sans Unicode"/>
        </w:rPr>
        <w:t>Congruence</w:t>
      </w:r>
      <w:bookmarkEnd w:id="48"/>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Denoted </w:t>
      </w:r>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affinity flag</w:t>
      </w:r>
      <w:r>
        <w:rPr>
          <w:rFonts w:eastAsia="Lucida Sans Unicode"/>
        </w:rPr>
        <w:t>, that indicates whether or not it should be used when computing group-to-group affinities.</w:t>
      </w:r>
    </w:p>
    <w:p w14:paraId="538D36D2" w14:textId="42F31788" w:rsidR="005E0F9F" w:rsidRDefault="005E0F9F" w:rsidP="005E0F9F">
      <w:pPr>
        <w:pStyle w:val="Heading4"/>
        <w:rPr>
          <w:rFonts w:eastAsia="Lucida Sans Unicode"/>
        </w:rPr>
      </w:pPr>
      <w:bookmarkStart w:id="49" w:name="_Toc341092911"/>
      <w:r>
        <w:rPr>
          <w:rFonts w:eastAsia="Lucida Sans Unicode"/>
        </w:rPr>
        <w:t>Computing Congruence</w:t>
      </w:r>
      <w:bookmarkEnd w:id="49"/>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lastRenderedPageBreak/>
        <w:t xml:space="preserve">The hook's entity commonality,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p>
    <w:p w14:paraId="1FF02D4E" w14:textId="0BC24F81" w:rsidR="00DC2B65" w:rsidRDefault="00DC2B65" w:rsidP="00731F11">
      <w:pPr>
        <w:pStyle w:val="Heading2"/>
      </w:pPr>
      <w:bookmarkStart w:id="50" w:name="_Ref339265262"/>
      <w:bookmarkStart w:id="51" w:name="_Toc341092912"/>
      <w:bookmarkStart w:id="52" w:name="_Ref316025615"/>
      <w:r>
        <w:lastRenderedPageBreak/>
        <w:t>The URAM Curve Manager</w:t>
      </w:r>
      <w:bookmarkEnd w:id="50"/>
      <w:bookmarkEnd w:id="51"/>
    </w:p>
    <w:p w14:paraId="30E9F3BB" w14:textId="76CA1966" w:rsidR="00DC2B65" w:rsidRDefault="00DC2B65" w:rsidP="00DC2B65">
      <w:bookmarkStart w:id="53" w:name="_Ref339265278"/>
      <w:r>
        <w:t xml:space="preserve">The section describes </w:t>
      </w:r>
      <w:r w:rsidR="002C7ED6">
        <w:t>the URAM curve manager, and its notion of attitude curves.  The URAM curve manager underlies URAM proper.</w:t>
      </w:r>
    </w:p>
    <w:p w14:paraId="1A381E02" w14:textId="77777777" w:rsidR="00DC2B65" w:rsidRDefault="00DC2B65" w:rsidP="00DC2B65"/>
    <w:p w14:paraId="2404A276" w14:textId="5422B0D0" w:rsidR="002C7ED6" w:rsidRDefault="00DC2B65" w:rsidP="00DC2B65">
      <w:r>
        <w:t xml:space="preserve">Version 3 of Athena contained two distinct kinds of attitude curves; and these kinds differed in their dynamic characteristics: satisfaction and cooperation curves on the one hand, and vertical relationship curves on the other.  GRAM handled the one, and the Athena handled the other </w:t>
      </w:r>
      <w:r>
        <w:rPr>
          <w:i/>
        </w:rPr>
        <w:t>ad hoc</w:t>
      </w:r>
      <w:r>
        <w:t xml:space="preserve">. </w:t>
      </w:r>
      <w:r w:rsidRPr="00DC2B65">
        <w:t>The</w:t>
      </w:r>
      <w:r>
        <w:t xml:space="preserve"> URAM curve manager provides a framework that supports both kinds of curve, and offers many additional possibilities.</w:t>
      </w:r>
    </w:p>
    <w:p w14:paraId="60D954EB" w14:textId="0C9BA33A" w:rsidR="002C7ED6" w:rsidRDefault="002C7ED6" w:rsidP="002C7ED6">
      <w:pPr>
        <w:pStyle w:val="Heading3"/>
      </w:pPr>
      <w:bookmarkStart w:id="54" w:name="_Toc341092913"/>
      <w:r>
        <w:t>The Attitude Equations</w:t>
      </w:r>
      <w:bookmarkEnd w:id="54"/>
    </w:p>
    <w:p w14:paraId="4E5F9F80" w14:textId="7B326574" w:rsidR="002C7ED6" w:rsidRDefault="002C7ED6" w:rsidP="002C7ED6">
      <w:bookmarkStart w:id="55" w:name="_Ref320084546"/>
      <w:r>
        <w:t xml:space="preserve">This section describes the mathematics behind URAM's notion of attitude curves, as implemented by </w:t>
      </w:r>
      <w:r w:rsidRPr="00DC2B65">
        <w:rPr>
          <w:rFonts w:ascii="Courier New" w:hAnsi="Courier New" w:cs="Courier New"/>
        </w:rPr>
        <w:t>ucurve(n)</w:t>
      </w:r>
      <w:r>
        <w:t>, the URAM curve manager.  It also explains how this notion grew beyond that of GRAM.</w:t>
      </w:r>
    </w:p>
    <w:p w14:paraId="72E205BE" w14:textId="77777777" w:rsidR="00DC2B65" w:rsidRDefault="00DC2B65" w:rsidP="002C7ED6">
      <w:pPr>
        <w:pStyle w:val="Heading4"/>
      </w:pPr>
      <w:bookmarkStart w:id="56" w:name="_Toc341092914"/>
      <w:r>
        <w:t>Classic Satisfaction and Cooperation Curves</w:t>
      </w:r>
      <w:bookmarkEnd w:id="55"/>
      <w:bookmarkEnd w:id="56"/>
    </w:p>
    <w:p w14:paraId="6403322C" w14:textId="77777777" w:rsidR="00DC2B65" w:rsidRDefault="00DC2B65" w:rsidP="00DC2B65">
      <w:r>
        <w:t>The basic equation in classic GRAM is the following:</w:t>
      </w:r>
    </w:p>
    <w:p w14:paraId="69A8AE67" w14:textId="77777777" w:rsidR="00DC2B65" w:rsidRDefault="00DC2B65" w:rsidP="00DC2B65"/>
    <w:p w14:paraId="07379F41" w14:textId="77777777" w:rsidR="00DC2B65" w:rsidRPr="002C3767" w:rsidRDefault="003D3284"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BE5416C" w14:textId="77777777" w:rsidR="00DC2B65" w:rsidRDefault="00DC2B65" w:rsidP="00DC2B65"/>
    <w:p w14:paraId="250BD102" w14:textId="77777777" w:rsidR="00DC2B65" w:rsidRDefault="00DC2B65" w:rsidP="00DC2B65">
      <w:r>
        <w:t>where</w:t>
      </w:r>
    </w:p>
    <w:p w14:paraId="515E0E78" w14:textId="77777777" w:rsidR="00DC2B65" w:rsidRDefault="00DC2B65" w:rsidP="00DC2B65">
      <w:pPr>
        <w:pStyle w:val="Definitions"/>
      </w:pPr>
    </w:p>
    <w:p w14:paraId="205DFC25" w14:textId="77777777" w:rsidR="00DC2B65" w:rsidRDefault="003D3284"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level of the attitude at time </w:t>
      </w:r>
      <w:r w:rsidR="00DC2B65">
        <w:rPr>
          <w:i/>
        </w:rPr>
        <w:t>t</w:t>
      </w:r>
      <w:r w:rsidR="00DC2B65">
        <w:t>.</w:t>
      </w:r>
    </w:p>
    <w:p w14:paraId="509ED628" w14:textId="77777777" w:rsidR="00DC2B65" w:rsidRPr="002C3767" w:rsidRDefault="00DC2B65" w:rsidP="00DC2B65">
      <w:pPr>
        <w:pStyle w:val="Definitions"/>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The current change in the attitude due to level and slope effects (i.e., rule set inputs)</w:t>
      </w:r>
    </w:p>
    <w:p w14:paraId="788A97A4" w14:textId="77777777" w:rsidR="00DC2B65" w:rsidRDefault="00DC2B65" w:rsidP="00DC2B65"/>
    <w:p w14:paraId="77E869FB" w14:textId="77777777" w:rsidR="00DC2B65" w:rsidRPr="008458BA" w:rsidRDefault="00DC2B65" w:rsidP="00DC2B65">
      <w:r>
        <w:t xml:space="preserve">That is, at each time step we compute the change in attitude due to level and slope effects,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and add it to the previous time step’s attitude to get the current attitude.</w:t>
      </w:r>
    </w:p>
    <w:p w14:paraId="2A36C8AE" w14:textId="77777777" w:rsidR="00DC2B65" w:rsidRDefault="00DC2B65" w:rsidP="00DC2B65"/>
    <w:p w14:paraId="12BD96DA" w14:textId="77777777" w:rsidR="00DC2B65" w:rsidRDefault="00DC2B65" w:rsidP="00DC2B65">
      <w:r>
        <w:t>Note that in this model all attitude changes at this time step persist indefinitely: the value at the next time step is the value at this time step plus any deltas.  This persistent character is a big problem for longer time scales; even very small slope effects can drive an attitude curve to its minimum or maximum value over the course of a few months.</w:t>
      </w:r>
    </w:p>
    <w:p w14:paraId="0E50E24B" w14:textId="77777777" w:rsidR="00DC2B65" w:rsidRDefault="00DC2B65" w:rsidP="00DC2B65"/>
    <w:p w14:paraId="50061A75" w14:textId="77777777" w:rsidR="00DC2B65" w:rsidRDefault="00DC2B65" w:rsidP="00DC2B65">
      <w:r>
        <w:t xml:space="preserve">Classic GRAM also supports magic attitude adjustments, which are essentially changes made directly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between time advances.  Because they occur between time advances, they are not included in the equation shown above.</w:t>
      </w:r>
    </w:p>
    <w:p w14:paraId="0BF57988" w14:textId="77777777" w:rsidR="00DC2B65" w:rsidRDefault="00DC2B65" w:rsidP="002C7ED6">
      <w:pPr>
        <w:pStyle w:val="Heading4"/>
      </w:pPr>
      <w:bookmarkStart w:id="57" w:name="_Toc341092915"/>
      <w:r>
        <w:lastRenderedPageBreak/>
        <w:t>Vertical Relationship Curves</w:t>
      </w:r>
      <w:bookmarkEnd w:id="57"/>
    </w:p>
    <w:p w14:paraId="63440FF3" w14:textId="505EEACF" w:rsidR="00DC2B65" w:rsidRDefault="00DC2B65" w:rsidP="00DC2B65">
      <w:r>
        <w:t>In Athena v3, vertical relationships are handled by the application rather than by GRAM, and the fundamental equations are different:</w:t>
      </w:r>
    </w:p>
    <w:p w14:paraId="4524CA4C" w14:textId="77777777" w:rsidR="00DC2B65" w:rsidRDefault="00DC2B65" w:rsidP="00DC2B65"/>
    <w:p w14:paraId="2F71AA77" w14:textId="77777777" w:rsidR="00DC2B65" w:rsidRPr="00437F9E" w:rsidRDefault="003D3284"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6A55D70" w14:textId="77777777" w:rsidR="00DC2B65" w:rsidRDefault="00DC2B65" w:rsidP="00DC2B65">
      <w:pPr>
        <w:ind w:left="360"/>
      </w:pPr>
    </w:p>
    <w:p w14:paraId="00FE7319" w14:textId="77777777" w:rsidR="00DC2B65" w:rsidRPr="002C3767" w:rsidRDefault="003D3284"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m:oMathPara>
    </w:p>
    <w:p w14:paraId="3C923EA7" w14:textId="77777777" w:rsidR="00DC2B65" w:rsidRDefault="00DC2B65" w:rsidP="00DC2B65">
      <w:pPr>
        <w:ind w:left="360"/>
      </w:pPr>
    </w:p>
    <w:p w14:paraId="517A6BD4" w14:textId="77777777" w:rsidR="00DC2B65" w:rsidRDefault="00DC2B65" w:rsidP="00DC2B65">
      <w:r>
        <w:t>where</w:t>
      </w:r>
    </w:p>
    <w:p w14:paraId="60877D2E" w14:textId="77777777" w:rsidR="00DC2B65" w:rsidRDefault="00DC2B65" w:rsidP="00DC2B65"/>
    <w:p w14:paraId="48DA2D65" w14:textId="77777777" w:rsidR="00DC2B65" w:rsidRDefault="003D3284"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The vertical relationship at time </w:t>
      </w:r>
      <w:r w:rsidR="00DC2B65">
        <w:rPr>
          <w:i/>
        </w:rPr>
        <w:t>t</w:t>
      </w:r>
    </w:p>
    <w:p w14:paraId="750C53CE" w14:textId="77777777" w:rsidR="00DC2B65" w:rsidRDefault="003D3284" w:rsidP="00DC2B65">
      <w:pPr>
        <w:pStyle w:val="Definitions"/>
      </w:pPr>
      <m:oMath>
        <m:sSub>
          <m:sSubPr>
            <m:ctrlPr>
              <w:rPr>
                <w:rFonts w:ascii="Cambria Math" w:hAnsi="Cambria Math"/>
                <w:i/>
              </w:rPr>
            </m:ctrlPr>
          </m:sSubPr>
          <m:e>
            <m:r>
              <w:rPr>
                <w:rFonts w:ascii="Cambria Math" w:hAnsi="Cambria Math"/>
              </w:rPr>
              <m:t>BV</m:t>
            </m:r>
          </m:e>
          <m:sub>
            <m:r>
              <w:rPr>
                <w:rFonts w:ascii="Cambria Math" w:hAnsi="Cambria Math"/>
              </w:rPr>
              <m:t>t</m:t>
            </m:r>
          </m:sub>
        </m:sSub>
      </m:oMath>
      <w:r w:rsidR="00DC2B65">
        <w:tab/>
        <w:t>=</w:t>
      </w:r>
      <w:r w:rsidR="00DC2B65">
        <w:tab/>
        <w:t xml:space="preserve">The baseline vertical relationship at time </w:t>
      </w:r>
      <w:r w:rsidR="00DC2B65">
        <w:rPr>
          <w:i/>
        </w:rPr>
        <w:t>t</w:t>
      </w:r>
    </w:p>
    <w:p w14:paraId="74F7F70D" w14:textId="77777777" w:rsidR="00DC2B65" w:rsidRDefault="003D3284"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Transient deltas to the vertical relationship at time </w:t>
      </w:r>
      <w:r w:rsidR="00DC2B65">
        <w:rPr>
          <w:i/>
        </w:rPr>
        <w:t>t</w:t>
      </w:r>
    </w:p>
    <w:p w14:paraId="67CD993E" w14:textId="77777777" w:rsidR="00DC2B65" w:rsidRDefault="00DC2B65" w:rsidP="00DC2B65">
      <w:pPr>
        <w:pStyle w:val="Definitions"/>
      </w:pP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ab/>
        <w:t>=</w:t>
      </w:r>
      <w:r>
        <w:tab/>
        <w:t>The time at which control of the relevant neighborhood last shifted.</w:t>
      </w:r>
    </w:p>
    <w:p w14:paraId="557CD28A" w14:textId="77777777" w:rsidR="00DC2B65" w:rsidRPr="002C3767" w:rsidRDefault="00DC2B65" w:rsidP="00DC2B65">
      <w:pPr>
        <w:pStyle w:val="Definitions"/>
      </w:pPr>
    </w:p>
    <w:p w14:paraId="30A5CB01" w14:textId="42758DEF" w:rsidR="00DC2B65" w:rsidRDefault="00DC2B65" w:rsidP="00DC2B65">
      <w:r>
        <w:t>That is to say, at each time step the vertical relationship is the baseline value plus the current deltas, which are completely transient.  The baseline only changes in response to particular events in the simulation, e.g., when a different actor gains control of a neighborhood.</w:t>
      </w:r>
    </w:p>
    <w:p w14:paraId="6369BB28" w14:textId="77777777" w:rsidR="00DC2B65" w:rsidRDefault="00DC2B65" w:rsidP="00DC2B65"/>
    <w:p w14:paraId="6A3DC68B" w14:textId="77777777" w:rsidR="00DC2B65" w:rsidRDefault="00DC2B65" w:rsidP="00DC2B65">
      <w:r>
        <w:t xml:space="preserve">Thus, we can remove the reference to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by rewriting these equations as follows:</w:t>
      </w:r>
    </w:p>
    <w:p w14:paraId="5EF6BA9B" w14:textId="77777777" w:rsidR="00DC2B65" w:rsidRDefault="00DC2B65" w:rsidP="00DC2B65"/>
    <w:p w14:paraId="3A61ACAB" w14:textId="77777777" w:rsidR="00DC2B65" w:rsidRPr="00437F9E" w:rsidRDefault="003D3284"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029E639" w14:textId="77777777" w:rsidR="00DC2B65" w:rsidRDefault="00DC2B65" w:rsidP="00DC2B65">
      <w:pPr>
        <w:ind w:left="360"/>
      </w:pPr>
    </w:p>
    <w:p w14:paraId="72720B32" w14:textId="77777777" w:rsidR="00DC2B65" w:rsidRPr="00E36F5A" w:rsidRDefault="003D3284"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1C246BFC" w14:textId="77777777" w:rsidR="00DC2B65" w:rsidRDefault="00DC2B65" w:rsidP="00DC2B65">
      <w:pPr>
        <w:ind w:left="360"/>
      </w:pPr>
    </w:p>
    <w:p w14:paraId="3C4F6EE6" w14:textId="77777777" w:rsidR="00DC2B65" w:rsidRDefault="00DC2B65" w:rsidP="00DC2B65">
      <w:r>
        <w:t xml:space="preserve">where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sum of any adjustments made to the baseline at time </w:t>
      </w:r>
      <w:r>
        <w:rPr>
          <w:i/>
        </w:rPr>
        <w:t>t</w:t>
      </w:r>
      <w:r>
        <w:t>—and the baseline is only adjusted when control of the neighborhood shifts.</w:t>
      </w:r>
    </w:p>
    <w:p w14:paraId="1531D1B9" w14:textId="77777777" w:rsidR="00DC2B65" w:rsidRPr="00D958A7" w:rsidRDefault="00DC2B65" w:rsidP="00DC2B65"/>
    <w:p w14:paraId="4E5EC220" w14:textId="77777777" w:rsidR="00DC2B65" w:rsidRDefault="00DC2B65" w:rsidP="002C7ED6">
      <w:pPr>
        <w:pStyle w:val="Heading4"/>
      </w:pPr>
      <w:bookmarkStart w:id="58" w:name="_Toc341092916"/>
      <w:r>
        <w:t>The Unified Equations</w:t>
      </w:r>
      <w:bookmarkEnd w:id="58"/>
    </w:p>
    <w:p w14:paraId="244A27EF" w14:textId="77777777" w:rsidR="00DC2B65" w:rsidRDefault="00DC2B65" w:rsidP="00DC2B65">
      <w:r>
        <w:t>We can represent both of the classic patterns with a single set of equations.  This section and those following build up the equations in several steps.  First,</w:t>
      </w:r>
    </w:p>
    <w:p w14:paraId="4BEABB4A" w14:textId="77777777" w:rsidR="00DC2B65" w:rsidRDefault="00DC2B65" w:rsidP="00DC2B65"/>
    <w:p w14:paraId="071FD9F5" w14:textId="77777777" w:rsidR="00DC2B65" w:rsidRPr="002C6C96" w:rsidRDefault="003D3284"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BF937D6" w14:textId="77777777" w:rsidR="00DC2B65" w:rsidRPr="009A177F" w:rsidRDefault="00DC2B65" w:rsidP="00DC2B65">
      <w:pPr>
        <w:ind w:left="360"/>
      </w:pPr>
    </w:p>
    <w:p w14:paraId="52DFF08C" w14:textId="77777777" w:rsidR="00DC2B65" w:rsidRPr="00E36F5A" w:rsidRDefault="003D3284"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741C0299" w14:textId="77777777" w:rsidR="00DC2B65" w:rsidRDefault="00DC2B65" w:rsidP="00DC2B65">
      <w:pPr>
        <w:ind w:left="360"/>
      </w:pPr>
    </w:p>
    <w:p w14:paraId="719C9C51" w14:textId="77777777" w:rsidR="00DC2B65" w:rsidRDefault="00DC2B65" w:rsidP="00DC2B65">
      <w:r>
        <w:t>where</w:t>
      </w:r>
    </w:p>
    <w:p w14:paraId="2025CFA1" w14:textId="77777777" w:rsidR="00DC2B65" w:rsidRDefault="00DC2B65" w:rsidP="00DC2B65"/>
    <w:p w14:paraId="659B253C" w14:textId="77777777" w:rsidR="00DC2B65" w:rsidRPr="00E36F5A" w:rsidRDefault="003D3284"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value of the attitude at time </w:t>
      </w:r>
      <w:r w:rsidR="00DC2B65">
        <w:rPr>
          <w:i/>
        </w:rPr>
        <w:t>t</w:t>
      </w:r>
    </w:p>
    <w:p w14:paraId="0BF04F28" w14:textId="77777777" w:rsidR="00DC2B65" w:rsidRDefault="003D3284" w:rsidP="00DC2B65">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C2B65">
        <w:tab/>
        <w:t>=</w:t>
      </w:r>
      <w:r w:rsidR="00DC2B65">
        <w:tab/>
        <w:t xml:space="preserve">The baseline value of the attitude at time </w:t>
      </w:r>
      <w:r w:rsidR="00DC2B65">
        <w:rPr>
          <w:i/>
        </w:rPr>
        <w:t>t</w:t>
      </w:r>
    </w:p>
    <w:p w14:paraId="1D197BA3" w14:textId="7E248745" w:rsidR="00DC2B65" w:rsidRPr="00F75966" w:rsidRDefault="003D3284"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deltas, due to input effects, at time </w:t>
      </w:r>
      <w:r w:rsidR="00DC2B65">
        <w:rPr>
          <w:i/>
        </w:rPr>
        <w:t>t</w:t>
      </w:r>
      <w:r w:rsidR="00DC2B65">
        <w:t xml:space="preserve"> (see Section </w:t>
      </w:r>
      <w:r w:rsidR="002C7ED6">
        <w:fldChar w:fldCharType="begin"/>
      </w:r>
      <w:r w:rsidR="002C7ED6">
        <w:instrText xml:space="preserve"> REF _Ref339266245 \r \h </w:instrText>
      </w:r>
      <w:r w:rsidR="002C7ED6">
        <w:fldChar w:fldCharType="separate"/>
      </w:r>
      <w:r w:rsidR="00065480">
        <w:t>4.4</w:t>
      </w:r>
      <w:r w:rsidR="002C7ED6">
        <w:fldChar w:fldCharType="end"/>
      </w:r>
      <w:r w:rsidR="00DC2B65">
        <w:t>)</w:t>
      </w:r>
    </w:p>
    <w:p w14:paraId="75A8E857" w14:textId="77777777" w:rsidR="00DC2B65" w:rsidRDefault="00DC2B65" w:rsidP="00DC2B65">
      <w:pPr>
        <w:pStyle w:val="Definitions"/>
      </w:pPr>
      <m:oMath>
        <m:r>
          <w:rPr>
            <w:rFonts w:ascii="Cambria Math" w:hAnsi="Cambria Math"/>
          </w:rPr>
          <m:t>α</m:t>
        </m:r>
      </m:oMath>
      <w:r>
        <w:tab/>
        <w:t>=</w:t>
      </w:r>
      <w:r>
        <w:tab/>
        <w:t>The current level multiplier</w:t>
      </w:r>
    </w:p>
    <w:p w14:paraId="6BE6406C" w14:textId="77777777" w:rsidR="00DC2B65" w:rsidRDefault="00DC2B65" w:rsidP="00DC2B65">
      <w:pPr>
        <w:pStyle w:val="Definitions"/>
      </w:pPr>
      <m:oMath>
        <m:r>
          <w:rPr>
            <w:rFonts w:ascii="Cambria Math" w:hAnsi="Cambria Math"/>
          </w:rPr>
          <m:t>β</m:t>
        </m:r>
      </m:oMath>
      <w:r>
        <w:tab/>
        <w:t>=</w:t>
      </w:r>
      <w:r>
        <w:tab/>
        <w:t>The baseline level multiplier</w:t>
      </w:r>
    </w:p>
    <w:p w14:paraId="7B4261F2" w14:textId="77777777" w:rsidR="00DC2B65" w:rsidRDefault="00DC2B65" w:rsidP="00DC2B65"/>
    <w:p w14:paraId="3CB484B7" w14:textId="62D46990" w:rsidR="00DC2B65" w:rsidRDefault="00DC2B65" w:rsidP="00DC2B65">
      <w:r>
        <w:t xml:space="preserve">If we set </w:t>
      </w:r>
      <m:oMath>
        <m:r>
          <w:rPr>
            <w:rFonts w:ascii="Cambria Math" w:hAnsi="Cambria Math"/>
          </w:rPr>
          <m:t>α</m:t>
        </m:r>
      </m:oMath>
      <w:r>
        <w:t xml:space="preserve"> to 1.0 and </w:t>
      </w:r>
      <m:oMath>
        <m:r>
          <w:rPr>
            <w:rFonts w:ascii="Cambria Math" w:hAnsi="Cambria Math"/>
          </w:rPr>
          <m:t>β</m:t>
        </m:r>
      </m:oMath>
      <w:r>
        <w:t xml:space="preserve"> to 0.0, we get the GRAM equations; if we set </w:t>
      </w:r>
      <m:oMath>
        <m:r>
          <w:rPr>
            <w:rFonts w:ascii="Cambria Math" w:hAnsi="Cambria Math"/>
          </w:rPr>
          <m:t>α</m:t>
        </m:r>
      </m:oMath>
      <w:r>
        <w:t xml:space="preserve"> to 0.0 and </w:t>
      </w:r>
      <m:oMath>
        <m:r>
          <w:rPr>
            <w:rFonts w:ascii="Cambria Math" w:hAnsi="Cambria Math"/>
          </w:rPr>
          <m:t>β</m:t>
        </m:r>
      </m:oMath>
      <w:r>
        <w:t xml:space="preserve"> to 1.0 we get the Athena vertical relationship equations.  Now, let us add some constraints on </w:t>
      </w:r>
      <m:oMath>
        <m:r>
          <w:rPr>
            <w:rFonts w:ascii="Cambria Math" w:hAnsi="Cambria Math"/>
          </w:rPr>
          <m:t>α</m:t>
        </m:r>
      </m:oMath>
      <w:r>
        <w:t xml:space="preserve"> and </w:t>
      </w:r>
      <m:oMath>
        <m:r>
          <w:rPr>
            <w:rFonts w:ascii="Cambria Math" w:hAnsi="Cambria Math"/>
          </w:rPr>
          <m:t>β</m:t>
        </m:r>
      </m:oMath>
      <w:r>
        <w:t>:</w:t>
      </w:r>
    </w:p>
    <w:p w14:paraId="7454276F" w14:textId="77777777" w:rsidR="00DC2B65" w:rsidRDefault="00DC2B65" w:rsidP="00DC2B65"/>
    <w:p w14:paraId="5B79CE0D" w14:textId="77777777" w:rsidR="00DC2B65" w:rsidRPr="00470BB4" w:rsidRDefault="00DC2B65" w:rsidP="00DC2B65">
      <w:pPr>
        <w:ind w:left="360"/>
      </w:pPr>
      <m:oMathPara>
        <m:oMath>
          <m:r>
            <w:rPr>
              <w:rFonts w:ascii="Cambria Math" w:hAnsi="Cambria Math"/>
            </w:rPr>
            <m:t>0.0≤ α≤1.0</m:t>
          </m:r>
        </m:oMath>
      </m:oMathPara>
    </w:p>
    <w:p w14:paraId="6AE2A4F5" w14:textId="77777777" w:rsidR="00DC2B65" w:rsidRPr="00470BB4" w:rsidRDefault="00DC2B65" w:rsidP="00DC2B65">
      <w:pPr>
        <w:ind w:left="360"/>
      </w:pPr>
      <m:oMath>
        <m:r>
          <w:rPr>
            <w:rFonts w:ascii="Cambria Math" w:hAnsi="Cambria Math"/>
          </w:rPr>
          <m:t>0.0≤ β≤1</m:t>
        </m:r>
      </m:oMath>
      <w:r>
        <w:t>.0</w:t>
      </w:r>
    </w:p>
    <w:p w14:paraId="13DF3BD9" w14:textId="77777777" w:rsidR="00DC2B65" w:rsidRPr="00470BB4" w:rsidRDefault="00DC2B65" w:rsidP="00DC2B65">
      <w:pPr>
        <w:ind w:left="360"/>
      </w:pPr>
      <m:oMath>
        <m:r>
          <w:rPr>
            <w:rFonts w:ascii="Cambria Math" w:hAnsi="Cambria Math"/>
          </w:rPr>
          <m:t>α+β=1</m:t>
        </m:r>
      </m:oMath>
      <w:r>
        <w:t>.0</w:t>
      </w:r>
    </w:p>
    <w:p w14:paraId="7607BC96" w14:textId="77777777" w:rsidR="00DC2B65" w:rsidRDefault="00DC2B65" w:rsidP="00DC2B65"/>
    <w:p w14:paraId="21DAAEA5" w14:textId="09E2A3DD" w:rsidR="00DC2B65" w:rsidRDefault="00DC2B65" w:rsidP="00DC2B65">
      <w:r>
        <w:t xml:space="preserve">The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equation can now be interpreted as an exponential smoothing equation, with </w:t>
      </w:r>
      <m:oMath>
        <m:r>
          <w:rPr>
            <w:rFonts w:ascii="Cambria Math" w:hAnsi="Cambria Math"/>
          </w:rPr>
          <m:t>α</m:t>
        </m:r>
      </m:oMath>
      <w:r>
        <w:t xml:space="preserve"> as the smoothing coefficient: the new baseline is a moving average of the current value with past history, which is represented by the old baseline.  Thus, we can see that in GRAM we throw away past history when computing the baseline; only the current level matters.  With vertical relationships we only look at past history when computing the baseline.  But we can easily pick values of </w:t>
      </w:r>
      <m:oMath>
        <m:r>
          <w:rPr>
            <w:rFonts w:ascii="Cambria Math" w:hAnsi="Cambria Math"/>
          </w:rPr>
          <m:t>α</m:t>
        </m:r>
      </m:oMath>
      <w:r>
        <w:t xml:space="preserve"> in between 0.0 and 1.0 and thus keep varying amounts of the history.  And this is exactly what we want to do.</w:t>
      </w:r>
    </w:p>
    <w:p w14:paraId="67A342C9" w14:textId="77777777" w:rsidR="00DC2B65" w:rsidRDefault="00DC2B65" w:rsidP="002C7ED6">
      <w:pPr>
        <w:pStyle w:val="Heading4"/>
      </w:pPr>
      <w:bookmarkStart w:id="59" w:name="_Toc341092917"/>
      <w:r>
        <w:t>Regression to a Natural Level</w:t>
      </w:r>
      <w:bookmarkEnd w:id="59"/>
    </w:p>
    <w:p w14:paraId="7D45F4BA" w14:textId="77777777" w:rsidR="00DC2B65" w:rsidRDefault="00DC2B65" w:rsidP="00DC2B65">
      <w:r>
        <w:t>In GRAM we can use trends and thresholds to make a curve regress to some desired natural level.  The mechanism is clumsy and difficult to use.  We can add a similar though much simpler capability to our unified equations, as follows:</w:t>
      </w:r>
    </w:p>
    <w:p w14:paraId="7FCA905B" w14:textId="77777777" w:rsidR="00DC2B65" w:rsidRDefault="00DC2B65" w:rsidP="00DC2B65"/>
    <w:p w14:paraId="1910FEF4" w14:textId="77777777" w:rsidR="00DC2B65" w:rsidRPr="002C6C96" w:rsidRDefault="003D3284"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C118EEA" w14:textId="77777777" w:rsidR="00DC2B65" w:rsidRPr="009A177F" w:rsidRDefault="00DC2B65" w:rsidP="00DC2B65">
      <w:pPr>
        <w:ind w:left="360"/>
      </w:pPr>
    </w:p>
    <w:p w14:paraId="08A46A4C" w14:textId="77777777" w:rsidR="00DC2B65" w:rsidRPr="00E36F5A" w:rsidRDefault="003D3284"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268E9D6F" w14:textId="77777777" w:rsidR="00DC2B65" w:rsidRDefault="00DC2B65" w:rsidP="00DC2B65">
      <w:pPr>
        <w:ind w:left="360"/>
      </w:pPr>
    </w:p>
    <w:p w14:paraId="483A6B2A" w14:textId="77777777" w:rsidR="00DC2B65" w:rsidRDefault="00DC2B65" w:rsidP="00DC2B65">
      <w:r>
        <w:t>where</w:t>
      </w:r>
    </w:p>
    <w:p w14:paraId="042DFACF" w14:textId="77777777" w:rsidR="00DC2B65" w:rsidRDefault="00DC2B65" w:rsidP="00DC2B65"/>
    <w:p w14:paraId="72FB94CA" w14:textId="77777777" w:rsidR="00DC2B65" w:rsidRPr="00E36F5A" w:rsidRDefault="003D3284" w:rsidP="00DC2B65">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C2B65">
        <w:tab/>
        <w:t>=</w:t>
      </w:r>
      <w:r w:rsidR="00DC2B65">
        <w:tab/>
        <w:t xml:space="preserve">The natural level of the attitude at time </w:t>
      </w:r>
      <w:r w:rsidR="00DC2B65">
        <w:rPr>
          <w:i/>
        </w:rPr>
        <w:t>t</w:t>
      </w:r>
    </w:p>
    <w:p w14:paraId="3887EF10" w14:textId="77777777" w:rsidR="00DC2B65" w:rsidRDefault="00DC2B65" w:rsidP="00DC2B65">
      <w:pPr>
        <w:pStyle w:val="Definitions"/>
      </w:pPr>
      <m:oMath>
        <m:r>
          <w:rPr>
            <w:rFonts w:ascii="Cambria Math" w:hAnsi="Cambria Math"/>
          </w:rPr>
          <m:t>γ</m:t>
        </m:r>
      </m:oMath>
      <w:r>
        <w:tab/>
        <w:t>=</w:t>
      </w:r>
      <w:r>
        <w:tab/>
        <w:t>The natural level multiplier</w:t>
      </w:r>
    </w:p>
    <w:p w14:paraId="51EAFF05" w14:textId="77777777" w:rsidR="00DC2B65" w:rsidRDefault="00DC2B65" w:rsidP="00DC2B65"/>
    <w:p w14:paraId="3F464439" w14:textId="77777777" w:rsidR="00DC2B65" w:rsidRDefault="00DC2B65" w:rsidP="00DC2B65">
      <w:r>
        <w:t xml:space="preserve">and </w:t>
      </w:r>
    </w:p>
    <w:p w14:paraId="05B41DA5" w14:textId="77777777" w:rsidR="00DC2B65" w:rsidRDefault="00DC2B65" w:rsidP="00DC2B65"/>
    <w:p w14:paraId="69E1FBBC" w14:textId="77777777" w:rsidR="00DC2B65" w:rsidRPr="00470BB4" w:rsidRDefault="00DC2B65" w:rsidP="00DC2B65">
      <w:pPr>
        <w:ind w:left="360"/>
      </w:pPr>
      <m:oMathPara>
        <m:oMath>
          <m:r>
            <w:rPr>
              <w:rFonts w:ascii="Cambria Math" w:hAnsi="Cambria Math"/>
            </w:rPr>
            <m:t>0≤ α≤1</m:t>
          </m:r>
        </m:oMath>
      </m:oMathPara>
    </w:p>
    <w:p w14:paraId="1D834F5D" w14:textId="77777777" w:rsidR="00DC2B65" w:rsidRPr="00470BB4" w:rsidRDefault="00DC2B65" w:rsidP="00DC2B65">
      <w:pPr>
        <w:ind w:left="360"/>
      </w:pPr>
      <m:oMathPara>
        <m:oMath>
          <m:r>
            <w:rPr>
              <w:rFonts w:ascii="Cambria Math" w:hAnsi="Cambria Math"/>
            </w:rPr>
            <m:t>0≤ β≤1</m:t>
          </m:r>
        </m:oMath>
      </m:oMathPara>
    </w:p>
    <w:p w14:paraId="5188641F" w14:textId="77777777" w:rsidR="00DC2B65" w:rsidRPr="00470BB4" w:rsidRDefault="00DC2B65" w:rsidP="00DC2B65">
      <w:pPr>
        <w:ind w:left="360"/>
      </w:pPr>
      <m:oMathPara>
        <m:oMath>
          <m:r>
            <w:rPr>
              <w:rFonts w:ascii="Cambria Math" w:hAnsi="Cambria Math"/>
            </w:rPr>
            <m:t>0≤ γ≤1</m:t>
          </m:r>
        </m:oMath>
      </m:oMathPara>
    </w:p>
    <w:p w14:paraId="7875E215" w14:textId="77777777" w:rsidR="00DC2B65" w:rsidRPr="00470BB4" w:rsidRDefault="00DC2B65" w:rsidP="00DC2B65">
      <w:pPr>
        <w:ind w:left="360"/>
      </w:pPr>
      <m:oMathPara>
        <m:oMath>
          <m:r>
            <w:rPr>
              <w:rFonts w:ascii="Cambria Math" w:hAnsi="Cambria Math"/>
            </w:rPr>
            <m:t>α+β+γ=1</m:t>
          </m:r>
        </m:oMath>
      </m:oMathPara>
    </w:p>
    <w:p w14:paraId="5D6F4440" w14:textId="77777777" w:rsidR="00DC2B65" w:rsidRDefault="00DC2B65" w:rsidP="00DC2B65"/>
    <w:p w14:paraId="109A3893" w14:textId="77777777" w:rsidR="00DC2B65" w:rsidRDefault="00DC2B65" w:rsidP="00DC2B65">
      <w:r>
        <w:t xml:space="preserve">Just as </w:t>
      </w:r>
      <m:oMath>
        <m:r>
          <w:rPr>
            <w:rFonts w:ascii="Cambria Math" w:hAnsi="Cambria Math"/>
          </w:rPr>
          <m:t>α</m:t>
        </m:r>
      </m:oMath>
      <w:r>
        <w:t xml:space="preserve"> pulls the baseline toward the current level, so </w:t>
      </w:r>
      <m:oMath>
        <m:r>
          <w:rPr>
            <w:rFonts w:ascii="Cambria Math" w:hAnsi="Cambria Math"/>
          </w:rPr>
          <m:t>γ</m:t>
        </m:r>
      </m:oMath>
      <w:r>
        <w:t xml:space="preserve"> pulls the baseline toward the natural level.  If both </w:t>
      </w:r>
      <m:oMath>
        <m:r>
          <w:rPr>
            <w:rFonts w:ascii="Cambria Math" w:hAnsi="Cambria Math"/>
          </w:rPr>
          <m:t>α</m:t>
        </m:r>
      </m:oMath>
      <w:r>
        <w:t xml:space="preserve"> and </w:t>
      </w:r>
      <m:oMath>
        <m:r>
          <w:rPr>
            <w:rFonts w:ascii="Cambria Math" w:hAnsi="Cambria Math"/>
          </w:rPr>
          <m:t>γ</m:t>
        </m:r>
      </m:oMath>
      <w:r>
        <w:t xml:space="preserve"> are non-zero, with </w:t>
      </w:r>
      <m:oMath>
        <m:r>
          <w:rPr>
            <w:rFonts w:ascii="Cambria Math" w:hAnsi="Cambria Math"/>
          </w:rPr>
          <m:t>α</m:t>
        </m:r>
      </m:oMath>
      <w:r>
        <w:t xml:space="preserve"> larger than </w:t>
      </w:r>
      <m:oMath>
        <m:r>
          <w:rPr>
            <w:rFonts w:ascii="Cambria Math" w:hAnsi="Cambria Math"/>
          </w:rPr>
          <m:t>γ</m:t>
        </m:r>
      </m:oMath>
      <w:r>
        <w:t xml:space="preserve">, then the baseline will move towards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large, but towards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small.</w:t>
      </w:r>
    </w:p>
    <w:p w14:paraId="07791368" w14:textId="77777777" w:rsidR="00DC2B65" w:rsidRDefault="00DC2B65" w:rsidP="00DC2B65"/>
    <w:p w14:paraId="4AEA3281" w14:textId="77777777" w:rsidR="00DC2B65" w:rsidRDefault="00DC2B65" w:rsidP="00DC2B65">
      <w:r>
        <w:t xml:space="preserve">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can be set at time 0 and left alone; or it can be recomputed at each time step according to some external model.  For example, the natural level of a group’s SFT satisfaction is naturally some function of the group’s security.  As the group’s security increases and decreases, so should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increase and decrease.  </w:t>
      </w:r>
    </w:p>
    <w:p w14:paraId="15A061C6" w14:textId="77777777" w:rsidR="00DC2B65" w:rsidRDefault="00DC2B65" w:rsidP="00DC2B65"/>
    <w:p w14:paraId="44D3936A" w14:textId="5A9FE353" w:rsidR="00DC2B65" w:rsidRDefault="00DC2B65" w:rsidP="00DC2B65">
      <w:r>
        <w:t xml:space="preserve">If an attitude type has no natural level, then </w:t>
      </w:r>
      <m:oMath>
        <m:r>
          <w:rPr>
            <w:rFonts w:ascii="Cambria Math" w:hAnsi="Cambria Math"/>
          </w:rPr>
          <m:t>γ</m:t>
        </m:r>
      </m:oMath>
      <w:r>
        <w:t xml:space="preserve"> can be set to 0.0 and 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irrelevant.  We suggest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set to 0.0 in such cases.</w:t>
      </w:r>
    </w:p>
    <w:p w14:paraId="2EF4A280" w14:textId="77777777" w:rsidR="002C7ED6" w:rsidRDefault="002C7ED6" w:rsidP="002C7ED6">
      <w:pPr>
        <w:pStyle w:val="Heading4"/>
      </w:pPr>
      <w:bookmarkStart w:id="60" w:name="_Toc341092918"/>
      <w:r>
        <w:t>Persistent and Transient Deltas</w:t>
      </w:r>
      <w:bookmarkEnd w:id="60"/>
    </w:p>
    <w:p w14:paraId="7A0ACA22" w14:textId="77777777" w:rsidR="002C7ED6" w:rsidRDefault="002C7ED6" w:rsidP="002C7ED6">
      <w:r>
        <w:t xml:space="preserve">Because 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added to the current level,</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rather than to the baseline, it is said to be transient—it only persists to the extent that the </w:t>
      </w:r>
      <m:oMath>
        <m:r>
          <w:rPr>
            <w:rFonts w:ascii="Cambria Math" w:hAnsi="Cambria Math"/>
          </w:rPr>
          <m:t>α</m:t>
        </m:r>
      </m:oMath>
      <w:r>
        <w:t xml:space="preserve"> factor rolls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t>.  We can also support persistent changes, i.e., changes made directly to the baseline.  The new equations look like this:</w:t>
      </w:r>
    </w:p>
    <w:p w14:paraId="0AF97F0E" w14:textId="77777777" w:rsidR="002C7ED6" w:rsidRPr="002C2D22" w:rsidRDefault="002C7ED6" w:rsidP="002C7ED6"/>
    <w:p w14:paraId="208BE393" w14:textId="77777777" w:rsidR="002C7ED6" w:rsidRPr="002C6C96" w:rsidRDefault="003D3284"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1A64DAD" w14:textId="77777777" w:rsidR="002C7ED6" w:rsidRPr="009A177F" w:rsidRDefault="002C7ED6" w:rsidP="002C7ED6">
      <w:pPr>
        <w:ind w:left="360"/>
      </w:pPr>
    </w:p>
    <w:p w14:paraId="53FEC66E" w14:textId="77777777" w:rsidR="002C7ED6" w:rsidRPr="002C2D22" w:rsidRDefault="003D3284"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700F48F8" w14:textId="77777777" w:rsidR="002C7ED6" w:rsidRPr="00E36F5A" w:rsidRDefault="002C7ED6" w:rsidP="002C7ED6">
      <w:pPr>
        <w:ind w:left="360"/>
      </w:pPr>
    </w:p>
    <w:p w14:paraId="156F3839" w14:textId="77777777" w:rsidR="002C7ED6" w:rsidRPr="002C2D22" w:rsidRDefault="003D3284"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6CCAC5C" w14:textId="77777777" w:rsidR="002C7ED6" w:rsidRDefault="002C7ED6" w:rsidP="002C7ED6"/>
    <w:p w14:paraId="54FD3477" w14:textId="77777777" w:rsidR="002C7ED6" w:rsidRDefault="002C7ED6" w:rsidP="002C7ED6">
      <w:r>
        <w:t>where</w:t>
      </w:r>
    </w:p>
    <w:p w14:paraId="10D29A6A" w14:textId="77777777" w:rsidR="002C7ED6" w:rsidRDefault="002C7ED6" w:rsidP="002C7ED6"/>
    <w:p w14:paraId="7A7A9E89" w14:textId="77777777" w:rsidR="002C7ED6" w:rsidRDefault="003D3284"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Persistent deltas due to input effects</w:t>
      </w:r>
    </w:p>
    <w:p w14:paraId="4D20D94B" w14:textId="77777777" w:rsidR="002C7ED6" w:rsidRDefault="003D3284"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Nominal baseline at time </w:t>
      </w:r>
      <w:r w:rsidR="002C7ED6">
        <w:rPr>
          <w:i/>
        </w:rPr>
        <w:t>t</w:t>
      </w:r>
      <w:r w:rsidR="002C7ED6">
        <w:t>, before persistent deltas are applied.</w:t>
      </w:r>
    </w:p>
    <w:p w14:paraId="003CDEE7" w14:textId="77777777" w:rsidR="002C7ED6" w:rsidRDefault="002C7ED6" w:rsidP="002C7ED6">
      <w:pPr>
        <w:pStyle w:val="Definitions"/>
      </w:pPr>
    </w:p>
    <w:p w14:paraId="678686F7" w14:textId="6D816E1A" w:rsidR="002C7ED6" w:rsidRDefault="002C7ED6" w:rsidP="00DC2B65">
      <w:r>
        <w:t xml:space="preserve">We introduce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term because of scaling; persistent effects will be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while transient effects will be scaled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See Section </w:t>
      </w:r>
      <w:r>
        <w:fldChar w:fldCharType="begin"/>
      </w:r>
      <w:r>
        <w:instrText xml:space="preserve"> REF _Ref339266245 \r \h </w:instrText>
      </w:r>
      <w:r>
        <w:fldChar w:fldCharType="separate"/>
      </w:r>
      <w:r w:rsidR="00065480">
        <w:t>4.4</w:t>
      </w:r>
      <w:r>
        <w:fldChar w:fldCharType="end"/>
      </w:r>
      <w:r>
        <w:t xml:space="preserve"> for more information.</w:t>
      </w:r>
    </w:p>
    <w:p w14:paraId="1C8A97B4" w14:textId="77777777" w:rsidR="002C7ED6" w:rsidRDefault="002C7ED6" w:rsidP="002C7ED6">
      <w:pPr>
        <w:pStyle w:val="Heading4"/>
      </w:pPr>
      <w:bookmarkStart w:id="61" w:name="_Toc341092919"/>
      <w:r>
        <w:t>Clamping</w:t>
      </w:r>
      <w:bookmarkEnd w:id="61"/>
    </w:p>
    <w:p w14:paraId="0BEA9548" w14:textId="77777777" w:rsidR="002C7ED6" w:rsidRDefault="002C7ED6" w:rsidP="002C7ED6">
      <w:r>
        <w:t xml:space="preserve">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terms can be arbitrarily large, even with scaling, leading to results that are out-of-bounds for the attitude.  Thus, we need to clamp the results within the [</w:t>
      </w:r>
      <w:r>
        <w:rPr>
          <w:i/>
        </w:rPr>
        <w:t>min</w:t>
      </w:r>
      <w:r>
        <w:t xml:space="preserve">, </w:t>
      </w:r>
      <w:r>
        <w:rPr>
          <w:i/>
        </w:rPr>
        <w:t>max</w:t>
      </w:r>
      <w:r>
        <w:t>] range for the attitude type</w:t>
      </w:r>
      <w:r>
        <w:rPr>
          <w:i/>
        </w:rPr>
        <w:t xml:space="preserve"> </w:t>
      </w:r>
      <w:r>
        <w:t xml:space="preserve">when computing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Thus, the final statement of the equations is the following:</w:t>
      </w:r>
    </w:p>
    <w:p w14:paraId="416DAA2C" w14:textId="77777777" w:rsidR="002C7ED6" w:rsidRDefault="002C7ED6" w:rsidP="002C7ED6"/>
    <w:p w14:paraId="27262A9C" w14:textId="77777777" w:rsidR="002C7ED6" w:rsidRPr="002C6C96" w:rsidRDefault="003D3284"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E3D673A" w14:textId="77777777" w:rsidR="002C7ED6" w:rsidRPr="009A177F" w:rsidRDefault="002C7ED6" w:rsidP="002C7ED6">
      <w:pPr>
        <w:ind w:left="360"/>
      </w:pPr>
    </w:p>
    <w:p w14:paraId="14AE23FE" w14:textId="77777777" w:rsidR="002C7ED6" w:rsidRPr="00E36F5A" w:rsidRDefault="003D3284"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77A78DEE" w14:textId="77777777" w:rsidR="002C7ED6" w:rsidRDefault="002C7ED6" w:rsidP="002C7ED6"/>
    <w:p w14:paraId="71FCC850" w14:textId="77777777" w:rsidR="002C7ED6" w:rsidRDefault="002C7ED6" w:rsidP="002C7ED6">
      <w:r>
        <w:t>where the clamp(</w:t>
      </w:r>
      <w:r>
        <w:rPr>
          <w:i/>
        </w:rPr>
        <w:t>x</w:t>
      </w:r>
      <w:r>
        <w:t>) function returns:</w:t>
      </w:r>
    </w:p>
    <w:p w14:paraId="099D91C9" w14:textId="77777777" w:rsidR="002C7ED6" w:rsidRDefault="002C7ED6" w:rsidP="002C7ED6"/>
    <w:p w14:paraId="7CEE9512" w14:textId="77777777" w:rsidR="002C7ED6" w:rsidRDefault="002C7ED6" w:rsidP="002C7ED6">
      <w:pPr>
        <w:pStyle w:val="ListParagraph"/>
        <w:numPr>
          <w:ilvl w:val="0"/>
          <w:numId w:val="34"/>
        </w:numPr>
      </w:pPr>
      <w:r w:rsidRPr="00EC18EB">
        <w:rPr>
          <w:i/>
        </w:rPr>
        <w:t>min</w:t>
      </w:r>
      <w:r>
        <w:t xml:space="preserve"> if </w:t>
      </w:r>
      <w:r w:rsidRPr="00EC18EB">
        <w:rPr>
          <w:i/>
        </w:rPr>
        <w:t>x</w:t>
      </w:r>
      <w:r>
        <w:t xml:space="preserve"> is less than </w:t>
      </w:r>
      <w:r w:rsidRPr="00EC18EB">
        <w:rPr>
          <w:i/>
        </w:rPr>
        <w:t>min</w:t>
      </w:r>
      <w:r w:rsidRPr="00EC18EB">
        <w:t>,</w:t>
      </w:r>
    </w:p>
    <w:p w14:paraId="67D9D790" w14:textId="77777777" w:rsidR="002C7ED6" w:rsidRDefault="002C7ED6" w:rsidP="002C7ED6">
      <w:pPr>
        <w:pStyle w:val="ListParagraph"/>
        <w:numPr>
          <w:ilvl w:val="0"/>
          <w:numId w:val="34"/>
        </w:numPr>
      </w:pPr>
      <w:r w:rsidRPr="00EC18EB">
        <w:rPr>
          <w:i/>
        </w:rPr>
        <w:lastRenderedPageBreak/>
        <w:t>max</w:t>
      </w:r>
      <w:r>
        <w:t xml:space="preserve"> if </w:t>
      </w:r>
      <w:r>
        <w:rPr>
          <w:i/>
        </w:rPr>
        <w:t>x</w:t>
      </w:r>
      <w:r>
        <w:t xml:space="preserve"> is greater than </w:t>
      </w:r>
      <w:r>
        <w:rPr>
          <w:i/>
        </w:rPr>
        <w:t>max</w:t>
      </w:r>
      <w:r w:rsidRPr="00EC18EB">
        <w:t>,</w:t>
      </w:r>
      <w:r>
        <w:t xml:space="preserve"> </w:t>
      </w:r>
    </w:p>
    <w:p w14:paraId="2B2F8B40" w14:textId="77777777" w:rsidR="002C7ED6" w:rsidRDefault="002C7ED6" w:rsidP="002C7ED6">
      <w:pPr>
        <w:pStyle w:val="ListParagraph"/>
        <w:numPr>
          <w:ilvl w:val="0"/>
          <w:numId w:val="34"/>
        </w:numPr>
      </w:pPr>
      <w:r>
        <w:t xml:space="preserve">and </w:t>
      </w:r>
      <w:r>
        <w:rPr>
          <w:i/>
        </w:rPr>
        <w:t>x</w:t>
      </w:r>
      <w:r>
        <w:t xml:space="preserve"> otherwise.</w:t>
      </w:r>
    </w:p>
    <w:p w14:paraId="2779D5D3" w14:textId="77777777" w:rsidR="002C7ED6" w:rsidRDefault="002C7ED6" w:rsidP="002C7ED6">
      <w:pPr>
        <w:pStyle w:val="Heading4"/>
      </w:pPr>
      <w:bookmarkStart w:id="62" w:name="_Toc341092920"/>
      <w:r>
        <w:t>The Complete Equations</w:t>
      </w:r>
      <w:bookmarkEnd w:id="62"/>
    </w:p>
    <w:p w14:paraId="080CD825" w14:textId="77777777" w:rsidR="002C7ED6" w:rsidRDefault="002C7ED6" w:rsidP="002C7ED6">
      <w:r>
        <w:t>Putting it all together, we have the following:</w:t>
      </w:r>
    </w:p>
    <w:p w14:paraId="6FCCCAC5" w14:textId="77777777" w:rsidR="002C7ED6" w:rsidRDefault="002C7ED6" w:rsidP="002C7ED6"/>
    <w:p w14:paraId="1E8BE4C6" w14:textId="77777777" w:rsidR="002C7ED6" w:rsidRPr="002C6C96" w:rsidRDefault="003D3284"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7D4477C" w14:textId="77777777" w:rsidR="002C7ED6" w:rsidRPr="009A177F" w:rsidRDefault="002C7ED6" w:rsidP="002C7ED6">
      <w:pPr>
        <w:ind w:left="360"/>
      </w:pPr>
    </w:p>
    <w:p w14:paraId="25C74BCC" w14:textId="77777777" w:rsidR="002C7ED6" w:rsidRPr="00E36F5A" w:rsidRDefault="003D3284"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69B38C60" w14:textId="77777777" w:rsidR="002C7ED6" w:rsidRPr="00883DFF" w:rsidRDefault="002C7ED6" w:rsidP="002C7ED6">
      <w:pPr>
        <w:ind w:left="360"/>
      </w:pPr>
    </w:p>
    <w:p w14:paraId="281D32B7" w14:textId="77777777" w:rsidR="002C7ED6" w:rsidRPr="002C2D22" w:rsidRDefault="003D3284"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D9FBC38" w14:textId="77777777" w:rsidR="002C7ED6" w:rsidRDefault="002C7ED6" w:rsidP="002C7ED6"/>
    <w:p w14:paraId="032F6948" w14:textId="77777777" w:rsidR="002C7ED6" w:rsidRDefault="002C7ED6" w:rsidP="002C7ED6">
      <w:r>
        <w:t>where</w:t>
      </w:r>
    </w:p>
    <w:p w14:paraId="4CE6979E" w14:textId="77777777" w:rsidR="002C7ED6" w:rsidRDefault="002C7ED6" w:rsidP="002C7ED6"/>
    <w:p w14:paraId="45536589" w14:textId="77777777" w:rsidR="002C7ED6" w:rsidRPr="00E36F5A" w:rsidRDefault="003D3284"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The current value of the attitude at time </w:t>
      </w:r>
      <w:r w:rsidR="002C7ED6">
        <w:rPr>
          <w:i/>
        </w:rPr>
        <w:t>t</w:t>
      </w:r>
    </w:p>
    <w:p w14:paraId="2B6B2125" w14:textId="77777777" w:rsidR="002C7ED6" w:rsidRDefault="003D3284"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The baseline value of the attitude at time </w:t>
      </w:r>
      <w:r w:rsidR="002C7ED6">
        <w:rPr>
          <w:i/>
        </w:rPr>
        <w:t>t</w:t>
      </w:r>
    </w:p>
    <w:p w14:paraId="47E36341" w14:textId="77777777" w:rsidR="002C7ED6" w:rsidRDefault="003D3284"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The nominal baseline at time </w:t>
      </w:r>
      <w:r w:rsidR="002C7ED6">
        <w:rPr>
          <w:i/>
        </w:rPr>
        <w:t>t</w:t>
      </w:r>
      <w:r w:rsidR="002C7ED6">
        <w:t>, before persistent deltas are applied.</w:t>
      </w:r>
    </w:p>
    <w:p w14:paraId="79639425" w14:textId="77777777" w:rsidR="002C7ED6" w:rsidRPr="00E36F5A" w:rsidRDefault="003D3284"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C7ED6">
        <w:tab/>
        <w:t>=</w:t>
      </w:r>
      <w:r w:rsidR="002C7ED6">
        <w:tab/>
        <w:t xml:space="preserve">The natural level of the attitude at time </w:t>
      </w:r>
      <w:r w:rsidR="002C7ED6">
        <w:rPr>
          <w:i/>
        </w:rPr>
        <w:t>t</w:t>
      </w:r>
    </w:p>
    <w:p w14:paraId="7C373FFB" w14:textId="77777777" w:rsidR="002C7ED6" w:rsidRPr="00F75966" w:rsidRDefault="003D3284"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Transient deltas due to input effects at time </w:t>
      </w:r>
      <w:r w:rsidR="002C7ED6">
        <w:rPr>
          <w:i/>
        </w:rPr>
        <w:t>t</w:t>
      </w:r>
    </w:p>
    <w:p w14:paraId="6E9E79CA" w14:textId="77777777" w:rsidR="002C7ED6" w:rsidRPr="00883DFF" w:rsidRDefault="003D3284"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Persistent deltas due to input effects at time </w:t>
      </w:r>
      <w:r w:rsidR="002C7ED6">
        <w:rPr>
          <w:i/>
        </w:rPr>
        <w:t>t</w:t>
      </w:r>
      <w:r w:rsidR="002C7ED6">
        <w:t xml:space="preserve"> </w:t>
      </w:r>
    </w:p>
    <w:p w14:paraId="50B33317" w14:textId="77777777" w:rsidR="002C7ED6" w:rsidRDefault="002C7ED6" w:rsidP="002C7ED6">
      <w:pPr>
        <w:pStyle w:val="Definitions"/>
      </w:pPr>
      <m:oMath>
        <m:r>
          <w:rPr>
            <w:rFonts w:ascii="Cambria Math" w:hAnsi="Cambria Math"/>
          </w:rPr>
          <m:t>α</m:t>
        </m:r>
      </m:oMath>
      <w:r>
        <w:tab/>
        <w:t>=</w:t>
      </w:r>
      <w:r>
        <w:tab/>
        <w:t>The current level multiplier</w:t>
      </w:r>
    </w:p>
    <w:p w14:paraId="05BBEB2D" w14:textId="77777777" w:rsidR="002C7ED6" w:rsidRDefault="002C7ED6" w:rsidP="002C7ED6">
      <w:pPr>
        <w:pStyle w:val="Definitions"/>
      </w:pPr>
      <m:oMath>
        <m:r>
          <w:rPr>
            <w:rFonts w:ascii="Cambria Math" w:hAnsi="Cambria Math"/>
          </w:rPr>
          <m:t>β</m:t>
        </m:r>
      </m:oMath>
      <w:r>
        <w:tab/>
        <w:t>=</w:t>
      </w:r>
      <w:r>
        <w:tab/>
        <w:t>The baseline level multiplier</w:t>
      </w:r>
    </w:p>
    <w:p w14:paraId="1539CD74" w14:textId="77777777" w:rsidR="002C7ED6" w:rsidRDefault="002C7ED6" w:rsidP="002C7ED6">
      <w:pPr>
        <w:pStyle w:val="Definitions"/>
      </w:pPr>
      <m:oMath>
        <m:r>
          <w:rPr>
            <w:rFonts w:ascii="Cambria Math" w:hAnsi="Cambria Math"/>
          </w:rPr>
          <m:t>γ</m:t>
        </m:r>
      </m:oMath>
      <w:r>
        <w:tab/>
        <w:t>=</w:t>
      </w:r>
      <w:r>
        <w:tab/>
        <w:t>The natural level multiplier</w:t>
      </w:r>
    </w:p>
    <w:p w14:paraId="658BA624" w14:textId="77777777" w:rsidR="002C7ED6" w:rsidRPr="00883DFF" w:rsidRDefault="002C7ED6" w:rsidP="002C7ED6">
      <w:pPr>
        <w:pStyle w:val="Definitions"/>
        <w:ind w:left="0" w:firstLine="0"/>
      </w:pPr>
    </w:p>
    <w:p w14:paraId="3971AC76" w14:textId="77777777" w:rsidR="002C7ED6" w:rsidRDefault="002C7ED6" w:rsidP="002C7ED6">
      <w:pPr>
        <w:pStyle w:val="Definitions"/>
        <w:ind w:left="0" w:firstLine="0"/>
      </w:pPr>
      <w:r>
        <w:t>and</w:t>
      </w:r>
    </w:p>
    <w:p w14:paraId="58F20E98" w14:textId="77777777" w:rsidR="002C7ED6" w:rsidRDefault="002C7ED6" w:rsidP="002C7ED6">
      <w:pPr>
        <w:pStyle w:val="Definitions"/>
        <w:ind w:left="0" w:firstLine="0"/>
      </w:pPr>
    </w:p>
    <w:p w14:paraId="5926D45B" w14:textId="77777777" w:rsidR="002C7ED6" w:rsidRPr="00470BB4" w:rsidRDefault="002C7ED6" w:rsidP="002C7ED6">
      <w:pPr>
        <w:ind w:left="360"/>
      </w:pPr>
      <m:oMathPara>
        <m:oMath>
          <m:r>
            <w:rPr>
              <w:rFonts w:ascii="Cambria Math" w:hAnsi="Cambria Math"/>
            </w:rPr>
            <m:t>0≤ α≤1</m:t>
          </m:r>
        </m:oMath>
      </m:oMathPara>
    </w:p>
    <w:p w14:paraId="41AD798E" w14:textId="77777777" w:rsidR="002C7ED6" w:rsidRPr="00470BB4" w:rsidRDefault="002C7ED6" w:rsidP="002C7ED6">
      <w:pPr>
        <w:ind w:left="360"/>
      </w:pPr>
      <m:oMathPara>
        <m:oMath>
          <m:r>
            <w:rPr>
              <w:rFonts w:ascii="Cambria Math" w:hAnsi="Cambria Math"/>
            </w:rPr>
            <m:t>0≤ β≤1</m:t>
          </m:r>
        </m:oMath>
      </m:oMathPara>
    </w:p>
    <w:p w14:paraId="371D15E7" w14:textId="77777777" w:rsidR="002C7ED6" w:rsidRPr="00470BB4" w:rsidRDefault="002C7ED6" w:rsidP="002C7ED6">
      <w:pPr>
        <w:ind w:left="360"/>
      </w:pPr>
      <m:oMathPara>
        <m:oMath>
          <m:r>
            <w:rPr>
              <w:rFonts w:ascii="Cambria Math" w:hAnsi="Cambria Math"/>
            </w:rPr>
            <m:t>0≤ γ≤1</m:t>
          </m:r>
        </m:oMath>
      </m:oMathPara>
    </w:p>
    <w:p w14:paraId="71DE062C" w14:textId="77777777" w:rsidR="002C7ED6" w:rsidRPr="00883DFF" w:rsidRDefault="002C7ED6" w:rsidP="002C7ED6">
      <w:pPr>
        <w:ind w:left="360"/>
      </w:pPr>
      <m:oMathPara>
        <m:oMath>
          <m:r>
            <w:rPr>
              <w:rFonts w:ascii="Cambria Math" w:hAnsi="Cambria Math"/>
            </w:rPr>
            <m:t>α+β+γ=1</m:t>
          </m:r>
        </m:oMath>
      </m:oMathPara>
    </w:p>
    <w:p w14:paraId="263A5920" w14:textId="77777777" w:rsidR="002C7ED6" w:rsidRDefault="002C7ED6" w:rsidP="002C7ED6"/>
    <w:p w14:paraId="33476A2B" w14:textId="6EE02489" w:rsidR="00DC2B65" w:rsidRDefault="002C7ED6" w:rsidP="002C7ED6">
      <w:pPr>
        <w:pStyle w:val="Heading3"/>
      </w:pPr>
      <w:bookmarkStart w:id="63" w:name="_Toc341092921"/>
      <w:r>
        <w:t>Attitude Types</w:t>
      </w:r>
      <w:bookmarkEnd w:id="63"/>
    </w:p>
    <w:p w14:paraId="7DBC4E56" w14:textId="77777777" w:rsidR="002C7ED6" w:rsidRDefault="002C7ED6" w:rsidP="002C7ED6">
      <w:r>
        <w:t>In principle, an attitude curve is defined by eight parameters:</w:t>
      </w:r>
    </w:p>
    <w:p w14:paraId="3C1635C6" w14:textId="77777777" w:rsidR="002C7ED6" w:rsidRDefault="002C7ED6" w:rsidP="002C7ED6"/>
    <w:p w14:paraId="3B19C293" w14:textId="77777777" w:rsidR="002C7ED6" w:rsidRDefault="002C7ED6" w:rsidP="002C7ED6">
      <w:pPr>
        <w:pStyle w:val="Definitions"/>
      </w:pPr>
      <w:r>
        <w:rPr>
          <w:i/>
        </w:rPr>
        <w:t>min</w:t>
      </w:r>
      <w:r>
        <w:tab/>
        <w:t>=</w:t>
      </w:r>
      <w:r>
        <w:tab/>
        <w:t>The minimum curve value</w:t>
      </w:r>
    </w:p>
    <w:p w14:paraId="664A4C7A" w14:textId="77777777" w:rsidR="002C7ED6" w:rsidRDefault="002C7ED6" w:rsidP="002C7ED6">
      <w:pPr>
        <w:pStyle w:val="Definitions"/>
      </w:pPr>
      <w:r>
        <w:rPr>
          <w:i/>
        </w:rPr>
        <w:t>max</w:t>
      </w:r>
      <w:r>
        <w:rPr>
          <w:i/>
        </w:rPr>
        <w:tab/>
      </w:r>
      <w:r>
        <w:t>=</w:t>
      </w:r>
      <w:r>
        <w:tab/>
        <w:t>The maximum curve value</w:t>
      </w:r>
    </w:p>
    <w:p w14:paraId="4B64E4AC" w14:textId="77777777" w:rsidR="002C7ED6" w:rsidRDefault="002C7ED6" w:rsidP="002C7ED6">
      <w:pPr>
        <w:pStyle w:val="Definitions"/>
      </w:pPr>
      <w:r>
        <w:rPr>
          <w:i/>
        </w:rPr>
        <w:t>α</w:t>
      </w:r>
      <w:r>
        <w:rPr>
          <w:i/>
        </w:rPr>
        <w:tab/>
      </w:r>
      <w:r>
        <w:t>=</w:t>
      </w:r>
      <w:r>
        <w:tab/>
        <w:t>The current level multiplier</w:t>
      </w:r>
    </w:p>
    <w:p w14:paraId="78A57A17" w14:textId="77777777" w:rsidR="002C7ED6" w:rsidRDefault="002C7ED6" w:rsidP="002C7ED6">
      <w:pPr>
        <w:pStyle w:val="Definitions"/>
      </w:pPr>
      <w:r>
        <w:rPr>
          <w:i/>
        </w:rPr>
        <w:t>β</w:t>
      </w:r>
      <w:r>
        <w:tab/>
        <w:t>=</w:t>
      </w:r>
      <w:r>
        <w:tab/>
        <w:t>The baseline multiplier</w:t>
      </w:r>
    </w:p>
    <w:p w14:paraId="7F49BBDD" w14:textId="77777777" w:rsidR="002C7ED6" w:rsidRDefault="002C7ED6" w:rsidP="002C7ED6">
      <w:pPr>
        <w:pStyle w:val="Definitions"/>
      </w:pPr>
      <w:r>
        <w:rPr>
          <w:i/>
        </w:rPr>
        <w:t>γ</w:t>
      </w:r>
      <w:r>
        <w:tab/>
        <w:t>=</w:t>
      </w:r>
      <w:r>
        <w:tab/>
        <w:t>The natural level multiplier</w:t>
      </w:r>
    </w:p>
    <w:p w14:paraId="4AB902B3" w14:textId="77777777" w:rsidR="002C7ED6" w:rsidRPr="000551AD" w:rsidRDefault="003D3284"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C7ED6">
        <w:tab/>
        <w:t>=</w:t>
      </w:r>
      <w:r w:rsidR="002C7ED6">
        <w:tab/>
        <w:t>The current level of the attitude at time 0</w:t>
      </w:r>
    </w:p>
    <w:p w14:paraId="36A958C8" w14:textId="77777777" w:rsidR="002C7ED6" w:rsidRDefault="003D3284"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C7ED6">
        <w:tab/>
        <w:t>=</w:t>
      </w:r>
      <w:r w:rsidR="002C7ED6">
        <w:tab/>
        <w:t>The baseline level of the attitude at time 0</w:t>
      </w:r>
    </w:p>
    <w:p w14:paraId="19BFBCA3" w14:textId="77777777" w:rsidR="002C7ED6" w:rsidRDefault="003D3284"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C7ED6">
        <w:tab/>
        <w:t>=</w:t>
      </w:r>
      <w:r w:rsidR="002C7ED6">
        <w:tab/>
        <w:t>The natural level of the attitude at time 0</w:t>
      </w:r>
    </w:p>
    <w:p w14:paraId="6BB473BB" w14:textId="77777777" w:rsidR="002C7ED6" w:rsidRDefault="002C7ED6" w:rsidP="002C7ED6">
      <w:pPr>
        <w:pStyle w:val="Definitions"/>
      </w:pPr>
    </w:p>
    <w:p w14:paraId="04C8C7D2" w14:textId="77777777" w:rsidR="002C7ED6" w:rsidRDefault="002C7ED6" w:rsidP="002C7ED6">
      <w:r>
        <w:t>which are subject to the following constraints:</w:t>
      </w:r>
    </w:p>
    <w:p w14:paraId="25A67292" w14:textId="77777777" w:rsidR="002C7ED6" w:rsidRDefault="002C7ED6" w:rsidP="002C7ED6"/>
    <w:p w14:paraId="7D86161D" w14:textId="77777777" w:rsidR="002C7ED6" w:rsidRPr="00470BB4" w:rsidRDefault="003D3284"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&lt;max</m:t>
              </m:r>
            </m:e>
          </m:func>
        </m:oMath>
      </m:oMathPara>
    </w:p>
    <w:p w14:paraId="1C0B56E4" w14:textId="77777777" w:rsidR="002C7ED6" w:rsidRPr="00470BB4" w:rsidRDefault="002C7ED6" w:rsidP="002C7ED6">
      <w:pPr>
        <w:ind w:left="360"/>
      </w:pPr>
      <m:oMathPara>
        <m:oMath>
          <m:r>
            <w:rPr>
              <w:rFonts w:ascii="Cambria Math" w:hAnsi="Cambria Math"/>
            </w:rPr>
            <m:t>0≤ α≤1</m:t>
          </m:r>
        </m:oMath>
      </m:oMathPara>
    </w:p>
    <w:p w14:paraId="7A112225" w14:textId="77777777" w:rsidR="002C7ED6" w:rsidRPr="00470BB4" w:rsidRDefault="002C7ED6" w:rsidP="002C7ED6">
      <w:pPr>
        <w:ind w:left="360"/>
      </w:pPr>
      <m:oMathPara>
        <m:oMath>
          <m:r>
            <w:rPr>
              <w:rFonts w:ascii="Cambria Math" w:hAnsi="Cambria Math"/>
            </w:rPr>
            <m:t>0≤ β≤1</m:t>
          </m:r>
        </m:oMath>
      </m:oMathPara>
    </w:p>
    <w:p w14:paraId="7E57E3EB" w14:textId="77777777" w:rsidR="002C7ED6" w:rsidRPr="00470BB4" w:rsidRDefault="002C7ED6" w:rsidP="002C7ED6">
      <w:pPr>
        <w:ind w:left="360"/>
      </w:pPr>
      <m:oMathPara>
        <m:oMath>
          <m:r>
            <w:rPr>
              <w:rFonts w:ascii="Cambria Math" w:hAnsi="Cambria Math"/>
            </w:rPr>
            <m:t>0≤ γ≤1</m:t>
          </m:r>
        </m:oMath>
      </m:oMathPara>
    </w:p>
    <w:p w14:paraId="0CCF9F97" w14:textId="77777777" w:rsidR="002C7ED6" w:rsidRPr="00F36620" w:rsidRDefault="002C7ED6" w:rsidP="002C7ED6">
      <w:pPr>
        <w:ind w:left="360"/>
      </w:pPr>
      <m:oMathPara>
        <m:oMath>
          <m:r>
            <w:rPr>
              <w:rFonts w:ascii="Cambria Math" w:hAnsi="Cambria Math"/>
            </w:rPr>
            <m:t>α+β+γ=1</m:t>
          </m:r>
        </m:oMath>
      </m:oMathPara>
    </w:p>
    <w:p w14:paraId="142A2904" w14:textId="77777777" w:rsidR="002C7ED6" w:rsidRPr="00470BB4" w:rsidRDefault="003D3284"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≤max</m:t>
              </m:r>
            </m:e>
          </m:func>
        </m:oMath>
      </m:oMathPara>
    </w:p>
    <w:p w14:paraId="30744B08" w14:textId="77777777" w:rsidR="002C7ED6" w:rsidRPr="00F36620" w:rsidRDefault="003D3284"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≤max</m:t>
              </m:r>
            </m:e>
          </m:func>
        </m:oMath>
      </m:oMathPara>
    </w:p>
    <w:p w14:paraId="786F3DCE" w14:textId="77777777" w:rsidR="002C7ED6" w:rsidRPr="00F36620" w:rsidRDefault="003D3284"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≤max</m:t>
              </m:r>
            </m:e>
          </m:func>
        </m:oMath>
      </m:oMathPara>
    </w:p>
    <w:p w14:paraId="5EA3081D" w14:textId="77777777" w:rsidR="002C7ED6" w:rsidRPr="00F36620" w:rsidRDefault="002C7ED6" w:rsidP="002C7ED6"/>
    <w:p w14:paraId="2F7B192D" w14:textId="77777777" w:rsidR="002C7ED6" w:rsidRDefault="002C7ED6" w:rsidP="002C7ED6">
      <w:r>
        <w:t xml:space="preserve">Rather than defining all eight of these parameters for each attitude curve, we find it convenient to group the existing attitude curves into types (e.g., satisfaction with the four concerns, horizontal relationships, vertical relationships, and cooperation levels).  In this scheme, the type defines the </w:t>
      </w:r>
      <w:r>
        <w:rPr>
          <w:i/>
        </w:rPr>
        <w:t>min</w:t>
      </w:r>
      <w:r>
        <w:t xml:space="preserve">, </w:t>
      </w:r>
      <w:r>
        <w:rPr>
          <w:i/>
        </w:rPr>
        <w:t>max</w:t>
      </w:r>
      <w:r>
        <w:t xml:space="preserve">, </w:t>
      </w:r>
      <w:r>
        <w:rPr>
          <w:i/>
        </w:rPr>
        <w:t>α</w:t>
      </w:r>
      <w:r>
        <w:t xml:space="preserve">, </w:t>
      </w:r>
      <w:r>
        <w:rPr>
          <w:i/>
        </w:rPr>
        <w:t>β</w:t>
      </w:r>
      <w:r>
        <w:t xml:space="preserve">, and </w:t>
      </w:r>
      <w:r>
        <w:rPr>
          <w:i/>
        </w:rPr>
        <w:t>γ</w:t>
      </w:r>
      <w:r>
        <w:t xml:space="preserve"> parameters, and the individual curve has its own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parameters.</w:t>
      </w:r>
    </w:p>
    <w:p w14:paraId="2081A89E" w14:textId="77777777" w:rsidR="002C7ED6" w:rsidRDefault="002C7ED6" w:rsidP="002C7ED6"/>
    <w:p w14:paraId="442F8A79" w14:textId="5A665A53" w:rsidR="002C7ED6" w:rsidRDefault="002C7ED6" w:rsidP="002C7ED6">
      <w:r>
        <w:t>The URAM Curve Manager does not itself define any specific curve types; that is left to the client (i.e., URAM proper).</w:t>
      </w:r>
    </w:p>
    <w:p w14:paraId="788ABC3A" w14:textId="008DB175" w:rsidR="002C7ED6" w:rsidRDefault="002C7ED6" w:rsidP="002C7ED6">
      <w:pPr>
        <w:pStyle w:val="Heading3"/>
      </w:pPr>
      <w:bookmarkStart w:id="64" w:name="_Toc341092922"/>
      <w:r>
        <w:t>Baseline Adjustments</w:t>
      </w:r>
      <w:bookmarkEnd w:id="64"/>
    </w:p>
    <w:p w14:paraId="5A3FDA8F" w14:textId="3B8888B1" w:rsidR="002C7ED6" w:rsidRDefault="002C7ED6" w:rsidP="002C7ED6">
      <w:r>
        <w:t>A baseline adjustment</w:t>
      </w:r>
      <w:r w:rsidR="00A45C4A">
        <w:rPr>
          <w:rStyle w:val="FootnoteReference"/>
        </w:rPr>
        <w:footnoteReference w:id="6"/>
      </w:r>
      <w:r>
        <w:t xml:space="preserve"> is an absolute, unscaled step change to the baseline of the curve caused by some attitude driver.  Adjustments are applied between time advances, and affect the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directly.  The adjustment delta is ascribed to the driver at the next time advance (See Section </w:t>
      </w:r>
      <w:r>
        <w:fldChar w:fldCharType="begin"/>
      </w:r>
      <w:r>
        <w:instrText xml:space="preserve"> REF _Ref339266371 \r \h </w:instrText>
      </w:r>
      <w:r>
        <w:fldChar w:fldCharType="separate"/>
      </w:r>
      <w:r w:rsidR="00065480">
        <w:t>4.6</w:t>
      </w:r>
      <w:r>
        <w:fldChar w:fldCharType="end"/>
      </w:r>
      <w:r>
        <w:t>).</w:t>
      </w:r>
    </w:p>
    <w:p w14:paraId="5EB09476" w14:textId="77777777" w:rsidR="002C7ED6" w:rsidRPr="00AC0A6D" w:rsidRDefault="002C7ED6" w:rsidP="002C7ED6"/>
    <w:p w14:paraId="2C552A2D" w14:textId="48976B48" w:rsidR="002C7ED6" w:rsidRPr="002C7ED6" w:rsidRDefault="002C7ED6" w:rsidP="002C7ED6">
      <w:r>
        <w:t>It is unusual to have more than one adjustment on a curve in a single time step.</w:t>
      </w:r>
    </w:p>
    <w:p w14:paraId="7D64012A" w14:textId="3D110FA9" w:rsidR="002C7ED6" w:rsidRDefault="002C7ED6" w:rsidP="002C7ED6">
      <w:pPr>
        <w:pStyle w:val="Heading3"/>
      </w:pPr>
      <w:bookmarkStart w:id="65" w:name="_Ref339266245"/>
      <w:bookmarkStart w:id="66" w:name="_Toc341092923"/>
      <w:r>
        <w:t>Transient Effects</w:t>
      </w:r>
      <w:bookmarkEnd w:id="65"/>
      <w:bookmarkEnd w:id="66"/>
    </w:p>
    <w:p w14:paraId="79FE0489" w14:textId="77777777" w:rsidR="00A45C4A" w:rsidRDefault="00A45C4A" w:rsidP="00A45C4A">
      <w:r>
        <w:t xml:space="preserve">A transient effect represents how a particular attitude driver affects an attitude during this time step, i.e., it is a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For example, my quality-of-life might be lower than usual right now because the power is out.  My QOL satisfaction might change by -5.0 points, and this effect will remain so long as the power remains off.  When the power comes back on the effect will disappear.  (Whether or not the baseline QOL value will change as a result of the power outage depends on the value of </w:t>
      </w:r>
      <m:oMath>
        <m:r>
          <w:rPr>
            <w:rFonts w:ascii="Cambria Math" w:hAnsi="Cambria Math"/>
          </w:rPr>
          <m:t>α</m:t>
        </m:r>
      </m:oMath>
      <w:r>
        <w:t xml:space="preserve"> used with QOL curves.)  This is a transient effect.</w:t>
      </w:r>
    </w:p>
    <w:p w14:paraId="210106D7" w14:textId="77777777" w:rsidR="00A45C4A" w:rsidRDefault="00A45C4A" w:rsidP="00A45C4A"/>
    <w:p w14:paraId="3F703574" w14:textId="77777777" w:rsidR="00A45C4A" w:rsidRDefault="00A45C4A" w:rsidP="00A45C4A">
      <w:r>
        <w:t>Unlike GRAM slope effects, which remained in GRAM and continued to have an effect time-step-by-time-step until they were explicitly terminated, URAM’s effects apply to a single time step and then disappear.  If the attitude driver (i.e., a situation) persists across time steps and should have a transient effect in each time step, it must create a new transient effect in URAM at each time step.</w:t>
      </w:r>
    </w:p>
    <w:p w14:paraId="4EBF8AB1" w14:textId="77777777" w:rsidR="00A45C4A" w:rsidRPr="00D65D6D" w:rsidRDefault="00A45C4A" w:rsidP="00A45C4A"/>
    <w:p w14:paraId="25388331" w14:textId="77777777" w:rsidR="00A45C4A" w:rsidRDefault="00A45C4A" w:rsidP="00A45C4A">
      <w:r>
        <w:t>Transient effects are much more complicated than adjustments, as they inherit the cause-and-scaling model from GRAM.  On the other hand, they are simpler than GRAM’s level and slope effects.  Each effect is defined by the following attributes:</w:t>
      </w:r>
    </w:p>
    <w:p w14:paraId="040DAEF2" w14:textId="77777777" w:rsidR="00A45C4A" w:rsidRDefault="00A45C4A" w:rsidP="00A45C4A"/>
    <w:p w14:paraId="1BFD199C" w14:textId="77777777" w:rsidR="00A45C4A" w:rsidRDefault="00A45C4A" w:rsidP="00A45C4A">
      <w:pPr>
        <w:pStyle w:val="ListParagraph"/>
        <w:numPr>
          <w:ilvl w:val="0"/>
          <w:numId w:val="35"/>
        </w:numPr>
      </w:pPr>
      <w:r>
        <w:t>The magnitude, expressed as some number of nominal percentage points of change.</w:t>
      </w:r>
    </w:p>
    <w:p w14:paraId="57CC4924" w14:textId="77777777" w:rsidR="00A45C4A" w:rsidRDefault="00A45C4A" w:rsidP="00A45C4A">
      <w:pPr>
        <w:pStyle w:val="ListParagraph"/>
        <w:numPr>
          <w:ilvl w:val="0"/>
          <w:numId w:val="35"/>
        </w:numPr>
      </w:pPr>
      <w:r>
        <w:t>The cause, expressed as an integer ID.</w:t>
      </w:r>
      <w:r>
        <w:rPr>
          <w:rStyle w:val="FootnoteReference"/>
        </w:rPr>
        <w:footnoteReference w:id="7"/>
      </w:r>
    </w:p>
    <w:p w14:paraId="531ED141" w14:textId="77777777" w:rsidR="00A45C4A" w:rsidRDefault="00A45C4A" w:rsidP="00A45C4A"/>
    <w:p w14:paraId="604E8905" w14:textId="77777777" w:rsidR="00A45C4A" w:rsidRDefault="00A45C4A" w:rsidP="00A45C4A">
      <w:r>
        <w:t>We will discuss each of these in turn.</w:t>
      </w:r>
    </w:p>
    <w:p w14:paraId="2D086E61" w14:textId="77777777" w:rsidR="00A45C4A" w:rsidRDefault="00A45C4A" w:rsidP="00A45C4A">
      <w:pPr>
        <w:pStyle w:val="Heading4"/>
      </w:pPr>
      <w:bookmarkStart w:id="67" w:name="_Ref320103089"/>
      <w:bookmarkStart w:id="68" w:name="_Toc341092924"/>
      <w:r>
        <w:t>Scaling of Contributions</w:t>
      </w:r>
      <w:bookmarkEnd w:id="67"/>
      <w:bookmarkEnd w:id="68"/>
    </w:p>
    <w:p w14:paraId="377F38B6" w14:textId="77777777" w:rsidR="00A45C4A" w:rsidRDefault="00A45C4A" w:rsidP="00A45C4A">
      <w:r>
        <w:t xml:space="preserve">The actual contribution of a transient effect to an attitude curve should show the effects of diminishing returns (technically, </w:t>
      </w:r>
      <w:r>
        <w:rPr>
          <w:i/>
          <w:iCs/>
        </w:rPr>
        <w:t>diminishing marginal utility</w:t>
      </w:r>
      <w:r>
        <w:t>) as the extreme values are approached.  Specifically:</w:t>
      </w:r>
    </w:p>
    <w:p w14:paraId="26AF5DCF" w14:textId="77777777" w:rsidR="00A45C4A" w:rsidRDefault="00A45C4A" w:rsidP="00A45C4A"/>
    <w:p w14:paraId="30AE90D0" w14:textId="77777777" w:rsidR="00A45C4A" w:rsidRDefault="00A45C4A" w:rsidP="00A45C4A">
      <w:pPr>
        <w:pStyle w:val="ListParagraph"/>
        <w:numPr>
          <w:ilvl w:val="0"/>
          <w:numId w:val="18"/>
        </w:numPr>
      </w:pPr>
      <w:r>
        <w:t>Positive contributions should have</w:t>
      </w:r>
      <w:r w:rsidRPr="00A2081E">
        <w:t xml:space="preserve"> </w:t>
      </w:r>
      <w:r>
        <w:t xml:space="preserve">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w:t>
      </w:r>
    </w:p>
    <w:p w14:paraId="33F64166" w14:textId="77777777" w:rsidR="00A45C4A" w:rsidRDefault="00A45C4A" w:rsidP="00A45C4A"/>
    <w:p w14:paraId="0937A4A0" w14:textId="77777777" w:rsidR="00A45C4A" w:rsidRDefault="00A45C4A" w:rsidP="00A45C4A">
      <w:pPr>
        <w:pStyle w:val="ListParagraph"/>
        <w:numPr>
          <w:ilvl w:val="0"/>
          <w:numId w:val="18"/>
        </w:numPr>
      </w:pPr>
      <w:r>
        <w:t xml:space="preserve">Negative contributions should have 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w:t>
      </w:r>
    </w:p>
    <w:p w14:paraId="36B334F0" w14:textId="77777777" w:rsidR="00A45C4A" w:rsidRDefault="00A45C4A" w:rsidP="00A45C4A"/>
    <w:p w14:paraId="1402B87A" w14:textId="77777777" w:rsidR="00A45C4A" w:rsidRDefault="00A45C4A" w:rsidP="00A45C4A">
      <w:pPr>
        <w:pStyle w:val="ListParagraph"/>
        <w:numPr>
          <w:ilvl w:val="0"/>
          <w:numId w:val="18"/>
        </w:numPr>
      </w:pPr>
      <w:r>
        <w:t xml:space="preserve">Ideally,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should stay within the range </w:t>
      </w:r>
      <m:oMath>
        <m:r>
          <w:rPr>
            <w:rFonts w:ascii="Cambria Math" w:hAnsi="Cambria Math"/>
          </w:rPr>
          <m:t>min, max</m:t>
        </m:r>
      </m:oMath>
      <w:r>
        <w:t xml:space="preserve"> without being artificially clamped.</w:t>
      </w:r>
    </w:p>
    <w:p w14:paraId="476BD944" w14:textId="77777777" w:rsidR="00A45C4A" w:rsidRDefault="00A45C4A" w:rsidP="00A45C4A"/>
    <w:p w14:paraId="0F7AE158" w14:textId="712FEB40" w:rsidR="00A45C4A" w:rsidRDefault="00A45C4A" w:rsidP="00A45C4A">
      <w:r>
        <w:t xml:space="preserve">To achieve this, we scale each nominal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the current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producing the actual contribution.  The following function has the desired properties provided that the total unscaled contributions at each time step are less than 100.0 in absolute terms.  (If they are greater, the value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will be clamped.)</w:t>
      </w:r>
    </w:p>
    <w:p w14:paraId="7823A610" w14:textId="77777777" w:rsidR="00A45C4A" w:rsidRDefault="00A45C4A" w:rsidP="00A45C4A"/>
    <w:p w14:paraId="0AA69D64" w14:textId="77777777" w:rsidR="00A45C4A" w:rsidRPr="006E2764" w:rsidRDefault="003D3284" w:rsidP="00A45C4A">
      <w:pPr>
        <w:ind w:left="360"/>
      </w:pPr>
      <m:oMathPara>
        <m:oMath>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scale</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rSpRule m:val="4"/>
                  <m:rSp m:val="6"/>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max-B</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M≥0.0</m:t>
                    </m:r>
                  </m:e>
                </m:mr>
                <m:mr>
                  <m:e>
                    <m:d>
                      <m:dPr>
                        <m:ctrlPr>
                          <w:rPr>
                            <w:rFonts w:ascii="Cambria Math" w:hAnsi="Cambria Math"/>
                            <w:i/>
                          </w:rPr>
                        </m:ctrlPr>
                      </m:dPr>
                      <m:e>
                        <m:r>
                          <w:rPr>
                            <w:rFonts w:ascii="Cambria Math" w:hAnsi="Cambria Math"/>
                          </w:rPr>
                          <m:t>B-min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M&lt;0.0</m:t>
                    </m:r>
                  </m:e>
                </m:mr>
              </m:m>
            </m:e>
          </m:d>
        </m:oMath>
      </m:oMathPara>
    </w:p>
    <w:p w14:paraId="34F0B642" w14:textId="77777777" w:rsidR="00A45C4A" w:rsidRDefault="00A45C4A" w:rsidP="00A45C4A"/>
    <w:p w14:paraId="118CCCE8" w14:textId="77777777" w:rsidR="00A45C4A" w:rsidRDefault="00A45C4A" w:rsidP="00A45C4A">
      <w:r>
        <w:t xml:space="preserve">First, the nominal magnitude </w:t>
      </w:r>
      <w:r>
        <w:rPr>
          <w:i/>
        </w:rPr>
        <w:t>M</w:t>
      </w:r>
      <w:r>
        <w:t xml:space="preserve"> of a transient effect is a number representing a percentage change in the attitude relative to baseline </w:t>
      </w:r>
      <w:r>
        <w:rPr>
          <w:i/>
        </w:rPr>
        <w:t>B</w:t>
      </w:r>
      <w:r>
        <w:t xml:space="preserve">.  The function computes the actual magnitude </w:t>
      </w:r>
      <m:oMath>
        <m:acc>
          <m:accPr>
            <m:chr m:val="̃"/>
            <m:ctrlPr>
              <w:rPr>
                <w:rFonts w:ascii="Cambria Math" w:hAnsi="Cambria Math"/>
                <w:i/>
              </w:rPr>
            </m:ctrlPr>
          </m:accPr>
          <m:e>
            <m:r>
              <w:rPr>
                <w:rFonts w:ascii="Cambria Math" w:hAnsi="Cambria Math"/>
              </w:rPr>
              <m:t>M</m:t>
            </m:r>
          </m:e>
        </m:acc>
      </m:oMath>
      <w:r>
        <w:t xml:space="preserve">, which is the delta that produces the percentage change in </w:t>
      </w:r>
      <w:r w:rsidRPr="005369E7">
        <w:rPr>
          <w:i/>
        </w:rPr>
        <w:t>B</w:t>
      </w:r>
      <w:r>
        <w:t xml:space="preserve">.  The </w:t>
      </w:r>
      <w:r>
        <w:rPr>
          <w:i/>
        </w:rPr>
        <w:t>B</w:t>
      </w:r>
      <w:r>
        <w:t xml:space="preserve">, </w:t>
      </w:r>
      <w:r>
        <w:rPr>
          <w:i/>
        </w:rPr>
        <w:t>min</w:t>
      </w:r>
      <w:r>
        <w:t xml:space="preserve">, and </w:t>
      </w:r>
      <w:r>
        <w:rPr>
          <w:i/>
        </w:rPr>
        <w:t>max</w:t>
      </w:r>
      <w:r>
        <w:t xml:space="preserve"> parameters depend on the attitude curve for which scaling is being computed and can be known from context; hence, although the function would more properly be written “scale(</w:t>
      </w:r>
      <w:r>
        <w:rPr>
          <w:i/>
        </w:rPr>
        <w:t>M, B, min, max</w:t>
      </w:r>
      <w:r>
        <w:t>)” we will usually write it “scale(</w:t>
      </w:r>
      <w:r>
        <w:rPr>
          <w:i/>
        </w:rPr>
        <w:t>M</w:t>
      </w:r>
      <w:r>
        <w:t>)”.</w:t>
      </w:r>
    </w:p>
    <w:p w14:paraId="619DAC55" w14:textId="77777777" w:rsidR="00A45C4A" w:rsidRDefault="00A45C4A" w:rsidP="00A45C4A"/>
    <w:p w14:paraId="78E920BA" w14:textId="77777777" w:rsidR="00A45C4A" w:rsidRDefault="00A45C4A" w:rsidP="00A45C4A">
      <w:r>
        <w:t xml:space="preserve">For example, suppose that </w:t>
      </w:r>
      <w:r w:rsidRPr="005369E7">
        <w:rPr>
          <w:i/>
        </w:rPr>
        <w:t>M</w:t>
      </w:r>
      <w:r>
        <w:t xml:space="preserve"> is 10.0.  This represents a 10% change from the baseline to </w:t>
      </w:r>
      <w:r>
        <w:rPr>
          <w:i/>
        </w:rPr>
        <w:t>max</w:t>
      </w:r>
      <w:r>
        <w:t>.  The following table shows the actual contribution of a nominal 10.0 point change for a curve with bounds (-100.0, +100.0) and several different baselines.</w:t>
      </w:r>
    </w:p>
    <w:p w14:paraId="22997655" w14:textId="77777777" w:rsidR="00A45C4A" w:rsidRDefault="00A45C4A" w:rsidP="00A45C4A"/>
    <w:tbl>
      <w:tblPr>
        <w:tblStyle w:val="TableGrid"/>
        <w:tblW w:w="0" w:type="auto"/>
        <w:jc w:val="center"/>
        <w:tblLook w:val="04A0" w:firstRow="1" w:lastRow="0" w:firstColumn="1" w:lastColumn="0" w:noHBand="0" w:noVBand="1"/>
      </w:tblPr>
      <w:tblGrid>
        <w:gridCol w:w="984"/>
        <w:gridCol w:w="664"/>
        <w:gridCol w:w="677"/>
      </w:tblGrid>
      <w:tr w:rsidR="00A45C4A" w14:paraId="4DF0990E" w14:textId="77777777" w:rsidTr="00C546C5">
        <w:trPr>
          <w:jc w:val="center"/>
        </w:trPr>
        <w:tc>
          <w:tcPr>
            <w:tcW w:w="984" w:type="dxa"/>
          </w:tcPr>
          <w:p w14:paraId="745D70F8" w14:textId="77777777" w:rsidR="00A45C4A" w:rsidRPr="00D65D6D" w:rsidRDefault="003D3284" w:rsidP="00C546C5">
            <w:pPr>
              <w:jc w:val="center"/>
            </w:pPr>
            <m:oMathPara>
              <m:oMathParaPr>
                <m:jc m:val="center"/>
              </m:oMathParaPr>
              <m:oMath>
                <m:sSub>
                  <m:sSubPr>
                    <m:ctrlPr>
                      <w:rPr>
                        <w:rFonts w:ascii="Cambria Math" w:hAnsi="Cambria Math"/>
                        <w:i/>
                        <w:lang w:bidi="ar-SA"/>
                      </w:rPr>
                    </m:ctrlPr>
                  </m:sSubPr>
                  <m:e>
                    <m:r>
                      <w:rPr>
                        <w:rFonts w:ascii="Cambria Math" w:hAnsi="Cambria Math"/>
                      </w:rPr>
                      <m:t>B</m:t>
                    </m:r>
                  </m:e>
                  <m:sub>
                    <m:r>
                      <w:rPr>
                        <w:rFonts w:ascii="Cambria Math" w:hAnsi="Cambria Math"/>
                      </w:rPr>
                      <m:t>t</m:t>
                    </m:r>
                  </m:sub>
                </m:sSub>
              </m:oMath>
            </m:oMathPara>
          </w:p>
        </w:tc>
        <w:tc>
          <w:tcPr>
            <w:tcW w:w="664" w:type="dxa"/>
          </w:tcPr>
          <w:p w14:paraId="3FC3CEFB" w14:textId="77777777" w:rsidR="00A45C4A" w:rsidRPr="005369E7" w:rsidRDefault="00A45C4A" w:rsidP="00C546C5">
            <w:pPr>
              <w:jc w:val="right"/>
              <w:rPr>
                <w:i/>
              </w:rPr>
            </w:pPr>
            <w:r w:rsidRPr="005369E7">
              <w:rPr>
                <w:i/>
              </w:rPr>
              <w:t>M</w:t>
            </w:r>
          </w:p>
        </w:tc>
        <w:tc>
          <w:tcPr>
            <w:tcW w:w="677" w:type="dxa"/>
          </w:tcPr>
          <w:p w14:paraId="55E85ACF" w14:textId="77777777" w:rsidR="00A45C4A" w:rsidRDefault="003D3284" w:rsidP="00C546C5">
            <w:pPr>
              <w:jc w:val="right"/>
            </w:pPr>
            <m:oMathPara>
              <m:oMath>
                <m:acc>
                  <m:accPr>
                    <m:chr m:val="̃"/>
                    <m:ctrlPr>
                      <w:rPr>
                        <w:rFonts w:ascii="Cambria Math" w:hAnsi="Cambria Math"/>
                        <w:i/>
                      </w:rPr>
                    </m:ctrlPr>
                  </m:accPr>
                  <m:e>
                    <m:r>
                      <w:rPr>
                        <w:rFonts w:ascii="Cambria Math" w:hAnsi="Cambria Math"/>
                      </w:rPr>
                      <m:t>M</m:t>
                    </m:r>
                  </m:e>
                </m:acc>
              </m:oMath>
            </m:oMathPara>
          </w:p>
        </w:tc>
      </w:tr>
      <w:tr w:rsidR="00A45C4A" w14:paraId="678FC258" w14:textId="77777777" w:rsidTr="00C546C5">
        <w:trPr>
          <w:jc w:val="center"/>
        </w:trPr>
        <w:tc>
          <w:tcPr>
            <w:tcW w:w="984" w:type="dxa"/>
          </w:tcPr>
          <w:p w14:paraId="222C9078" w14:textId="77777777" w:rsidR="00A45C4A" w:rsidRDefault="00A45C4A" w:rsidP="00C546C5">
            <w:pPr>
              <w:jc w:val="right"/>
            </w:pPr>
            <w:r>
              <w:t>-100.0</w:t>
            </w:r>
          </w:p>
        </w:tc>
        <w:tc>
          <w:tcPr>
            <w:tcW w:w="664" w:type="dxa"/>
          </w:tcPr>
          <w:p w14:paraId="22AF1207" w14:textId="77777777" w:rsidR="00A45C4A" w:rsidRDefault="00A45C4A" w:rsidP="00C546C5">
            <w:pPr>
              <w:jc w:val="right"/>
            </w:pPr>
            <w:r>
              <w:t>10.0</w:t>
            </w:r>
          </w:p>
        </w:tc>
        <w:tc>
          <w:tcPr>
            <w:tcW w:w="677" w:type="dxa"/>
          </w:tcPr>
          <w:p w14:paraId="3153667E" w14:textId="77777777" w:rsidR="00A45C4A" w:rsidRDefault="00A45C4A" w:rsidP="00C546C5">
            <w:pPr>
              <w:jc w:val="right"/>
            </w:pPr>
            <w:r>
              <w:t>20.0</w:t>
            </w:r>
          </w:p>
        </w:tc>
      </w:tr>
      <w:tr w:rsidR="00A45C4A" w14:paraId="3E047815" w14:textId="77777777" w:rsidTr="00C546C5">
        <w:trPr>
          <w:jc w:val="center"/>
        </w:trPr>
        <w:tc>
          <w:tcPr>
            <w:tcW w:w="984" w:type="dxa"/>
          </w:tcPr>
          <w:p w14:paraId="111F8A41" w14:textId="77777777" w:rsidR="00A45C4A" w:rsidRDefault="00A45C4A" w:rsidP="00C546C5">
            <w:pPr>
              <w:jc w:val="right"/>
            </w:pPr>
            <w:r>
              <w:t>-50.0</w:t>
            </w:r>
          </w:p>
        </w:tc>
        <w:tc>
          <w:tcPr>
            <w:tcW w:w="664" w:type="dxa"/>
          </w:tcPr>
          <w:p w14:paraId="0207A2C1" w14:textId="77777777" w:rsidR="00A45C4A" w:rsidRDefault="00A45C4A" w:rsidP="00C546C5">
            <w:pPr>
              <w:jc w:val="right"/>
            </w:pPr>
            <w:r>
              <w:t>10.0</w:t>
            </w:r>
          </w:p>
        </w:tc>
        <w:tc>
          <w:tcPr>
            <w:tcW w:w="677" w:type="dxa"/>
          </w:tcPr>
          <w:p w14:paraId="79FB6FFF" w14:textId="77777777" w:rsidR="00A45C4A" w:rsidRDefault="00A45C4A" w:rsidP="00C546C5">
            <w:pPr>
              <w:jc w:val="right"/>
            </w:pPr>
            <w:r>
              <w:t>15.0</w:t>
            </w:r>
          </w:p>
        </w:tc>
      </w:tr>
      <w:tr w:rsidR="00A45C4A" w14:paraId="38C7743A" w14:textId="77777777" w:rsidTr="00C546C5">
        <w:trPr>
          <w:jc w:val="center"/>
        </w:trPr>
        <w:tc>
          <w:tcPr>
            <w:tcW w:w="984" w:type="dxa"/>
          </w:tcPr>
          <w:p w14:paraId="4C7FA481" w14:textId="77777777" w:rsidR="00A45C4A" w:rsidRDefault="00A45C4A" w:rsidP="00C546C5">
            <w:pPr>
              <w:jc w:val="right"/>
            </w:pPr>
            <w:r>
              <w:t>0.0</w:t>
            </w:r>
          </w:p>
        </w:tc>
        <w:tc>
          <w:tcPr>
            <w:tcW w:w="664" w:type="dxa"/>
          </w:tcPr>
          <w:p w14:paraId="57D6D1C3" w14:textId="77777777" w:rsidR="00A45C4A" w:rsidRDefault="00A45C4A" w:rsidP="00C546C5">
            <w:pPr>
              <w:jc w:val="right"/>
            </w:pPr>
            <w:r>
              <w:t>10.0</w:t>
            </w:r>
          </w:p>
        </w:tc>
        <w:tc>
          <w:tcPr>
            <w:tcW w:w="677" w:type="dxa"/>
          </w:tcPr>
          <w:p w14:paraId="673A0B11" w14:textId="77777777" w:rsidR="00A45C4A" w:rsidRDefault="00A45C4A" w:rsidP="00C546C5">
            <w:pPr>
              <w:jc w:val="right"/>
            </w:pPr>
            <w:r>
              <w:t>10.0</w:t>
            </w:r>
          </w:p>
        </w:tc>
      </w:tr>
      <w:tr w:rsidR="00A45C4A" w14:paraId="78CD2ADE" w14:textId="77777777" w:rsidTr="00C546C5">
        <w:trPr>
          <w:jc w:val="center"/>
        </w:trPr>
        <w:tc>
          <w:tcPr>
            <w:tcW w:w="984" w:type="dxa"/>
          </w:tcPr>
          <w:p w14:paraId="56C2A1DF" w14:textId="77777777" w:rsidR="00A45C4A" w:rsidRDefault="00A45C4A" w:rsidP="00C546C5">
            <w:pPr>
              <w:jc w:val="right"/>
            </w:pPr>
            <w:r>
              <w:t>+50.0</w:t>
            </w:r>
          </w:p>
        </w:tc>
        <w:tc>
          <w:tcPr>
            <w:tcW w:w="664" w:type="dxa"/>
          </w:tcPr>
          <w:p w14:paraId="03C8C8D3" w14:textId="77777777" w:rsidR="00A45C4A" w:rsidRDefault="00A45C4A" w:rsidP="00C546C5">
            <w:pPr>
              <w:jc w:val="right"/>
            </w:pPr>
            <w:r>
              <w:t>10.0</w:t>
            </w:r>
          </w:p>
        </w:tc>
        <w:tc>
          <w:tcPr>
            <w:tcW w:w="677" w:type="dxa"/>
          </w:tcPr>
          <w:p w14:paraId="48CCEDD7" w14:textId="77777777" w:rsidR="00A45C4A" w:rsidRDefault="00A45C4A" w:rsidP="00C546C5">
            <w:pPr>
              <w:jc w:val="right"/>
            </w:pPr>
            <w:r>
              <w:t>5.0</w:t>
            </w:r>
          </w:p>
        </w:tc>
      </w:tr>
      <w:tr w:rsidR="00A45C4A" w14:paraId="3B042EBC" w14:textId="77777777" w:rsidTr="00C546C5">
        <w:trPr>
          <w:jc w:val="center"/>
        </w:trPr>
        <w:tc>
          <w:tcPr>
            <w:tcW w:w="984" w:type="dxa"/>
          </w:tcPr>
          <w:p w14:paraId="71F277B6" w14:textId="77777777" w:rsidR="00A45C4A" w:rsidRDefault="00A45C4A" w:rsidP="00C546C5">
            <w:pPr>
              <w:jc w:val="right"/>
            </w:pPr>
            <w:r>
              <w:t>+100.0</w:t>
            </w:r>
          </w:p>
        </w:tc>
        <w:tc>
          <w:tcPr>
            <w:tcW w:w="664" w:type="dxa"/>
          </w:tcPr>
          <w:p w14:paraId="7DE78510" w14:textId="77777777" w:rsidR="00A45C4A" w:rsidRDefault="00A45C4A" w:rsidP="00C546C5">
            <w:pPr>
              <w:jc w:val="right"/>
            </w:pPr>
            <w:r>
              <w:t>10.0</w:t>
            </w:r>
          </w:p>
        </w:tc>
        <w:tc>
          <w:tcPr>
            <w:tcW w:w="677" w:type="dxa"/>
          </w:tcPr>
          <w:p w14:paraId="35E8B212" w14:textId="77777777" w:rsidR="00A45C4A" w:rsidRDefault="00A45C4A" w:rsidP="00C546C5">
            <w:pPr>
              <w:jc w:val="right"/>
            </w:pPr>
            <w:r>
              <w:t>0.0</w:t>
            </w:r>
          </w:p>
        </w:tc>
      </w:tr>
    </w:tbl>
    <w:p w14:paraId="5352C0F1" w14:textId="77777777" w:rsidR="00A45C4A" w:rsidRDefault="00A45C4A" w:rsidP="00A45C4A"/>
    <w:p w14:paraId="28C0C7E0" w14:textId="5E37DD29" w:rsidR="00A45C4A" w:rsidRDefault="00A45C4A" w:rsidP="00A45C4A">
      <w:pPr>
        <w:pStyle w:val="Heading4"/>
      </w:pPr>
      <w:bookmarkStart w:id="69" w:name="_Ref339268059"/>
      <w:bookmarkStart w:id="70" w:name="_Toc341092925"/>
      <w:r>
        <w:t>Causes and Scaling</w:t>
      </w:r>
      <w:bookmarkEnd w:id="69"/>
      <w:bookmarkEnd w:id="70"/>
    </w:p>
    <w:p w14:paraId="34993E72" w14:textId="4F722259" w:rsidR="00A45C4A" w:rsidRDefault="00A45C4A" w:rsidP="00A45C4A">
      <w:r>
        <w:t xml:space="preserve">Section </w:t>
      </w:r>
      <w:r>
        <w:fldChar w:fldCharType="begin"/>
      </w:r>
      <w:r>
        <w:instrText xml:space="preserve"> REF _Ref320103089 \r \h </w:instrText>
      </w:r>
      <w:r>
        <w:fldChar w:fldCharType="separate"/>
      </w:r>
      <w:r w:rsidR="00065480">
        <w:t>4.4.1</w:t>
      </w:r>
      <w:r>
        <w:fldChar w:fldCharType="end"/>
      </w:r>
      <w:r>
        <w:t xml:space="preserve"> shows how to compute the scaled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of each transient effect during a given time step.  There is one more piece to the puzzle.</w:t>
      </w:r>
    </w:p>
    <w:p w14:paraId="75FD5B7A" w14:textId="77777777" w:rsidR="00A45C4A" w:rsidRDefault="00A45C4A" w:rsidP="00A45C4A"/>
    <w:p w14:paraId="13AB3CC7" w14:textId="77777777" w:rsidR="00A45C4A" w:rsidRDefault="00A45C4A" w:rsidP="00A45C4A">
      <w:r>
        <w:t xml:space="preserve">We could simply compute the contribution of the transient effects during time step </w:t>
      </w:r>
      <w:r>
        <w:rPr>
          <w:i/>
        </w:rPr>
        <w:t xml:space="preserve">t </w:t>
      </w:r>
      <w:r>
        <w:t>as follows:</w:t>
      </w:r>
    </w:p>
    <w:p w14:paraId="2B474FAC" w14:textId="77777777" w:rsidR="00A45C4A" w:rsidRDefault="00A45C4A" w:rsidP="00A45C4A"/>
    <w:p w14:paraId="69C847DB" w14:textId="77777777" w:rsidR="00A45C4A" w:rsidRPr="006A04D7" w:rsidRDefault="003D3284"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m:rPr>
              <m:sty m:val="p"/>
            </m:rPr>
            <w:rPr>
              <w:rFonts w:ascii="Cambria Math" w:hAnsi="Cambria Math"/>
            </w:rPr>
            <m:t>=scale</m:t>
          </m:r>
          <m:d>
            <m:dPr>
              <m:ctrlPr>
                <w:rPr>
                  <w:rFonts w:ascii="Cambria Math" w:hAnsi="Cambria Math"/>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d>
        </m:oMath>
      </m:oMathPara>
    </w:p>
    <w:p w14:paraId="43799C9C" w14:textId="77777777" w:rsidR="00A45C4A" w:rsidRDefault="00A45C4A" w:rsidP="00A45C4A">
      <w:r>
        <w:t>where</w:t>
      </w:r>
    </w:p>
    <w:p w14:paraId="2B79F6C6" w14:textId="77777777" w:rsidR="00A45C4A" w:rsidRDefault="00A45C4A" w:rsidP="00A45C4A"/>
    <w:p w14:paraId="00FCC534" w14:textId="77777777" w:rsidR="00A45C4A" w:rsidRDefault="003D3284" w:rsidP="00A45C4A">
      <w:pPr>
        <w:pStyle w:val="Definitions"/>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A45C4A">
        <w:tab/>
        <w:t>=</w:t>
      </w:r>
      <w:r w:rsidR="00A45C4A">
        <w:tab/>
        <w:t xml:space="preserve">The nominal magnitude of the </w:t>
      </w:r>
      <w:r w:rsidR="00A45C4A" w:rsidRPr="008B1E0E">
        <w:rPr>
          <w:i/>
        </w:rPr>
        <w:t>i</w:t>
      </w:r>
      <w:r w:rsidR="00A45C4A" w:rsidRPr="008B1E0E">
        <w:rPr>
          <w:vertAlign w:val="superscript"/>
        </w:rPr>
        <w:t>th</w:t>
      </w:r>
      <w:r w:rsidR="00A45C4A">
        <w:t xml:space="preserve"> transient effect</w:t>
      </w:r>
    </w:p>
    <w:p w14:paraId="7C260300" w14:textId="77777777" w:rsidR="00A45C4A" w:rsidRDefault="00A45C4A" w:rsidP="00A45C4A"/>
    <w:p w14:paraId="594E1029" w14:textId="77777777" w:rsidR="00A45C4A" w:rsidRDefault="00A45C4A" w:rsidP="00A45C4A">
      <w:r>
        <w:t xml:space="preserve">This, however, presumes that the transient effects at time </w:t>
      </w:r>
      <w:r>
        <w:rPr>
          <w:i/>
        </w:rPr>
        <w:t>t</w:t>
      </w:r>
      <w:r>
        <w:t xml:space="preserve"> are all independent of one another, and that each should always contribute its full scaled magnitude.  This is not necessarily the case.  Transient effects are the result of independent drivers that affect the local civilian population and hence affect their attitudes.  But even if the drivers are independent, the effects need not be.</w:t>
      </w:r>
    </w:p>
    <w:p w14:paraId="22CECF56" w14:textId="77777777" w:rsidR="00A45C4A" w:rsidRDefault="00A45C4A" w:rsidP="00A45C4A"/>
    <w:p w14:paraId="72F4D2EE" w14:textId="3B16DE39" w:rsidR="00A45C4A" w:rsidRDefault="00A45C4A" w:rsidP="00A45C4A">
      <w:r>
        <w:t xml:space="preserve">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occurring shortly thereafter are unlikely to have much additional effect.  Consider, for example, a neighborhood that is experiencing a serious epidemic.  It's unlikely that a second epidemic </w:t>
      </w:r>
      <w:r>
        <w:lastRenderedPageBreak/>
        <w:t>afflicting the neighborhood—or the indirect effects of an epidemic in the neighborhood next door—will change the results much.  The first epidemic does whatever damage will be done.</w:t>
      </w:r>
    </w:p>
    <w:p w14:paraId="354CF99C" w14:textId="77777777" w:rsidR="00A45C4A" w:rsidRDefault="00A45C4A" w:rsidP="00A45C4A"/>
    <w:p w14:paraId="6510A6F8" w14:textId="05D622D7" w:rsidR="00A45C4A" w:rsidRDefault="00A45C4A" w:rsidP="00A45C4A">
      <w:r>
        <w:t xml:space="preserve">The URAM Curve Manager handles this through the notion of </w:t>
      </w:r>
      <w:r>
        <w:rPr>
          <w:i/>
          <w:iCs/>
        </w:rPr>
        <w:t>causes</w:t>
      </w:r>
      <w:r>
        <w:t xml:space="preserve">.  Each transient effect is assigned a </w:t>
      </w:r>
      <w:r>
        <w:rPr>
          <w:i/>
          <w:iCs/>
        </w:rPr>
        <w:t>cause</w:t>
      </w:r>
      <w:r>
        <w:t>.  Effects due to similar drivers—e.g., epidemics—will have identical causes.</w:t>
      </w:r>
    </w:p>
    <w:p w14:paraId="4AE25501" w14:textId="77777777" w:rsidR="00A45C4A" w:rsidRDefault="00A45C4A" w:rsidP="00A45C4A"/>
    <w:p w14:paraId="67E3EA31" w14:textId="77777777" w:rsidR="00A45C4A" w:rsidRDefault="00A45C4A" w:rsidP="00A45C4A">
      <w:r>
        <w:t xml:space="preserve">When effects on curve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2D9C4A0B" w14:textId="77777777" w:rsidR="00A45C4A" w:rsidRDefault="00A45C4A" w:rsidP="00A45C4A"/>
    <w:p w14:paraId="5FD16594" w14:textId="77777777" w:rsidR="00A45C4A" w:rsidRDefault="003D3284" w:rsidP="00A45C4A">
      <w:pPr>
        <w:ind w:left="360"/>
      </w:pPr>
      <m:oMathPara>
        <m:oMath>
          <m:sSub>
            <m:sSubPr>
              <m:ctrlPr>
                <w:rPr>
                  <w:rFonts w:ascii="Cambria Math" w:hAnsi="Cambria Math"/>
                </w:rPr>
              </m:ctrlPr>
            </m:sSubPr>
            <m:e>
              <m:r>
                <w:rPr>
                  <w:rFonts w:ascii="Cambria Math" w:hAnsi="Cambria Math"/>
                </w:rPr>
                <m:t>nominal</m:t>
              </m:r>
            </m:e>
            <m:sub>
              <m:r>
                <w:rPr>
                  <w:rFonts w:ascii="Cambria Math" w:hAnsi="Cambria Math"/>
                </w:rPr>
                <m:t>k</m:t>
              </m:r>
            </m:sub>
          </m:sSub>
          <m:r>
            <m:rPr>
              <m:sty m:val="p"/>
            </m:rP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oMath>
      </m:oMathPara>
    </w:p>
    <w:p w14:paraId="7F32D9F2" w14:textId="77777777" w:rsidR="00A45C4A" w:rsidRPr="0086139C" w:rsidRDefault="00A45C4A" w:rsidP="00A45C4A"/>
    <w:p w14:paraId="5CE00A6E" w14:textId="77777777" w:rsidR="00A45C4A" w:rsidRDefault="00A45C4A" w:rsidP="00A45C4A">
      <w:r>
        <w:t>We can then say that</w:t>
      </w:r>
    </w:p>
    <w:p w14:paraId="19FCFEFF" w14:textId="77777777" w:rsidR="00A45C4A" w:rsidRDefault="00A45C4A" w:rsidP="00A45C4A"/>
    <w:p w14:paraId="19CF38BB" w14:textId="77777777" w:rsidR="00A45C4A" w:rsidRDefault="003D3284"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scale</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nary>
            </m:e>
          </m:d>
        </m:oMath>
      </m:oMathPara>
    </w:p>
    <w:p w14:paraId="3DC02B56" w14:textId="77777777" w:rsidR="00A45C4A" w:rsidRDefault="00A45C4A" w:rsidP="00A45C4A"/>
    <w:p w14:paraId="104B4E13" w14:textId="77777777" w:rsidR="00A45C4A" w:rsidRDefault="00A45C4A" w:rsidP="00A45C4A">
      <w:r>
        <w:t xml:space="preserve">We would then like to compute the actual contribution of each effect </w:t>
      </w:r>
      <w:r>
        <w:rPr>
          <w:i/>
          <w:iCs/>
        </w:rPr>
        <w:t>i</w:t>
      </w:r>
      <w:r>
        <w:t xml:space="preserve"> to this final result.  The scaled contribution of each level effect </w:t>
      </w:r>
      <w:r>
        <w:rPr>
          <w:i/>
          <w:iCs/>
        </w:rPr>
        <w:t>i</w:t>
      </w:r>
      <w:r>
        <w:t xml:space="preserve"> with cause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sidRPr="00CD165F">
        <w:rPr>
          <w:iCs/>
        </w:rPr>
        <w:t xml:space="preserve">actual contribution during time step </w:t>
      </w:r>
      <w:r>
        <w:rPr>
          <w:i/>
          <w:iCs/>
        </w:rPr>
        <w:t>t</w:t>
      </w:r>
      <w:r>
        <w:t>:</w:t>
      </w:r>
    </w:p>
    <w:p w14:paraId="33FEDB7C" w14:textId="77777777" w:rsidR="00A45C4A" w:rsidRDefault="00A45C4A" w:rsidP="00A45C4A"/>
    <w:p w14:paraId="533700CF" w14:textId="77777777" w:rsidR="00A45C4A" w:rsidRDefault="003D3284" w:rsidP="00A45C4A">
      <w:pPr>
        <w:ind w:left="360"/>
      </w:pPr>
      <m:oMathPara>
        <m:oMath>
          <m:sSub>
            <m:sSubPr>
              <m:ctrlPr>
                <w:rPr>
                  <w:rFonts w:ascii="Cambria Math" w:hAnsi="Cambria Math"/>
                  <w:i/>
                </w:rPr>
              </m:ctrlPr>
            </m:sSubPr>
            <m:e>
              <m:r>
                <w:rPr>
                  <w:rFonts w:ascii="Cambria Math" w:hAnsi="Cambria Math"/>
                </w:rPr>
                <m:t>contrib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2"/>
                  <m:mcs>
                    <m:mc>
                      <m:mcPr>
                        <m:count m:val="2"/>
                        <m:mcJc m:val="center"/>
                      </m:mcPr>
                    </m:mc>
                  </m:mcs>
                  <m:ctrlPr>
                    <w:rPr>
                      <w:rFonts w:ascii="Cambria Math" w:hAnsi="Cambria Math"/>
                      <w:i/>
                    </w:rPr>
                  </m:ctrlPr>
                </m:mP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0026DA19" w14:textId="77777777" w:rsidR="00A45C4A" w:rsidRDefault="00A45C4A" w:rsidP="00A45C4A"/>
    <w:p w14:paraId="53016156" w14:textId="16520121" w:rsidR="00A45C4A" w:rsidRDefault="00A45C4A" w:rsidP="00A45C4A">
      <w:r>
        <w:t xml:space="preserve">Accumulating the actual contributions to date is useful because it allows us to see precisely how the effect has changed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—and ultimately, how a given driver has changed attitudes in general.</w:t>
      </w:r>
    </w:p>
    <w:p w14:paraId="23A41086" w14:textId="1A7EBE2C" w:rsidR="002C7ED6" w:rsidRDefault="002C7ED6" w:rsidP="002C7ED6">
      <w:pPr>
        <w:pStyle w:val="Heading3"/>
      </w:pPr>
      <w:bookmarkStart w:id="71" w:name="_Ref339276688"/>
      <w:bookmarkStart w:id="72" w:name="_Toc341092926"/>
      <w:r>
        <w:t>Persistent Effects</w:t>
      </w:r>
      <w:bookmarkEnd w:id="71"/>
      <w:bookmarkEnd w:id="72"/>
    </w:p>
    <w:p w14:paraId="038B078D" w14:textId="10A6E6B2" w:rsidR="00A45C4A" w:rsidRDefault="00A45C4A" w:rsidP="00A45C4A">
      <w:r>
        <w:t>Some attitude drivers, e.g., power outages are essentially transient.  While the power is out, it is a problem; when the power comes back on, the problem goes away.  Other attitude drivers, however, cause a one-time, persistent change in an attitude.  When control of a neighborhood shifts from one actor to another, for example, there is a persistent one-time change in satisfaction.</w:t>
      </w:r>
    </w:p>
    <w:p w14:paraId="07AD5822" w14:textId="77777777" w:rsidR="00A45C4A" w:rsidRPr="00FE3F98" w:rsidRDefault="00A45C4A" w:rsidP="00A45C4A"/>
    <w:p w14:paraId="201AD4C3" w14:textId="3938C18E" w:rsidR="00A45C4A" w:rsidRDefault="00A45C4A" w:rsidP="00A45C4A">
      <w:r>
        <w:lastRenderedPageBreak/>
        <w:t>Persistent effects are similar to transient effects, and their contributions are computed in essentially the way.  The distinctions are as follows:</w:t>
      </w:r>
    </w:p>
    <w:p w14:paraId="40611076" w14:textId="77777777" w:rsidR="00A45C4A" w:rsidRDefault="00A45C4A" w:rsidP="00A45C4A"/>
    <w:p w14:paraId="66C14D9D" w14:textId="77777777" w:rsidR="00A45C4A" w:rsidRDefault="00A45C4A" w:rsidP="00A45C4A">
      <w:pPr>
        <w:pStyle w:val="ListParagraph"/>
        <w:numPr>
          <w:ilvl w:val="0"/>
          <w:numId w:val="36"/>
        </w:numPr>
      </w:pPr>
      <w:r>
        <w:t xml:space="preserve">Persistent effects contribute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rather than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0303400A" w14:textId="40506EAD" w:rsidR="00A45C4A" w:rsidRPr="00A45C4A" w:rsidRDefault="00A45C4A" w:rsidP="00A45C4A">
      <w:pPr>
        <w:pStyle w:val="ListParagraph"/>
        <w:numPr>
          <w:ilvl w:val="0"/>
          <w:numId w:val="36"/>
        </w:numPr>
      </w:pPr>
      <w:r>
        <w:t xml:space="preserve">Persistent effects are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rather than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w:t>
      </w:r>
    </w:p>
    <w:p w14:paraId="47476F1E" w14:textId="72C0AE5E" w:rsidR="002C7ED6" w:rsidRDefault="002C7ED6" w:rsidP="002C7ED6">
      <w:pPr>
        <w:pStyle w:val="Heading3"/>
      </w:pPr>
      <w:bookmarkStart w:id="73" w:name="_Ref339266371"/>
      <w:bookmarkStart w:id="74" w:name="_Toc341092927"/>
      <w:r>
        <w:t>Historical Data</w:t>
      </w:r>
      <w:bookmarkEnd w:id="73"/>
      <w:bookmarkEnd w:id="74"/>
    </w:p>
    <w:p w14:paraId="6CDB7DDF" w14:textId="2014C422" w:rsidR="009E4DC6" w:rsidRPr="009E4DC6" w:rsidRDefault="009E4DC6" w:rsidP="009E4DC6">
      <w:r>
        <w:t xml:space="preserve">Every adjustment and effect is generated by some attitude driver known to the client.  In order to understand causality, we need to relate drivers to their contributions.  Consequently, at each time </w:t>
      </w:r>
      <w:r>
        <w:rPr>
          <w:i/>
        </w:rPr>
        <w:t>t</w:t>
      </w:r>
      <w:r>
        <w:t xml:space="preserve"> we will save the total contribution of driver </w:t>
      </w:r>
      <w:r>
        <w:rPr>
          <w:i/>
        </w:rPr>
        <w:t>d</w:t>
      </w:r>
      <w:r>
        <w:t xml:space="preserve"> to each curve for later retrieval.  For baseline adjustments, the contribution is simply the value of the adjustment; for persistent and transient effects, it is as computed in Section </w:t>
      </w:r>
      <w:r>
        <w:fldChar w:fldCharType="begin"/>
      </w:r>
      <w:r>
        <w:instrText xml:space="preserve"> REF _Ref339268059 \r \h </w:instrText>
      </w:r>
      <w:r>
        <w:fldChar w:fldCharType="separate"/>
      </w:r>
      <w:r w:rsidR="00065480">
        <w:t>4.4.2</w:t>
      </w:r>
      <w:r>
        <w:fldChar w:fldCharType="end"/>
      </w:r>
      <w:r>
        <w:t>.</w:t>
      </w:r>
    </w:p>
    <w:p w14:paraId="0B526385" w14:textId="2569D77B" w:rsidR="002C7ED6" w:rsidRDefault="002C7ED6" w:rsidP="002C7ED6">
      <w:pPr>
        <w:pStyle w:val="Heading3"/>
      </w:pPr>
      <w:bookmarkStart w:id="75" w:name="_Toc341092928"/>
      <w:r>
        <w:t>Applying Adjustments and Effects</w:t>
      </w:r>
      <w:bookmarkEnd w:id="75"/>
    </w:p>
    <w:p w14:paraId="12CBF5A0" w14:textId="77777777" w:rsidR="009E4DC6" w:rsidRDefault="009E4DC6" w:rsidP="009E4DC6">
      <w:r>
        <w:t xml:space="preserve">When time is advanced, all pending adjustments and effects must be applied and the curve’s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values computed.  The algorithm is as follows:</w:t>
      </w:r>
    </w:p>
    <w:p w14:paraId="359AC90D" w14:textId="77777777" w:rsidR="009E4DC6" w:rsidRDefault="009E4DC6" w:rsidP="009E4DC6"/>
    <w:p w14:paraId="0E1FCDF8" w14:textId="77777777" w:rsidR="009E4DC6" w:rsidRDefault="009E4DC6" w:rsidP="009E4DC6">
      <w:pPr>
        <w:ind w:left="360"/>
      </w:pPr>
      <w:r>
        <w:t xml:space="preserve">Update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based on external models, if need be.</w:t>
      </w:r>
    </w:p>
    <w:p w14:paraId="752D5930" w14:textId="77777777" w:rsidR="009E4DC6" w:rsidRDefault="009E4DC6" w:rsidP="009E4DC6">
      <w:pPr>
        <w:ind w:left="360"/>
      </w:pPr>
      <w:r>
        <w:t>Save the contributions of baseline adjustments by driver.</w:t>
      </w:r>
      <w:r>
        <w:rPr>
          <w:rStyle w:val="FootnoteReference"/>
        </w:rPr>
        <w:footnoteReference w:id="8"/>
      </w:r>
    </w:p>
    <w:p w14:paraId="67C38C2F" w14:textId="77777777" w:rsidR="009E4DC6" w:rsidRDefault="009E4DC6" w:rsidP="009E4DC6">
      <w:pPr>
        <w:ind w:left="360"/>
      </w:pPr>
      <w:r>
        <w:t xml:space="preserve">Compute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along with the resulting positive and negative scaling factors.</w:t>
      </w:r>
    </w:p>
    <w:p w14:paraId="53E5C9C1"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given any pending persistent effects.</w:t>
      </w:r>
    </w:p>
    <w:p w14:paraId="3179D36C"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along with the resulting positive and negative scaling factors.</w:t>
      </w:r>
    </w:p>
    <w:p w14:paraId="29B095B3"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any pending transient effects.</w:t>
      </w:r>
    </w:p>
    <w:p w14:paraId="766BC818"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1FE83948" w14:textId="77777777" w:rsidR="009E4DC6" w:rsidRDefault="009E4DC6" w:rsidP="009E4DC6">
      <w:pPr>
        <w:ind w:left="360"/>
      </w:pPr>
      <w:r>
        <w:t>Save the contributions of all persistent and transient effects by driver.</w:t>
      </w:r>
    </w:p>
    <w:p w14:paraId="2AEA3CAD" w14:textId="77777777" w:rsidR="009E4DC6" w:rsidRDefault="009E4DC6" w:rsidP="009E4DC6">
      <w:pPr>
        <w:pStyle w:val="Heading4"/>
      </w:pPr>
      <w:bookmarkStart w:id="76" w:name="_Toc341092929"/>
      <w:r>
        <w:t>Applying Transient Effects Only</w:t>
      </w:r>
      <w:bookmarkEnd w:id="76"/>
    </w:p>
    <w:p w14:paraId="77267131" w14:textId="77777777" w:rsidR="009E4DC6" w:rsidRDefault="009E4DC6" w:rsidP="009E4DC6">
      <w:r>
        <w:t xml:space="preserve">As a practical matter the initial input to URAM will include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the initial baseline level, but not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the initial current level, because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depends on transient effects, which in turn depend on simulated attitude drivers.  At </w:t>
      </w:r>
      <w:r>
        <w:rPr>
          <w:i/>
        </w:rPr>
        <w:t>t</w:t>
      </w:r>
      <w:r>
        <w:t xml:space="preserve">=0, then, we will need to apply transient effects based on the initial state of the simulation.  At the same time, we are given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if we apply the algorithm shown just above, we will recompute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we do not want to do.  Thus, at </w:t>
      </w:r>
      <w:r>
        <w:rPr>
          <w:i/>
        </w:rPr>
        <w:t>t</w:t>
      </w:r>
      <w:r>
        <w:t xml:space="preserve">=0 we will 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applying transient effects only, using the following algorithm:</w:t>
      </w:r>
    </w:p>
    <w:p w14:paraId="18D1556C" w14:textId="77777777" w:rsidR="009E4DC6" w:rsidRDefault="009E4DC6" w:rsidP="009E4DC6"/>
    <w:p w14:paraId="31C6C403" w14:textId="77777777" w:rsidR="009E4DC6" w:rsidRDefault="009E4DC6" w:rsidP="009E4DC6">
      <w:pPr>
        <w:ind w:left="360"/>
      </w:pPr>
      <w:r>
        <w:t>Save the contributions of baseline adjustments by driver.</w:t>
      </w:r>
      <w:r>
        <w:rPr>
          <w:rStyle w:val="FootnoteReference"/>
        </w:rPr>
        <w:footnoteReference w:id="9"/>
      </w:r>
    </w:p>
    <w:p w14:paraId="315A6E46" w14:textId="77777777" w:rsidR="009E4DC6" w:rsidRDefault="009E4DC6" w:rsidP="009E4DC6">
      <w:pPr>
        <w:ind w:left="360"/>
      </w:pPr>
      <w:r>
        <w:t xml:space="preserve">Compute the positive and negative scaling factors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p w14:paraId="75453C55" w14:textId="77777777" w:rsidR="009E4DC6" w:rsidRDefault="009E4DC6" w:rsidP="009E4DC6">
      <w:pPr>
        <w:ind w:left="360"/>
      </w:pPr>
      <w:r>
        <w:lastRenderedPageBreak/>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given any pending transient effects.</w:t>
      </w:r>
    </w:p>
    <w:p w14:paraId="7C287EF6"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389BADC3" w14:textId="77777777" w:rsidR="009E4DC6" w:rsidRDefault="009E4DC6" w:rsidP="009E4DC6">
      <w:pPr>
        <w:ind w:left="360"/>
      </w:pPr>
      <w:r>
        <w:t>Save the contributions of all transient effects by driver.</w:t>
      </w:r>
    </w:p>
    <w:p w14:paraId="4765D833" w14:textId="6550B99B" w:rsidR="009E4DC6" w:rsidRDefault="009E4DC6" w:rsidP="009E4DC6">
      <w:pPr>
        <w:pStyle w:val="Heading3"/>
      </w:pPr>
      <w:bookmarkStart w:id="77" w:name="_Toc341092930"/>
      <w:r>
        <w:t>Examples</w:t>
      </w:r>
      <w:bookmarkEnd w:id="77"/>
    </w:p>
    <w:p w14:paraId="338B76AA" w14:textId="6E259575" w:rsidR="000A0E8D" w:rsidRDefault="000A0E8D" w:rsidP="000A0E8D">
      <w:r>
        <w:t xml:space="preserve">This section shows graphically the effect of different settings of α, β, and γ on transient effects.  Consider a satisfaction Quality-of-Life (QOL) curve, and a driver that causes a −10.0 nominal change each </w:t>
      </w:r>
      <w:r w:rsidR="00C546C5">
        <w:t>week</w:t>
      </w:r>
      <w:r>
        <w:t xml:space="preserve"> for four </w:t>
      </w:r>
      <w:r w:rsidR="00C546C5">
        <w:t>week</w:t>
      </w:r>
      <w:r>
        <w:t>s.  With our classic model (</w:t>
      </w:r>
      <m:oMath>
        <m:r>
          <w:rPr>
            <w:rFonts w:ascii="Cambria Math" w:hAnsi="Cambria Math"/>
          </w:rPr>
          <m:t>α=1, β=0)</m:t>
        </m:r>
      </m:oMath>
      <w:r>
        <w:t>, this results in the following graph (assuming that QOL began at 0.0):</w:t>
      </w:r>
    </w:p>
    <w:p w14:paraId="08543293" w14:textId="77777777" w:rsidR="000A0E8D" w:rsidRDefault="000A0E8D" w:rsidP="000A0E8D"/>
    <w:p w14:paraId="2124EA93" w14:textId="77777777" w:rsidR="000A0E8D" w:rsidRDefault="000A0E8D" w:rsidP="000A0E8D">
      <w:r>
        <w:rPr>
          <w:noProof/>
        </w:rPr>
        <w:drawing>
          <wp:inline distT="0" distB="0" distL="0" distR="0" wp14:anchorId="2047D395" wp14:editId="6BD0C298">
            <wp:extent cx="5622588" cy="2023353"/>
            <wp:effectExtent l="0" t="0" r="1651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900D08" w14:textId="525EB221" w:rsidR="009E4DC6" w:rsidRPr="009E4DC6" w:rsidRDefault="009E4DC6" w:rsidP="009E4DC6"/>
    <w:p w14:paraId="200FCF60" w14:textId="5FB0BC01" w:rsidR="000A0E8D" w:rsidRPr="00610544" w:rsidRDefault="000A0E8D" w:rsidP="000A0E8D">
      <w:r>
        <w:t xml:space="preserve">The actual and baseline levels drop by 10.0 points each </w:t>
      </w:r>
      <w:r w:rsidR="00C546C5">
        <w:t>week</w:t>
      </w:r>
      <w:r>
        <w:t>, leaving satisfaction at −40.0 after four days.  The driver ends, and in the absence of other drivers the curve simply sits there at −40.0.</w:t>
      </w:r>
      <w:r w:rsidR="00C546C5">
        <w:t xml:space="preserve">  </w:t>
      </w:r>
      <w:r>
        <w:t xml:space="preserve">If we change </w:t>
      </w:r>
      <m:oMath>
        <m:r>
          <w:rPr>
            <w:rFonts w:ascii="Cambria Math" w:hAnsi="Cambria Math"/>
          </w:rPr>
          <m:t>β</m:t>
        </m:r>
      </m:oMath>
      <w:r>
        <w:t xml:space="preserve"> to 0.9, (that is, </w:t>
      </w:r>
      <m:oMath>
        <m:r>
          <w:rPr>
            <w:rFonts w:ascii="Cambria Math" w:hAnsi="Cambria Math"/>
          </w:rPr>
          <m:t>α=0.1, β=0.9</m:t>
        </m:r>
      </m:oMath>
      <w:r>
        <w:t xml:space="preserve">) </w:t>
      </w:r>
      <w:r w:rsidR="00C546C5">
        <w:t>we get this instead</w:t>
      </w:r>
      <w:r>
        <w:t>:</w:t>
      </w:r>
    </w:p>
    <w:p w14:paraId="199365E7" w14:textId="77777777" w:rsidR="000A0E8D" w:rsidRDefault="000A0E8D" w:rsidP="000A0E8D"/>
    <w:p w14:paraId="46B90218" w14:textId="77777777" w:rsidR="000A0E8D" w:rsidRDefault="000A0E8D" w:rsidP="000A0E8D">
      <w:r>
        <w:rPr>
          <w:noProof/>
        </w:rPr>
        <w:drawing>
          <wp:inline distT="0" distB="0" distL="0" distR="0" wp14:anchorId="3113E6C1" wp14:editId="2DB5D524">
            <wp:extent cx="5622588" cy="2191966"/>
            <wp:effectExtent l="0" t="0" r="1651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922EE1" w14:textId="77777777" w:rsidR="000A0E8D" w:rsidRDefault="000A0E8D" w:rsidP="000A0E8D"/>
    <w:p w14:paraId="7D1D579C" w14:textId="12CED0B6" w:rsidR="000A0E8D" w:rsidRDefault="00C546C5" w:rsidP="000A0E8D">
      <w:r>
        <w:t xml:space="preserve">Satisfaction drops immediately, and stays approximately 10.0 points worse than before for all four weeks.  After that, the effect ends, and things are immediately about 10.0 points better—but not completely.  The negative transient effect has dragged the baseline down by about 4.0 points over the four weeks, and and so the group is less satisfied with QOL than before the </w:t>
      </w:r>
      <w:r>
        <w:lastRenderedPageBreak/>
        <w:t xml:space="preserve">driver occurred.  Note especially that while the classic model ran away very quickly, the new model does not.  </w:t>
      </w:r>
    </w:p>
    <w:p w14:paraId="5FDF4109" w14:textId="77777777" w:rsidR="00C546C5" w:rsidRDefault="00C546C5" w:rsidP="000A0E8D"/>
    <w:p w14:paraId="6CBB9A07" w14:textId="77777777" w:rsidR="00C546C5" w:rsidRPr="00DA21F3" w:rsidRDefault="00C546C5" w:rsidP="00C546C5">
      <w:r>
        <w:t xml:space="preserve">The above graphs presume that the curve has no natural level, i.e., γ is 0.0.  Assume that the curve has a natural level of </w:t>
      </w:r>
      <m:oMath>
        <m:r>
          <w:rPr>
            <w:rFonts w:ascii="Cambria Math" w:hAnsi="Cambria Math"/>
          </w:rPr>
          <m:t>C=0.0</m:t>
        </m:r>
      </m:oMath>
      <w:r>
        <w:t xml:space="preserve">, and set </w:t>
      </w:r>
      <m:oMath>
        <m:r>
          <w:rPr>
            <w:rFonts w:ascii="Cambria Math" w:hAnsi="Cambria Math"/>
          </w:rPr>
          <m:t>β</m:t>
        </m:r>
      </m:oMath>
      <w:r>
        <w:t xml:space="preserve"> to 0.8 and </w:t>
      </w:r>
      <m:oMath>
        <m:r>
          <w:rPr>
            <w:rFonts w:ascii="Cambria Math" w:hAnsi="Cambria Math"/>
          </w:rPr>
          <m:t>γ</m:t>
        </m:r>
      </m:oMath>
      <w:r>
        <w:t xml:space="preserve"> to 0.1, leaving </w:t>
      </w:r>
      <m:oMath>
        <m:r>
          <w:rPr>
            <w:rFonts w:ascii="Cambria Math" w:hAnsi="Cambria Math"/>
          </w:rPr>
          <m:t>α</m:t>
        </m:r>
      </m:oMath>
      <w:r>
        <w:t xml:space="preserve"> at 0.1.  The resulting curve looks almost identical to the previous…but the curve slowly trends back toward 0.0:</w:t>
      </w:r>
    </w:p>
    <w:p w14:paraId="7410ED36" w14:textId="77777777" w:rsidR="00C546C5" w:rsidRDefault="00C546C5" w:rsidP="00C546C5"/>
    <w:p w14:paraId="48691565" w14:textId="77777777" w:rsidR="00C546C5" w:rsidRPr="00DA21F3" w:rsidRDefault="00C546C5" w:rsidP="00C546C5">
      <w:r>
        <w:rPr>
          <w:noProof/>
        </w:rPr>
        <w:drawing>
          <wp:inline distT="0" distB="0" distL="0" distR="0" wp14:anchorId="3AA0FF62" wp14:editId="6AD1B12E">
            <wp:extent cx="5693924" cy="2075234"/>
            <wp:effectExtent l="0" t="0" r="2159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6A960" w14:textId="77777777" w:rsidR="00C546C5" w:rsidRDefault="00C546C5" w:rsidP="00C546C5"/>
    <w:p w14:paraId="377C67A5" w14:textId="3627827D" w:rsidR="00C546C5" w:rsidRDefault="00C546C5" w:rsidP="00C546C5">
      <w:r>
        <w:t xml:space="preserve">The speed of the regression depends on the distance between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w:r>
        <w:rPr>
          <w:i/>
        </w:rPr>
        <w:t>C</w:t>
      </w:r>
      <w:r>
        <w:t>.</w:t>
      </w:r>
    </w:p>
    <w:p w14:paraId="232992D0" w14:textId="1F5F4B38" w:rsidR="00C546C5" w:rsidRDefault="00C546C5" w:rsidP="000A0E8D"/>
    <w:p w14:paraId="69B6EEC2" w14:textId="1AA65A5E" w:rsidR="000A0E8D" w:rsidRDefault="00EA21C5" w:rsidP="00EA21C5">
      <w:pPr>
        <w:pStyle w:val="Heading3"/>
      </w:pPr>
      <w:r>
        <w:t>Untracked Curves</w:t>
      </w:r>
    </w:p>
    <w:p w14:paraId="41133CC9" w14:textId="7ECD9CF1" w:rsidR="00EA21C5" w:rsidRDefault="00EA21C5" w:rsidP="00EA21C5">
      <w:r>
        <w:t>C</w:t>
      </w:r>
      <w:r>
        <w:t>onsider the case where a civilian group is empty, i.e., it has a population of zero.  This can happen because everyone was killed, or because they were moved to a different, or because the group is a placeholder that will receive population from another group at some later time.  In this case the group exists, but it can't properly be said to have any attitudes.</w:t>
      </w:r>
      <w:r>
        <w:t xml:space="preserve">  If such a group gains new population, however, its attitudes must spring into being; and if a non-empty group loses all of its population, its attitudes must go away.</w:t>
      </w:r>
    </w:p>
    <w:p w14:paraId="1A0FD353" w14:textId="77777777" w:rsidR="00EA21C5" w:rsidRDefault="00EA21C5" w:rsidP="00EA21C5"/>
    <w:p w14:paraId="7AE58F8D" w14:textId="0D8AA690" w:rsidR="00EA21C5" w:rsidRDefault="00EA21C5" w:rsidP="00EA21C5">
      <w:r>
        <w:t xml:space="preserve">The URAM Curve Manager supports this by allowing curves to be </w:t>
      </w:r>
      <w:r>
        <w:rPr>
          <w:i/>
        </w:rPr>
        <w:t>tracked</w:t>
      </w:r>
      <w:r>
        <w:t xml:space="preserve"> or </w:t>
      </w:r>
      <w:r>
        <w:rPr>
          <w:i/>
        </w:rPr>
        <w:t>untracked</w:t>
      </w:r>
      <w:r>
        <w:t>.  All curves are tracked by default, and have the behavior described in the previous sections.  An untracked curve has the following differences from a tracked curve:</w:t>
      </w:r>
    </w:p>
    <w:p w14:paraId="13D04E04" w14:textId="77777777" w:rsidR="00EA21C5" w:rsidRDefault="00EA21C5" w:rsidP="00EA21C5"/>
    <w:p w14:paraId="73508C0B" w14:textId="655F7A61" w:rsidR="00EA21C5" w:rsidRDefault="00EA21C5" w:rsidP="00EA21C5">
      <w:pPr>
        <w:pStyle w:val="ListParagraph"/>
        <w:numPr>
          <w:ilvl w:val="0"/>
          <w:numId w:val="38"/>
        </w:numPr>
      </w:pPr>
      <w:r>
        <w:t>The baseline and current levels are fixed at the curve's natural level, whatever that is.  They do not evolve over time.</w:t>
      </w:r>
    </w:p>
    <w:p w14:paraId="1B249471" w14:textId="250A54E6" w:rsidR="00EA21C5" w:rsidRDefault="00EA21C5" w:rsidP="00EA21C5">
      <w:pPr>
        <w:pStyle w:val="ListParagraph"/>
        <w:numPr>
          <w:ilvl w:val="0"/>
          <w:numId w:val="38"/>
        </w:numPr>
      </w:pPr>
      <w:r>
        <w:t>Effects and adjustments cannot be applied to an untracked curve.</w:t>
      </w:r>
    </w:p>
    <w:p w14:paraId="1AE6D872" w14:textId="77777777" w:rsidR="00EA21C5" w:rsidRDefault="00EA21C5" w:rsidP="00EA21C5"/>
    <w:p w14:paraId="63A507C0" w14:textId="74659FD5" w:rsidR="00EA21C5" w:rsidRPr="00EA21C5" w:rsidRDefault="00EA21C5" w:rsidP="00EA21C5">
      <w:r>
        <w:t>Thus, if a non-empty group loses its population, its attitude curves will be untracked, and jump to their natural levels; and if an empty group gains population its curves will be tracked and will start to evolve from their natural levels.</w:t>
      </w:r>
      <w:bookmarkStart w:id="78" w:name="_GoBack"/>
      <w:bookmarkEnd w:id="78"/>
    </w:p>
    <w:p w14:paraId="721BD6FF" w14:textId="77777777" w:rsidR="000A0E8D" w:rsidRDefault="000A0E8D" w:rsidP="000A0E8D"/>
    <w:p w14:paraId="614E9DFD" w14:textId="77777777" w:rsidR="000A0E8D" w:rsidRPr="002C7ED6" w:rsidRDefault="000A0E8D" w:rsidP="002C7ED6"/>
    <w:p w14:paraId="67565A97" w14:textId="500223B5" w:rsidR="009F53D6" w:rsidRDefault="004C0B28" w:rsidP="00731F11">
      <w:pPr>
        <w:pStyle w:val="Heading2"/>
      </w:pPr>
      <w:bookmarkStart w:id="79" w:name="_Ref341092385"/>
      <w:bookmarkStart w:id="80" w:name="_Toc341092931"/>
      <w:bookmarkEnd w:id="52"/>
      <w:bookmarkEnd w:id="53"/>
      <w:r>
        <w:lastRenderedPageBreak/>
        <w:t>The URAM Curve Types</w:t>
      </w:r>
      <w:bookmarkEnd w:id="79"/>
      <w:bookmarkEnd w:id="80"/>
    </w:p>
    <w:p w14:paraId="35757AA3" w14:textId="6D9768C5" w:rsidR="004C0B28" w:rsidRDefault="009F53D6" w:rsidP="00731F11">
      <w:r>
        <w:t xml:space="preserve">The </w:t>
      </w:r>
      <w:r w:rsidR="00AF4282">
        <w:t>Unified</w:t>
      </w:r>
      <w:r>
        <w:t xml:space="preserve"> Regional Attitude Model (</w:t>
      </w:r>
      <w:r w:rsidR="00AF4282">
        <w:t>U</w:t>
      </w:r>
      <w:r>
        <w:t xml:space="preserve">RAM) </w:t>
      </w:r>
      <w:r w:rsidR="004C0B28">
        <w:t xml:space="preserve">is introduced in Section </w:t>
      </w:r>
      <w:r w:rsidR="004C0B28">
        <w:fldChar w:fldCharType="begin"/>
      </w:r>
      <w:r w:rsidR="004C0B28">
        <w:instrText xml:space="preserve"> REF _Ref339275861 \r \h </w:instrText>
      </w:r>
      <w:r w:rsidR="004C0B28">
        <w:fldChar w:fldCharType="separate"/>
      </w:r>
      <w:r w:rsidR="00065480">
        <w:t>2.3</w:t>
      </w:r>
      <w:r w:rsidR="004C0B28">
        <w:fldChar w:fldCharType="end"/>
      </w:r>
      <w:r w:rsidR="004C0B28">
        <w:t xml:space="preserve">; its notion of an attitude curve is described in Section </w:t>
      </w:r>
      <w:r w:rsidR="004C0B28">
        <w:fldChar w:fldCharType="begin"/>
      </w:r>
      <w:r w:rsidR="004C0B28">
        <w:instrText xml:space="preserve"> REF _Ref339265262 \r \h </w:instrText>
      </w:r>
      <w:r w:rsidR="004C0B28">
        <w:fldChar w:fldCharType="separate"/>
      </w:r>
      <w:r w:rsidR="00065480">
        <w:t>4</w:t>
      </w:r>
      <w:r w:rsidR="004C0B28">
        <w:fldChar w:fldCharType="end"/>
      </w:r>
      <w:r w:rsidR="004C0B28">
        <w:t xml:space="preserve">.  This section describes </w:t>
      </w:r>
      <w:r w:rsidR="00ED65D5">
        <w:t xml:space="preserve">URAM proper, </w:t>
      </w:r>
      <w:r w:rsidR="004C0B28">
        <w:t>the four curve types</w:t>
      </w:r>
      <w:r w:rsidR="00ED65D5">
        <w:t xml:space="preserve"> (cooperation, horizontal relationship, satisfaction, and vertical relationship)</w:t>
      </w:r>
      <w:r w:rsidR="004C0B28">
        <w:t>, and all of their</w:t>
      </w:r>
      <w:r w:rsidR="00ED65D5">
        <w:t xml:space="preserve"> particular details.</w:t>
      </w:r>
    </w:p>
    <w:p w14:paraId="76EE8F89" w14:textId="4916DE5E" w:rsidR="004C0B28" w:rsidRDefault="004C0B28" w:rsidP="009C295F">
      <w:pPr>
        <w:pStyle w:val="Heading3"/>
      </w:pPr>
      <w:bookmarkStart w:id="81" w:name="_Toc341092932"/>
      <w:r>
        <w:t>Neighborhoods, Groups, and Actors</w:t>
      </w:r>
      <w:bookmarkEnd w:id="81"/>
    </w:p>
    <w:p w14:paraId="14567C50" w14:textId="77777777" w:rsidR="004C0B28" w:rsidRDefault="004C0B28" w:rsidP="004C0B28">
      <w:bookmarkStart w:id="82" w:name="__RefHeading__35355228"/>
      <w:bookmarkStart w:id="83" w:name="_Ref315957645"/>
      <w:bookmarkEnd w:id="82"/>
      <w:r>
        <w:t xml:space="preserve">URAM models attitudes in a geographic region called the </w:t>
      </w:r>
      <w:r>
        <w:rPr>
          <w:i/>
        </w:rPr>
        <w:t>playbox</w:t>
      </w:r>
      <w:r>
        <w:t xml:space="preserve">.  The playbox is divided into areas which are called </w:t>
      </w:r>
      <w:r>
        <w:rPr>
          <w:i/>
        </w:rPr>
        <w:t>neighborhoods</w:t>
      </w:r>
      <w:r>
        <w:t xml:space="preserve">.  The civilian population of the playbox is divided into </w:t>
      </w:r>
      <w:r>
        <w:rPr>
          <w:i/>
        </w:rPr>
        <w:t>civilian groups</w:t>
      </w:r>
      <w:r>
        <w:t xml:space="preserve">; each group </w:t>
      </w:r>
      <w:r>
        <w:rPr>
          <w:i/>
        </w:rPr>
        <w:t>g</w:t>
      </w:r>
      <w:r>
        <w:t xml:space="preserve"> resides in a particular neighborhood </w:t>
      </w:r>
      <w:r>
        <w:rPr>
          <w:i/>
        </w:rPr>
        <w:t>n</w:t>
      </w:r>
      <w:r>
        <w:t>.  Any number of groups may reside in a single neighborhood, but a group only resides in one neighborhood.</w:t>
      </w:r>
    </w:p>
    <w:p w14:paraId="54EBBA5D" w14:textId="77777777" w:rsidR="004C0B28" w:rsidRDefault="004C0B28" w:rsidP="004C0B28"/>
    <w:p w14:paraId="72596F8D" w14:textId="77777777" w:rsidR="004C0B28" w:rsidRDefault="004C0B28" w:rsidP="004C0B28">
      <w:r>
        <w:t xml:space="preserve">The significant decision makers in the playbox are called </w:t>
      </w:r>
      <w:r>
        <w:rPr>
          <w:i/>
        </w:rPr>
        <w:t>actors</w:t>
      </w:r>
      <w:r>
        <w:t>.  An actor may be an individual, a cabal, a political party, the leadership of a particular group or collection of groups, or an entire country.</w:t>
      </w:r>
    </w:p>
    <w:p w14:paraId="6C197865" w14:textId="77777777" w:rsidR="004C0B28" w:rsidRDefault="004C0B28" w:rsidP="004C0B28"/>
    <w:p w14:paraId="282CA46B" w14:textId="77777777" w:rsidR="004C0B28" w:rsidRDefault="004C0B28" w:rsidP="004C0B28">
      <w:r>
        <w:t xml:space="preserve">An actor can own </w:t>
      </w:r>
      <w:r>
        <w:rPr>
          <w:i/>
        </w:rPr>
        <w:t>force groups</w:t>
      </w:r>
      <w:r>
        <w:t xml:space="preserve"> and </w:t>
      </w:r>
      <w:r>
        <w:rPr>
          <w:i/>
        </w:rPr>
        <w:t>organization groups</w:t>
      </w:r>
      <w:r>
        <w:t>, organized collections of personnel that the actor can use to carry out his tactics.</w:t>
      </w:r>
    </w:p>
    <w:p w14:paraId="53AC5BBC" w14:textId="77777777" w:rsidR="004C0B28" w:rsidRDefault="004C0B28" w:rsidP="004C0B28"/>
    <w:p w14:paraId="16482459" w14:textId="77777777" w:rsidR="004C0B28" w:rsidRDefault="004C0B28" w:rsidP="004C0B28">
      <w:r>
        <w:t>These entities are only fully realized in the client simulation; in URAM we are concerned only with their attitudes, and especially with their attitudes toward each other.</w:t>
      </w:r>
    </w:p>
    <w:p w14:paraId="08BF57F4" w14:textId="77777777" w:rsidR="009C295F" w:rsidRDefault="009C295F" w:rsidP="009C295F">
      <w:pPr>
        <w:pStyle w:val="Heading3"/>
      </w:pPr>
      <w:bookmarkStart w:id="84" w:name="_Ref315953946"/>
      <w:bookmarkStart w:id="85" w:name="_Toc341092933"/>
      <w:r>
        <w:t>Drivers, Inputs, and Effects</w:t>
      </w:r>
      <w:bookmarkEnd w:id="84"/>
      <w:bookmarkEnd w:id="85"/>
    </w:p>
    <w:p w14:paraId="2F9DE51D" w14:textId="334F05F3" w:rsidR="009C295F" w:rsidRDefault="009C295F" w:rsidP="009C295F">
      <w:r>
        <w:t xml:space="preserve">The client simulation analyzes attitude drivers (events and situations) and produces attitude inputs for URAM.  Satisfaction and cooperation inputs create effects across the playbox; the distribution and relative magnitudes of these effects is called the </w:t>
      </w:r>
      <w:r>
        <w:rPr>
          <w:i/>
        </w:rPr>
        <w:t>spread</w:t>
      </w:r>
      <w:r>
        <w:t xml:space="preserve"> of the input. This section explains how spread is computed and each input is turned into a collection of effects.</w:t>
      </w:r>
    </w:p>
    <w:p w14:paraId="576B4939" w14:textId="77777777" w:rsidR="009C295F" w:rsidRDefault="009C295F" w:rsidP="009C295F"/>
    <w:p w14:paraId="49E4F8AE" w14:textId="645BDD9C" w:rsidR="009C295F" w:rsidRDefault="009C295F" w:rsidP="009C295F">
      <w:r>
        <w:t xml:space="preserve">Each URAM input specifies a direct effect on a particular attitude curve.  This direct effect is a persistent or transient effect as described in Sections </w:t>
      </w:r>
      <w:r>
        <w:fldChar w:fldCharType="begin"/>
      </w:r>
      <w:r>
        <w:instrText xml:space="preserve"> REF _Ref339266245 \r \h </w:instrText>
      </w:r>
      <w:r>
        <w:fldChar w:fldCharType="separate"/>
      </w:r>
      <w:r w:rsidR="00065480">
        <w:t>4.4</w:t>
      </w:r>
      <w:r>
        <w:fldChar w:fldCharType="end"/>
      </w:r>
      <w:r>
        <w:t xml:space="preserve"> and </w:t>
      </w:r>
      <w:r>
        <w:fldChar w:fldCharType="begin"/>
      </w:r>
      <w:r>
        <w:instrText xml:space="preserve"> REF _Ref339276688 \r \h </w:instrText>
      </w:r>
      <w:r>
        <w:fldChar w:fldCharType="separate"/>
      </w:r>
      <w:r w:rsidR="00065480">
        <w:t>4.5</w:t>
      </w:r>
      <w:r>
        <w:fldChar w:fldCharType="end"/>
      </w:r>
      <w:r>
        <w:t>.  For satisfaction and cooperation curves, the direct effect then engenders indirect effects on other attitude curves.</w:t>
      </w:r>
      <w:r w:rsidRPr="009C295F">
        <w:rPr>
          <w:rStyle w:val="FootnoteReference"/>
        </w:rPr>
        <w:t xml:space="preserve"> </w:t>
      </w:r>
      <w:r>
        <w:rPr>
          <w:rStyle w:val="FootnoteReference"/>
        </w:rPr>
        <w:footnoteReference w:id="10"/>
      </w:r>
    </w:p>
    <w:p w14:paraId="46B6745E" w14:textId="77777777" w:rsidR="009C295F" w:rsidRDefault="009C295F" w:rsidP="009C295F"/>
    <w:p w14:paraId="609B1E67" w14:textId="6F08F877" w:rsidR="009C295F" w:rsidRDefault="009C295F" w:rsidP="009C295F">
      <w:r>
        <w:t>Indirect effects differ in magnitude from the direct effect that engenders because of the relationship between the group directly affected and the group indirectly affected and proximity between the neighborhoods in which they reside.</w:t>
      </w:r>
    </w:p>
    <w:p w14:paraId="39EA309B" w14:textId="77777777" w:rsidR="009C295F" w:rsidRDefault="009C295F" w:rsidP="009C295F"/>
    <w:p w14:paraId="68578652" w14:textId="5E6E06CA" w:rsidR="009C295F" w:rsidRDefault="009C295F" w:rsidP="009C295F">
      <w:r>
        <w:lastRenderedPageBreak/>
        <w:t>This section explains how to determine the magnitude for each indirect effect.  Before we can define them, however, we must first define some terms.</w:t>
      </w:r>
    </w:p>
    <w:p w14:paraId="4EC9B60E" w14:textId="77777777" w:rsidR="00C45D1A" w:rsidRDefault="00C45D1A" w:rsidP="00C45D1A">
      <w:pPr>
        <w:pStyle w:val="Heading4"/>
      </w:pPr>
      <w:bookmarkStart w:id="86" w:name="_Toc341092934"/>
      <w:r>
        <w:t>Influence</w:t>
      </w:r>
      <w:bookmarkEnd w:id="86"/>
    </w:p>
    <w:p w14:paraId="2B5A0876" w14:textId="77777777" w:rsidR="00C45D1A" w:rsidRDefault="00C45D1A" w:rsidP="00C45D1A">
      <w:r>
        <w:t xml:space="preserve">An attitude curve is said to influence another attitude curve of the same type to the extent that direct effects on the first curve will have indirect effects on the second.  The influence </w:t>
      </w:r>
      <w:r>
        <w:rPr>
          <w:i/>
        </w:rPr>
        <w:t xml:space="preserve">I </w:t>
      </w:r>
      <w:r>
        <w:t xml:space="preserve">is a number </w:t>
      </w:r>
      <m:oMath>
        <m:r>
          <w:rPr>
            <w:rFonts w:ascii="Cambria Math" w:hAnsi="Cambria Math"/>
          </w:rPr>
          <m:t>-1.0≤I≤+1.0</m:t>
        </m:r>
      </m:oMath>
      <w:r>
        <w:t>; thus, influence can decrease the absolute magnitude of the indirect effect but cannot increase it.</w:t>
      </w:r>
    </w:p>
    <w:p w14:paraId="38035462" w14:textId="77777777" w:rsidR="00C45D1A" w:rsidRDefault="00C45D1A" w:rsidP="00C45D1A"/>
    <w:p w14:paraId="72C9124F" w14:textId="703B5761" w:rsidR="00C45D1A" w:rsidRDefault="00C45D1A" w:rsidP="00C45D1A">
      <w:r>
        <w:t xml:space="preserve">Influence is computed differently for </w:t>
      </w:r>
      <w:r w:rsidR="00A551DA">
        <w:t>satisfaction</w:t>
      </w:r>
      <w:r>
        <w:t xml:space="preserve"> curves and </w:t>
      </w:r>
      <w:r w:rsidR="00A551DA">
        <w:t>cooperation</w:t>
      </w:r>
      <w:r>
        <w:t xml:space="preserve"> curves; see Sections </w:t>
      </w:r>
      <w:r w:rsidR="00A551DA">
        <w:fldChar w:fldCharType="begin"/>
      </w:r>
      <w:r w:rsidR="00A551DA">
        <w:instrText xml:space="preserve"> REF _Ref339353566 \r \h </w:instrText>
      </w:r>
      <w:r w:rsidR="00A551DA">
        <w:fldChar w:fldCharType="separate"/>
      </w:r>
      <w:r w:rsidR="00065480">
        <w:t>5.4.3</w:t>
      </w:r>
      <w:r w:rsidR="00A551DA">
        <w:fldChar w:fldCharType="end"/>
      </w:r>
      <w:r>
        <w:t xml:space="preserve"> and </w:t>
      </w:r>
      <w:r w:rsidR="00A551DA">
        <w:fldChar w:fldCharType="begin"/>
      </w:r>
      <w:r w:rsidR="00A551DA">
        <w:instrText xml:space="preserve"> REF _Ref339354534 \r \h </w:instrText>
      </w:r>
      <w:r w:rsidR="00A551DA">
        <w:fldChar w:fldCharType="separate"/>
      </w:r>
      <w:r w:rsidR="00065480">
        <w:t>5.5.2</w:t>
      </w:r>
      <w:r w:rsidR="00A551DA">
        <w:fldChar w:fldCharType="end"/>
      </w:r>
      <w:r>
        <w:t xml:space="preserve"> for the details.  </w:t>
      </w:r>
    </w:p>
    <w:p w14:paraId="00C8D3BB" w14:textId="77777777" w:rsidR="009C295F" w:rsidRDefault="009C295F" w:rsidP="009C295F">
      <w:pPr>
        <w:pStyle w:val="Heading4"/>
      </w:pPr>
      <w:bookmarkStart w:id="87" w:name="_Toc341092935"/>
      <w:r>
        <w:t>Neighborhood Proximities</w:t>
      </w:r>
      <w:bookmarkEnd w:id="87"/>
    </w:p>
    <w:p w14:paraId="6DEAECEC" w14:textId="77777777" w:rsidR="009C295F" w:rsidRDefault="009C295F" w:rsidP="009C295F">
      <w:r>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matrix, which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689004A8" w14:textId="77777777" w:rsidR="009C295F" w:rsidRDefault="009C295F" w:rsidP="009C295F"/>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C295F" w14:paraId="57466F0B" w14:textId="77777777" w:rsidTr="003C04A3">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780F82A9" w14:textId="77777777" w:rsidR="009C295F" w:rsidRDefault="009C295F" w:rsidP="003C04A3">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0614813D" w14:textId="77777777" w:rsidR="009C295F" w:rsidRDefault="009C295F" w:rsidP="003C04A3">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AEAD97" w14:textId="77777777" w:rsidR="009C295F" w:rsidRDefault="009C295F" w:rsidP="003C04A3">
            <w:pPr>
              <w:pStyle w:val="TableHeading"/>
            </w:pPr>
            <w:r>
              <w:t>NOTES</w:t>
            </w:r>
          </w:p>
        </w:tc>
      </w:tr>
      <w:tr w:rsidR="009C295F" w14:paraId="1EFE52C7"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441ED622" w14:textId="77777777" w:rsidR="009C295F" w:rsidRDefault="009C295F" w:rsidP="003C04A3">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6E09A7B9" w14:textId="77777777" w:rsidR="009C295F" w:rsidRDefault="009C295F" w:rsidP="003C04A3">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44817" w14:textId="77777777" w:rsidR="009C295F" w:rsidRDefault="009C295F" w:rsidP="003C04A3">
            <w:pPr>
              <w:pStyle w:val="TableContents"/>
              <w:rPr>
                <w:i/>
                <w:iCs/>
              </w:rPr>
            </w:pPr>
            <w:r>
              <w:rPr>
                <w:i/>
                <w:iCs/>
              </w:rPr>
              <w:t>m</w:t>
            </w:r>
            <w:r>
              <w:t xml:space="preserve"> = </w:t>
            </w:r>
            <w:r>
              <w:rPr>
                <w:i/>
                <w:iCs/>
              </w:rPr>
              <w:t>n</w:t>
            </w:r>
            <w:r>
              <w:t>; indirect effects always occur.</w:t>
            </w:r>
          </w:p>
        </w:tc>
      </w:tr>
      <w:tr w:rsidR="009C295F" w14:paraId="11DA12F3"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1DBA6D85" w14:textId="77777777" w:rsidR="009C295F" w:rsidRDefault="009C295F" w:rsidP="003C04A3">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140836E6" w14:textId="77777777" w:rsidR="009C295F" w:rsidRDefault="009C295F" w:rsidP="003C04A3">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ED625" w14:textId="77777777" w:rsidR="009C295F" w:rsidRDefault="009C295F" w:rsidP="003C04A3">
            <w:pPr>
              <w:pStyle w:val="TableContents"/>
              <w:rPr>
                <w:i/>
                <w:iCs/>
              </w:rPr>
            </w:pPr>
            <w:r>
              <w:rPr>
                <w:i/>
                <w:iCs/>
              </w:rPr>
              <w:t>n</w:t>
            </w:r>
            <w:r>
              <w:t xml:space="preserve"> is near </w:t>
            </w:r>
            <w:r>
              <w:rPr>
                <w:i/>
                <w:iCs/>
              </w:rPr>
              <w:t>m</w:t>
            </w:r>
            <w:r>
              <w:t>; indirect effects are common.</w:t>
            </w:r>
          </w:p>
        </w:tc>
      </w:tr>
      <w:tr w:rsidR="009C295F" w14:paraId="1FA88DE9"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7615AF05" w14:textId="77777777" w:rsidR="009C295F" w:rsidRDefault="009C295F" w:rsidP="003C04A3">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38E83C3E" w14:textId="77777777" w:rsidR="009C295F" w:rsidRDefault="009C295F" w:rsidP="003C04A3">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5BDFE1" w14:textId="77777777" w:rsidR="009C295F" w:rsidRDefault="009C295F" w:rsidP="003C04A3">
            <w:pPr>
              <w:pStyle w:val="TableContents"/>
              <w:rPr>
                <w:i/>
                <w:iCs/>
              </w:rPr>
            </w:pPr>
            <w:r>
              <w:rPr>
                <w:i/>
                <w:iCs/>
              </w:rPr>
              <w:t>n</w:t>
            </w:r>
            <w:r>
              <w:t xml:space="preserve"> is far from </w:t>
            </w:r>
            <w:r>
              <w:rPr>
                <w:i/>
                <w:iCs/>
              </w:rPr>
              <w:t>m</w:t>
            </w:r>
            <w:r>
              <w:t>; indirect effects are rare.</w:t>
            </w:r>
          </w:p>
        </w:tc>
      </w:tr>
      <w:tr w:rsidR="009C295F" w14:paraId="3B5247B0"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2058EEF3" w14:textId="77777777" w:rsidR="009C295F" w:rsidRDefault="009C295F" w:rsidP="003C04A3">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0ED3A8D0" w14:textId="77777777" w:rsidR="009C295F" w:rsidRDefault="009C295F" w:rsidP="003C04A3">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FFE071" w14:textId="77777777" w:rsidR="009C295F" w:rsidRDefault="009C295F" w:rsidP="003C04A3">
            <w:pPr>
              <w:pStyle w:val="TableContents"/>
              <w:rPr>
                <w:i/>
                <w:iCs/>
              </w:rPr>
            </w:pPr>
            <w:r>
              <w:rPr>
                <w:i/>
                <w:iCs/>
              </w:rPr>
              <w:t>n</w:t>
            </w:r>
            <w:r>
              <w:t xml:space="preserve"> is remote from </w:t>
            </w:r>
            <w:r>
              <w:rPr>
                <w:i/>
                <w:iCs/>
              </w:rPr>
              <w:t>m</w:t>
            </w:r>
            <w:r>
              <w:t>; indirect effects never occur.</w:t>
            </w:r>
          </w:p>
        </w:tc>
      </w:tr>
    </w:tbl>
    <w:p w14:paraId="5E94EF58" w14:textId="77777777" w:rsidR="009C295F" w:rsidRDefault="009C295F" w:rsidP="009C295F"/>
    <w:p w14:paraId="12AEFCF5" w14:textId="77777777" w:rsidR="009C295F" w:rsidRDefault="009C295F" w:rsidP="009C295F">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that employs many of the residents of A.  The residents of A would then consider C to be NEAR, even though it's farther away than B, which is considered to be FAR.</w:t>
      </w:r>
    </w:p>
    <w:p w14:paraId="5E2AEB64" w14:textId="77777777" w:rsidR="009C295F" w:rsidRDefault="009C295F" w:rsidP="009C295F"/>
    <w:p w14:paraId="2F95317F" w14:textId="77777777" w:rsidR="009C295F" w:rsidRDefault="009C295F" w:rsidP="009C295F">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need not be symmetric; it is okay if </w:t>
      </w:r>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0998AAA2" w14:textId="77777777" w:rsidR="009C295F" w:rsidRDefault="009C295F" w:rsidP="009C295F"/>
    <w:p w14:paraId="40D6C5FE" w14:textId="77777777" w:rsidR="009C295F" w:rsidRDefault="009C295F" w:rsidP="009C295F">
      <w:r>
        <w:t>For convenience, we also define the following symbols:</w:t>
      </w:r>
    </w:p>
    <w:p w14:paraId="0A768382" w14:textId="77777777" w:rsidR="009C295F" w:rsidRDefault="009C295F" w:rsidP="009C295F"/>
    <w:p w14:paraId="7F9FCAB8" w14:textId="77777777" w:rsidR="009C295F" w:rsidRPr="00FF6ACC" w:rsidRDefault="003D3284" w:rsidP="009C295F">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3030F366" w14:textId="77777777" w:rsidR="009C295F" w:rsidRPr="00FF6ACC" w:rsidRDefault="009C295F" w:rsidP="009C295F"/>
    <w:p w14:paraId="19ED9846" w14:textId="264B2E0D" w:rsidR="009C295F" w:rsidRDefault="009C295F" w:rsidP="009C295F">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39B99868" w14:textId="77777777" w:rsidR="009C295F" w:rsidRDefault="009C295F" w:rsidP="009C295F">
      <w:pPr>
        <w:pStyle w:val="Heading4"/>
      </w:pPr>
      <w:bookmarkStart w:id="88" w:name="__RefHeading__33451605"/>
      <w:bookmarkStart w:id="89" w:name="_Ref315957410"/>
      <w:bookmarkStart w:id="90" w:name="_Toc341092936"/>
      <w:bookmarkEnd w:id="88"/>
      <w:r>
        <w:t>Here, Near, and Far Factors</w:t>
      </w:r>
      <w:bookmarkEnd w:id="89"/>
      <w:bookmarkEnd w:id="90"/>
    </w:p>
    <w:p w14:paraId="2018A3E0" w14:textId="4729A9C5" w:rsidR="009C295F" w:rsidRDefault="009C295F" w:rsidP="009C295F">
      <w:r>
        <w:t xml:space="preserve">The influence </w:t>
      </w:r>
      <w:r w:rsidR="00C45D1A" w:rsidRPr="00C45D1A">
        <w:rPr>
          <w:i/>
        </w:rPr>
        <w:t>I</w:t>
      </w:r>
      <w:r>
        <w:t xml:space="preserve"> determine</w:t>
      </w:r>
      <w:r w:rsidR="00C45D1A">
        <w:t>s</w:t>
      </w:r>
      <w:r>
        <w:t xml:space="preserve"> the maximum indirect effect a direct effect may have</w:t>
      </w:r>
      <w:r w:rsidR="00C45D1A">
        <w:t xml:space="preserve"> on another curve.  </w:t>
      </w:r>
      <w:r>
        <w:t xml:space="preserve">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6C5396E6" w14:textId="77777777" w:rsidR="009C295F" w:rsidRDefault="009C295F" w:rsidP="009C295F"/>
    <w:p w14:paraId="5DD0DD2E" w14:textId="77777777" w:rsidR="009C295F" w:rsidRPr="004C5E5B" w:rsidRDefault="009C295F" w:rsidP="009C295F">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30C20FA5" w14:textId="77777777" w:rsidR="009C295F" w:rsidRDefault="009C295F" w:rsidP="009C295F">
      <w:pPr>
        <w:ind w:left="360"/>
      </w:pPr>
    </w:p>
    <w:p w14:paraId="1FDEEFEE" w14:textId="77777777" w:rsidR="009C295F" w:rsidRDefault="009C295F" w:rsidP="009C295F">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r>
        <w:rPr>
          <w:i/>
          <w:iCs/>
        </w:rPr>
        <w:t>s</w:t>
      </w:r>
      <w:r>
        <w:t xml:space="preserve"> is usually 1.0.</w:t>
      </w:r>
    </w:p>
    <w:p w14:paraId="46A73FC6" w14:textId="70653B28" w:rsidR="009C295F" w:rsidRDefault="00C45D1A" w:rsidP="009C295F">
      <w:pPr>
        <w:pStyle w:val="Heading4"/>
      </w:pPr>
      <w:bookmarkStart w:id="91" w:name="__RefHeading__31183108"/>
      <w:bookmarkStart w:id="92" w:name="_Toc341092937"/>
      <w:bookmarkEnd w:id="91"/>
      <w:r>
        <w:t>Magnitude of Indirect Effects</w:t>
      </w:r>
      <w:bookmarkEnd w:id="92"/>
    </w:p>
    <w:p w14:paraId="3E4956CF" w14:textId="1DC829E2" w:rsidR="00C45D1A" w:rsidRDefault="009C295F" w:rsidP="009C295F">
      <w:r>
        <w:t>Given the terms defined in the preceding sections, we can now define the in</w:t>
      </w:r>
      <w:r w:rsidR="00C45D1A">
        <w:t>direct effects resulting from a satisfaction or cooperation</w:t>
      </w:r>
      <w:r>
        <w:t xml:space="preserve"> input to </w:t>
      </w:r>
      <w:r w:rsidR="00C45D1A">
        <w:t>U</w:t>
      </w:r>
      <w:r>
        <w:t xml:space="preserve">RAM.  </w:t>
      </w:r>
      <w:r w:rsidR="00C45D1A">
        <w:t xml:space="preserve"> A direct effect on curve </w:t>
      </w:r>
      <w:r w:rsidR="00C45D1A">
        <w:rPr>
          <w:i/>
        </w:rPr>
        <w:t>i</w:t>
      </w:r>
      <w:r w:rsidR="00C45D1A">
        <w:t xml:space="preserve"> with magnitude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 xml:space="preserve"> will have an indirect effect on curve</w:t>
      </w:r>
      <w:r w:rsidR="00C45D1A">
        <w:rPr>
          <w:i/>
        </w:rPr>
        <w:t xml:space="preserve"> j</w:t>
      </w:r>
      <w:r w:rsidR="00C45D1A">
        <w:t xml:space="preserve"> when the indirect magnitude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 xml:space="preserve"> is non-zero.  Let</w:t>
      </w:r>
    </w:p>
    <w:p w14:paraId="721FD1CA" w14:textId="77777777" w:rsidR="00C45D1A" w:rsidRDefault="00C45D1A" w:rsidP="009C295F"/>
    <w:p w14:paraId="1E7436CE" w14:textId="6A13EBB7" w:rsidR="00C45D1A" w:rsidRDefault="003D3284" w:rsidP="00C45D1A">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68DDEA3A" w14:textId="1CDFEFAC" w:rsidR="00C45D1A" w:rsidRPr="00C45D1A" w:rsidRDefault="00C45D1A" w:rsidP="00C45D1A">
      <w:pPr>
        <w:ind w:left="360"/>
      </w:pPr>
    </w:p>
    <w:p w14:paraId="19465F41" w14:textId="1946AF23" w:rsidR="009C295F" w:rsidRDefault="00C45D1A" w:rsidP="009C295F">
      <w:r>
        <w:t>where</w:t>
      </w:r>
    </w:p>
    <w:p w14:paraId="47B99B85" w14:textId="77777777" w:rsidR="00C45D1A" w:rsidRDefault="00C45D1A" w:rsidP="009C295F"/>
    <w:p w14:paraId="369013EF" w14:textId="21B0A554" w:rsidR="00C45D1A" w:rsidRDefault="003D3284" w:rsidP="00C45D1A">
      <w:pPr>
        <w:pStyle w:val="Definitions"/>
      </w:p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ab/>
        <w:t xml:space="preserve">= </w:t>
      </w:r>
      <w:r w:rsidR="00C45D1A">
        <w:tab/>
        <w:t xml:space="preserve">The magnitude of the indirect effect on curve </w:t>
      </w:r>
      <w:r w:rsidR="00C45D1A">
        <w:rPr>
          <w:i/>
        </w:rPr>
        <w:t>j</w:t>
      </w:r>
    </w:p>
    <w:p w14:paraId="5197AA2C" w14:textId="4E94132E" w:rsidR="00C45D1A" w:rsidRDefault="003D3284" w:rsidP="00C45D1A">
      <w:pPr>
        <w:pStyle w:val="Definitions"/>
        <w:rPr>
          <w:i/>
        </w:rPr>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ab/>
        <w:t xml:space="preserve">= </w:t>
      </w:r>
      <w:r w:rsidR="00C45D1A">
        <w:tab/>
        <w:t xml:space="preserve">The magnitude of the direct effect on curve </w:t>
      </w:r>
      <w:r w:rsidR="00C45D1A">
        <w:rPr>
          <w:i/>
        </w:rPr>
        <w:t>i</w:t>
      </w:r>
    </w:p>
    <w:p w14:paraId="643CB5A1" w14:textId="36BEBE37" w:rsidR="00C45D1A" w:rsidRDefault="003D3284" w:rsidP="00C45D1A">
      <w:pPr>
        <w:pStyle w:val="Definitions"/>
      </w:pPr>
      <m:oMath>
        <m:sSub>
          <m:sSubPr>
            <m:ctrlPr>
              <w:rPr>
                <w:rFonts w:ascii="Cambria Math" w:hAnsi="Cambria Math"/>
              </w:rPr>
            </m:ctrlPr>
          </m:sSubPr>
          <m:e>
            <m:r>
              <w:rPr>
                <w:rFonts w:ascii="Cambria Math" w:hAnsi="Cambria Math"/>
              </w:rPr>
              <m:t>I</m:t>
            </m:r>
          </m:e>
          <m:sub>
            <m:r>
              <w:rPr>
                <w:rFonts w:ascii="Cambria Math" w:hAnsi="Cambria Math"/>
              </w:rPr>
              <m:t>ij</m:t>
            </m:r>
          </m:sub>
        </m:sSub>
      </m:oMath>
      <w:r w:rsidR="00C45D1A">
        <w:tab/>
        <w:t xml:space="preserve">= </w:t>
      </w:r>
      <w:r w:rsidR="00C45D1A">
        <w:tab/>
        <w:t xml:space="preserve">The influence of curve </w:t>
      </w:r>
      <w:r w:rsidR="00C45D1A">
        <w:rPr>
          <w:i/>
        </w:rPr>
        <w:t>i</w:t>
      </w:r>
      <w:r w:rsidR="00C45D1A">
        <w:t xml:space="preserve"> on curve </w:t>
      </w:r>
      <w:r w:rsidR="00C45D1A">
        <w:rPr>
          <w:i/>
        </w:rPr>
        <w:t>j</w:t>
      </w:r>
      <w:r w:rsidR="00C45D1A">
        <w:t>.</w:t>
      </w:r>
    </w:p>
    <w:p w14:paraId="3F2957EC" w14:textId="5F4D623E" w:rsidR="00C45D1A" w:rsidRDefault="00C45D1A" w:rsidP="00C45D1A">
      <w:pPr>
        <w:pStyle w:val="Definitions"/>
      </w:pPr>
      <w:r>
        <w:rPr>
          <w:i/>
        </w:rPr>
        <w:t>s</w:t>
      </w:r>
      <w:r>
        <w:t xml:space="preserve">, </w:t>
      </w:r>
      <w:r>
        <w:rPr>
          <w:i/>
        </w:rPr>
        <w:t>p</w:t>
      </w:r>
      <w:r>
        <w:t xml:space="preserve">, </w:t>
      </w:r>
      <w:r>
        <w:rPr>
          <w:i/>
        </w:rPr>
        <w:t>q</w:t>
      </w:r>
      <w:r>
        <w:tab/>
        <w:t xml:space="preserve">= </w:t>
      </w:r>
      <w:r>
        <w:tab/>
        <w:t>The hear, near, and far factors for this input.</w:t>
      </w:r>
    </w:p>
    <w:p w14:paraId="10C34449" w14:textId="2E1F63E9" w:rsidR="00C45D1A" w:rsidRPr="00C45D1A" w:rsidRDefault="00C45D1A" w:rsidP="00C45D1A">
      <w:pPr>
        <w:pStyle w:val="Definitions"/>
      </w:pPr>
      <w:r>
        <w:rPr>
          <w:i/>
        </w:rPr>
        <w:t>m</w:t>
      </w:r>
      <w:r>
        <w:t>,</w:t>
      </w:r>
      <w:r>
        <w:rPr>
          <w:i/>
        </w:rPr>
        <w:t xml:space="preserve"> n</w:t>
      </w:r>
      <w:r>
        <w:tab/>
        <w:t xml:space="preserve">= </w:t>
      </w:r>
      <w:r>
        <w:tab/>
        <w:t xml:space="preserve">The relevant neighborhoods, where </w:t>
      </w:r>
      <w:r>
        <w:rPr>
          <w:i/>
        </w:rPr>
        <w:t>j</w:t>
      </w:r>
      <w:r>
        <w:t xml:space="preserve"> is associated with </w:t>
      </w:r>
      <w:r>
        <w:rPr>
          <w:i/>
        </w:rPr>
        <w:t>m</w:t>
      </w:r>
      <w:r>
        <w:t xml:space="preserve"> and </w:t>
      </w:r>
      <w:r>
        <w:rPr>
          <w:i/>
        </w:rPr>
        <w:t>i</w:t>
      </w:r>
      <w:r>
        <w:t xml:space="preserve"> with </w:t>
      </w:r>
      <w:r>
        <w:rPr>
          <w:i/>
        </w:rPr>
        <w:t>n</w:t>
      </w:r>
      <w:r>
        <w:t>.</w:t>
      </w:r>
    </w:p>
    <w:p w14:paraId="404C42BE" w14:textId="77777777" w:rsidR="009C295F" w:rsidRDefault="009C295F" w:rsidP="009C295F"/>
    <w:p w14:paraId="48A94E23" w14:textId="77777777" w:rsidR="009C295F" w:rsidRDefault="009C295F" w:rsidP="009C295F">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1AC94F4D" w14:textId="77777777" w:rsidR="001C02FE" w:rsidRDefault="001C02FE" w:rsidP="001C02FE">
      <w:pPr>
        <w:pStyle w:val="Heading3"/>
      </w:pPr>
      <w:bookmarkStart w:id="93" w:name="_Ref323715756"/>
      <w:bookmarkStart w:id="94" w:name="_Toc341092938"/>
      <w:bookmarkEnd w:id="83"/>
      <w:r>
        <w:t>Horizontal Relationships</w:t>
      </w:r>
      <w:bookmarkEnd w:id="93"/>
      <w:bookmarkEnd w:id="94"/>
    </w:p>
    <w:p w14:paraId="37F409C6" w14:textId="77777777" w:rsidR="001C02FE" w:rsidRDefault="001C02FE" w:rsidP="001C02FE">
      <w:r>
        <w:t xml:space="preserve">Each group </w:t>
      </w:r>
      <w:r>
        <w:rPr>
          <w:i/>
        </w:rPr>
        <w:t xml:space="preserve">f </w:t>
      </w:r>
      <w:r>
        <w:t xml:space="preserve">has a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with every other group </w:t>
      </w:r>
      <w:r>
        <w:rPr>
          <w:i/>
        </w:rPr>
        <w:t>g</w:t>
      </w:r>
      <w:r>
        <w:t xml:space="preserve">.  The horizontal relationship (sometimes abbreviated the </w:t>
      </w:r>
      <w:r>
        <w:rPr>
          <w:i/>
        </w:rPr>
        <w:t>hrel</w:t>
      </w:r>
      <w:r>
        <w:t xml:space="preserve">) is a number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xml:space="preserve"> where +1.0 indicates that </w:t>
      </w:r>
      <w:r>
        <w:rPr>
          <w:i/>
        </w:rPr>
        <w:t>f</w:t>
      </w:r>
      <w:r>
        <w:t xml:space="preserve"> regards </w:t>
      </w:r>
      <w:r>
        <w:rPr>
          <w:i/>
        </w:rPr>
        <w:t>g</w:t>
      </w:r>
      <w:r>
        <w:t xml:space="preserve"> as a perfect friend and −1.0 indicates that </w:t>
      </w:r>
      <w:r>
        <w:rPr>
          <w:i/>
        </w:rPr>
        <w:t>f</w:t>
      </w:r>
      <w:r>
        <w:t xml:space="preserve"> regards </w:t>
      </w:r>
      <w:r>
        <w:rPr>
          <w:i/>
        </w:rPr>
        <w:t>g</w:t>
      </w:r>
      <w:r>
        <w:t xml:space="preserve"> as a perfect enemy.  </w:t>
      </w:r>
    </w:p>
    <w:p w14:paraId="1465CBE0" w14:textId="77777777" w:rsidR="001C02FE" w:rsidRDefault="001C02FE" w:rsidP="001C02FE"/>
    <w:p w14:paraId="2827D1BD" w14:textId="77777777" w:rsidR="001C02FE" w:rsidRDefault="001C02FE" w:rsidP="001C02FE">
      <w:r>
        <w:t>The following narrative scale is often used with relationship values:</w:t>
      </w:r>
      <w:r>
        <w:rPr>
          <w:rStyle w:val="FootnoteReference"/>
        </w:rPr>
        <w:footnoteReference w:id="11"/>
      </w:r>
    </w:p>
    <w:p w14:paraId="1AA60D37" w14:textId="77777777" w:rsidR="001C02FE" w:rsidRDefault="001C02FE" w:rsidP="001C02FE"/>
    <w:tbl>
      <w:tblPr>
        <w:tblStyle w:val="TableGrid"/>
        <w:tblW w:w="0" w:type="auto"/>
        <w:jc w:val="center"/>
        <w:tblLook w:val="04A0" w:firstRow="1" w:lastRow="0" w:firstColumn="1" w:lastColumn="0" w:noHBand="0" w:noVBand="1"/>
      </w:tblPr>
      <w:tblGrid>
        <w:gridCol w:w="2484"/>
        <w:gridCol w:w="1224"/>
        <w:gridCol w:w="793"/>
        <w:gridCol w:w="2196"/>
      </w:tblGrid>
      <w:tr w:rsidR="001C02FE" w:rsidRPr="00553721" w14:paraId="659F1DBD" w14:textId="77777777" w:rsidTr="0093657D">
        <w:trPr>
          <w:cantSplit/>
          <w:tblHeader/>
          <w:jc w:val="center"/>
        </w:trPr>
        <w:tc>
          <w:tcPr>
            <w:tcW w:w="2484" w:type="dxa"/>
            <w:shd w:val="clear" w:color="auto" w:fill="000000" w:themeFill="text1"/>
          </w:tcPr>
          <w:p w14:paraId="6F55AA61" w14:textId="77777777" w:rsidR="001C02FE" w:rsidRPr="00553721" w:rsidRDefault="001C02FE" w:rsidP="0093657D">
            <w:r w:rsidRPr="00553721">
              <w:t>Narrative</w:t>
            </w:r>
          </w:p>
        </w:tc>
        <w:tc>
          <w:tcPr>
            <w:tcW w:w="1224" w:type="dxa"/>
            <w:shd w:val="clear" w:color="auto" w:fill="000000" w:themeFill="text1"/>
          </w:tcPr>
          <w:p w14:paraId="44763C4E" w14:textId="77777777" w:rsidR="001C02FE" w:rsidRPr="00553721" w:rsidRDefault="001C02FE" w:rsidP="0093657D">
            <w:r w:rsidRPr="00553721">
              <w:t>Symbol</w:t>
            </w:r>
          </w:p>
        </w:tc>
        <w:tc>
          <w:tcPr>
            <w:tcW w:w="793" w:type="dxa"/>
            <w:shd w:val="clear" w:color="auto" w:fill="000000" w:themeFill="text1"/>
          </w:tcPr>
          <w:p w14:paraId="06F459ED" w14:textId="77777777" w:rsidR="001C02FE" w:rsidRPr="00553721" w:rsidRDefault="001C02FE" w:rsidP="0093657D">
            <w:pPr>
              <w:jc w:val="right"/>
            </w:pPr>
            <w:r w:rsidRPr="00553721">
              <w:t>Value</w:t>
            </w:r>
          </w:p>
        </w:tc>
        <w:tc>
          <w:tcPr>
            <w:tcW w:w="2196" w:type="dxa"/>
            <w:shd w:val="clear" w:color="auto" w:fill="000000" w:themeFill="text1"/>
          </w:tcPr>
          <w:p w14:paraId="672A878D" w14:textId="77777777" w:rsidR="001C02FE" w:rsidRPr="00553721" w:rsidRDefault="001C02FE" w:rsidP="0093657D">
            <w:r w:rsidRPr="00553721">
              <w:t>Range</w:t>
            </w:r>
          </w:p>
        </w:tc>
      </w:tr>
      <w:tr w:rsidR="001C02FE" w14:paraId="4722E841" w14:textId="77777777" w:rsidTr="0093657D">
        <w:trPr>
          <w:cantSplit/>
          <w:jc w:val="center"/>
        </w:trPr>
        <w:tc>
          <w:tcPr>
            <w:tcW w:w="2484" w:type="dxa"/>
          </w:tcPr>
          <w:p w14:paraId="2444BC9F" w14:textId="77777777" w:rsidR="001C02FE" w:rsidRPr="00553721" w:rsidRDefault="001C02FE" w:rsidP="0093657D">
            <w:pPr>
              <w:rPr>
                <w:i/>
              </w:rPr>
            </w:pPr>
            <w:r>
              <w:rPr>
                <w:i/>
              </w:rPr>
              <w:t>a</w:t>
            </w:r>
            <w:r>
              <w:t xml:space="preserve"> supports </w:t>
            </w:r>
            <w:r>
              <w:rPr>
                <w:i/>
              </w:rPr>
              <w:t>b</w:t>
            </w:r>
          </w:p>
        </w:tc>
        <w:tc>
          <w:tcPr>
            <w:tcW w:w="1224" w:type="dxa"/>
          </w:tcPr>
          <w:p w14:paraId="7C04D4E2" w14:textId="77777777" w:rsidR="001C02FE" w:rsidRDefault="001C02FE" w:rsidP="0093657D">
            <w:r>
              <w:t>SUPPORT</w:t>
            </w:r>
          </w:p>
        </w:tc>
        <w:tc>
          <w:tcPr>
            <w:tcW w:w="793" w:type="dxa"/>
          </w:tcPr>
          <w:p w14:paraId="6067D9FC" w14:textId="77777777" w:rsidR="001C02FE" w:rsidRDefault="001C02FE" w:rsidP="0093657D">
            <w:pPr>
              <w:jc w:val="right"/>
            </w:pPr>
            <w:r>
              <w:t>0.8</w:t>
            </w:r>
          </w:p>
        </w:tc>
        <w:tc>
          <w:tcPr>
            <w:tcW w:w="2196" w:type="dxa"/>
          </w:tcPr>
          <w:p w14:paraId="0B228A5E" w14:textId="77777777" w:rsidR="001C02FE" w:rsidRPr="00553721" w:rsidRDefault="001C02FE" w:rsidP="0093657D">
            <w:r>
              <w:t xml:space="preserve">+0.7 &lt; </w:t>
            </w:r>
            <w:r>
              <w:rPr>
                <w:i/>
              </w:rPr>
              <w:t>value</w:t>
            </w:r>
            <w:r>
              <w:t xml:space="preserve"> ≤ +1.0</w:t>
            </w:r>
          </w:p>
        </w:tc>
      </w:tr>
      <w:tr w:rsidR="001C02FE" w14:paraId="6A7FEC57" w14:textId="77777777" w:rsidTr="0093657D">
        <w:trPr>
          <w:cantSplit/>
          <w:jc w:val="center"/>
        </w:trPr>
        <w:tc>
          <w:tcPr>
            <w:tcW w:w="2484" w:type="dxa"/>
          </w:tcPr>
          <w:p w14:paraId="2134D09E" w14:textId="77777777" w:rsidR="001C02FE" w:rsidRPr="00553721" w:rsidRDefault="001C02FE" w:rsidP="0093657D">
            <w:pPr>
              <w:rPr>
                <w:i/>
              </w:rPr>
            </w:pPr>
            <w:r>
              <w:rPr>
                <w:i/>
              </w:rPr>
              <w:t xml:space="preserve">a </w:t>
            </w:r>
            <w:r>
              <w:t xml:space="preserve">likes </w:t>
            </w:r>
            <w:r>
              <w:rPr>
                <w:i/>
              </w:rPr>
              <w:t>b</w:t>
            </w:r>
          </w:p>
        </w:tc>
        <w:tc>
          <w:tcPr>
            <w:tcW w:w="1224" w:type="dxa"/>
          </w:tcPr>
          <w:p w14:paraId="0234106C" w14:textId="77777777" w:rsidR="001C02FE" w:rsidRDefault="001C02FE" w:rsidP="0093657D">
            <w:r>
              <w:t>LIKE</w:t>
            </w:r>
          </w:p>
        </w:tc>
        <w:tc>
          <w:tcPr>
            <w:tcW w:w="793" w:type="dxa"/>
          </w:tcPr>
          <w:p w14:paraId="2266BC9A" w14:textId="77777777" w:rsidR="001C02FE" w:rsidRDefault="001C02FE" w:rsidP="0093657D">
            <w:pPr>
              <w:jc w:val="right"/>
            </w:pPr>
            <w:r>
              <w:t>0.4</w:t>
            </w:r>
          </w:p>
        </w:tc>
        <w:tc>
          <w:tcPr>
            <w:tcW w:w="2196" w:type="dxa"/>
          </w:tcPr>
          <w:p w14:paraId="5A5E30B8" w14:textId="77777777" w:rsidR="001C02FE" w:rsidRPr="00553721" w:rsidRDefault="001C02FE" w:rsidP="0093657D">
            <w:r>
              <w:t xml:space="preserve">+0.2 &lt; </w:t>
            </w:r>
            <w:r>
              <w:rPr>
                <w:i/>
              </w:rPr>
              <w:t>value</w:t>
            </w:r>
            <w:r>
              <w:t xml:space="preserve"> ≤ +0.7</w:t>
            </w:r>
          </w:p>
        </w:tc>
      </w:tr>
      <w:tr w:rsidR="001C02FE" w14:paraId="653D4655" w14:textId="77777777" w:rsidTr="0093657D">
        <w:trPr>
          <w:cantSplit/>
          <w:jc w:val="center"/>
        </w:trPr>
        <w:tc>
          <w:tcPr>
            <w:tcW w:w="2484" w:type="dxa"/>
          </w:tcPr>
          <w:p w14:paraId="489ABC37" w14:textId="77777777" w:rsidR="001C02FE" w:rsidRPr="00553721" w:rsidRDefault="001C02FE" w:rsidP="0093657D">
            <w:r>
              <w:rPr>
                <w:i/>
              </w:rPr>
              <w:t>a</w:t>
            </w:r>
            <w:r>
              <w:t xml:space="preserve"> is indifferent to </w:t>
            </w:r>
            <w:r>
              <w:rPr>
                <w:i/>
              </w:rPr>
              <w:t>b</w:t>
            </w:r>
          </w:p>
        </w:tc>
        <w:tc>
          <w:tcPr>
            <w:tcW w:w="1224" w:type="dxa"/>
          </w:tcPr>
          <w:p w14:paraId="7333786C" w14:textId="77777777" w:rsidR="001C02FE" w:rsidRDefault="001C02FE" w:rsidP="0093657D">
            <w:r>
              <w:t>INDIFF</w:t>
            </w:r>
          </w:p>
        </w:tc>
        <w:tc>
          <w:tcPr>
            <w:tcW w:w="793" w:type="dxa"/>
          </w:tcPr>
          <w:p w14:paraId="189FBD66" w14:textId="77777777" w:rsidR="001C02FE" w:rsidRDefault="001C02FE" w:rsidP="0093657D">
            <w:pPr>
              <w:jc w:val="right"/>
            </w:pPr>
            <w:r>
              <w:t>0.0</w:t>
            </w:r>
          </w:p>
        </w:tc>
        <w:tc>
          <w:tcPr>
            <w:tcW w:w="2196" w:type="dxa"/>
          </w:tcPr>
          <w:p w14:paraId="4331B6C4" w14:textId="77777777" w:rsidR="001C02FE" w:rsidRPr="00553721" w:rsidRDefault="001C02FE" w:rsidP="0093657D">
            <w:r>
              <w:t xml:space="preserve">–0.2 &lt; </w:t>
            </w:r>
            <w:r>
              <w:rPr>
                <w:i/>
              </w:rPr>
              <w:t>value</w:t>
            </w:r>
            <w:r>
              <w:t xml:space="preserve"> ≤ +0.2</w:t>
            </w:r>
          </w:p>
        </w:tc>
      </w:tr>
      <w:tr w:rsidR="001C02FE" w14:paraId="0677560E" w14:textId="77777777" w:rsidTr="0093657D">
        <w:trPr>
          <w:cantSplit/>
          <w:jc w:val="center"/>
        </w:trPr>
        <w:tc>
          <w:tcPr>
            <w:tcW w:w="2484" w:type="dxa"/>
          </w:tcPr>
          <w:p w14:paraId="7AC00F81" w14:textId="77777777" w:rsidR="001C02FE" w:rsidRPr="00553721" w:rsidRDefault="001C02FE" w:rsidP="0093657D">
            <w:r>
              <w:rPr>
                <w:i/>
              </w:rPr>
              <w:t>a</w:t>
            </w:r>
            <w:r>
              <w:t xml:space="preserve"> dislikes </w:t>
            </w:r>
            <w:r>
              <w:rPr>
                <w:i/>
              </w:rPr>
              <w:t>b</w:t>
            </w:r>
          </w:p>
        </w:tc>
        <w:tc>
          <w:tcPr>
            <w:tcW w:w="1224" w:type="dxa"/>
          </w:tcPr>
          <w:p w14:paraId="351FC5E5" w14:textId="77777777" w:rsidR="001C02FE" w:rsidRDefault="001C02FE" w:rsidP="0093657D">
            <w:r>
              <w:t>DISLIKE</w:t>
            </w:r>
          </w:p>
        </w:tc>
        <w:tc>
          <w:tcPr>
            <w:tcW w:w="793" w:type="dxa"/>
          </w:tcPr>
          <w:p w14:paraId="1EF7A99A" w14:textId="77777777" w:rsidR="001C02FE" w:rsidRDefault="001C02FE" w:rsidP="0093657D">
            <w:pPr>
              <w:jc w:val="right"/>
            </w:pPr>
            <w:r>
              <w:t>–0.4</w:t>
            </w:r>
          </w:p>
        </w:tc>
        <w:tc>
          <w:tcPr>
            <w:tcW w:w="2196" w:type="dxa"/>
          </w:tcPr>
          <w:p w14:paraId="1E323065" w14:textId="77777777" w:rsidR="001C02FE" w:rsidRDefault="001C02FE" w:rsidP="0093657D">
            <w:r>
              <w:t xml:space="preserve">–0.7 &lt; </w:t>
            </w:r>
            <w:r>
              <w:rPr>
                <w:i/>
              </w:rPr>
              <w:t>value</w:t>
            </w:r>
            <w:r>
              <w:t xml:space="preserve"> ≤ –0.2</w:t>
            </w:r>
          </w:p>
        </w:tc>
      </w:tr>
      <w:tr w:rsidR="001C02FE" w14:paraId="0238E6FC" w14:textId="77777777" w:rsidTr="0093657D">
        <w:trPr>
          <w:cantSplit/>
          <w:jc w:val="center"/>
        </w:trPr>
        <w:tc>
          <w:tcPr>
            <w:tcW w:w="2484" w:type="dxa"/>
          </w:tcPr>
          <w:p w14:paraId="2B2D15E1" w14:textId="77777777" w:rsidR="001C02FE" w:rsidRPr="00553721" w:rsidRDefault="001C02FE" w:rsidP="0093657D">
            <w:pPr>
              <w:rPr>
                <w:i/>
              </w:rPr>
            </w:pPr>
            <w:r>
              <w:rPr>
                <w:i/>
              </w:rPr>
              <w:t>a</w:t>
            </w:r>
            <w:r>
              <w:t xml:space="preserve"> opposes </w:t>
            </w:r>
            <w:r>
              <w:rPr>
                <w:i/>
              </w:rPr>
              <w:t>b</w:t>
            </w:r>
          </w:p>
        </w:tc>
        <w:tc>
          <w:tcPr>
            <w:tcW w:w="1224" w:type="dxa"/>
          </w:tcPr>
          <w:p w14:paraId="7BAD1474" w14:textId="77777777" w:rsidR="001C02FE" w:rsidRDefault="001C02FE" w:rsidP="0093657D">
            <w:r>
              <w:t>OPPOSE</w:t>
            </w:r>
          </w:p>
        </w:tc>
        <w:tc>
          <w:tcPr>
            <w:tcW w:w="793" w:type="dxa"/>
          </w:tcPr>
          <w:p w14:paraId="39F69D6D" w14:textId="77777777" w:rsidR="001C02FE" w:rsidRDefault="001C02FE" w:rsidP="0093657D">
            <w:pPr>
              <w:jc w:val="right"/>
            </w:pPr>
            <w:r>
              <w:t>–0.8</w:t>
            </w:r>
          </w:p>
        </w:tc>
        <w:tc>
          <w:tcPr>
            <w:tcW w:w="2196" w:type="dxa"/>
          </w:tcPr>
          <w:p w14:paraId="45023F08" w14:textId="77777777" w:rsidR="001C02FE" w:rsidRDefault="001C02FE" w:rsidP="0093657D">
            <w:r>
              <w:t xml:space="preserve">–1.0 ≤ </w:t>
            </w:r>
            <w:r>
              <w:rPr>
                <w:i/>
              </w:rPr>
              <w:t>value</w:t>
            </w:r>
            <w:r>
              <w:t xml:space="preserve"> ≤ –0.7</w:t>
            </w:r>
          </w:p>
        </w:tc>
      </w:tr>
    </w:tbl>
    <w:p w14:paraId="5C01F330" w14:textId="77777777" w:rsidR="001C02FE" w:rsidRDefault="001C02FE" w:rsidP="001C02FE"/>
    <w:p w14:paraId="51DB67A2" w14:textId="77777777" w:rsidR="001C02FE" w:rsidRDefault="001C02FE" w:rsidP="001C02FE">
      <w:r>
        <w:t xml:space="preserve">Horizontal relationships are usually asymmetric, i.e.,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need not (and usually will not) equal </w:t>
      </w:r>
      <m:oMath>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 group’s horizontal relationship with itself is always perfect, i.e., </w:t>
      </w:r>
      <m:oMath>
        <m:sSub>
          <m:sSubPr>
            <m:ctrlPr>
              <w:rPr>
                <w:rFonts w:ascii="Cambria Math" w:hAnsi="Cambria Math"/>
                <w:i/>
              </w:rPr>
            </m:ctrlPr>
          </m:sSubPr>
          <m:e>
            <m:r>
              <w:rPr>
                <w:rFonts w:ascii="Cambria Math" w:hAnsi="Cambria Math"/>
              </w:rPr>
              <m:t>R</m:t>
            </m:r>
          </m:e>
          <m:sub>
            <m:r>
              <w:rPr>
                <w:rFonts w:ascii="Cambria Math" w:hAnsi="Cambria Math"/>
              </w:rPr>
              <m:t>gg</m:t>
            </m:r>
          </m:sub>
        </m:sSub>
        <m:r>
          <w:rPr>
            <w:rFonts w:ascii="Cambria Math" w:hAnsi="Cambria Math"/>
          </w:rPr>
          <m:t>=+1.0</m:t>
        </m:r>
      </m:oMath>
      <w:r>
        <w:t xml:space="preserve"> for all </w:t>
      </w:r>
      <w:r>
        <w:rPr>
          <w:i/>
        </w:rPr>
        <w:t>g</w:t>
      </w:r>
      <w:r>
        <w:t>.</w:t>
      </w:r>
    </w:p>
    <w:p w14:paraId="6923919C" w14:textId="77777777" w:rsidR="001C02FE" w:rsidRDefault="001C02FE" w:rsidP="001C02FE"/>
    <w:p w14:paraId="1495ECC2" w14:textId="77777777" w:rsidR="001C02FE" w:rsidRDefault="001C02FE" w:rsidP="001C02FE">
      <w:pPr>
        <w:pStyle w:val="Heading4"/>
      </w:pPr>
      <w:bookmarkStart w:id="95" w:name="_Toc341092939"/>
      <w:r>
        <w:t xml:space="preserve">Type </w:t>
      </w:r>
      <w:r w:rsidRPr="001C02FE">
        <w:t>Parameters</w:t>
      </w:r>
      <w:bookmarkEnd w:id="95"/>
    </w:p>
    <w:p w14:paraId="56A89535" w14:textId="77777777" w:rsidR="001C02FE" w:rsidRDefault="001C02FE" w:rsidP="001C02FE">
      <w:r>
        <w:t>The baseline and natural levels for horizontal relationships are specified by the client simulation; they will often be based on affinities computed by the Mars Affinity Model (MAM).</w:t>
      </w:r>
    </w:p>
    <w:p w14:paraId="1C70FE14" w14:textId="77777777" w:rsidR="001C02FE" w:rsidRPr="009D727E" w:rsidRDefault="001C02FE" w:rsidP="001C02FE"/>
    <w:p w14:paraId="35D0075A" w14:textId="77777777" w:rsidR="001C02FE" w:rsidRDefault="001C02FE" w:rsidP="001C02FE">
      <w:r>
        <w:t xml:space="preserve">The horizontal relationship between two groups can change dynamically based on the actions of one of the groups or other attitude drivers; however, we assume that the baseline will change 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12"/>
      </w:r>
    </w:p>
    <w:p w14:paraId="08B6E97B" w14:textId="77777777" w:rsidR="001C02FE" w:rsidRDefault="001C02FE" w:rsidP="001C02FE"/>
    <w:p w14:paraId="6C27C8BB" w14:textId="77777777" w:rsidR="001C02FE" w:rsidRPr="00470BB4" w:rsidRDefault="001C02FE" w:rsidP="001C02FE">
      <w:pPr>
        <w:ind w:left="360"/>
      </w:pPr>
      <m:oMathPara>
        <m:oMath>
          <m:r>
            <w:rPr>
              <w:rFonts w:ascii="Cambria Math" w:hAnsi="Cambria Math"/>
            </w:rPr>
            <m:t>α=0.05</m:t>
          </m:r>
        </m:oMath>
      </m:oMathPara>
    </w:p>
    <w:p w14:paraId="4D4C9EDA" w14:textId="77777777" w:rsidR="001C02FE" w:rsidRPr="00470BB4" w:rsidRDefault="001C02FE" w:rsidP="001C02FE">
      <w:pPr>
        <w:ind w:left="360"/>
      </w:pPr>
      <m:oMathPara>
        <m:oMath>
          <m:r>
            <w:rPr>
              <w:rFonts w:ascii="Cambria Math" w:hAnsi="Cambria Math"/>
            </w:rPr>
            <w:lastRenderedPageBreak/>
            <m:t>β=0.93</m:t>
          </m:r>
        </m:oMath>
      </m:oMathPara>
    </w:p>
    <w:p w14:paraId="0F76E0D9" w14:textId="77777777" w:rsidR="001C02FE" w:rsidRDefault="001C02FE" w:rsidP="001C02FE">
      <w:pPr>
        <w:ind w:left="360"/>
      </w:pPr>
      <m:oMathPara>
        <m:oMath>
          <m:r>
            <w:rPr>
              <w:rFonts w:ascii="Cambria Math" w:hAnsi="Cambria Math"/>
            </w:rPr>
            <m:t>γ=0.02</m:t>
          </m:r>
        </m:oMath>
      </m:oMathPara>
    </w:p>
    <w:p w14:paraId="5E9C9B87" w14:textId="77777777" w:rsidR="001C02FE" w:rsidRDefault="001C02FE" w:rsidP="001C02FE">
      <w:pPr>
        <w:pStyle w:val="Heading4"/>
      </w:pPr>
      <w:bookmarkStart w:id="96" w:name="_Toc341092940"/>
      <w:r>
        <w:t>Spread of Indirect Effects</w:t>
      </w:r>
      <w:bookmarkEnd w:id="96"/>
    </w:p>
    <w:p w14:paraId="39077AD0" w14:textId="77777777" w:rsidR="001C02FE" w:rsidRDefault="001C02FE" w:rsidP="001C02FE">
      <w:r>
        <w:t>URAM does not at present define a spread algorithm for horizontal relationship inputs.  A direct effect on a horizontal relationship curve affects only that curve.</w:t>
      </w:r>
    </w:p>
    <w:p w14:paraId="6EFF3F32" w14:textId="77777777" w:rsidR="001C02FE" w:rsidRDefault="001C02FE" w:rsidP="001C02FE"/>
    <w:p w14:paraId="15D89D23" w14:textId="204AFD8F" w:rsidR="001C02FE" w:rsidRDefault="001C02FE" w:rsidP="001C02FE">
      <w:r>
        <w:t>However, horizontal relationships have a significant effect on the spread of satisfaction and cooperation indirect effects.</w:t>
      </w:r>
    </w:p>
    <w:p w14:paraId="123D8940" w14:textId="77777777" w:rsidR="00F66F1E" w:rsidRPr="009D727E" w:rsidRDefault="00F66F1E" w:rsidP="00F66F1E">
      <w:pPr>
        <w:pStyle w:val="Heading3"/>
      </w:pPr>
      <w:bookmarkStart w:id="97" w:name="_Toc341092941"/>
      <w:r>
        <w:t>Satisfaction Levels</w:t>
      </w:r>
      <w:bookmarkEnd w:id="97"/>
    </w:p>
    <w:p w14:paraId="5DC725E7" w14:textId="77777777" w:rsidR="00F66F1E" w:rsidRDefault="00F66F1E" w:rsidP="00F66F1E">
      <w:r>
        <w:t>URAM tracks the satisfaction of civilian groups with respect to each of the groups' concerns.  Summary statistics are computed for each group and each neighborhood.</w:t>
      </w:r>
    </w:p>
    <w:p w14:paraId="3C05FDF6" w14:textId="77777777" w:rsidR="00F66F1E" w:rsidRDefault="00F66F1E" w:rsidP="00F66F1E"/>
    <w:p w14:paraId="356500C6" w14:textId="6AB9876A" w:rsidR="00F66F1E" w:rsidRDefault="00F66F1E" w:rsidP="00F66F1E">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where </w:t>
      </w:r>
      <m:oMath>
        <m:r>
          <w:rPr>
            <w:rFonts w:ascii="Cambria Math" w:hAnsi="Cambria Math"/>
          </w:rPr>
          <m:t>-100.0≤S≤+100.0</m:t>
        </m:r>
      </m:oMath>
      <w:r>
        <w:t>.  A value of +100 denotes perfect satisfaction, and a value of -100.0 denotes utter dissatisfaction.  The following rating scale is frequently used:</w:t>
      </w:r>
      <w:r>
        <w:rPr>
          <w:rStyle w:val="FootnoteReference"/>
        </w:rPr>
        <w:footnoteReference w:id="13"/>
      </w:r>
    </w:p>
    <w:p w14:paraId="7EDB7881" w14:textId="77777777" w:rsidR="00F66F1E" w:rsidRDefault="00F66F1E" w:rsidP="00F66F1E"/>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F66F1E" w14:paraId="6A518625" w14:textId="77777777" w:rsidTr="0093657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4AADF21" w14:textId="77777777" w:rsidR="00F66F1E" w:rsidRDefault="00F66F1E" w:rsidP="0093657D">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A3ECEFA" w14:textId="77777777" w:rsidR="00F66F1E" w:rsidRDefault="00F66F1E" w:rsidP="0093657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06972C6F" w14:textId="77777777" w:rsidR="00F66F1E" w:rsidRDefault="00F66F1E" w:rsidP="0093657D">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7090491B" w14:textId="77777777" w:rsidR="00F66F1E" w:rsidRDefault="00F66F1E" w:rsidP="0093657D">
            <w:pPr>
              <w:pStyle w:val="TableHeading"/>
            </w:pPr>
            <w:r>
              <w:t>RANGE</w:t>
            </w:r>
          </w:p>
        </w:tc>
      </w:tr>
      <w:tr w:rsidR="00F66F1E" w14:paraId="027B835A"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942483"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VS</w:t>
            </w:r>
          </w:p>
        </w:tc>
        <w:tc>
          <w:tcPr>
            <w:tcW w:w="2522" w:type="dxa"/>
            <w:tcBorders>
              <w:left w:val="single" w:sz="2" w:space="0" w:color="000000"/>
              <w:bottom w:val="single" w:sz="2" w:space="0" w:color="000000"/>
            </w:tcBorders>
            <w:tcMar>
              <w:top w:w="55" w:type="dxa"/>
              <w:left w:w="55" w:type="dxa"/>
              <w:bottom w:w="55" w:type="dxa"/>
              <w:right w:w="55" w:type="dxa"/>
            </w:tcMar>
          </w:tcPr>
          <w:p w14:paraId="5249A515" w14:textId="77777777" w:rsidR="00F66F1E" w:rsidRPr="009D727E" w:rsidRDefault="00F66F1E" w:rsidP="0093657D">
            <w:pPr>
              <w:pStyle w:val="TableContents"/>
              <w:rPr>
                <w:rFonts w:asciiTheme="minorHAnsi" w:hAnsiTheme="minorHAnsi"/>
              </w:rPr>
            </w:pPr>
            <w:r w:rsidRPr="009D727E">
              <w:rPr>
                <w:rFonts w:asciiTheme="minorHAnsi" w:hAnsiTheme="minorHAnsi"/>
              </w:rP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6E4EFB41"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09EAA4"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60.0≤S≤100.0</m:t>
                </m:r>
              </m:oMath>
            </m:oMathPara>
          </w:p>
        </w:tc>
      </w:tr>
      <w:tr w:rsidR="00F66F1E" w14:paraId="2DE1309D"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6ACB2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S</w:t>
            </w:r>
          </w:p>
        </w:tc>
        <w:tc>
          <w:tcPr>
            <w:tcW w:w="2522" w:type="dxa"/>
            <w:tcBorders>
              <w:left w:val="single" w:sz="2" w:space="0" w:color="000000"/>
              <w:bottom w:val="single" w:sz="2" w:space="0" w:color="000000"/>
            </w:tcBorders>
            <w:tcMar>
              <w:top w:w="55" w:type="dxa"/>
              <w:left w:w="55" w:type="dxa"/>
              <w:bottom w:w="55" w:type="dxa"/>
              <w:right w:w="55" w:type="dxa"/>
            </w:tcMar>
          </w:tcPr>
          <w:p w14:paraId="37000DCE" w14:textId="77777777" w:rsidR="00F66F1E" w:rsidRPr="009D727E" w:rsidRDefault="00F66F1E" w:rsidP="0093657D">
            <w:pPr>
              <w:pStyle w:val="TableContents"/>
              <w:rPr>
                <w:rFonts w:asciiTheme="minorHAnsi" w:hAnsiTheme="minorHAnsi"/>
              </w:rPr>
            </w:pPr>
            <w:r w:rsidRPr="009D727E">
              <w:rPr>
                <w:rFonts w:asciiTheme="minorHAnsi" w:hAnsiTheme="minorHAnsi"/>
              </w:rP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181E6DA2"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09280"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20.0≤S&lt;60.0</m:t>
                </m:r>
              </m:oMath>
            </m:oMathPara>
          </w:p>
        </w:tc>
      </w:tr>
      <w:tr w:rsidR="00F66F1E" w14:paraId="6FB569D2"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312B108"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A</w:t>
            </w:r>
          </w:p>
        </w:tc>
        <w:tc>
          <w:tcPr>
            <w:tcW w:w="2522" w:type="dxa"/>
            <w:tcBorders>
              <w:left w:val="single" w:sz="2" w:space="0" w:color="000000"/>
              <w:bottom w:val="single" w:sz="2" w:space="0" w:color="000000"/>
            </w:tcBorders>
            <w:tcMar>
              <w:top w:w="55" w:type="dxa"/>
              <w:left w:w="55" w:type="dxa"/>
              <w:bottom w:w="55" w:type="dxa"/>
              <w:right w:w="55" w:type="dxa"/>
            </w:tcMar>
          </w:tcPr>
          <w:p w14:paraId="6F1E4A02" w14:textId="77777777" w:rsidR="00F66F1E" w:rsidRPr="009D727E" w:rsidRDefault="00F66F1E" w:rsidP="0093657D">
            <w:pPr>
              <w:pStyle w:val="TableContents"/>
              <w:rPr>
                <w:rFonts w:asciiTheme="minorHAnsi" w:hAnsiTheme="minorHAnsi"/>
              </w:rPr>
            </w:pPr>
            <w:r w:rsidRPr="009D727E">
              <w:rPr>
                <w:rFonts w:asciiTheme="minorHAnsi" w:hAnsiTheme="minorHAnsi"/>
              </w:rP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780A2137"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A929CD"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-20.0≤S&lt;20.0</m:t>
                </m:r>
              </m:oMath>
            </m:oMathPara>
          </w:p>
        </w:tc>
      </w:tr>
      <w:tr w:rsidR="00F66F1E" w14:paraId="0C731EE9"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A9A10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D</w:t>
            </w:r>
          </w:p>
        </w:tc>
        <w:tc>
          <w:tcPr>
            <w:tcW w:w="2522" w:type="dxa"/>
            <w:tcBorders>
              <w:left w:val="single" w:sz="2" w:space="0" w:color="000000"/>
              <w:bottom w:val="single" w:sz="2" w:space="0" w:color="000000"/>
            </w:tcBorders>
            <w:tcMar>
              <w:top w:w="55" w:type="dxa"/>
              <w:left w:w="55" w:type="dxa"/>
              <w:bottom w:w="55" w:type="dxa"/>
              <w:right w:w="55" w:type="dxa"/>
            </w:tcMar>
          </w:tcPr>
          <w:p w14:paraId="0F92D65F" w14:textId="77777777" w:rsidR="00F66F1E" w:rsidRPr="009D727E" w:rsidRDefault="00F66F1E" w:rsidP="0093657D">
            <w:pPr>
              <w:pStyle w:val="TableContents"/>
              <w:rPr>
                <w:rFonts w:asciiTheme="minorHAnsi" w:hAnsiTheme="minorHAnsi"/>
              </w:rPr>
            </w:pPr>
            <w:r w:rsidRPr="009D727E">
              <w:rPr>
                <w:rFonts w:asciiTheme="minorHAnsi" w:hAnsiTheme="minorHAnsi"/>
              </w:rP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0F36ABAB"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47897"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-60.0≤S&lt;-20.0</m:t>
                </m:r>
              </m:oMath>
            </m:oMathPara>
          </w:p>
        </w:tc>
      </w:tr>
      <w:tr w:rsidR="00F66F1E" w14:paraId="65B7958B"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7759342"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VD</w:t>
            </w:r>
          </w:p>
        </w:tc>
        <w:tc>
          <w:tcPr>
            <w:tcW w:w="2522" w:type="dxa"/>
            <w:tcBorders>
              <w:left w:val="single" w:sz="2" w:space="0" w:color="000000"/>
              <w:bottom w:val="single" w:sz="2" w:space="0" w:color="000000"/>
            </w:tcBorders>
            <w:tcMar>
              <w:top w:w="55" w:type="dxa"/>
              <w:left w:w="55" w:type="dxa"/>
              <w:bottom w:w="55" w:type="dxa"/>
              <w:right w:w="55" w:type="dxa"/>
            </w:tcMar>
          </w:tcPr>
          <w:p w14:paraId="349F10D0" w14:textId="77777777" w:rsidR="00F66F1E" w:rsidRPr="009D727E" w:rsidRDefault="00F66F1E" w:rsidP="0093657D">
            <w:pPr>
              <w:pStyle w:val="TableContents"/>
              <w:rPr>
                <w:rFonts w:asciiTheme="minorHAnsi" w:hAnsiTheme="minorHAnsi"/>
              </w:rPr>
            </w:pPr>
            <w:r w:rsidRPr="009D727E">
              <w:rPr>
                <w:rFonts w:asciiTheme="minorHAnsi" w:hAnsiTheme="minorHAnsi"/>
              </w:rP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5554BA20"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75512A"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-100.0≤S&lt;-60.0</m:t>
                </m:r>
              </m:oMath>
            </m:oMathPara>
          </w:p>
        </w:tc>
      </w:tr>
    </w:tbl>
    <w:p w14:paraId="4EF0D4CE" w14:textId="77777777" w:rsidR="00F66F1E" w:rsidRDefault="00F66F1E" w:rsidP="00F66F1E"/>
    <w:p w14:paraId="0820BE7A" w14:textId="77777777" w:rsidR="00F66F1E" w:rsidRDefault="00F66F1E" w:rsidP="00F66F1E">
      <w:r>
        <w:t xml:space="preserve">Note that this is a relative scale.  Satisfaction is measured on several axes, and different groups place different weights on different axes.  Thus, satisfaction values must generally be weighted in order to be comparable.  </w:t>
      </w:r>
    </w:p>
    <w:p w14:paraId="6B38076A" w14:textId="77777777" w:rsidR="00F66F1E" w:rsidRPr="00AC0A13" w:rsidRDefault="00F66F1E" w:rsidP="00F66F1E">
      <w:pPr>
        <w:pStyle w:val="Heading4"/>
      </w:pPr>
      <w:bookmarkStart w:id="98" w:name="_Toc341092942"/>
      <w:r w:rsidRPr="00AC0A13">
        <w:t>Concerns</w:t>
      </w:r>
      <w:bookmarkEnd w:id="98"/>
    </w:p>
    <w:p w14:paraId="5F815715" w14:textId="77777777" w:rsidR="00F66F1E" w:rsidRDefault="00F66F1E" w:rsidP="00F66F1E">
      <w:r>
        <w:t xml:space="preserve">A group may be satisfied or dissatisfied along several different axes, e.g., personal safety, quality of life, and so forth.  In URAM these axes are called </w:t>
      </w:r>
      <w:r>
        <w:rPr>
          <w:i/>
          <w:iCs/>
        </w:rPr>
        <w:t>concerns</w:t>
      </w:r>
      <w:r>
        <w:t>.  The standard set of civilian concerns is as follows:</w:t>
      </w:r>
    </w:p>
    <w:p w14:paraId="7FF697EB" w14:textId="77777777" w:rsidR="00F66F1E" w:rsidRDefault="00F66F1E" w:rsidP="00F66F1E"/>
    <w:p w14:paraId="322F03AA" w14:textId="77777777" w:rsidR="00F66F1E" w:rsidRDefault="00F66F1E" w:rsidP="00F66F1E">
      <w:r>
        <w:rPr>
          <w:b/>
          <w:bCs/>
        </w:rPr>
        <w:lastRenderedPageBreak/>
        <w:t>Autonomy (AUT):</w:t>
      </w:r>
      <w:r>
        <w:t xml:space="preserve"> Does the group feel it can maintain order and govern itself with a stable government and a viable economy?</w:t>
      </w:r>
    </w:p>
    <w:p w14:paraId="50AC5CCF" w14:textId="77777777" w:rsidR="00F66F1E" w:rsidRDefault="00F66F1E" w:rsidP="00F66F1E">
      <w:pPr>
        <w:rPr>
          <w:b/>
          <w:bCs/>
        </w:rPr>
      </w:pPr>
    </w:p>
    <w:p w14:paraId="7F71590C" w14:textId="77777777" w:rsidR="00F66F1E" w:rsidRDefault="00F66F1E" w:rsidP="00F66F1E">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3A72181F" w14:textId="77777777" w:rsidR="00F66F1E" w:rsidRDefault="00F66F1E" w:rsidP="00F66F1E">
      <w:pPr>
        <w:rPr>
          <w:b/>
          <w:bCs/>
        </w:rPr>
      </w:pPr>
    </w:p>
    <w:p w14:paraId="4614335B" w14:textId="77777777" w:rsidR="00F66F1E" w:rsidRDefault="00F66F1E" w:rsidP="00F66F1E">
      <w:r>
        <w:rPr>
          <w:b/>
          <w:bCs/>
        </w:rPr>
        <w:t>Culture (CUL):</w:t>
      </w:r>
      <w:r>
        <w:t xml:space="preserve"> Does the group feel that its culture and religion, including cultural and religious sites and artifacts, are respected or denigrated?</w:t>
      </w:r>
    </w:p>
    <w:p w14:paraId="1002F896" w14:textId="77777777" w:rsidR="00F66F1E" w:rsidRDefault="00F66F1E" w:rsidP="00F66F1E">
      <w:pPr>
        <w:rPr>
          <w:b/>
          <w:bCs/>
        </w:rPr>
      </w:pPr>
    </w:p>
    <w:p w14:paraId="5D0753C1" w14:textId="77777777" w:rsidR="00F66F1E" w:rsidRDefault="00F66F1E" w:rsidP="00F66F1E">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7D24F4F7" w14:textId="77777777" w:rsidR="00F66F1E" w:rsidRDefault="00F66F1E" w:rsidP="00F66F1E">
      <w:pPr>
        <w:pStyle w:val="Heading4"/>
      </w:pPr>
      <w:bookmarkStart w:id="99" w:name="_Toc341092943"/>
      <w:r>
        <w:t>Type Parameters</w:t>
      </w:r>
      <w:bookmarkEnd w:id="99"/>
    </w:p>
    <w:p w14:paraId="0DD6B07A" w14:textId="77777777" w:rsidR="00F66F1E" w:rsidRDefault="00F66F1E" w:rsidP="00F66F1E">
      <w:r>
        <w:t xml:space="preserve">URAM defines a distinct attitude type for each of the four concerns.  The initial baseline levels are defined by the client simulation; of the four, only SFT has a model for a natural level, based on the security of the civilian group in its home neighborhood.  For all four concerns we assume that the baseline changes only slowly, and for SFT we assume that the baseline regresses slowly back to the natural level.  Thus, the </w:t>
      </w:r>
      <w:r>
        <w:rPr>
          <w:i/>
        </w:rPr>
        <w:t>α</w:t>
      </w:r>
      <w:r>
        <w:t xml:space="preserve">, </w:t>
      </w:r>
      <w:r>
        <w:rPr>
          <w:i/>
        </w:rPr>
        <w:t>β</w:t>
      </w:r>
      <w:r>
        <w:t xml:space="preserve">, and </w:t>
      </w:r>
      <w:r>
        <w:rPr>
          <w:i/>
        </w:rPr>
        <w:t>γ</w:t>
      </w:r>
      <w:r>
        <w:t xml:space="preserve"> parameters for AUT, CUL, and QOL default to the following:</w:t>
      </w:r>
      <w:r>
        <w:rPr>
          <w:rStyle w:val="FootnoteReference"/>
        </w:rPr>
        <w:footnoteReference w:id="14"/>
      </w:r>
    </w:p>
    <w:p w14:paraId="003CFED5" w14:textId="77777777" w:rsidR="00F66F1E" w:rsidRDefault="00F66F1E" w:rsidP="00F66F1E"/>
    <w:p w14:paraId="3F08E1EF" w14:textId="77777777" w:rsidR="00F66F1E" w:rsidRPr="00470BB4" w:rsidRDefault="00F66F1E" w:rsidP="00F66F1E">
      <w:pPr>
        <w:ind w:left="360"/>
      </w:pPr>
      <m:oMathPara>
        <m:oMath>
          <m:r>
            <w:rPr>
              <w:rFonts w:ascii="Cambria Math" w:hAnsi="Cambria Math"/>
            </w:rPr>
            <m:t>α=0.05</m:t>
          </m:r>
        </m:oMath>
      </m:oMathPara>
    </w:p>
    <w:p w14:paraId="52D05C46" w14:textId="77777777" w:rsidR="00F66F1E" w:rsidRPr="00470BB4" w:rsidRDefault="00F66F1E" w:rsidP="00F66F1E">
      <w:pPr>
        <w:ind w:left="360"/>
      </w:pPr>
      <m:oMathPara>
        <m:oMath>
          <m:r>
            <w:rPr>
              <w:rFonts w:ascii="Cambria Math" w:hAnsi="Cambria Math"/>
            </w:rPr>
            <m:t>β=0.95</m:t>
          </m:r>
        </m:oMath>
      </m:oMathPara>
    </w:p>
    <w:p w14:paraId="1E70D87A" w14:textId="77777777" w:rsidR="00F66F1E" w:rsidRDefault="00F66F1E" w:rsidP="00F66F1E">
      <w:pPr>
        <w:ind w:left="360"/>
      </w:pPr>
      <m:oMathPara>
        <m:oMath>
          <m:r>
            <w:rPr>
              <w:rFonts w:ascii="Cambria Math" w:hAnsi="Cambria Math"/>
            </w:rPr>
            <m:t>γ=0.00</m:t>
          </m:r>
        </m:oMath>
      </m:oMathPara>
    </w:p>
    <w:p w14:paraId="6A2D7B23" w14:textId="77777777" w:rsidR="00F66F1E" w:rsidRDefault="00F66F1E" w:rsidP="00F66F1E"/>
    <w:p w14:paraId="6DD9DE1B" w14:textId="77777777" w:rsidR="00F66F1E" w:rsidRDefault="00F66F1E" w:rsidP="00F66F1E">
      <w:r>
        <w:t>And for SFT, they default to:</w:t>
      </w:r>
    </w:p>
    <w:p w14:paraId="5A2A9D54" w14:textId="77777777" w:rsidR="00F66F1E" w:rsidRDefault="00F66F1E" w:rsidP="00F66F1E"/>
    <w:p w14:paraId="2FE29288" w14:textId="77777777" w:rsidR="00F66F1E" w:rsidRPr="00470BB4" w:rsidRDefault="00F66F1E" w:rsidP="00F66F1E">
      <w:pPr>
        <w:ind w:left="360"/>
      </w:pPr>
      <m:oMathPara>
        <m:oMath>
          <m:r>
            <w:rPr>
              <w:rFonts w:ascii="Cambria Math" w:hAnsi="Cambria Math"/>
            </w:rPr>
            <m:t>α=0.05</m:t>
          </m:r>
        </m:oMath>
      </m:oMathPara>
    </w:p>
    <w:p w14:paraId="221C3E47" w14:textId="77777777" w:rsidR="00F66F1E" w:rsidRPr="00470BB4" w:rsidRDefault="00F66F1E" w:rsidP="00F66F1E">
      <w:pPr>
        <w:ind w:left="360"/>
      </w:pPr>
      <m:oMathPara>
        <m:oMath>
          <m:r>
            <w:rPr>
              <w:rFonts w:ascii="Cambria Math" w:hAnsi="Cambria Math"/>
            </w:rPr>
            <m:t>β=0.93</m:t>
          </m:r>
        </m:oMath>
      </m:oMathPara>
    </w:p>
    <w:p w14:paraId="308DFF96" w14:textId="77777777" w:rsidR="00F66F1E" w:rsidRDefault="00F66F1E" w:rsidP="00F66F1E">
      <w:pPr>
        <w:ind w:left="360"/>
      </w:pPr>
      <m:oMathPara>
        <m:oMath>
          <m:r>
            <w:rPr>
              <w:rFonts w:ascii="Cambria Math" w:hAnsi="Cambria Math"/>
            </w:rPr>
            <m:t>γ=0.02</m:t>
          </m:r>
        </m:oMath>
      </m:oMathPara>
    </w:p>
    <w:p w14:paraId="5292F682" w14:textId="77777777" w:rsidR="00F66F1E" w:rsidRPr="009D727E" w:rsidRDefault="00F66F1E" w:rsidP="00F66F1E">
      <w:r>
        <w:t xml:space="preserve">  </w:t>
      </w:r>
    </w:p>
    <w:p w14:paraId="6B07AAF9" w14:textId="77777777" w:rsidR="00F66F1E" w:rsidRDefault="00F66F1E" w:rsidP="00F66F1E">
      <w:pPr>
        <w:pStyle w:val="Heading4"/>
      </w:pPr>
      <w:bookmarkStart w:id="100" w:name="__RefHeading__35395923"/>
      <w:bookmarkStart w:id="101" w:name="_Ref339353566"/>
      <w:bookmarkStart w:id="102" w:name="_Toc341092944"/>
      <w:bookmarkEnd w:id="100"/>
      <w:r>
        <w:t>Satisfaction Influence</w:t>
      </w:r>
      <w:bookmarkEnd w:id="101"/>
      <w:bookmarkEnd w:id="102"/>
    </w:p>
    <w:p w14:paraId="2036F2D1" w14:textId="48CD9505" w:rsidR="00F66F1E" w:rsidRDefault="00F66F1E" w:rsidP="00F66F1E">
      <w:r>
        <w:t xml:space="preserve">The spread of satisfaction indirect effects, described in Section </w:t>
      </w:r>
      <w:r>
        <w:fldChar w:fldCharType="begin"/>
      </w:r>
      <w:r>
        <w:instrText xml:space="preserve"> REF _Ref315953946 \r \h </w:instrText>
      </w:r>
      <w:r>
        <w:fldChar w:fldCharType="separate"/>
      </w:r>
      <w:r w:rsidR="00065480">
        <w:t>5.2</w:t>
      </w:r>
      <w:r>
        <w:fldChar w:fldCharType="end"/>
      </w:r>
      <w:r>
        <w:t xml:space="preserve">, depends on the influence of one satisfaction curve on another, which is to say the influence of one civilian group on another.  This section explains how satisfaction influence is computed for such a pair of curves,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where </w:t>
      </w:r>
      <w:r>
        <w:rPr>
          <w:i/>
        </w:rPr>
        <w:t>f</w:t>
      </w:r>
      <w:r>
        <w:t xml:space="preserve"> and </w:t>
      </w:r>
      <w:r>
        <w:rPr>
          <w:i/>
        </w:rPr>
        <w:t>g</w:t>
      </w:r>
      <w:r>
        <w:t xml:space="preserve"> are civilian groups.  The direct effect is on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the indirect effect is on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The satisfaction influence depends on the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+1.0.</w:t>
      </w:r>
    </w:p>
    <w:p w14:paraId="11DACB25" w14:textId="77777777" w:rsidR="00F66F1E" w:rsidRDefault="00F66F1E" w:rsidP="00F66F1E"/>
    <w:p w14:paraId="700A2D08" w14:textId="45E5EDD5" w:rsidR="00F66F1E" w:rsidRPr="00AD4B34" w:rsidRDefault="00F66F1E" w:rsidP="00F66F1E">
      <w:r>
        <w:t xml:space="preserve">In GRAM, the influence of </w:t>
      </w:r>
      <w:r>
        <w:rPr>
          <w:i/>
        </w:rPr>
        <w:t>g</w:t>
      </w:r>
      <w:r>
        <w:t xml:space="preserve"> on </w:t>
      </w:r>
      <w:r>
        <w:rPr>
          <w:i/>
        </w:rPr>
        <w:t>f</w:t>
      </w:r>
      <w:r>
        <w:t xml:space="preserve">, </w:t>
      </w:r>
      <m:oMath>
        <m:sSub>
          <m:sSubPr>
            <m:ctrlPr>
              <w:rPr>
                <w:rFonts w:ascii="Cambria Math" w:hAnsi="Cambria Math"/>
                <w:i/>
              </w:rPr>
            </m:ctrlPr>
          </m:sSubPr>
          <m:e>
            <m:r>
              <w:rPr>
                <w:rFonts w:ascii="Cambria Math" w:hAnsi="Cambria Math"/>
              </w:rPr>
              <m:t>I</m:t>
            </m:r>
          </m:e>
          <m:sub>
            <m:r>
              <w:rPr>
                <w:rFonts w:ascii="Cambria Math" w:hAnsi="Cambria Math"/>
              </w:rPr>
              <m:t>fg</m:t>
            </m:r>
          </m:sub>
        </m:sSub>
      </m:oMath>
      <w:r>
        <w:t>, was simply the relationship between them</w:t>
      </w:r>
      <w:r w:rsidR="005E7C95">
        <w:t>:</w:t>
      </w:r>
    </w:p>
    <w:p w14:paraId="516E7AB9" w14:textId="77777777" w:rsidR="00F66F1E" w:rsidRDefault="00F66F1E" w:rsidP="00F66F1E"/>
    <w:p w14:paraId="4999960D" w14:textId="09627F4A" w:rsidR="00F66F1E" w:rsidRPr="00F66F1E" w:rsidRDefault="003D3284" w:rsidP="00F66F1E">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oMath>
      </m:oMathPara>
    </w:p>
    <w:p w14:paraId="6A67CF17" w14:textId="77777777" w:rsidR="00F66F1E" w:rsidRDefault="00F66F1E" w:rsidP="00F66F1E"/>
    <w:p w14:paraId="2B80A76F" w14:textId="28453578" w:rsidR="00F66F1E" w:rsidRDefault="00F66F1E" w:rsidP="00F66F1E">
      <w:r>
        <w:t xml:space="preserve">This says that if something happens to group </w:t>
      </w:r>
      <w:r>
        <w:rPr>
          <w:i/>
        </w:rPr>
        <w:t>g</w:t>
      </w:r>
      <w:r>
        <w:t xml:space="preserve">, group </w:t>
      </w:r>
      <w:r>
        <w:rPr>
          <w:i/>
        </w:rPr>
        <w:t>f</w:t>
      </w:r>
      <w:r>
        <w:t xml:space="preserve"> will care in proportion to the relationship.  This is adequate for most relationships, but problematic for strongly negative relationships.  Given a relationship of </w:t>
      </w:r>
      <m:oMath>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=-1.0</m:t>
        </m:r>
      </m:oMath>
      <w:r>
        <w:t xml:space="preserve">, for example, it implies that </w:t>
      </w:r>
      <w:r>
        <w:rPr>
          <w:i/>
        </w:rPr>
        <w:t>f</w:t>
      </w:r>
      <w:r>
        <w:t xml:space="preserve">'s satisfaction with </w:t>
      </w:r>
      <w:r>
        <w:rPr>
          <w:i/>
        </w:rPr>
        <w:t>g</w:t>
      </w:r>
      <w:r>
        <w:t xml:space="preserve">'s misfortune will be exactly as strong as </w:t>
      </w:r>
      <w:r>
        <w:rPr>
          <w:i/>
        </w:rPr>
        <w:t>g</w:t>
      </w:r>
      <w:r>
        <w:t xml:space="preserve">'s dissatisfaction, which seems pathological.  Consequently, we have always suggested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should be no smaller than −0.6.</w:t>
      </w:r>
    </w:p>
    <w:p w14:paraId="2E3E54BA" w14:textId="77777777" w:rsidR="00F66F1E" w:rsidRDefault="00F66F1E" w:rsidP="00F66F1E"/>
    <w:p w14:paraId="02210487" w14:textId="60DE9789" w:rsidR="00F66F1E" w:rsidRDefault="00F66F1E" w:rsidP="00F66F1E">
      <w:r>
        <w:t xml:space="preserve">In URAM, influence is defined in determines of the </w:t>
      </w:r>
      <w:r>
        <w:rPr>
          <w:i/>
        </w:rPr>
        <w:t>relationship attenuation factors</w:t>
      </w:r>
      <w:r>
        <w:t>,</w:t>
      </w:r>
      <w:r>
        <w:rPr>
          <w:rStyle w:val="FootnoteReference"/>
        </w:rPr>
        <w:footnoteReference w:id="15"/>
      </w:r>
      <w:r>
        <w:t xml:space="preserve"> denoted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These factors decrease the effective relationship in the influence computation</w:t>
      </w:r>
      <w:r w:rsidR="00D833D7">
        <w:t xml:space="preserve"> as follows:</w:t>
      </w:r>
    </w:p>
    <w:p w14:paraId="05A332C0" w14:textId="77777777" w:rsidR="00D833D7" w:rsidRDefault="00D833D7" w:rsidP="00F66F1E"/>
    <w:p w14:paraId="1872E44C" w14:textId="22B9E172" w:rsidR="00D833D7" w:rsidRPr="00F66F1E" w:rsidRDefault="003D3284" w:rsidP="00D833D7">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mcs>
                    <m:mc>
                      <m:mcPr>
                        <m:count m:val="1"/>
                        <m:mcJc m:val="center"/>
                      </m:mcPr>
                    </m:mc>
                    <m:mc>
                      <m:mcPr>
                        <m:count m:val="1"/>
                        <m:mcJc m:val="left"/>
                      </m:mcPr>
                    </m:mc>
                  </m:mcs>
                  <m:ctrlPr>
                    <w:rPr>
                      <w:rFonts w:ascii="Cambria Math" w:hAnsi="Cambria Math"/>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≥0.0</m:t>
                    </m:r>
                  </m:e>
                </m:m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&lt;0.0</m:t>
                    </m:r>
                  </m:e>
                </m:mr>
              </m:m>
            </m:e>
          </m:d>
        </m:oMath>
      </m:oMathPara>
    </w:p>
    <w:p w14:paraId="3400A97D" w14:textId="77777777" w:rsidR="00D833D7" w:rsidRDefault="00D833D7" w:rsidP="00F66F1E"/>
    <w:p w14:paraId="56684DEA" w14:textId="67AEB469" w:rsidR="00D833D7" w:rsidRDefault="005E7C95" w:rsidP="00F66F1E">
      <w:r>
        <w:t xml:space="preserve">The default values of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are 1.0 and 0.5 respectively, so negative indirect effects are lessened.</w:t>
      </w:r>
    </w:p>
    <w:p w14:paraId="58CB8F7D" w14:textId="77777777" w:rsidR="001E73AE" w:rsidRDefault="001E73AE" w:rsidP="001E73AE">
      <w:pPr>
        <w:pStyle w:val="Heading4"/>
      </w:pPr>
      <w:bookmarkStart w:id="103" w:name="_Ref315955905"/>
      <w:bookmarkStart w:id="104" w:name="_Toc341092945"/>
      <w:r>
        <w:t>Composite Satisfaction, Weights, and Saliencies</w:t>
      </w:r>
      <w:bookmarkEnd w:id="103"/>
      <w:bookmarkEnd w:id="104"/>
    </w:p>
    <w:p w14:paraId="144C8E06" w14:textId="77777777" w:rsidR="001E73AE" w:rsidRDefault="001E73AE" w:rsidP="001E73AE">
      <w:r>
        <w:t xml:space="preserve">The satisfaction of group </w:t>
      </w:r>
      <w:r>
        <w:rPr>
          <w:i/>
          <w:iCs/>
        </w:rPr>
        <w:t>g</w:t>
      </w:r>
      <w:r>
        <w:t xml:space="preserve"> with respect to concern </w:t>
      </w:r>
      <w:r>
        <w:rPr>
          <w:i/>
          <w:iCs/>
        </w:rPr>
        <w:t>c</w:t>
      </w:r>
      <w:r>
        <w:t xml:space="preserve"> is denoted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denoted </w:t>
      </w:r>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57F126F6" w14:textId="77777777" w:rsidR="001E73AE" w:rsidRDefault="001E73AE" w:rsidP="001E73AE"/>
    <w:p w14:paraId="5970A0B4" w14:textId="77777777" w:rsidR="001E73AE" w:rsidRDefault="001E73AE" w:rsidP="001E73AE">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6"/>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t xml:space="preserve"> where </w:t>
      </w:r>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50D20476" w14:textId="77777777" w:rsidR="001E73AE" w:rsidRDefault="001E73AE" w:rsidP="001E73AE">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1E73AE" w14:paraId="15FA1DBD" w14:textId="77777777" w:rsidTr="0093657D">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2402125D" w14:textId="77777777" w:rsidR="001E73AE" w:rsidRDefault="001E73AE" w:rsidP="0093657D">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E87380C" w14:textId="77777777" w:rsidR="001E73AE" w:rsidRDefault="001E73AE" w:rsidP="0093657D">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47E2264" w14:textId="77777777" w:rsidR="001E73AE" w:rsidRDefault="001E73AE" w:rsidP="0093657D">
            <w:pPr>
              <w:pStyle w:val="TableHeading"/>
              <w:jc w:val="right"/>
            </w:pPr>
            <w:r>
              <w:t>VALUE</w:t>
            </w:r>
          </w:p>
        </w:tc>
      </w:tr>
      <w:tr w:rsidR="001E73AE" w14:paraId="7F47FA0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753931C" w14:textId="77777777" w:rsidR="001E73AE" w:rsidRDefault="001E73AE" w:rsidP="0093657D">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C3F5C89" w14:textId="77777777" w:rsidR="001E73AE" w:rsidRDefault="001E73AE" w:rsidP="0093657D">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DB28F" w14:textId="77777777" w:rsidR="001E73AE" w:rsidRDefault="001E73AE" w:rsidP="0093657D">
            <w:pPr>
              <w:pStyle w:val="TableContents"/>
              <w:jc w:val="right"/>
            </w:pPr>
            <w:r>
              <w:t>1.00</w:t>
            </w:r>
          </w:p>
        </w:tc>
      </w:tr>
      <w:tr w:rsidR="001E73AE" w14:paraId="63B58533"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74FD5D5" w14:textId="77777777" w:rsidR="001E73AE" w:rsidRDefault="001E73AE" w:rsidP="0093657D">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1CCB0673" w14:textId="77777777" w:rsidR="001E73AE" w:rsidRDefault="001E73AE" w:rsidP="0093657D">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C33ADA" w14:textId="77777777" w:rsidR="001E73AE" w:rsidRDefault="001E73AE" w:rsidP="0093657D">
            <w:pPr>
              <w:pStyle w:val="TableContents"/>
              <w:jc w:val="right"/>
            </w:pPr>
            <w:r>
              <w:t>0.85</w:t>
            </w:r>
          </w:p>
        </w:tc>
      </w:tr>
      <w:tr w:rsidR="001E73AE" w14:paraId="2B71023A"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5C3E4B9" w14:textId="77777777" w:rsidR="001E73AE" w:rsidRDefault="001E73AE" w:rsidP="0093657D">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72A55F7" w14:textId="77777777" w:rsidR="001E73AE" w:rsidRDefault="001E73AE" w:rsidP="0093657D">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30A684" w14:textId="77777777" w:rsidR="001E73AE" w:rsidRDefault="001E73AE" w:rsidP="0093657D">
            <w:pPr>
              <w:pStyle w:val="TableContents"/>
              <w:jc w:val="right"/>
            </w:pPr>
            <w:r>
              <w:t>0.70</w:t>
            </w:r>
          </w:p>
        </w:tc>
      </w:tr>
      <w:tr w:rsidR="001E73AE" w14:paraId="50BE056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96F30AE" w14:textId="77777777" w:rsidR="001E73AE" w:rsidRDefault="001E73AE" w:rsidP="0093657D">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29AB533C" w14:textId="77777777" w:rsidR="001E73AE" w:rsidRDefault="001E73AE" w:rsidP="0093657D">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4FE56" w14:textId="77777777" w:rsidR="001E73AE" w:rsidRDefault="001E73AE" w:rsidP="0093657D">
            <w:pPr>
              <w:pStyle w:val="TableContents"/>
              <w:jc w:val="right"/>
            </w:pPr>
            <w:r>
              <w:t>0.55</w:t>
            </w:r>
          </w:p>
        </w:tc>
      </w:tr>
      <w:tr w:rsidR="001E73AE" w14:paraId="314C5A48"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4E22A4B" w14:textId="77777777" w:rsidR="001E73AE" w:rsidRDefault="001E73AE" w:rsidP="0093657D">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137D4BFA" w14:textId="77777777" w:rsidR="001E73AE" w:rsidRDefault="001E73AE" w:rsidP="0093657D">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8694C" w14:textId="77777777" w:rsidR="001E73AE" w:rsidRDefault="001E73AE" w:rsidP="0093657D">
            <w:pPr>
              <w:pStyle w:val="TableContents"/>
              <w:jc w:val="right"/>
            </w:pPr>
            <w:r>
              <w:t>0.40</w:t>
            </w:r>
          </w:p>
        </w:tc>
      </w:tr>
      <w:tr w:rsidR="001E73AE" w14:paraId="18B1405E"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5930558B" w14:textId="77777777" w:rsidR="001E73AE" w:rsidRDefault="001E73AE" w:rsidP="0093657D">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2E4EAA16" w14:textId="77777777" w:rsidR="001E73AE" w:rsidRDefault="001E73AE" w:rsidP="0093657D">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FD9BF" w14:textId="77777777" w:rsidR="001E73AE" w:rsidRDefault="001E73AE" w:rsidP="0093657D">
            <w:pPr>
              <w:pStyle w:val="TableContents"/>
              <w:jc w:val="right"/>
            </w:pPr>
            <w:r>
              <w:t>0.00</w:t>
            </w:r>
          </w:p>
        </w:tc>
      </w:tr>
    </w:tbl>
    <w:p w14:paraId="62FF10AA" w14:textId="77777777" w:rsidR="001E73AE" w:rsidRDefault="001E73AE" w:rsidP="001E73AE">
      <w:pPr>
        <w:pStyle w:val="Textbody"/>
      </w:pPr>
    </w:p>
    <w:p w14:paraId="6E2F44A3" w14:textId="77777777" w:rsidR="001E73AE" w:rsidRDefault="001E73AE" w:rsidP="001E73AE">
      <w:r>
        <w:t>When averaging across concerns we must weight by the saliency of each.  Note that this is an absolute scale.</w:t>
      </w:r>
    </w:p>
    <w:p w14:paraId="26691D39" w14:textId="77777777" w:rsidR="001E73AE" w:rsidRDefault="001E73AE" w:rsidP="001E73AE"/>
    <w:p w14:paraId="2992DEDD" w14:textId="72B5A15C" w:rsidR="001E73AE" w:rsidRDefault="001E73AE" w:rsidP="001E73AE">
      <w:r>
        <w:t xml:space="preserve">Second, different groups are of different sizes, and some groups have more importance to the wider community than other groups.  To a first approximation, the importance of a group will be proportional to its size; hence, we weight by the population of each group, </w:t>
      </w: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7"/>
      </w:r>
      <w:r>
        <w:t xml:space="preserve">  </w:t>
      </w:r>
    </w:p>
    <w:p w14:paraId="3CFC38D7" w14:textId="77777777" w:rsidR="001E73AE" w:rsidRDefault="001E73AE" w:rsidP="001E73AE"/>
    <w:p w14:paraId="027C7EE2" w14:textId="77777777" w:rsidR="001E73AE" w:rsidRDefault="001E73AE" w:rsidP="001E73AE">
      <w:r>
        <w:t>It has been shown</w:t>
      </w:r>
      <w:r>
        <w:rPr>
          <w:rStyle w:val="FootnoteReference"/>
        </w:rPr>
        <w:footnoteReference w:id="18"/>
      </w:r>
      <w:r>
        <w:t xml:space="preserve"> that the following equation properly "rolls up" satisfaction across any set </w:t>
      </w:r>
      <w:r>
        <w:rPr>
          <w:i/>
          <w:iCs/>
        </w:rPr>
        <w:t>A</w:t>
      </w:r>
      <w:r>
        <w:t xml:space="preserve"> of groups and concerns:</w:t>
      </w:r>
    </w:p>
    <w:p w14:paraId="7D1C5939" w14:textId="77777777" w:rsidR="001E73AE" w:rsidRDefault="001E73AE" w:rsidP="001E73AE"/>
    <w:p w14:paraId="4397D798" w14:textId="77777777" w:rsidR="001E73AE" w:rsidRPr="00961BEB" w:rsidRDefault="003D3284"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336C49A" w14:textId="77777777" w:rsidR="001E73AE" w:rsidRDefault="001E73AE" w:rsidP="001E73AE"/>
    <w:p w14:paraId="57210E60" w14:textId="77777777" w:rsidR="001E73AE" w:rsidRDefault="001E73AE" w:rsidP="001E73AE">
      <w:r>
        <w:t>Given this, we can define the following useful composite satisfactions.</w:t>
      </w:r>
    </w:p>
    <w:p w14:paraId="2A316F30" w14:textId="77777777" w:rsidR="001E73AE" w:rsidRDefault="001E73AE" w:rsidP="001E73AE"/>
    <w:p w14:paraId="45835702" w14:textId="77777777" w:rsidR="001E73AE" w:rsidRDefault="001E73AE" w:rsidP="001E73AE">
      <w:r>
        <w:t xml:space="preserve">The mood of each group </w:t>
      </w:r>
      <w:r>
        <w:rPr>
          <w:i/>
          <w:iCs/>
        </w:rPr>
        <w:t xml:space="preserve">g </w:t>
      </w:r>
      <w:r>
        <w:t>(note that the population term drops out):</w:t>
      </w:r>
    </w:p>
    <w:p w14:paraId="5AADC802" w14:textId="77777777" w:rsidR="001E73AE" w:rsidRDefault="001E73AE" w:rsidP="001E73AE"/>
    <w:p w14:paraId="57DEDE39" w14:textId="77777777" w:rsidR="001E73AE" w:rsidRPr="00961BEB" w:rsidRDefault="003D3284"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1C002752" w14:textId="77777777" w:rsidR="001E73AE" w:rsidRDefault="001E73AE" w:rsidP="001E73AE">
      <w:pPr>
        <w:ind w:left="360"/>
      </w:pPr>
    </w:p>
    <w:p w14:paraId="4CF13CDF" w14:textId="77777777" w:rsidR="001E73AE" w:rsidRDefault="001E73AE" w:rsidP="001E73AE">
      <w:pPr>
        <w:rPr>
          <w:i/>
          <w:iCs/>
        </w:rPr>
      </w:pPr>
      <w:r>
        <w:t xml:space="preserve">The mood of each neighborhood </w:t>
      </w:r>
      <w:r>
        <w:rPr>
          <w:i/>
          <w:iCs/>
        </w:rPr>
        <w:t>n:</w:t>
      </w:r>
    </w:p>
    <w:p w14:paraId="5DB906CF" w14:textId="77777777" w:rsidR="001E73AE" w:rsidRDefault="001E73AE" w:rsidP="001E73AE"/>
    <w:p w14:paraId="1E471E33" w14:textId="77777777" w:rsidR="001E73AE" w:rsidRDefault="003D3284"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30C8B246" w14:textId="77777777" w:rsidR="001E73AE" w:rsidRPr="00F66F1E" w:rsidRDefault="001E73AE" w:rsidP="00F66F1E"/>
    <w:p w14:paraId="1D67DC0A" w14:textId="77777777" w:rsidR="004C0B28" w:rsidRDefault="004C0B28" w:rsidP="004C0B28">
      <w:pPr>
        <w:pStyle w:val="Heading3"/>
      </w:pPr>
      <w:bookmarkStart w:id="105" w:name="_Toc341092946"/>
      <w:r>
        <w:t>Cooperation Levels</w:t>
      </w:r>
      <w:bookmarkEnd w:id="105"/>
    </w:p>
    <w:p w14:paraId="34711F56" w14:textId="77777777" w:rsidR="004C0B28" w:rsidRDefault="004C0B28" w:rsidP="004C0B28">
      <w:r>
        <w:t xml:space="preserve">URAM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URAM does not model collaboration.</w:t>
      </w:r>
      <w:r>
        <w:rPr>
          <w:rStyle w:val="FootnoteReference"/>
        </w:rPr>
        <w:footnoteReference w:id="19"/>
      </w:r>
    </w:p>
    <w:p w14:paraId="72CBE674" w14:textId="77777777" w:rsidR="004C0B28" w:rsidRDefault="004C0B28" w:rsidP="004C0B28"/>
    <w:p w14:paraId="1354E389" w14:textId="0232657E" w:rsidR="004C0B28" w:rsidRDefault="004C0B28" w:rsidP="004C0B28">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of </w:t>
      </w:r>
      <w:r>
        <w:rPr>
          <w:i/>
          <w:iCs/>
        </w:rPr>
        <w:t>f</w:t>
      </w:r>
      <w:r>
        <w:t xml:space="preserve"> with </w:t>
      </w:r>
      <w:r>
        <w:rPr>
          <w:i/>
          <w:iCs/>
        </w:rPr>
        <w:t>g</w:t>
      </w:r>
      <w:r>
        <w:t xml:space="preserve"> and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3AA9A7C2" w14:textId="77777777" w:rsidR="004C0B28" w:rsidRDefault="004C0B28" w:rsidP="004C0B28"/>
    <w:p w14:paraId="19957EAB" w14:textId="77777777" w:rsidR="004C0B28" w:rsidRDefault="004C0B28" w:rsidP="004C0B28">
      <w:r>
        <w:t>Cooperation levels are often represented symbolically, as indicated in the following table:</w:t>
      </w:r>
      <w:r>
        <w:rPr>
          <w:rStyle w:val="FootnoteReference"/>
        </w:rPr>
        <w:footnoteReference w:id="20"/>
      </w:r>
    </w:p>
    <w:p w14:paraId="17291AA6" w14:textId="77777777" w:rsidR="004C0B28" w:rsidRDefault="004C0B28" w:rsidP="004C0B28"/>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4C0B28" w14:paraId="31CAAC57" w14:textId="77777777" w:rsidTr="003C04A3">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EF01272"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006578" w14:textId="77777777" w:rsidR="004C0B28" w:rsidRPr="00D8403C" w:rsidRDefault="004C0B28" w:rsidP="003C04A3">
            <w:pPr>
              <w:pStyle w:val="TableHeading"/>
              <w:jc w:val="left"/>
              <w:rPr>
                <w:rFonts w:asciiTheme="minorHAnsi" w:hAnsiTheme="minorHAnsi"/>
                <w:sz w:val="20"/>
                <w:szCs w:val="20"/>
              </w:rPr>
            </w:pPr>
            <w:r w:rsidRPr="00D8403C">
              <w:rPr>
                <w:rFonts w:asciiTheme="minorHAnsi" w:hAnsiTheme="minorHAnsi"/>
                <w:sz w:val="20"/>
                <w:szCs w:val="20"/>
              </w:rP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941A66D" w14:textId="77777777" w:rsidR="004C0B28" w:rsidRPr="00D8403C" w:rsidRDefault="004C0B28" w:rsidP="003C04A3">
            <w:pPr>
              <w:pStyle w:val="TableHeading"/>
              <w:jc w:val="right"/>
              <w:rPr>
                <w:rFonts w:asciiTheme="minorHAnsi" w:hAnsiTheme="minorHAnsi"/>
                <w:sz w:val="20"/>
                <w:szCs w:val="20"/>
              </w:rPr>
            </w:pPr>
            <w:r w:rsidRPr="00D8403C">
              <w:rPr>
                <w:rFonts w:asciiTheme="minorHAnsi" w:hAnsiTheme="minorHAnsi"/>
                <w:sz w:val="20"/>
                <w:szCs w:val="20"/>
              </w:rP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69A8AC6"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RANGE</w:t>
            </w:r>
          </w:p>
        </w:tc>
      </w:tr>
      <w:tr w:rsidR="004C0B28" w14:paraId="1671E3AE"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7425A59"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AC</w:t>
            </w:r>
          </w:p>
        </w:tc>
        <w:tc>
          <w:tcPr>
            <w:tcW w:w="2522" w:type="dxa"/>
            <w:tcBorders>
              <w:left w:val="single" w:sz="2" w:space="0" w:color="000000"/>
              <w:bottom w:val="single" w:sz="2" w:space="0" w:color="000000"/>
            </w:tcBorders>
            <w:tcMar>
              <w:top w:w="55" w:type="dxa"/>
              <w:left w:w="55" w:type="dxa"/>
              <w:bottom w:w="55" w:type="dxa"/>
              <w:right w:w="55" w:type="dxa"/>
            </w:tcMar>
          </w:tcPr>
          <w:p w14:paraId="5790F2E1"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EC286D0"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ADB0A" w14:textId="666EAF5E"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99.9≤Ω≤100.0</m:t>
                </m:r>
              </m:oMath>
            </m:oMathPara>
          </w:p>
        </w:tc>
      </w:tr>
      <w:tr w:rsidR="004C0B28" w14:paraId="6D364F02"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A3843E8"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VC</w:t>
            </w:r>
          </w:p>
        </w:tc>
        <w:tc>
          <w:tcPr>
            <w:tcW w:w="2522" w:type="dxa"/>
            <w:tcBorders>
              <w:left w:val="single" w:sz="2" w:space="0" w:color="000000"/>
              <w:bottom w:val="single" w:sz="2" w:space="0" w:color="000000"/>
            </w:tcBorders>
            <w:tcMar>
              <w:top w:w="55" w:type="dxa"/>
              <w:left w:w="55" w:type="dxa"/>
              <w:bottom w:w="55" w:type="dxa"/>
              <w:right w:w="55" w:type="dxa"/>
            </w:tcMar>
          </w:tcPr>
          <w:p w14:paraId="4B91EFE0"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8AC40FD"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5F0DE" w14:textId="0667735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80.0≤Ω&lt;99.9</m:t>
                </m:r>
              </m:oMath>
            </m:oMathPara>
          </w:p>
        </w:tc>
      </w:tr>
      <w:tr w:rsidR="004C0B28" w14:paraId="6E548F4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82022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C</w:t>
            </w:r>
          </w:p>
        </w:tc>
        <w:tc>
          <w:tcPr>
            <w:tcW w:w="2522" w:type="dxa"/>
            <w:tcBorders>
              <w:left w:val="single" w:sz="2" w:space="0" w:color="000000"/>
              <w:bottom w:val="single" w:sz="2" w:space="0" w:color="000000"/>
            </w:tcBorders>
            <w:tcMar>
              <w:top w:w="55" w:type="dxa"/>
              <w:left w:w="55" w:type="dxa"/>
              <w:bottom w:w="55" w:type="dxa"/>
              <w:right w:w="55" w:type="dxa"/>
            </w:tcMar>
          </w:tcPr>
          <w:p w14:paraId="319A5B54"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9AE7D56"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AFB3A" w14:textId="11D538DB"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60.0≤Ω&lt;80.0</m:t>
                </m:r>
              </m:oMath>
            </m:oMathPara>
          </w:p>
        </w:tc>
      </w:tr>
      <w:tr w:rsidR="004C0B28" w14:paraId="57B2C82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D095AE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MC</w:t>
            </w:r>
          </w:p>
        </w:tc>
        <w:tc>
          <w:tcPr>
            <w:tcW w:w="2522" w:type="dxa"/>
            <w:tcBorders>
              <w:left w:val="single" w:sz="2" w:space="0" w:color="000000"/>
              <w:bottom w:val="single" w:sz="2" w:space="0" w:color="000000"/>
            </w:tcBorders>
            <w:tcMar>
              <w:top w:w="55" w:type="dxa"/>
              <w:left w:w="55" w:type="dxa"/>
              <w:bottom w:w="55" w:type="dxa"/>
              <w:right w:w="55" w:type="dxa"/>
            </w:tcMar>
          </w:tcPr>
          <w:p w14:paraId="2AF12E1B"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18281A7"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48DDB" w14:textId="16D4D032"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40.0≤Ω&lt;60.0</m:t>
                </m:r>
              </m:oMath>
            </m:oMathPara>
          </w:p>
        </w:tc>
      </w:tr>
      <w:tr w:rsidR="004C0B28" w14:paraId="2F3EDF2A"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00B54AF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U</w:t>
            </w:r>
          </w:p>
        </w:tc>
        <w:tc>
          <w:tcPr>
            <w:tcW w:w="2522" w:type="dxa"/>
            <w:tcBorders>
              <w:left w:val="single" w:sz="2" w:space="0" w:color="000000"/>
              <w:bottom w:val="single" w:sz="2" w:space="0" w:color="000000"/>
            </w:tcBorders>
            <w:tcMar>
              <w:top w:w="55" w:type="dxa"/>
              <w:left w:w="55" w:type="dxa"/>
              <w:bottom w:w="55" w:type="dxa"/>
              <w:right w:w="55" w:type="dxa"/>
            </w:tcMar>
          </w:tcPr>
          <w:p w14:paraId="460A7A5E"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1B05334E"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DFD65" w14:textId="4DEA3C51"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20.0≤Ω&lt;40.0</m:t>
                </m:r>
              </m:oMath>
            </m:oMathPara>
          </w:p>
        </w:tc>
      </w:tr>
      <w:tr w:rsidR="004C0B28" w14:paraId="4BA21CDD"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A040F13"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VU</w:t>
            </w:r>
          </w:p>
        </w:tc>
        <w:tc>
          <w:tcPr>
            <w:tcW w:w="2522" w:type="dxa"/>
            <w:tcBorders>
              <w:left w:val="single" w:sz="2" w:space="0" w:color="000000"/>
              <w:bottom w:val="single" w:sz="2" w:space="0" w:color="000000"/>
            </w:tcBorders>
            <w:tcMar>
              <w:top w:w="55" w:type="dxa"/>
              <w:left w:w="55" w:type="dxa"/>
              <w:bottom w:w="55" w:type="dxa"/>
              <w:right w:w="55" w:type="dxa"/>
            </w:tcMar>
          </w:tcPr>
          <w:p w14:paraId="28C303F3"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7B5605"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FE85E" w14:textId="21DEB5C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1.0≤Ω&lt;20.0</m:t>
                </m:r>
              </m:oMath>
            </m:oMathPara>
          </w:p>
        </w:tc>
      </w:tr>
      <w:tr w:rsidR="004C0B28" w14:paraId="62872858"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53A256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NC</w:t>
            </w:r>
          </w:p>
        </w:tc>
        <w:tc>
          <w:tcPr>
            <w:tcW w:w="2522" w:type="dxa"/>
            <w:tcBorders>
              <w:left w:val="single" w:sz="2" w:space="0" w:color="000000"/>
              <w:bottom w:val="single" w:sz="2" w:space="0" w:color="000000"/>
            </w:tcBorders>
            <w:tcMar>
              <w:top w:w="55" w:type="dxa"/>
              <w:left w:w="55" w:type="dxa"/>
              <w:bottom w:w="55" w:type="dxa"/>
              <w:right w:w="55" w:type="dxa"/>
            </w:tcMar>
          </w:tcPr>
          <w:p w14:paraId="42B9A61A"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7260A6F"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B401B" w14:textId="0A56E5F8"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0.0≤Ω&lt;1.0</m:t>
                </m:r>
              </m:oMath>
            </m:oMathPara>
          </w:p>
        </w:tc>
      </w:tr>
    </w:tbl>
    <w:p w14:paraId="76239E51" w14:textId="77777777" w:rsidR="004C0B28" w:rsidRDefault="004C0B28" w:rsidP="004C0B28"/>
    <w:p w14:paraId="4F7D8E46" w14:textId="77777777" w:rsidR="004C0B28" w:rsidRDefault="004C0B28" w:rsidP="004C0B28">
      <w:pPr>
        <w:pStyle w:val="Heading4"/>
      </w:pPr>
      <w:bookmarkStart w:id="106" w:name="_Toc341092947"/>
      <w:r>
        <w:t>Type Parameters</w:t>
      </w:r>
      <w:bookmarkEnd w:id="106"/>
    </w:p>
    <w:p w14:paraId="1EC7EF38" w14:textId="43A8FEF4" w:rsidR="004C0B28" w:rsidRDefault="004C0B28" w:rsidP="004C0B28">
      <w:r>
        <w:t xml:space="preserve">The initial baseline and natural levels are defined by the client simulation.  We assume that the baseline changes slowly, and that it regresses slowly back to the natural level.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1"/>
      </w:r>
    </w:p>
    <w:p w14:paraId="7730FE5F" w14:textId="77777777" w:rsidR="004C0B28" w:rsidRDefault="004C0B28" w:rsidP="004C0B28"/>
    <w:p w14:paraId="2D9B8A35" w14:textId="77777777" w:rsidR="004C0B28" w:rsidRPr="00470BB4" w:rsidRDefault="004C0B28" w:rsidP="004C0B28">
      <w:pPr>
        <w:ind w:left="360"/>
      </w:pPr>
      <m:oMathPara>
        <m:oMath>
          <m:r>
            <w:rPr>
              <w:rFonts w:ascii="Cambria Math" w:hAnsi="Cambria Math"/>
            </w:rPr>
            <m:t>α=0.05</m:t>
          </m:r>
        </m:oMath>
      </m:oMathPara>
    </w:p>
    <w:p w14:paraId="4311EB4B" w14:textId="77777777" w:rsidR="004C0B28" w:rsidRPr="00470BB4" w:rsidRDefault="004C0B28" w:rsidP="004C0B28">
      <w:pPr>
        <w:ind w:left="360"/>
      </w:pPr>
      <m:oMathPara>
        <m:oMath>
          <m:r>
            <w:rPr>
              <w:rFonts w:ascii="Cambria Math" w:hAnsi="Cambria Math"/>
            </w:rPr>
            <m:t>β=0.93</m:t>
          </m:r>
        </m:oMath>
      </m:oMathPara>
    </w:p>
    <w:p w14:paraId="217C867F" w14:textId="77777777" w:rsidR="004C0B28" w:rsidRPr="004C0B28" w:rsidRDefault="004C0B28" w:rsidP="004C0B28">
      <w:pPr>
        <w:ind w:left="360"/>
      </w:pPr>
      <m:oMathPara>
        <m:oMath>
          <m:r>
            <w:rPr>
              <w:rFonts w:ascii="Cambria Math" w:hAnsi="Cambria Math"/>
            </w:rPr>
            <m:t>γ=0.02</m:t>
          </m:r>
        </m:oMath>
      </m:oMathPara>
    </w:p>
    <w:p w14:paraId="4549C070" w14:textId="77777777" w:rsidR="004C0B28" w:rsidRDefault="004C0B28" w:rsidP="004C0B28"/>
    <w:p w14:paraId="396874CF" w14:textId="77560728" w:rsidR="004C0B28" w:rsidRDefault="004C0B28" w:rsidP="004C0B28">
      <w:r>
        <w:t>The natural level of the curve is specified by the client.</w:t>
      </w:r>
    </w:p>
    <w:p w14:paraId="41407F58" w14:textId="7AF551B6" w:rsidR="004C0B28" w:rsidRDefault="00F3022A" w:rsidP="004C0B28">
      <w:pPr>
        <w:pStyle w:val="Heading4"/>
      </w:pPr>
      <w:bookmarkStart w:id="107" w:name="_Ref339354534"/>
      <w:bookmarkStart w:id="108" w:name="_Toc341092948"/>
      <w:r>
        <w:t>Cooperation Influence</w:t>
      </w:r>
      <w:bookmarkEnd w:id="107"/>
      <w:bookmarkEnd w:id="108"/>
    </w:p>
    <w:p w14:paraId="3638426F" w14:textId="0DF44456" w:rsidR="00ED65D5" w:rsidRPr="00EC0EE6" w:rsidRDefault="00F3022A" w:rsidP="00ED65D5">
      <w:r>
        <w:t xml:space="preserve">The spread of </w:t>
      </w:r>
      <w:r w:rsidR="003C04A3">
        <w:t xml:space="preserve">cooperation </w:t>
      </w:r>
      <w:r>
        <w:t xml:space="preserve">indirect effects, described in Section </w:t>
      </w:r>
      <w:r>
        <w:fldChar w:fldCharType="begin"/>
      </w:r>
      <w:r>
        <w:instrText xml:space="preserve"> REF _Ref315953946 \r \h </w:instrText>
      </w:r>
      <w:r>
        <w:fldChar w:fldCharType="separate"/>
      </w:r>
      <w:r w:rsidR="00065480">
        <w:t>5.2</w:t>
      </w:r>
      <w:r>
        <w:fldChar w:fldCharType="end"/>
      </w:r>
      <w:r>
        <w:t>, depends on the influence of one cooperation curve on another, which is to say the influence of one pair of groups on another.  This section explains how cooperation influence is com</w:t>
      </w:r>
      <w:r w:rsidR="003C04A3">
        <w:t xml:space="preserve">puted for such a pair of curves,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3C04A3">
        <w:t xml:space="preserve"> and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 xml:space="preserve">, where </w:t>
      </w:r>
      <w:r w:rsidR="00EC0EE6">
        <w:rPr>
          <w:i/>
        </w:rPr>
        <w:t>e</w:t>
      </w:r>
      <w:r w:rsidR="00EC0EE6">
        <w:t xml:space="preserve"> and </w:t>
      </w:r>
      <w:r w:rsidR="00EC0EE6">
        <w:rPr>
          <w:i/>
        </w:rPr>
        <w:t>f</w:t>
      </w:r>
      <w:r w:rsidR="00EC0EE6">
        <w:t xml:space="preserve"> are civilian groups and </w:t>
      </w:r>
      <w:r w:rsidR="00EC0EE6">
        <w:rPr>
          <w:i/>
        </w:rPr>
        <w:t>g</w:t>
      </w:r>
      <w:r w:rsidR="00EC0EE6">
        <w:t xml:space="preserve"> and </w:t>
      </w:r>
      <w:r w:rsidR="00EC0EE6">
        <w:rPr>
          <w:i/>
        </w:rPr>
        <w:t>h</w:t>
      </w:r>
      <w:r w:rsidR="00EC0EE6">
        <w:t xml:space="preserve"> are force groups.  The 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EC0EE6">
        <w:t xml:space="preserve"> and the indirect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w:t>
      </w:r>
    </w:p>
    <w:p w14:paraId="220FDD10" w14:textId="77777777" w:rsidR="003C04A3" w:rsidRDefault="003C04A3" w:rsidP="00ED65D5"/>
    <w:p w14:paraId="0C848D8E" w14:textId="2F056220" w:rsidR="003C04A3" w:rsidRDefault="00F956F2" w:rsidP="003C04A3">
      <w:r>
        <w:t xml:space="preserve">We determine the cooperation influence </w:t>
      </w:r>
      <m:oMath>
        <m:sSub>
          <m:sSubPr>
            <m:ctrlPr>
              <w:rPr>
                <w:rFonts w:ascii="Cambria Math" w:hAnsi="Cambria Math"/>
                <w:i/>
              </w:rPr>
            </m:ctrlPr>
          </m:sSubPr>
          <m:e>
            <m:r>
              <w:rPr>
                <w:rFonts w:ascii="Cambria Math" w:hAnsi="Cambria Math"/>
              </w:rPr>
              <m:t>I</m:t>
            </m:r>
          </m:e>
          <m:sub>
            <m:r>
              <w:rPr>
                <w:rFonts w:ascii="Cambria Math" w:hAnsi="Cambria Math"/>
              </w:rPr>
              <m:t>fg,eh</m:t>
            </m:r>
          </m:sub>
        </m:sSub>
      </m:oMath>
      <w:r w:rsidR="003C04A3">
        <w:t xml:space="preserve"> </w:t>
      </w:r>
      <w:r>
        <w:t xml:space="preserve">by </w:t>
      </w:r>
      <w:r w:rsidR="003C04A3">
        <w:t>a two-step process</w:t>
      </w:r>
      <w:r>
        <w:t>:</w:t>
      </w:r>
      <w:r w:rsidR="003C04A3">
        <w:t xml:space="preserve"> first we determine the set of affected civilian groups, and then we determine the set of affected force groups.</w:t>
      </w:r>
    </w:p>
    <w:p w14:paraId="543747D8" w14:textId="16A4775C" w:rsidR="003C04A3" w:rsidRDefault="003C04A3" w:rsidP="003C04A3">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w:t>
      </w:r>
      <w:r w:rsidR="00F956F2">
        <w:t xml:space="preserve">horizontal </w:t>
      </w:r>
      <w:r>
        <w:t xml:space="preserve">relationship with group </w:t>
      </w:r>
      <w:r>
        <w:rPr>
          <w:i/>
          <w:iCs/>
        </w:rPr>
        <w:t>f</w:t>
      </w:r>
      <w:r>
        <w:t xml:space="preserve">, or, in other words, when </w:t>
      </w:r>
      <w:r w:rsidR="00D96E33">
        <w:t xml:space="preserve">the satisfaction influence </w:t>
      </w:r>
      <m:oMath>
        <m:sSub>
          <m:sSubPr>
            <m:ctrlPr>
              <w:rPr>
                <w:rFonts w:ascii="Cambria Math" w:hAnsi="Cambria Math"/>
              </w:rPr>
            </m:ctrlPr>
          </m:sSubPr>
          <m:e>
            <m:r>
              <w:rPr>
                <w:rFonts w:ascii="Cambria Math" w:hAnsi="Cambria Math"/>
              </w:rPr>
              <m:t>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sidR="00D96E33">
        <w:t xml:space="preserve"> (see Section </w:t>
      </w:r>
      <w:r w:rsidR="00D96E33">
        <w:fldChar w:fldCharType="begin"/>
      </w:r>
      <w:r w:rsidR="00D96E33">
        <w:instrText xml:space="preserve"> REF _Ref339353566 \r \h </w:instrText>
      </w:r>
      <w:r w:rsidR="00D96E33">
        <w:fldChar w:fldCharType="separate"/>
      </w:r>
      <w:r w:rsidR="00065480">
        <w:t>5.4.3</w:t>
      </w:r>
      <w:r w:rsidR="00D96E33">
        <w:fldChar w:fldCharType="end"/>
      </w:r>
      <w:r w:rsidR="00D96E33">
        <w:t xml:space="preserve"> for the definition of satisfaction influence)</w:t>
      </w:r>
      <w:r>
        <w:t>.</w:t>
      </w:r>
      <w:r>
        <w:rPr>
          <w:rStyle w:val="FootnoteReference"/>
        </w:rPr>
        <w:footnoteReference w:id="22"/>
      </w:r>
      <w:r>
        <w:t xml:space="preserve">  Thus, a force group's treatment of </w:t>
      </w:r>
      <w:r>
        <w:rPr>
          <w:i/>
          <w:iCs/>
        </w:rPr>
        <w:t>f</w:t>
      </w:r>
      <w:r>
        <w:t xml:space="preserve"> affects the attitudes of </w:t>
      </w:r>
      <w:r>
        <w:rPr>
          <w:i/>
          <w:iCs/>
        </w:rPr>
        <w:t>f'</w:t>
      </w:r>
      <w:r>
        <w:t>s close friends toward that same force group.</w:t>
      </w:r>
    </w:p>
    <w:p w14:paraId="67CBF957" w14:textId="77777777" w:rsidR="003C04A3" w:rsidRDefault="003C04A3" w:rsidP="003C04A3">
      <w:pPr>
        <w:rPr>
          <w:i/>
          <w:iCs/>
        </w:rPr>
      </w:pPr>
    </w:p>
    <w:p w14:paraId="17297093" w14:textId="77777777" w:rsidR="003C04A3" w:rsidRDefault="003C04A3" w:rsidP="003C04A3">
      <w:r>
        <w:t xml:space="preserve">Then, the cooperation influence of force group </w:t>
      </w:r>
      <w:r>
        <w:rPr>
          <w:i/>
          <w:iCs/>
        </w:rPr>
        <w:t>g</w:t>
      </w:r>
      <w:r>
        <w:t xml:space="preserve"> on force group </w:t>
      </w:r>
      <w:r>
        <w:rPr>
          <w:i/>
          <w:iCs/>
        </w:rPr>
        <w:t>h</w:t>
      </w:r>
      <w:r>
        <w:t xml:space="preserve"> is simply the relationship between the two groups, </w:t>
      </w:r>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2BD07572" w14:textId="77777777" w:rsidR="003C04A3" w:rsidRDefault="003C04A3" w:rsidP="003C04A3">
      <w:pPr>
        <w:rPr>
          <w:i/>
          <w:iCs/>
        </w:rPr>
      </w:pPr>
    </w:p>
    <w:p w14:paraId="7736592C" w14:textId="77777777" w:rsidR="003C04A3" w:rsidRDefault="003C04A3" w:rsidP="003C04A3">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23"/>
      </w:r>
      <w:r>
        <w:t xml:space="preserve">  The same applies for </w:t>
      </w:r>
      <w:r>
        <w:rPr>
          <w:i/>
          <w:iCs/>
        </w:rPr>
        <w:t>f'</w:t>
      </w:r>
      <w:r>
        <w:t xml:space="preserve">s friends </w:t>
      </w:r>
      <w:r>
        <w:rPr>
          <w:i/>
          <w:iCs/>
        </w:rPr>
        <w:t>e</w:t>
      </w:r>
      <w:r>
        <w:t>.</w:t>
      </w:r>
    </w:p>
    <w:p w14:paraId="6F8C779F" w14:textId="77777777" w:rsidR="00646BC3" w:rsidRDefault="00646BC3" w:rsidP="003C04A3"/>
    <w:p w14:paraId="7AD60D2A" w14:textId="77A49A60" w:rsidR="00646BC3" w:rsidRDefault="00646BC3" w:rsidP="003C04A3">
      <w:r>
        <w:t>Thus,</w:t>
      </w:r>
    </w:p>
    <w:p w14:paraId="00C3EE96" w14:textId="77777777" w:rsidR="00646BC3" w:rsidRDefault="00646BC3" w:rsidP="003C04A3"/>
    <w:p w14:paraId="00C34353" w14:textId="5FFEAF88" w:rsidR="00646BC3" w:rsidRDefault="003D3284" w:rsidP="00646BC3">
      <w:pPr>
        <w:ind w:left="360"/>
      </w:pPr>
      <m:oMath>
        <m:sSub>
          <m:sSubPr>
            <m:ctrlPr>
              <w:rPr>
                <w:rFonts w:ascii="Cambria Math" w:hAnsi="Cambria Math"/>
                <w:i/>
              </w:rPr>
            </m:ctrlPr>
          </m:sSubPr>
          <m:e>
            <m:r>
              <w:rPr>
                <w:rFonts w:ascii="Cambria Math" w:hAnsi="Cambria Math"/>
              </w:rPr>
              <m:t>I</m:t>
            </m:r>
          </m:e>
          <m:sub>
            <m:r>
              <w:rPr>
                <w:rFonts w:ascii="Cambria Math" w:hAnsi="Cambria Math"/>
              </w:rPr>
              <m:t>fg,eh</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ef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hg</m:t>
                      </m:r>
                    </m:sub>
                  </m:sSub>
                </m:e>
                <m:e>
                  <m:r>
                    <m:rPr>
                      <m:nor/>
                    </m:rPr>
                    <w:rPr>
                      <w:rFonts w:ascii="Cambria Math" w:hAnsi="Cambria Math"/>
                    </w:rPr>
                    <m:t xml:space="preserve">when </m:t>
                  </m:r>
                  <m:sSub>
                    <m:sSubPr>
                      <m:ctrlPr>
                        <w:rPr>
                          <w:rFonts w:ascii="Cambria Math" w:hAnsi="Cambria Math"/>
                        </w:rPr>
                      </m:ctrlPr>
                    </m:sSubPr>
                    <m:e>
                      <m:r>
                        <w:rPr>
                          <w:rFonts w:ascii="Cambria Math" w:hAnsi="Cambria Math"/>
                        </w:rPr>
                        <m:t>R</m:t>
                      </m:r>
                    </m:e>
                    <m:sub>
                      <m:r>
                        <w:rPr>
                          <w:rFonts w:ascii="Cambria Math" w:hAnsi="Cambria Math"/>
                        </w:rPr>
                        <m:t>ef</m:t>
                      </m:r>
                    </m:sub>
                  </m:sSub>
                  <m:r>
                    <m:rPr>
                      <m:sty m:val="p"/>
                    </m:rPr>
                    <w:rPr>
                      <w:rFonts w:ascii="Cambria Math" w:hAnsi="Cambria Math"/>
                    </w:rPr>
                    <m:t>≥</m:t>
                  </m:r>
                  <m:r>
                    <w:rPr>
                      <w:rFonts w:ascii="Cambria Math" w:hAnsi="Cambria Math"/>
                    </w:rPr>
                    <m:t>CRL</m:t>
                  </m:r>
                </m:e>
              </m:mr>
              <m:mr>
                <m:e>
                  <m:r>
                    <w:rPr>
                      <w:rFonts w:ascii="Cambria Math" w:hAnsi="Cambria Math"/>
                    </w:rPr>
                    <m:t>0</m:t>
                  </m:r>
                </m:e>
                <m:e>
                  <m:r>
                    <m:rPr>
                      <m:nor/>
                    </m:rPr>
                    <w:rPr>
                      <w:rFonts w:ascii="Cambria Math" w:hAnsi="Cambria Math"/>
                    </w:rPr>
                    <m:t>otherwise</m:t>
                  </m:r>
                </m:e>
              </m:mr>
            </m:m>
          </m:e>
        </m:d>
      </m:oMath>
      <w:r w:rsidR="00646BC3">
        <w:tab/>
      </w:r>
    </w:p>
    <w:p w14:paraId="78FA8478" w14:textId="118CAE89" w:rsidR="00B30330" w:rsidRDefault="00B30330" w:rsidP="00ED65D5"/>
    <w:p w14:paraId="2CBD4191" w14:textId="0D9A5961" w:rsidR="00646BC3" w:rsidRPr="00646BC3" w:rsidRDefault="00646BC3" w:rsidP="00ED65D5">
      <w:r>
        <w:lastRenderedPageBreak/>
        <w:t xml:space="preserve">Then, given the influence the here, near, and far factors are applied based on the proximity of group </w:t>
      </w:r>
      <w:r>
        <w:rPr>
          <w:i/>
        </w:rPr>
        <w:t>e</w:t>
      </w:r>
      <w:r>
        <w:t xml:space="preserve"> to group </w:t>
      </w:r>
      <w:r>
        <w:rPr>
          <w:i/>
        </w:rPr>
        <w:t>f</w:t>
      </w:r>
      <w:r>
        <w:t xml:space="preserve"> as described in Section </w:t>
      </w:r>
      <w:r>
        <w:fldChar w:fldCharType="begin"/>
      </w:r>
      <w:r>
        <w:instrText xml:space="preserve"> REF _Ref315953946 \r \h </w:instrText>
      </w:r>
      <w:r>
        <w:fldChar w:fldCharType="separate"/>
      </w:r>
      <w:r w:rsidR="00065480">
        <w:t>5.2</w:t>
      </w:r>
      <w:r>
        <w:fldChar w:fldCharType="end"/>
      </w:r>
      <w:r>
        <w:t>.</w:t>
      </w:r>
    </w:p>
    <w:p w14:paraId="70B81D79" w14:textId="3EFE93D8" w:rsidR="004C0B28" w:rsidRDefault="004C0B28" w:rsidP="004C0B28">
      <w:pPr>
        <w:pStyle w:val="Heading4"/>
      </w:pPr>
      <w:bookmarkStart w:id="109" w:name="_Toc341092949"/>
      <w:r>
        <w:t>Neighborhood Cooperation</w:t>
      </w:r>
      <w:bookmarkEnd w:id="109"/>
    </w:p>
    <w:p w14:paraId="13F36EF8" w14:textId="07F11D02" w:rsidR="00ED65D5" w:rsidRDefault="00ED65D5" w:rsidP="00ED65D5">
      <w:r>
        <w:t xml:space="preserve">The average cooperation of all of the groups </w:t>
      </w:r>
      <w:r>
        <w:rPr>
          <w:i/>
        </w:rPr>
        <w:t>f</w:t>
      </w:r>
      <w:r>
        <w:t xml:space="preserve"> in neighborhood </w:t>
      </w:r>
      <w:r>
        <w:rPr>
          <w:i/>
          <w:iCs/>
        </w:rPr>
        <w:t>n</w:t>
      </w:r>
      <w:r>
        <w:t xml:space="preserve"> with force group </w:t>
      </w:r>
      <w:r>
        <w:rPr>
          <w:i/>
          <w:iCs/>
        </w:rPr>
        <w:t>g</w:t>
      </w:r>
      <w:r>
        <w:t xml:space="preserve">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and is computed as follows:</w:t>
      </w:r>
    </w:p>
    <w:p w14:paraId="7CF4E1A7" w14:textId="77777777" w:rsidR="00ED65D5" w:rsidRDefault="00ED65D5" w:rsidP="00ED65D5"/>
    <w:p w14:paraId="5981CFC4" w14:textId="17B89949" w:rsidR="00ED65D5" w:rsidRPr="0016003D" w:rsidRDefault="003D3284" w:rsidP="00ED65D5">
      <w:pPr>
        <w:ind w:left="360"/>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640C6718" w14:textId="77777777" w:rsidR="00ED65D5" w:rsidRDefault="00ED65D5" w:rsidP="00ED65D5"/>
    <w:p w14:paraId="4ADBFC34" w14:textId="3C9517F0" w:rsidR="00ED65D5" w:rsidRDefault="00ED65D5" w:rsidP="00ED65D5">
      <w:r>
        <w:t xml:space="preserve">We weight cooperation by the size of the population.  The cooperation of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xml:space="preserve"> is 0.</w:t>
      </w:r>
    </w:p>
    <w:p w14:paraId="746733B9" w14:textId="77777777" w:rsidR="00ED65D5" w:rsidRPr="006F1A6D" w:rsidRDefault="00ED65D5" w:rsidP="00ED65D5"/>
    <w:p w14:paraId="33DEFF8A" w14:textId="77777777" w:rsidR="00330F02" w:rsidRDefault="00330F02" w:rsidP="00330F02">
      <w:pPr>
        <w:pStyle w:val="Heading3"/>
      </w:pPr>
      <w:bookmarkStart w:id="110" w:name="_Toc341092950"/>
      <w:r>
        <w:t>Vertical Relationships</w:t>
      </w:r>
      <w:bookmarkEnd w:id="110"/>
    </w:p>
    <w:p w14:paraId="0CFE1DDD" w14:textId="03F670D7" w:rsidR="00330F02" w:rsidRDefault="00330F02" w:rsidP="00330F02">
      <w:r>
        <w:t xml:space="preserve">Every group </w:t>
      </w:r>
      <w:r>
        <w:rPr>
          <w:i/>
        </w:rPr>
        <w:t>g</w:t>
      </w:r>
      <w:r>
        <w:t xml:space="preserve"> has a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with every actor </w:t>
      </w:r>
      <w:r>
        <w:rPr>
          <w:i/>
        </w:rPr>
        <w:t>a</w:t>
      </w:r>
      <w:r>
        <w:t xml:space="preserve">.  The vertical relationship (sometimes abbreviated the </w:t>
      </w:r>
      <w:r>
        <w:rPr>
          <w:i/>
        </w:rPr>
        <w:t>vrel</w:t>
      </w:r>
      <w:r>
        <w:t xml:space="preserve">) is a number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where +1.0 indicates that </w:t>
      </w:r>
      <w:r>
        <w:rPr>
          <w:i/>
        </w:rPr>
        <w:t>g</w:t>
      </w:r>
      <w:r>
        <w:t xml:space="preserve"> supports </w:t>
      </w:r>
      <w:r w:rsidRPr="00D96335">
        <w:rPr>
          <w:i/>
        </w:rPr>
        <w:t>a</w:t>
      </w:r>
      <w:r>
        <w:t xml:space="preserve"> completely and −1.0 indicates that </w:t>
      </w:r>
      <w:r>
        <w:rPr>
          <w:i/>
        </w:rPr>
        <w:t>g</w:t>
      </w:r>
      <w:r>
        <w:t xml:space="preserve"> opposes </w:t>
      </w:r>
      <w:r>
        <w:rPr>
          <w:i/>
        </w:rPr>
        <w:t>a</w:t>
      </w:r>
      <w:r>
        <w:t xml:space="preserve"> completely.  Vertical relationships use the same narrative scale as horizontal relationships; see Section </w:t>
      </w:r>
      <w:r>
        <w:fldChar w:fldCharType="begin"/>
      </w:r>
      <w:r>
        <w:instrText xml:space="preserve"> REF _Ref323715756 \r \h </w:instrText>
      </w:r>
      <w:r>
        <w:fldChar w:fldCharType="separate"/>
      </w:r>
      <w:r w:rsidR="00065480">
        <w:t>5.3</w:t>
      </w:r>
      <w:r>
        <w:fldChar w:fldCharType="end"/>
      </w:r>
      <w:r>
        <w:t>.</w:t>
      </w:r>
    </w:p>
    <w:p w14:paraId="0BCC5AC4" w14:textId="77777777" w:rsidR="00330F02" w:rsidRDefault="00330F02" w:rsidP="00330F02"/>
    <w:p w14:paraId="39C2BC83" w14:textId="46E36A32" w:rsidR="00330F02" w:rsidRDefault="00330F02" w:rsidP="00330F02">
      <w:r>
        <w:t xml:space="preserve">Note that we do not define </w:t>
      </w:r>
      <m:oMath>
        <m:sSub>
          <m:sSubPr>
            <m:ctrlPr>
              <w:rPr>
                <w:rFonts w:ascii="Cambria Math" w:hAnsi="Cambria Math"/>
                <w:i/>
              </w:rPr>
            </m:ctrlPr>
          </m:sSubPr>
          <m:e>
            <m:r>
              <w:rPr>
                <w:rFonts w:ascii="Cambria Math" w:hAnsi="Cambria Math"/>
              </w:rPr>
              <m:t>V</m:t>
            </m:r>
          </m:e>
          <m:sub>
            <m:r>
              <w:rPr>
                <w:rFonts w:ascii="Cambria Math" w:hAnsi="Cambria Math"/>
              </w:rPr>
              <m:t>ag</m:t>
            </m:r>
          </m:sub>
        </m:sSub>
      </m:oMath>
      <w:r>
        <w:t xml:space="preserve">, actor </w:t>
      </w:r>
      <w:r>
        <w:rPr>
          <w:i/>
        </w:rPr>
        <w:t>a</w:t>
      </w:r>
      <w:r>
        <w:t xml:space="preserve">’s vertical relationship with group </w:t>
      </w:r>
      <w:r>
        <w:rPr>
          <w:i/>
        </w:rPr>
        <w:t>g</w:t>
      </w:r>
      <w:r>
        <w:t xml:space="preserve">.  An actor’s support for a group is indicated not by a relationship figure but by the actor’s actions.  An actor is what it does; and </w:t>
      </w:r>
      <w:r>
        <w:rPr>
          <w:i/>
        </w:rPr>
        <w:t>g</w:t>
      </w:r>
      <w:r>
        <w:t>’s</w:t>
      </w:r>
      <w:r>
        <w:rPr>
          <w:i/>
        </w:rPr>
        <w:t xml:space="preserve"> </w:t>
      </w:r>
      <w:r>
        <w:t xml:space="preserve">support for </w:t>
      </w:r>
      <w:r>
        <w:rPr>
          <w:i/>
        </w:rPr>
        <w:t>a</w:t>
      </w:r>
      <w:r>
        <w:t xml:space="preserve">, as indicated by its vertical relationship, can change based on </w:t>
      </w:r>
      <w:r>
        <w:rPr>
          <w:i/>
        </w:rPr>
        <w:t>a</w:t>
      </w:r>
      <w:r>
        <w:t>’s actions.</w:t>
      </w:r>
    </w:p>
    <w:p w14:paraId="7EC6C6FA" w14:textId="77777777" w:rsidR="00330F02" w:rsidRDefault="00330F02" w:rsidP="00330F02">
      <w:pPr>
        <w:pStyle w:val="Heading4"/>
      </w:pPr>
      <w:bookmarkStart w:id="111" w:name="_Toc341092951"/>
      <w:r>
        <w:t>Type Parameters</w:t>
      </w:r>
      <w:bookmarkEnd w:id="111"/>
    </w:p>
    <w:p w14:paraId="2ACC5969" w14:textId="0F9AD707" w:rsidR="00330F02" w:rsidRDefault="00330F02" w:rsidP="00330F02">
      <w:r>
        <w:t>The baseline and natural levels for vertical relationships are specified by the client simulation; they will often be based on affinities computed by the Mars Affinity Model (MAM).  In addition, it is usually the case</w:t>
      </w:r>
      <w:r w:rsidR="00602FF5">
        <w:t xml:space="preserve"> </w:t>
      </w:r>
      <w:r>
        <w:t>that the vertical relationship of a force or organization group for its owning actor will be +1.0, at least initially.</w:t>
      </w:r>
    </w:p>
    <w:p w14:paraId="7C8EDCE5" w14:textId="77777777" w:rsidR="00330F02" w:rsidRDefault="00330F02" w:rsidP="00330F02"/>
    <w:p w14:paraId="0FBD2F89" w14:textId="77777777" w:rsidR="00330F02" w:rsidRDefault="00330F02" w:rsidP="00330F02">
      <w:r>
        <w:t xml:space="preserve">The vertical relationship between a group and an actor can change dynamically based on the actions of the actor or other attitude drivers; however, we assume that the baseline will change </w:t>
      </w:r>
      <w:r>
        <w:lastRenderedPageBreak/>
        <w:t xml:space="preserve">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4"/>
      </w:r>
    </w:p>
    <w:p w14:paraId="67D55549" w14:textId="77777777" w:rsidR="00330F02" w:rsidRDefault="00330F02" w:rsidP="00330F02"/>
    <w:p w14:paraId="7E35CC66" w14:textId="77777777" w:rsidR="00330F02" w:rsidRPr="00470BB4" w:rsidRDefault="00330F02" w:rsidP="00330F02">
      <w:pPr>
        <w:ind w:left="360"/>
      </w:pPr>
      <m:oMathPara>
        <m:oMath>
          <m:r>
            <w:rPr>
              <w:rFonts w:ascii="Cambria Math" w:hAnsi="Cambria Math"/>
            </w:rPr>
            <m:t>α=0.05</m:t>
          </m:r>
        </m:oMath>
      </m:oMathPara>
    </w:p>
    <w:p w14:paraId="70EF610F" w14:textId="77777777" w:rsidR="00330F02" w:rsidRPr="00470BB4" w:rsidRDefault="00330F02" w:rsidP="00330F02">
      <w:pPr>
        <w:ind w:left="360"/>
      </w:pPr>
      <m:oMathPara>
        <m:oMath>
          <m:r>
            <w:rPr>
              <w:rFonts w:ascii="Cambria Math" w:hAnsi="Cambria Math"/>
            </w:rPr>
            <m:t>β=0.93</m:t>
          </m:r>
        </m:oMath>
      </m:oMathPara>
    </w:p>
    <w:p w14:paraId="2A6B6DF8" w14:textId="77777777" w:rsidR="00330F02" w:rsidRDefault="00330F02" w:rsidP="00330F02">
      <w:pPr>
        <w:ind w:left="360"/>
      </w:pPr>
      <m:oMathPara>
        <m:oMath>
          <m:r>
            <w:rPr>
              <w:rFonts w:ascii="Cambria Math" w:hAnsi="Cambria Math"/>
            </w:rPr>
            <m:t>γ=0.02</m:t>
          </m:r>
        </m:oMath>
      </m:oMathPara>
    </w:p>
    <w:p w14:paraId="76667DC2" w14:textId="77777777" w:rsidR="00330F02" w:rsidRDefault="00330F02" w:rsidP="00330F02">
      <w:pPr>
        <w:pStyle w:val="Heading4"/>
      </w:pPr>
      <w:bookmarkStart w:id="112" w:name="_Toc341092952"/>
      <w:r>
        <w:t>Spread of Indirect Effects</w:t>
      </w:r>
      <w:bookmarkEnd w:id="112"/>
    </w:p>
    <w:p w14:paraId="54F3844B" w14:textId="77777777" w:rsidR="00330F02" w:rsidRDefault="00330F02" w:rsidP="00330F02">
      <w:r>
        <w:t>URAM does not at present define a spread algorithm for vertical relationship inputs.  A direct effect on a vertical relationship curve affects only that curve.</w:t>
      </w:r>
    </w:p>
    <w:p w14:paraId="68A73722" w14:textId="77777777" w:rsidR="004C0B28" w:rsidRDefault="004C0B28" w:rsidP="0000490B"/>
    <w:p w14:paraId="2AAE3C0F" w14:textId="77777777" w:rsidR="00615C8B" w:rsidRDefault="00615C8B" w:rsidP="000D7E24">
      <w:pPr>
        <w:pStyle w:val="Heading2"/>
      </w:pPr>
      <w:bookmarkStart w:id="113" w:name="_Toc341092953"/>
      <w:r>
        <w:lastRenderedPageBreak/>
        <w:t>Relationship Multiplier Functions</w:t>
      </w:r>
      <w:bookmarkEnd w:id="113"/>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where </w:t>
      </w:r>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4" w:name="_Toc341092954"/>
      <w:r>
        <w:t>Nominal Relationships</w:t>
      </w:r>
      <w:bookmarkEnd w:id="114"/>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5"/>
      </w:r>
      <w:r>
        <w:t xml:space="preserve"> the practical range is more like </w:t>
      </w:r>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6"/>
      </w:r>
      <w:r>
        <w:t xml:space="preserve"> called </w:t>
      </w:r>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When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5" w:name="_Toc341092955"/>
      <w:r>
        <w:lastRenderedPageBreak/>
        <w:t>Specific Relationship Multiplier Functions</w:t>
      </w:r>
      <w:bookmarkEnd w:id="115"/>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6"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6"/>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17" w:name="_Toc341092956"/>
      <w:r>
        <w:lastRenderedPageBreak/>
        <w:t>Miscellaneous Models and Algorithms</w:t>
      </w:r>
      <w:bookmarkEnd w:id="117"/>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18" w:name="_Toc341092957"/>
      <w:r>
        <w:t>Z-Curve Functions</w:t>
      </w:r>
      <w:bookmarkEnd w:id="118"/>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19" w:name="_Toc341092958"/>
      <w:r>
        <w:t>Poisson Processes</w:t>
      </w:r>
      <w:bookmarkEnd w:id="119"/>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 </w:t>
      </w:r>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3D3284"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20" w:name="_Toc341092959"/>
      <w:r>
        <w:lastRenderedPageBreak/>
        <w:t>Selecting a Random Location in a Neighborhood</w:t>
      </w:r>
      <w:bookmarkEnd w:id="120"/>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t>Done.</w:t>
      </w:r>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t>Done.</w:t>
      </w:r>
    </w:p>
    <w:p w14:paraId="621D084D" w14:textId="77777777" w:rsidR="0085266B" w:rsidRDefault="0085266B" w:rsidP="0085266B">
      <w:pPr>
        <w:pStyle w:val="Pseudocode"/>
      </w:pPr>
    </w:p>
    <w:p w14:paraId="6D3CB713" w14:textId="69BF3043" w:rsidR="0085266B" w:rsidRDefault="00D9622B" w:rsidP="00D9622B">
      <w:pPr>
        <w:pStyle w:val="Heading1"/>
      </w:pPr>
      <w:bookmarkStart w:id="121" w:name="_Toc341092960"/>
      <w:r>
        <w:lastRenderedPageBreak/>
        <w:t>Appendices</w:t>
      </w:r>
      <w:bookmarkEnd w:id="121"/>
    </w:p>
    <w:p w14:paraId="5C8BC241" w14:textId="77777777" w:rsidR="00D9622B" w:rsidRDefault="00D9622B" w:rsidP="00D9622B"/>
    <w:p w14:paraId="78A80DB4" w14:textId="2CCC88BB" w:rsidR="00D9622B" w:rsidRDefault="00D9622B" w:rsidP="00D9622B">
      <w:pPr>
        <w:pStyle w:val="Heading2"/>
        <w:numPr>
          <w:ilvl w:val="1"/>
          <w:numId w:val="25"/>
        </w:numPr>
      </w:pPr>
      <w:bookmarkStart w:id="122" w:name="_Toc341092961"/>
      <w:r>
        <w:lastRenderedPageBreak/>
        <w:t>Acronyms</w:t>
      </w:r>
      <w:bookmarkEnd w:id="122"/>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4"/>
      <w:footerReference w:type="default" r:id="rId25"/>
      <w:headerReference w:type="first" r:id="rId2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C8486" w14:textId="77777777" w:rsidR="003D3284" w:rsidRDefault="003D3284">
      <w:r>
        <w:separator/>
      </w:r>
    </w:p>
    <w:p w14:paraId="0F74F1A8" w14:textId="77777777" w:rsidR="003D3284" w:rsidRDefault="003D3284"/>
    <w:p w14:paraId="14677FDE" w14:textId="77777777" w:rsidR="003D3284" w:rsidRDefault="003D3284" w:rsidP="00D7666B"/>
  </w:endnote>
  <w:endnote w:type="continuationSeparator" w:id="0">
    <w:p w14:paraId="7E43D927" w14:textId="77777777" w:rsidR="003D3284" w:rsidRDefault="003D3284">
      <w:r>
        <w:continuationSeparator/>
      </w:r>
    </w:p>
    <w:p w14:paraId="0BEEB0D2" w14:textId="77777777" w:rsidR="003D3284" w:rsidRDefault="003D3284"/>
    <w:p w14:paraId="5F02214F" w14:textId="77777777" w:rsidR="003D3284" w:rsidRDefault="003D3284"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C04A3" w:rsidRDefault="003C04A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EA21C5">
      <w:rPr>
        <w:rStyle w:val="PageNumber"/>
        <w:noProof/>
      </w:rPr>
      <w:t>36</w:t>
    </w:r>
    <w:r>
      <w:rPr>
        <w:rStyle w:val="PageNumber"/>
      </w:rPr>
      <w:fldChar w:fldCharType="end"/>
    </w:r>
  </w:p>
  <w:p w14:paraId="2AA40724" w14:textId="77777777" w:rsidR="003C04A3" w:rsidRDefault="003C04A3"/>
  <w:p w14:paraId="543EF6AC" w14:textId="77777777" w:rsidR="003C04A3" w:rsidRDefault="003C04A3"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1AF52" w14:textId="77777777" w:rsidR="003D3284" w:rsidRDefault="003D3284">
      <w:r>
        <w:separator/>
      </w:r>
    </w:p>
    <w:p w14:paraId="2D1F9789" w14:textId="77777777" w:rsidR="003D3284" w:rsidRDefault="003D3284"/>
    <w:p w14:paraId="300525D5" w14:textId="77777777" w:rsidR="003D3284" w:rsidRDefault="003D3284" w:rsidP="00D7666B"/>
  </w:footnote>
  <w:footnote w:type="continuationSeparator" w:id="0">
    <w:p w14:paraId="38769099" w14:textId="77777777" w:rsidR="003D3284" w:rsidRDefault="003D3284">
      <w:r>
        <w:continuationSeparator/>
      </w:r>
    </w:p>
    <w:p w14:paraId="37960D02" w14:textId="77777777" w:rsidR="003D3284" w:rsidRDefault="003D3284"/>
    <w:p w14:paraId="127DCDE3" w14:textId="77777777" w:rsidR="003D3284" w:rsidRDefault="003D3284" w:rsidP="00D7666B"/>
  </w:footnote>
  <w:footnote w:id="1">
    <w:p w14:paraId="06F34C82" w14:textId="05916F84" w:rsidR="003C04A3" w:rsidRDefault="003C04A3"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3C04A3" w:rsidRDefault="003C04A3">
      <w:pPr>
        <w:pStyle w:val="FootnoteText"/>
      </w:pPr>
      <w:r>
        <w:rPr>
          <w:rStyle w:val="FootnoteReference"/>
        </w:rPr>
        <w:footnoteRef/>
      </w:r>
      <w:r>
        <w:t xml:space="preserve"> This scale is implemented by the </w:t>
      </w:r>
      <w:r w:rsidRPr="008C4882">
        <w:rPr>
          <w:rFonts w:ascii="Courier New" w:hAnsi="Courier New" w:cs="Courier New"/>
        </w:rPr>
        <w:t>qposition</w:t>
      </w:r>
      <w:r>
        <w:t xml:space="preserve"> type in simtypes(n).</w:t>
      </w:r>
    </w:p>
  </w:footnote>
  <w:footnote w:id="3">
    <w:p w14:paraId="6F676A05" w14:textId="7D653752" w:rsidR="003C04A3" w:rsidRDefault="003C04A3">
      <w:pPr>
        <w:pStyle w:val="FootnoteText"/>
      </w:pPr>
      <w:r>
        <w:rPr>
          <w:rStyle w:val="FootnoteReference"/>
        </w:rPr>
        <w:footnoteRef/>
      </w:r>
      <w:r>
        <w:t xml:space="preserve"> This scale is implemented by the </w:t>
      </w:r>
      <w:r w:rsidRPr="008C4882">
        <w:rPr>
          <w:rFonts w:ascii="Courier New" w:hAnsi="Courier New" w:cs="Courier New"/>
        </w:rPr>
        <w:t>qemphasis</w:t>
      </w:r>
      <w:r>
        <w:t xml:space="preserve"> type in simtypes(n).</w:t>
      </w:r>
    </w:p>
  </w:footnote>
  <w:footnote w:id="4">
    <w:p w14:paraId="78F271D7" w14:textId="77777777" w:rsidR="003C04A3" w:rsidRPr="00C02A41" w:rsidRDefault="003C04A3"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some topic </w:t>
      </w:r>
      <w:r w:rsidRPr="00467080">
        <w:rPr>
          <w:i/>
        </w:rPr>
        <w:t>i,</w:t>
      </w:r>
      <w:r>
        <w:t xml:space="preserve"> then that topic should have no effect on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r>
        <w:rPr>
          <w:i/>
        </w:rPr>
        <w:t xml:space="preserve">i. </w:t>
      </w:r>
    </w:p>
  </w:footnote>
  <w:footnote w:id="5">
    <w:p w14:paraId="4C9FB437" w14:textId="35D6F71D" w:rsidR="003C04A3" w:rsidRDefault="003C04A3">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FF0C6A3" w14:textId="77777777" w:rsidR="003C04A3" w:rsidRDefault="003C04A3" w:rsidP="00A45C4A">
      <w:pPr>
        <w:pStyle w:val="FootnoteText"/>
      </w:pPr>
      <w:r>
        <w:rPr>
          <w:rStyle w:val="FootnoteReference"/>
        </w:rPr>
        <w:footnoteRef/>
      </w:r>
      <w:r>
        <w:t xml:space="preserve"> Adjustments of this sort were originally implemented in JRAM to support course corrections during training with JNEM.  Athena v4 supports adjustments, but the capability is only intended as an aid to testing.</w:t>
      </w:r>
    </w:p>
  </w:footnote>
  <w:footnote w:id="7">
    <w:p w14:paraId="3FEB7FED" w14:textId="77777777" w:rsidR="003C04A3" w:rsidRDefault="003C04A3" w:rsidP="00A45C4A">
      <w:pPr>
        <w:pStyle w:val="FootnoteText"/>
      </w:pPr>
      <w:r>
        <w:rPr>
          <w:rStyle w:val="FootnoteReference"/>
        </w:rPr>
        <w:footnoteRef/>
      </w:r>
      <w:r>
        <w:t xml:space="preserve"> It is expected that the client software will assign names to the causes; but for purposes of applying effects to curves it is more efficient to use integer IDs.</w:t>
      </w:r>
    </w:p>
  </w:footnote>
  <w:footnote w:id="8">
    <w:p w14:paraId="2923E582" w14:textId="77777777" w:rsidR="003C04A3" w:rsidRDefault="003C04A3" w:rsidP="009E4DC6">
      <w:pPr>
        <w:pStyle w:val="FootnoteText"/>
      </w:pPr>
      <w:r>
        <w:rPr>
          <w:rStyle w:val="FootnoteReference"/>
        </w:rPr>
        <w:footnoteRef/>
      </w:r>
      <w:r>
        <w:t xml:space="preserve"> Remember that the adjustments were applied to the baseline between time advances.</w:t>
      </w:r>
    </w:p>
  </w:footnote>
  <w:footnote w:id="9">
    <w:p w14:paraId="612882EB" w14:textId="77777777" w:rsidR="003C04A3" w:rsidRDefault="003C04A3" w:rsidP="009E4DC6">
      <w:pPr>
        <w:pStyle w:val="FootnoteText"/>
      </w:pPr>
      <w:r>
        <w:rPr>
          <w:rStyle w:val="FootnoteReference"/>
        </w:rPr>
        <w:footnoteRef/>
      </w:r>
      <w:r>
        <w:t xml:space="preserve"> There shouldn’t be any, but if there are then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already been changed by the client simulation and we must accommodate that.</w:t>
      </w:r>
    </w:p>
  </w:footnote>
  <w:footnote w:id="10">
    <w:p w14:paraId="26C811B4" w14:textId="77777777" w:rsidR="003C04A3" w:rsidRDefault="003C04A3" w:rsidP="009C295F">
      <w:pPr>
        <w:pStyle w:val="FootnoteText"/>
      </w:pPr>
      <w:r>
        <w:rPr>
          <w:rStyle w:val="FootnoteReference"/>
        </w:rPr>
        <w:footnoteRef/>
      </w:r>
      <w:r>
        <w:t xml:space="preserve"> Inputs for horizontal and vertical relationships do not have indirect effects in URAM.</w:t>
      </w:r>
    </w:p>
  </w:footnote>
  <w:footnote w:id="11">
    <w:p w14:paraId="321116FD" w14:textId="77777777" w:rsidR="001C02FE" w:rsidRDefault="001C02FE" w:rsidP="001C02FE">
      <w:pPr>
        <w:pStyle w:val="FootnoteText"/>
      </w:pPr>
      <w:r>
        <w:rPr>
          <w:rStyle w:val="FootnoteReference"/>
        </w:rPr>
        <w:footnoteRef/>
      </w:r>
      <w:r>
        <w:t xml:space="preserve"> This scale is defined by the </w:t>
      </w:r>
      <w:r w:rsidRPr="00D96335">
        <w:rPr>
          <w:rFonts w:ascii="Courier New" w:hAnsi="Courier New" w:cs="Courier New"/>
        </w:rPr>
        <w:t>qaffinity(n)</w:t>
      </w:r>
      <w:r>
        <w:t xml:space="preserve"> data type.</w:t>
      </w:r>
    </w:p>
  </w:footnote>
  <w:footnote w:id="12">
    <w:p w14:paraId="54ABC87E" w14:textId="77777777" w:rsidR="001C02FE" w:rsidRDefault="001C02FE" w:rsidP="001C02FE">
      <w:pPr>
        <w:pStyle w:val="FootnoteText"/>
      </w:pPr>
      <w:r>
        <w:rPr>
          <w:rStyle w:val="FootnoteReference"/>
        </w:rPr>
        <w:footnoteRef/>
      </w:r>
      <w:r>
        <w:t xml:space="preserve"> See </w:t>
      </w:r>
      <w:r w:rsidRPr="00844539">
        <w:rPr>
          <w:rFonts w:ascii="Courier New" w:hAnsi="Courier New" w:cs="Courier New"/>
        </w:rPr>
        <w:t>uram.factors.HREL</w:t>
      </w:r>
      <w:r>
        <w:t xml:space="preserve"> in the model parameter database.</w:t>
      </w:r>
    </w:p>
  </w:footnote>
  <w:footnote w:id="13">
    <w:p w14:paraId="241E59B3" w14:textId="77777777" w:rsidR="00F66F1E" w:rsidRPr="009D727E" w:rsidRDefault="00F66F1E" w:rsidP="00F66F1E">
      <w:pPr>
        <w:pStyle w:val="Footnote"/>
        <w:rPr>
          <w:rFonts w:asciiTheme="minorHAnsi" w:hAnsiTheme="minorHAnsi"/>
          <w:sz w:val="24"/>
          <w:szCs w:val="24"/>
        </w:rPr>
      </w:pPr>
      <w:r w:rsidRPr="009D727E">
        <w:rPr>
          <w:rStyle w:val="FootnoteReference"/>
          <w:rFonts w:asciiTheme="minorHAnsi" w:hAnsiTheme="minorHAnsi"/>
        </w:rPr>
        <w:footnoteRef/>
      </w:r>
      <w:r w:rsidRPr="009D727E">
        <w:rPr>
          <w:rFonts w:asciiTheme="minorHAnsi" w:hAnsiTheme="minorHAnsi"/>
        </w:rPr>
        <w:t xml:space="preserve"> </w:t>
      </w:r>
      <w:r w:rsidRPr="009D727E">
        <w:rPr>
          <w:rFonts w:asciiTheme="minorHAnsi" w:hAnsiTheme="minorHAnsi"/>
          <w:sz w:val="24"/>
          <w:szCs w:val="24"/>
        </w:rPr>
        <w:t xml:space="preserve">This scale is implemented by the simlib(n) type </w:t>
      </w:r>
      <w:r w:rsidRPr="009D727E">
        <w:rPr>
          <w:rFonts w:ascii="Courier New" w:hAnsi="Courier New" w:cs="Courier New"/>
          <w:sz w:val="24"/>
          <w:szCs w:val="24"/>
        </w:rPr>
        <w:t>qsat</w:t>
      </w:r>
      <w:r w:rsidRPr="009D727E">
        <w:rPr>
          <w:rFonts w:asciiTheme="minorHAnsi" w:hAnsiTheme="minorHAnsi"/>
          <w:sz w:val="24"/>
          <w:szCs w:val="24"/>
        </w:rPr>
        <w:t>.</w:t>
      </w:r>
    </w:p>
  </w:footnote>
  <w:footnote w:id="14">
    <w:p w14:paraId="3B63EDDC" w14:textId="77777777" w:rsidR="00F66F1E" w:rsidRDefault="00F66F1E" w:rsidP="00F66F1E">
      <w:pPr>
        <w:pStyle w:val="FootnoteText"/>
      </w:pPr>
      <w:r>
        <w:rPr>
          <w:rStyle w:val="FootnoteReference"/>
        </w:rPr>
        <w:footnoteRef/>
      </w:r>
      <w:r>
        <w:t xml:space="preserve"> See </w:t>
      </w:r>
      <w:r>
        <w:rPr>
          <w:rFonts w:ascii="Courier New" w:hAnsi="Courier New" w:cs="Courier New"/>
        </w:rPr>
        <w:t>uram.factors.AUT</w:t>
      </w:r>
      <w:r>
        <w:rPr>
          <w:rFonts w:cs="Courier New"/>
        </w:rPr>
        <w:t xml:space="preserve">, </w:t>
      </w:r>
      <w:r>
        <w:rPr>
          <w:rFonts w:ascii="Courier New" w:hAnsi="Courier New" w:cs="Courier New"/>
        </w:rPr>
        <w:t>uram.factors.CUL</w:t>
      </w:r>
      <w:r>
        <w:rPr>
          <w:rFonts w:cs="Courier New"/>
        </w:rPr>
        <w:t xml:space="preserve">,  </w:t>
      </w:r>
      <w:r>
        <w:rPr>
          <w:rFonts w:ascii="Courier New" w:hAnsi="Courier New" w:cs="Courier New"/>
        </w:rPr>
        <w:t>uram.factors.QOL</w:t>
      </w:r>
      <w:r>
        <w:rPr>
          <w:rFonts w:cs="Courier New"/>
        </w:rPr>
        <w:t xml:space="preserve">, and </w:t>
      </w:r>
      <w:r>
        <w:rPr>
          <w:rFonts w:ascii="Courier New" w:hAnsi="Courier New" w:cs="Courier New"/>
        </w:rPr>
        <w:t>uram.factors.SFT</w:t>
      </w:r>
      <w:r>
        <w:t xml:space="preserve"> in the model parameter database.</w:t>
      </w:r>
    </w:p>
  </w:footnote>
  <w:footnote w:id="15">
    <w:p w14:paraId="2F9F4526" w14:textId="24395724" w:rsidR="00F66F1E" w:rsidRDefault="00F66F1E">
      <w:pPr>
        <w:pStyle w:val="FootnoteText"/>
      </w:pPr>
      <w:r>
        <w:rPr>
          <w:rStyle w:val="FootnoteReference"/>
        </w:rPr>
        <w:footnoteRef/>
      </w:r>
      <w:r>
        <w:t xml:space="preserve"> See </w:t>
      </w:r>
      <w:r w:rsidRPr="00F66F1E">
        <w:rPr>
          <w:rFonts w:ascii="Courier New" w:hAnsi="Courier New" w:cs="Courier New"/>
        </w:rPr>
        <w:t>uram.raf.positive</w:t>
      </w:r>
      <w:r>
        <w:t xml:space="preserve"> and </w:t>
      </w:r>
      <w:r w:rsidRPr="00F66F1E">
        <w:rPr>
          <w:rFonts w:ascii="Courier New" w:hAnsi="Courier New" w:cs="Courier New"/>
        </w:rPr>
        <w:t>uram.raf.negative</w:t>
      </w:r>
      <w:r>
        <w:t xml:space="preserve"> in the model parameter database.  </w:t>
      </w:r>
    </w:p>
  </w:footnote>
  <w:footnote w:id="16">
    <w:p w14:paraId="295E4CB1" w14:textId="77777777" w:rsidR="001E73AE" w:rsidRDefault="001E73AE" w:rsidP="001E73AE">
      <w:pPr>
        <w:pStyle w:val="Footnote"/>
      </w:pPr>
      <w:r>
        <w:rPr>
          <w:rStyle w:val="FootnoteReference"/>
        </w:rPr>
        <w:footnoteRef/>
      </w:r>
      <w:r>
        <w:t xml:space="preserve">    Gurr defines </w:t>
      </w:r>
      <w:r>
        <w:rPr>
          <w:i/>
          <w:iCs/>
        </w:rPr>
        <w:t>salience</w:t>
      </w:r>
      <w:r>
        <w:t xml:space="preserve"> as "the strength of motivation to attain or maintain the desired value position" in </w:t>
      </w:r>
      <w:r>
        <w:rPr>
          <w:i/>
          <w:iCs/>
        </w:rPr>
        <w:t>Why Men Rebel</w:t>
      </w:r>
      <w:r>
        <w:t>, Ted Gurr, Princeton, NJ: Princeton University Press.  1970, p. 66.  This book was a seminal source for the original RAM model.</w:t>
      </w:r>
    </w:p>
  </w:footnote>
  <w:footnote w:id="17">
    <w:p w14:paraId="21B0E4B0" w14:textId="77777777" w:rsidR="001E73AE" w:rsidRDefault="001E73AE" w:rsidP="001E73AE">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8">
    <w:p w14:paraId="1A420B3B" w14:textId="331D51AB" w:rsidR="001E73AE" w:rsidRDefault="001E73AE" w:rsidP="001E73AE">
      <w:pPr>
        <w:pStyle w:val="Footnote"/>
      </w:pPr>
      <w:r>
        <w:rPr>
          <w:rStyle w:val="FootnoteReference"/>
        </w:rPr>
        <w:footnoteRef/>
      </w:r>
      <w:r>
        <w:t xml:space="preserve">  "Satisfaction Roll-Up", Robert G. Chamberlain, September 12, 2006</w:t>
      </w:r>
    </w:p>
  </w:footnote>
  <w:footnote w:id="19">
    <w:p w14:paraId="13CBCE79" w14:textId="77777777" w:rsidR="003C04A3" w:rsidRDefault="003C04A3" w:rsidP="00F66F1E">
      <w:pPr>
        <w:pStyle w:val="Footnote"/>
        <w:ind w:left="0" w:firstLine="0"/>
      </w:pPr>
      <w:r>
        <w:rPr>
          <w:rStyle w:val="FootnoteReference"/>
        </w:rPr>
        <w:footnoteRef/>
      </w:r>
      <w:r>
        <w:t xml:space="preserve">   </w:t>
      </w:r>
      <w:r w:rsidRPr="00D8403C">
        <w:rPr>
          <w:rFonts w:asciiTheme="minorHAnsi" w:hAnsiTheme="minorHAnsi"/>
          <w:sz w:val="24"/>
          <w:szCs w:val="24"/>
        </w:rPr>
        <w:t>Ambassador Terry McNamara has pointed out that "collaboration" is a loaded word, and that a more neutral term is preferable.</w:t>
      </w:r>
    </w:p>
  </w:footnote>
  <w:footnote w:id="20">
    <w:p w14:paraId="0CBCABE3" w14:textId="77777777" w:rsidR="003C04A3" w:rsidRDefault="003C04A3" w:rsidP="004C0B28">
      <w:pPr>
        <w:pStyle w:val="FootnoteText"/>
      </w:pPr>
      <w:r>
        <w:rPr>
          <w:rStyle w:val="FootnoteReference"/>
        </w:rPr>
        <w:footnoteRef/>
      </w:r>
      <w:r>
        <w:t xml:space="preserve"> This scale is defined by the </w:t>
      </w:r>
      <w:r w:rsidRPr="00D8403C">
        <w:rPr>
          <w:rFonts w:ascii="Courier New" w:hAnsi="Courier New" w:cs="Courier New"/>
        </w:rPr>
        <w:t>qcooperation(n)</w:t>
      </w:r>
      <w:r>
        <w:t xml:space="preserve"> data type.</w:t>
      </w:r>
    </w:p>
  </w:footnote>
  <w:footnote w:id="21">
    <w:p w14:paraId="3D1AD238" w14:textId="77777777" w:rsidR="003C04A3" w:rsidRDefault="003C04A3" w:rsidP="004C0B28">
      <w:pPr>
        <w:pStyle w:val="FootnoteText"/>
      </w:pPr>
      <w:r>
        <w:rPr>
          <w:rStyle w:val="FootnoteReference"/>
        </w:rPr>
        <w:footnoteRef/>
      </w:r>
      <w:r>
        <w:t xml:space="preserve"> See </w:t>
      </w:r>
      <w:r>
        <w:rPr>
          <w:rFonts w:ascii="Courier New" w:hAnsi="Courier New" w:cs="Courier New"/>
        </w:rPr>
        <w:t>uram.factors.COOP</w:t>
      </w:r>
      <w:r>
        <w:t xml:space="preserve"> in the model parameter database.</w:t>
      </w:r>
    </w:p>
  </w:footnote>
  <w:footnote w:id="22">
    <w:p w14:paraId="7B07E71D" w14:textId="0FEA5D4E" w:rsidR="003C04A3" w:rsidRDefault="003C04A3" w:rsidP="003C04A3">
      <w:pPr>
        <w:pStyle w:val="Footnote"/>
      </w:pPr>
      <w:r>
        <w:rPr>
          <w:rStyle w:val="FootnoteReference"/>
        </w:rPr>
        <w:footnoteRef/>
      </w:r>
      <w:r>
        <w:t xml:space="preserve">    Model parameter: </w:t>
      </w:r>
      <w:r w:rsidR="00F956F2">
        <w:rPr>
          <w:rFonts w:ascii="Courier New" w:hAnsi="Courier New" w:cs="Courier New"/>
        </w:rPr>
        <w:t>u</w:t>
      </w:r>
      <w:r w:rsidRPr="004C5E5B">
        <w:rPr>
          <w:rFonts w:ascii="Courier New" w:hAnsi="Courier New" w:cs="Courier New"/>
        </w:rPr>
        <w:t>ram.coopRelationshipLimit</w:t>
      </w:r>
      <w:r>
        <w:t>, nominally 1.0.</w:t>
      </w:r>
    </w:p>
  </w:footnote>
  <w:footnote w:id="23">
    <w:p w14:paraId="793A4695" w14:textId="77777777" w:rsidR="003C04A3" w:rsidRDefault="003C04A3" w:rsidP="003C04A3">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24">
    <w:p w14:paraId="1D272503" w14:textId="77777777" w:rsidR="00330F02" w:rsidRDefault="00330F02" w:rsidP="00330F02">
      <w:pPr>
        <w:pStyle w:val="FootnoteText"/>
      </w:pPr>
      <w:r>
        <w:rPr>
          <w:rStyle w:val="FootnoteReference"/>
        </w:rPr>
        <w:footnoteRef/>
      </w:r>
      <w:r>
        <w:t xml:space="preserve"> See </w:t>
      </w:r>
      <w:r>
        <w:rPr>
          <w:rFonts w:ascii="Courier New" w:hAnsi="Courier New" w:cs="Courier New"/>
        </w:rPr>
        <w:t>uram.factors.V</w:t>
      </w:r>
      <w:r w:rsidRPr="00844539">
        <w:rPr>
          <w:rFonts w:ascii="Courier New" w:hAnsi="Courier New" w:cs="Courier New"/>
        </w:rPr>
        <w:t>REL</w:t>
      </w:r>
      <w:r>
        <w:t xml:space="preserve"> in the model parameter database.</w:t>
      </w:r>
    </w:p>
  </w:footnote>
  <w:footnote w:id="25">
    <w:p w14:paraId="686C14BE" w14:textId="54FC19F3" w:rsidR="003C04A3" w:rsidRDefault="003C04A3"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If two groups A and B have a relationship of -1.0 then A is precisely as angered about something good that happens to B as B is pleased about it.</w:t>
      </w:r>
    </w:p>
  </w:footnote>
  <w:footnote w:id="26">
    <w:p w14:paraId="1564B74F" w14:textId="667C5452" w:rsidR="003C04A3" w:rsidRDefault="003C04A3" w:rsidP="00615C8B">
      <w:pPr>
        <w:pStyle w:val="Footnote"/>
      </w:pPr>
      <w:r>
        <w:rPr>
          <w:rStyle w:val="FootnoteReference"/>
        </w:rPr>
        <w:footnoteRef/>
      </w:r>
      <w:r>
        <w:t xml:space="preserve">   Model parameter: </w:t>
      </w:r>
      <w:r w:rsidRPr="000D7E24">
        <w:rPr>
          <w:rFonts w:ascii="Courier New" w:hAnsi="Courier New" w:cs="Courier New"/>
        </w:rPr>
        <w:t>rmf.nominalRelationship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485C3FA9" w:rsidR="003C04A3" w:rsidRPr="004D07B9" w:rsidRDefault="00EA21C5">
    <w:pPr>
      <w:pStyle w:val="Header"/>
      <w:rPr>
        <w:rFonts w:ascii="Arial" w:hAnsi="Arial" w:cs="Arial"/>
      </w:rPr>
    </w:pPr>
    <w:r>
      <w:rPr>
        <w:rFonts w:ascii="Arial" w:hAnsi="Arial"/>
      </w:rPr>
      <w:t>Mars Analyst's Guide, V2.13</w:t>
    </w:r>
    <w:r w:rsidR="003C04A3" w:rsidRPr="004D07B9">
      <w:rPr>
        <w:rFonts w:ascii="Arial" w:hAnsi="Arial" w:cs="Arial"/>
      </w:rPr>
      <w:ptab w:relativeTo="margin" w:alignment="center" w:leader="none"/>
    </w:r>
    <w:r w:rsidR="003C04A3" w:rsidRPr="004D07B9">
      <w:rPr>
        <w:rFonts w:ascii="Arial" w:hAnsi="Arial" w:cs="Arial"/>
      </w:rPr>
      <w:ptab w:relativeTo="margin" w:alignment="right" w:leader="none"/>
    </w:r>
    <w:r>
      <w:rPr>
        <w:rFonts w:ascii="Arial" w:hAnsi="Arial" w:cs="Arial"/>
      </w:rPr>
      <w:t>December</w:t>
    </w:r>
    <w:r w:rsidR="003C04A3" w:rsidRPr="004D07B9">
      <w:rPr>
        <w:rFonts w:ascii="Arial" w:hAnsi="Arial" w:cs="Arial"/>
      </w:rPr>
      <w:t>, 201</w:t>
    </w:r>
    <w:r w:rsidR="003C04A3">
      <w:rPr>
        <w:rFonts w:ascii="Arial" w:hAnsi="Arial" w:cs="Arial"/>
      </w:rPr>
      <w:t>2</w:t>
    </w:r>
  </w:p>
  <w:p w14:paraId="7F59FE28" w14:textId="77777777" w:rsidR="003C04A3" w:rsidRDefault="003C04A3"/>
  <w:p w14:paraId="2A8EE832" w14:textId="77777777" w:rsidR="003C04A3" w:rsidRDefault="003C04A3"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3C04A3" w:rsidRPr="00CF70E2" w:rsidRDefault="003C04A3">
    <w:pPr>
      <w:pStyle w:val="Header"/>
      <w:rPr>
        <w:rFonts w:ascii="Arial" w:hAnsi="Arial"/>
      </w:rPr>
    </w:pPr>
    <w:r>
      <w:rPr>
        <w:rFonts w:ascii="Arial" w:hAnsi="Arial"/>
      </w:rPr>
      <w:tab/>
    </w:r>
    <w:r>
      <w:rPr>
        <w:rFonts w:ascii="Arial" w:hAnsi="Arial"/>
      </w:rPr>
      <w:tab/>
    </w:r>
  </w:p>
  <w:p w14:paraId="18074B1E" w14:textId="77777777" w:rsidR="003C04A3" w:rsidRDefault="003C04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53FA3812"/>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4AE1290"/>
    <w:multiLevelType w:val="hybridMultilevel"/>
    <w:tmpl w:val="8F56697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436"/>
    <w:multiLevelType w:val="hybridMultilevel"/>
    <w:tmpl w:val="AF8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537453"/>
    <w:multiLevelType w:val="hybridMultilevel"/>
    <w:tmpl w:val="D20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3D57C3"/>
    <w:multiLevelType w:val="hybridMultilevel"/>
    <w:tmpl w:val="1D9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4180F65"/>
    <w:multiLevelType w:val="hybridMultilevel"/>
    <w:tmpl w:val="9E0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4">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2"/>
    <w:lvlOverride w:ilvl="2">
      <w:lvl w:ilvl="2">
        <w:start w:val="1"/>
        <w:numFmt w:val="decimal"/>
        <w:lvlText w:val=" %1.%2.%3 "/>
        <w:lvlJc w:val="left"/>
      </w:lvl>
    </w:lvlOverride>
  </w:num>
  <w:num w:numId="2">
    <w:abstractNumId w:val="10"/>
  </w:num>
  <w:num w:numId="3">
    <w:abstractNumId w:val="18"/>
  </w:num>
  <w:num w:numId="4">
    <w:abstractNumId w:val="34"/>
  </w:num>
  <w:num w:numId="5">
    <w:abstractNumId w:val="7"/>
  </w:num>
  <w:num w:numId="6">
    <w:abstractNumId w:val="6"/>
  </w:num>
  <w:num w:numId="7">
    <w:abstractNumId w:val="4"/>
  </w:num>
  <w:num w:numId="8">
    <w:abstractNumId w:val="29"/>
  </w:num>
  <w:num w:numId="9">
    <w:abstractNumId w:val="2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4"/>
  </w:num>
  <w:num w:numId="14">
    <w:abstractNumId w:val="17"/>
  </w:num>
  <w:num w:numId="15">
    <w:abstractNumId w:val="3"/>
  </w:num>
  <w:num w:numId="16">
    <w:abstractNumId w:val="15"/>
  </w:num>
  <w:num w:numId="17">
    <w:abstractNumId w:val="14"/>
  </w:num>
  <w:num w:numId="18">
    <w:abstractNumId w:val="13"/>
  </w:num>
  <w:num w:numId="19">
    <w:abstractNumId w:val="25"/>
  </w:num>
  <w:num w:numId="20">
    <w:abstractNumId w:val="9"/>
  </w:num>
  <w:num w:numId="21">
    <w:abstractNumId w:val="8"/>
  </w:num>
  <w:num w:numId="22">
    <w:abstractNumId w:val="22"/>
  </w:num>
  <w:num w:numId="23">
    <w:abstractNumId w:val="31"/>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6"/>
  </w:num>
  <w:num w:numId="28">
    <w:abstractNumId w:val="21"/>
  </w:num>
  <w:num w:numId="29">
    <w:abstractNumId w:val="12"/>
  </w:num>
  <w:num w:numId="30">
    <w:abstractNumId w:val="23"/>
  </w:num>
  <w:num w:numId="31">
    <w:abstractNumId w:val="33"/>
  </w:num>
  <w:num w:numId="32">
    <w:abstractNumId w:val="11"/>
  </w:num>
  <w:num w:numId="33">
    <w:abstractNumId w:val="20"/>
  </w:num>
  <w:num w:numId="34">
    <w:abstractNumId w:val="5"/>
  </w:num>
  <w:num w:numId="35">
    <w:abstractNumId w:val="16"/>
  </w:num>
  <w:num w:numId="36">
    <w:abstractNumId w:val="30"/>
  </w:num>
  <w:num w:numId="37">
    <w:abstractNumId w:val="28"/>
  </w:num>
  <w:num w:numId="38">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65480"/>
    <w:rsid w:val="000705D9"/>
    <w:rsid w:val="000821DC"/>
    <w:rsid w:val="00084E3C"/>
    <w:rsid w:val="00085B55"/>
    <w:rsid w:val="00090A26"/>
    <w:rsid w:val="000A0E8D"/>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2AEE"/>
    <w:rsid w:val="00193BDC"/>
    <w:rsid w:val="00194B82"/>
    <w:rsid w:val="001A161E"/>
    <w:rsid w:val="001A287D"/>
    <w:rsid w:val="001A37B5"/>
    <w:rsid w:val="001A5652"/>
    <w:rsid w:val="001C02FE"/>
    <w:rsid w:val="001C4A8F"/>
    <w:rsid w:val="001D079B"/>
    <w:rsid w:val="001E2C8A"/>
    <w:rsid w:val="001E73AE"/>
    <w:rsid w:val="001F1495"/>
    <w:rsid w:val="001F1E33"/>
    <w:rsid w:val="001F3779"/>
    <w:rsid w:val="001F3C5E"/>
    <w:rsid w:val="001F4BC0"/>
    <w:rsid w:val="001F6925"/>
    <w:rsid w:val="002040E2"/>
    <w:rsid w:val="0020479E"/>
    <w:rsid w:val="00206250"/>
    <w:rsid w:val="00210726"/>
    <w:rsid w:val="00216293"/>
    <w:rsid w:val="00216B0A"/>
    <w:rsid w:val="00217360"/>
    <w:rsid w:val="002251D2"/>
    <w:rsid w:val="00226219"/>
    <w:rsid w:val="002272DC"/>
    <w:rsid w:val="0022749B"/>
    <w:rsid w:val="0023121F"/>
    <w:rsid w:val="0023186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C7ED6"/>
    <w:rsid w:val="002D13AA"/>
    <w:rsid w:val="002D708E"/>
    <w:rsid w:val="002E0D8E"/>
    <w:rsid w:val="002E1BA8"/>
    <w:rsid w:val="002E75DA"/>
    <w:rsid w:val="002F0580"/>
    <w:rsid w:val="002F09F0"/>
    <w:rsid w:val="002F0AC2"/>
    <w:rsid w:val="002F2AB1"/>
    <w:rsid w:val="002F4F02"/>
    <w:rsid w:val="00300366"/>
    <w:rsid w:val="0030257D"/>
    <w:rsid w:val="00303979"/>
    <w:rsid w:val="003079FF"/>
    <w:rsid w:val="00307C2F"/>
    <w:rsid w:val="0031251A"/>
    <w:rsid w:val="00314031"/>
    <w:rsid w:val="003160E3"/>
    <w:rsid w:val="00316EB9"/>
    <w:rsid w:val="00324365"/>
    <w:rsid w:val="00327A3B"/>
    <w:rsid w:val="003303C0"/>
    <w:rsid w:val="00330F02"/>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04A3"/>
    <w:rsid w:val="003C2490"/>
    <w:rsid w:val="003C404A"/>
    <w:rsid w:val="003C4BD8"/>
    <w:rsid w:val="003C4ECC"/>
    <w:rsid w:val="003D09A7"/>
    <w:rsid w:val="003D24B8"/>
    <w:rsid w:val="003D3284"/>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222C"/>
    <w:rsid w:val="00483F58"/>
    <w:rsid w:val="00490243"/>
    <w:rsid w:val="00492ECF"/>
    <w:rsid w:val="004968FB"/>
    <w:rsid w:val="004A288A"/>
    <w:rsid w:val="004A5998"/>
    <w:rsid w:val="004A6307"/>
    <w:rsid w:val="004C0B28"/>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0F9F"/>
    <w:rsid w:val="005E7367"/>
    <w:rsid w:val="005E7C95"/>
    <w:rsid w:val="005F0349"/>
    <w:rsid w:val="005F05B2"/>
    <w:rsid w:val="005F68E4"/>
    <w:rsid w:val="005F7A67"/>
    <w:rsid w:val="00602FF5"/>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5579"/>
    <w:rsid w:val="00637A12"/>
    <w:rsid w:val="00642AE2"/>
    <w:rsid w:val="00644C78"/>
    <w:rsid w:val="00646BC3"/>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46D6"/>
    <w:rsid w:val="006D7C49"/>
    <w:rsid w:val="006E1871"/>
    <w:rsid w:val="006E47FC"/>
    <w:rsid w:val="006E5FAD"/>
    <w:rsid w:val="006E700E"/>
    <w:rsid w:val="006E71DB"/>
    <w:rsid w:val="006F00A2"/>
    <w:rsid w:val="006F1A6D"/>
    <w:rsid w:val="006F3413"/>
    <w:rsid w:val="006F3822"/>
    <w:rsid w:val="006F449E"/>
    <w:rsid w:val="0070042D"/>
    <w:rsid w:val="00704201"/>
    <w:rsid w:val="00711660"/>
    <w:rsid w:val="00713F98"/>
    <w:rsid w:val="0072099C"/>
    <w:rsid w:val="0072265A"/>
    <w:rsid w:val="00725ABB"/>
    <w:rsid w:val="007278EA"/>
    <w:rsid w:val="00731F11"/>
    <w:rsid w:val="00732273"/>
    <w:rsid w:val="00732C3D"/>
    <w:rsid w:val="00732DE0"/>
    <w:rsid w:val="00733C6A"/>
    <w:rsid w:val="0073651F"/>
    <w:rsid w:val="0074039D"/>
    <w:rsid w:val="0074133A"/>
    <w:rsid w:val="00741F60"/>
    <w:rsid w:val="00742821"/>
    <w:rsid w:val="00743EDA"/>
    <w:rsid w:val="00744686"/>
    <w:rsid w:val="00745DE5"/>
    <w:rsid w:val="00750CD3"/>
    <w:rsid w:val="00756E95"/>
    <w:rsid w:val="0075746D"/>
    <w:rsid w:val="00762604"/>
    <w:rsid w:val="00762AAA"/>
    <w:rsid w:val="007631A3"/>
    <w:rsid w:val="0077163F"/>
    <w:rsid w:val="00772B81"/>
    <w:rsid w:val="00773E37"/>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68CD"/>
    <w:rsid w:val="00847D71"/>
    <w:rsid w:val="00851ADB"/>
    <w:rsid w:val="0085266B"/>
    <w:rsid w:val="00856DE0"/>
    <w:rsid w:val="008574DE"/>
    <w:rsid w:val="00860DD7"/>
    <w:rsid w:val="0086139C"/>
    <w:rsid w:val="00861DBE"/>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95F"/>
    <w:rsid w:val="009C2DB2"/>
    <w:rsid w:val="009C5AB5"/>
    <w:rsid w:val="009C610A"/>
    <w:rsid w:val="009C6CBB"/>
    <w:rsid w:val="009D593E"/>
    <w:rsid w:val="009D739D"/>
    <w:rsid w:val="009D743E"/>
    <w:rsid w:val="009D7F95"/>
    <w:rsid w:val="009E18FB"/>
    <w:rsid w:val="009E4DC6"/>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45C4A"/>
    <w:rsid w:val="00A5043C"/>
    <w:rsid w:val="00A51BE5"/>
    <w:rsid w:val="00A542BD"/>
    <w:rsid w:val="00A551DA"/>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4B34"/>
    <w:rsid w:val="00AD517A"/>
    <w:rsid w:val="00AE1C5A"/>
    <w:rsid w:val="00AF185F"/>
    <w:rsid w:val="00AF4282"/>
    <w:rsid w:val="00AF7AF6"/>
    <w:rsid w:val="00B011F1"/>
    <w:rsid w:val="00B01724"/>
    <w:rsid w:val="00B02174"/>
    <w:rsid w:val="00B10548"/>
    <w:rsid w:val="00B13693"/>
    <w:rsid w:val="00B2592D"/>
    <w:rsid w:val="00B30330"/>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7C4E"/>
    <w:rsid w:val="00C118EA"/>
    <w:rsid w:val="00C13848"/>
    <w:rsid w:val="00C17981"/>
    <w:rsid w:val="00C2148A"/>
    <w:rsid w:val="00C21BE4"/>
    <w:rsid w:val="00C244A4"/>
    <w:rsid w:val="00C41A13"/>
    <w:rsid w:val="00C45D1A"/>
    <w:rsid w:val="00C50011"/>
    <w:rsid w:val="00C546C5"/>
    <w:rsid w:val="00C6526E"/>
    <w:rsid w:val="00C670F7"/>
    <w:rsid w:val="00C81FB1"/>
    <w:rsid w:val="00C84438"/>
    <w:rsid w:val="00C910EF"/>
    <w:rsid w:val="00C917AC"/>
    <w:rsid w:val="00CA1D99"/>
    <w:rsid w:val="00CA2D27"/>
    <w:rsid w:val="00CA5751"/>
    <w:rsid w:val="00CB0A2D"/>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418"/>
    <w:rsid w:val="00D45B5A"/>
    <w:rsid w:val="00D52473"/>
    <w:rsid w:val="00D5266F"/>
    <w:rsid w:val="00D56BAC"/>
    <w:rsid w:val="00D6315E"/>
    <w:rsid w:val="00D65E3A"/>
    <w:rsid w:val="00D66832"/>
    <w:rsid w:val="00D7031F"/>
    <w:rsid w:val="00D74C08"/>
    <w:rsid w:val="00D7571E"/>
    <w:rsid w:val="00D7666B"/>
    <w:rsid w:val="00D76951"/>
    <w:rsid w:val="00D8275B"/>
    <w:rsid w:val="00D833D7"/>
    <w:rsid w:val="00D9319C"/>
    <w:rsid w:val="00D9622B"/>
    <w:rsid w:val="00D96E33"/>
    <w:rsid w:val="00DA18F0"/>
    <w:rsid w:val="00DA4B75"/>
    <w:rsid w:val="00DA7346"/>
    <w:rsid w:val="00DB2FA1"/>
    <w:rsid w:val="00DC2B65"/>
    <w:rsid w:val="00DC3188"/>
    <w:rsid w:val="00DC38FC"/>
    <w:rsid w:val="00DC54A7"/>
    <w:rsid w:val="00DC7208"/>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21C5"/>
    <w:rsid w:val="00EA3474"/>
    <w:rsid w:val="00EA3D38"/>
    <w:rsid w:val="00EA462E"/>
    <w:rsid w:val="00EB0745"/>
    <w:rsid w:val="00EB3879"/>
    <w:rsid w:val="00EB50D5"/>
    <w:rsid w:val="00EB5DBD"/>
    <w:rsid w:val="00EB6E92"/>
    <w:rsid w:val="00EB712D"/>
    <w:rsid w:val="00EC0EE6"/>
    <w:rsid w:val="00EC34AD"/>
    <w:rsid w:val="00EC39AF"/>
    <w:rsid w:val="00EC3EAC"/>
    <w:rsid w:val="00EC4880"/>
    <w:rsid w:val="00EC5CD4"/>
    <w:rsid w:val="00EC5F3C"/>
    <w:rsid w:val="00EC7C03"/>
    <w:rsid w:val="00ED5807"/>
    <w:rsid w:val="00ED65D5"/>
    <w:rsid w:val="00EE138F"/>
    <w:rsid w:val="00EF220C"/>
    <w:rsid w:val="00EF2F53"/>
    <w:rsid w:val="00F0195F"/>
    <w:rsid w:val="00F01AFF"/>
    <w:rsid w:val="00F02C00"/>
    <w:rsid w:val="00F06325"/>
    <w:rsid w:val="00F10551"/>
    <w:rsid w:val="00F11921"/>
    <w:rsid w:val="00F126AF"/>
    <w:rsid w:val="00F12A20"/>
    <w:rsid w:val="00F17588"/>
    <w:rsid w:val="00F200F3"/>
    <w:rsid w:val="00F2387E"/>
    <w:rsid w:val="00F3022A"/>
    <w:rsid w:val="00F3090D"/>
    <w:rsid w:val="00F3259E"/>
    <w:rsid w:val="00F330AC"/>
    <w:rsid w:val="00F33ED2"/>
    <w:rsid w:val="00F3538B"/>
    <w:rsid w:val="00F37AA9"/>
    <w:rsid w:val="00F62BE1"/>
    <w:rsid w:val="00F6603C"/>
    <w:rsid w:val="00F66F1E"/>
    <w:rsid w:val="00F7118A"/>
    <w:rsid w:val="00F7146F"/>
    <w:rsid w:val="00F76F20"/>
    <w:rsid w:val="00F824E9"/>
    <w:rsid w:val="00F82AC6"/>
    <w:rsid w:val="00F86DA4"/>
    <w:rsid w:val="00F8747D"/>
    <w:rsid w:val="00F90B4A"/>
    <w:rsid w:val="00F95410"/>
    <w:rsid w:val="00F956F2"/>
    <w:rsid w:val="00FA0467"/>
    <w:rsid w:val="00FA168C"/>
    <w:rsid w:val="00FA3525"/>
    <w:rsid w:val="00FA406D"/>
    <w:rsid w:val="00FB28E6"/>
    <w:rsid w:val="00FB2A76"/>
    <w:rsid w:val="00FB3451"/>
    <w:rsid w:val="00FB7390"/>
    <w:rsid w:val="00FC0A8F"/>
    <w:rsid w:val="00FC3442"/>
    <w:rsid w:val="00FC3770"/>
    <w:rsid w:val="00FC45E8"/>
    <w:rsid w:val="00FC67B9"/>
    <w:rsid w:val="00FC7617"/>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4.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am.H.Duquette@jpl.nasa.gov"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David.R.Hanks@jpl.nasa.gov" TargetMode="External"/><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chart" Target="charts/chart2.xml"/><Relationship Id="rId22" Type="http://schemas.openxmlformats.org/officeDocument/2006/relationships/image" Target="media/image8.gi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-10</c:v>
                </c:pt>
                <c:pt idx="6">
                  <c:v>-20</c:v>
                </c:pt>
                <c:pt idx="7">
                  <c:v>-30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-20</c:v>
                </c:pt>
                <c:pt idx="6">
                  <c:v>-30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dLbls>
          <c:showLegendKey val="0"/>
          <c:showVal val="0"/>
          <c:showCatName val="0"/>
          <c:showSerName val="0"/>
          <c:showPercent val="0"/>
          <c:showBubbleSize val="0"/>
        </c:dLbls>
        <c:marker val="1"/>
        <c:smooth val="0"/>
        <c:axId val="74556928"/>
        <c:axId val="74558464"/>
      </c:lineChart>
      <c:catAx>
        <c:axId val="74556928"/>
        <c:scaling>
          <c:orientation val="minMax"/>
        </c:scaling>
        <c:delete val="0"/>
        <c:axPos val="b"/>
        <c:majorTickMark val="out"/>
        <c:minorTickMark val="none"/>
        <c:tickLblPos val="nextTo"/>
        <c:crossAx val="74558464"/>
        <c:crosses val="autoZero"/>
        <c:auto val="1"/>
        <c:lblAlgn val="ctr"/>
        <c:lblOffset val="100"/>
        <c:noMultiLvlLbl val="0"/>
      </c:catAx>
      <c:valAx>
        <c:axId val="74558464"/>
        <c:scaling>
          <c:orientation val="minMax"/>
          <c:min val="-40"/>
        </c:scaling>
        <c:delete val="0"/>
        <c:axPos val="l"/>
        <c:majorGridlines/>
        <c:numFmt formatCode="General" sourceLinked="1"/>
        <c:majorTickMark val="out"/>
        <c:minorTickMark val="none"/>
        <c:tickLblPos val="nextTo"/>
        <c:crossAx val="74556928"/>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-2</c:v>
                </c:pt>
                <c:pt idx="7">
                  <c:v>-3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-12</c:v>
                </c:pt>
                <c:pt idx="7">
                  <c:v>-13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dLbls>
          <c:showLegendKey val="0"/>
          <c:showVal val="0"/>
          <c:showCatName val="0"/>
          <c:showSerName val="0"/>
          <c:showPercent val="0"/>
          <c:showBubbleSize val="0"/>
        </c:dLbls>
        <c:marker val="1"/>
        <c:smooth val="0"/>
        <c:axId val="74571136"/>
        <c:axId val="78546048"/>
      </c:lineChart>
      <c:catAx>
        <c:axId val="74571136"/>
        <c:scaling>
          <c:orientation val="minMax"/>
        </c:scaling>
        <c:delete val="0"/>
        <c:axPos val="b"/>
        <c:majorTickMark val="out"/>
        <c:minorTickMark val="none"/>
        <c:tickLblPos val="nextTo"/>
        <c:crossAx val="78546048"/>
        <c:crosses val="autoZero"/>
        <c:auto val="1"/>
        <c:lblAlgn val="ctr"/>
        <c:lblOffset val="100"/>
        <c:noMultiLvlLbl val="0"/>
      </c:catAx>
      <c:valAx>
        <c:axId val="78546048"/>
        <c:scaling>
          <c:orientation val="minMax"/>
          <c:min val="-40"/>
        </c:scaling>
        <c:delete val="0"/>
        <c:axPos val="l"/>
        <c:majorGridlines/>
        <c:numFmt formatCode="General" sourceLinked="1"/>
        <c:majorTickMark val="out"/>
        <c:minorTickMark val="none"/>
        <c:tickLblPos val="nextTo"/>
        <c:crossAx val="74571136"/>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3367151221481897E-2"/>
          <c:y val="8.7758667197595397E-2"/>
          <c:w val="0.82496029342485999"/>
          <c:h val="0.87905751977081303"/>
        </c:manualLayout>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-1.9</c:v>
                </c:pt>
                <c:pt idx="7">
                  <c:v>-2.71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-11.9</c:v>
                </c:pt>
                <c:pt idx="7">
                  <c:v>-12.71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dLbls>
          <c:showLegendKey val="0"/>
          <c:showVal val="0"/>
          <c:showCatName val="0"/>
          <c:showSerName val="0"/>
          <c:showPercent val="0"/>
          <c:showBubbleSize val="0"/>
        </c:dLbls>
        <c:marker val="1"/>
        <c:smooth val="0"/>
        <c:axId val="78214656"/>
        <c:axId val="78216192"/>
      </c:lineChart>
      <c:catAx>
        <c:axId val="78214656"/>
        <c:scaling>
          <c:orientation val="minMax"/>
        </c:scaling>
        <c:delete val="0"/>
        <c:axPos val="b"/>
        <c:majorTickMark val="out"/>
        <c:minorTickMark val="none"/>
        <c:tickLblPos val="nextTo"/>
        <c:crossAx val="78216192"/>
        <c:crosses val="autoZero"/>
        <c:auto val="1"/>
        <c:lblAlgn val="ctr"/>
        <c:lblOffset val="100"/>
        <c:noMultiLvlLbl val="0"/>
      </c:catAx>
      <c:valAx>
        <c:axId val="78216192"/>
        <c:scaling>
          <c:orientation val="minMax"/>
          <c:min val="-40"/>
        </c:scaling>
        <c:delete val="0"/>
        <c:axPos val="l"/>
        <c:majorGridlines/>
        <c:numFmt formatCode="General" sourceLinked="1"/>
        <c:majorTickMark val="out"/>
        <c:minorTickMark val="none"/>
        <c:tickLblPos val="nextTo"/>
        <c:crossAx val="78214656"/>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D1B38-56A3-4AA3-B4BC-DA05D97F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5687</TotalTime>
  <Pages>55</Pages>
  <Words>13326</Words>
  <Characters>75964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89112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138</cp:revision>
  <cp:lastPrinted>2012-01-20T17:10:00Z</cp:lastPrinted>
  <dcterms:created xsi:type="dcterms:W3CDTF">2012-02-02T17:31:00Z</dcterms:created>
  <dcterms:modified xsi:type="dcterms:W3CDTF">2012-12-13T18:37:00Z</dcterms:modified>
</cp:coreProperties>
</file>