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698CFA18" w:rsidR="00BD07D2" w:rsidRDefault="00BD07D2" w:rsidP="00BD07D2">
      <w:pPr>
        <w:pStyle w:val="Subtitle"/>
      </w:pPr>
      <w:r>
        <w:t>Mars Simulation Infrastructure Library, V1.</w:t>
      </w:r>
      <w:r w:rsidR="006138EC">
        <w:t>65</w:t>
      </w:r>
    </w:p>
    <w:p w14:paraId="7B8CB60A" w14:textId="5620F644" w:rsidR="00BD07D2" w:rsidRDefault="006138EC" w:rsidP="00BD07D2">
      <w:pPr>
        <w:pStyle w:val="Subtitle"/>
      </w:pPr>
      <w:r>
        <w:t>February</w:t>
      </w:r>
      <w:r w:rsidR="00BD07D2">
        <w:t>, 20</w:t>
      </w:r>
      <w:r>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972DEA"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73025537" w14:textId="77777777" w:rsidR="003D24B8"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bookmarkStart w:id="0" w:name="_GoBack"/>
      <w:bookmarkEnd w:id="0"/>
      <w:r w:rsidR="003D24B8">
        <w:rPr>
          <w:noProof/>
        </w:rPr>
        <w:t>Part I: Models</w:t>
      </w:r>
      <w:r w:rsidR="003D24B8">
        <w:rPr>
          <w:noProof/>
        </w:rPr>
        <w:tab/>
      </w:r>
      <w:r w:rsidR="003D24B8">
        <w:rPr>
          <w:noProof/>
        </w:rPr>
        <w:fldChar w:fldCharType="begin"/>
      </w:r>
      <w:r w:rsidR="003D24B8">
        <w:rPr>
          <w:noProof/>
        </w:rPr>
        <w:instrText xml:space="preserve"> PAGEREF _Toc315960616 \h </w:instrText>
      </w:r>
      <w:r w:rsidR="003D24B8">
        <w:rPr>
          <w:noProof/>
        </w:rPr>
      </w:r>
      <w:r w:rsidR="003D24B8">
        <w:rPr>
          <w:noProof/>
        </w:rPr>
        <w:fldChar w:fldCharType="separate"/>
      </w:r>
      <w:r w:rsidR="003D24B8">
        <w:rPr>
          <w:noProof/>
        </w:rPr>
        <w:t>4</w:t>
      </w:r>
      <w:r w:rsidR="003D24B8">
        <w:rPr>
          <w:noProof/>
        </w:rPr>
        <w:fldChar w:fldCharType="end"/>
      </w:r>
    </w:p>
    <w:p w14:paraId="3B8C0722" w14:textId="77777777" w:rsidR="003D24B8" w:rsidRDefault="003D24B8">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_Toc315960617 \h </w:instrText>
      </w:r>
      <w:r>
        <w:fldChar w:fldCharType="separate"/>
      </w:r>
      <w:r>
        <w:t>5</w:t>
      </w:r>
      <w:r>
        <w:fldChar w:fldCharType="end"/>
      </w:r>
    </w:p>
    <w:p w14:paraId="05FA6943"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_Toc315960618 \h </w:instrText>
      </w:r>
      <w:r>
        <w:fldChar w:fldCharType="separate"/>
      </w:r>
      <w:r>
        <w:t>5</w:t>
      </w:r>
      <w:r>
        <w:fldChar w:fldCharType="end"/>
      </w:r>
    </w:p>
    <w:p w14:paraId="72A4F4DF" w14:textId="77777777" w:rsidR="003D24B8" w:rsidRDefault="003D24B8">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_Toc315960619 \h </w:instrText>
      </w:r>
      <w:r>
        <w:fldChar w:fldCharType="separate"/>
      </w:r>
      <w:r>
        <w:t>6</w:t>
      </w:r>
      <w:r>
        <w:fldChar w:fldCharType="end"/>
      </w:r>
    </w:p>
    <w:p w14:paraId="3D52FE6E"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_Toc315960620 \h </w:instrText>
      </w:r>
      <w:r>
        <w:fldChar w:fldCharType="separate"/>
      </w:r>
      <w:r>
        <w:t>6</w:t>
      </w:r>
      <w:r>
        <w:fldChar w:fldCharType="end"/>
      </w:r>
    </w:p>
    <w:p w14:paraId="33F79FB3"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_Toc315960621 \h </w:instrText>
      </w:r>
      <w:r>
        <w:fldChar w:fldCharType="separate"/>
      </w:r>
      <w:r>
        <w:t>6</w:t>
      </w:r>
      <w:r>
        <w:fldChar w:fldCharType="end"/>
      </w:r>
    </w:p>
    <w:p w14:paraId="3DB6526C"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_Toc315960622 \h </w:instrText>
      </w:r>
      <w:r>
        <w:fldChar w:fldCharType="separate"/>
      </w:r>
      <w:r>
        <w:t>6</w:t>
      </w:r>
      <w:r>
        <w:fldChar w:fldCharType="end"/>
      </w:r>
    </w:p>
    <w:p w14:paraId="1684BC26"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_Toc315960623 \h </w:instrText>
      </w:r>
      <w:r>
        <w:fldChar w:fldCharType="separate"/>
      </w:r>
      <w:r>
        <w:t>6</w:t>
      </w:r>
      <w:r>
        <w:fldChar w:fldCharType="end"/>
      </w:r>
    </w:p>
    <w:p w14:paraId="7D32B925"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_Toc315960624 \h </w:instrText>
      </w:r>
      <w:r>
        <w:fldChar w:fldCharType="separate"/>
      </w:r>
      <w:r>
        <w:t>7</w:t>
      </w:r>
      <w:r>
        <w:fldChar w:fldCharType="end"/>
      </w:r>
    </w:p>
    <w:p w14:paraId="1DF5BB40" w14:textId="77777777" w:rsidR="003D24B8" w:rsidRDefault="003D24B8">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_Toc315960625 \h </w:instrText>
      </w:r>
      <w:r>
        <w:rPr>
          <w:noProof/>
        </w:rPr>
      </w:r>
      <w:r>
        <w:rPr>
          <w:noProof/>
        </w:rPr>
        <w:fldChar w:fldCharType="separate"/>
      </w:r>
      <w:r>
        <w:rPr>
          <w:noProof/>
        </w:rPr>
        <w:t>7</w:t>
      </w:r>
      <w:r>
        <w:rPr>
          <w:noProof/>
        </w:rPr>
        <w:fldChar w:fldCharType="end"/>
      </w:r>
    </w:p>
    <w:p w14:paraId="771D54FF" w14:textId="77777777" w:rsidR="003D24B8" w:rsidRDefault="003D24B8">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_Toc315960626 \h </w:instrText>
      </w:r>
      <w:r>
        <w:rPr>
          <w:noProof/>
        </w:rPr>
      </w:r>
      <w:r>
        <w:rPr>
          <w:noProof/>
        </w:rPr>
        <w:fldChar w:fldCharType="separate"/>
      </w:r>
      <w:r>
        <w:rPr>
          <w:noProof/>
        </w:rPr>
        <w:t>8</w:t>
      </w:r>
      <w:r>
        <w:rPr>
          <w:noProof/>
        </w:rPr>
        <w:fldChar w:fldCharType="end"/>
      </w:r>
    </w:p>
    <w:p w14:paraId="3B52B72B" w14:textId="77777777" w:rsidR="003D24B8" w:rsidRDefault="003D24B8">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_Toc315960627 \h </w:instrText>
      </w:r>
      <w:r>
        <w:rPr>
          <w:noProof/>
        </w:rPr>
      </w:r>
      <w:r>
        <w:rPr>
          <w:noProof/>
        </w:rPr>
        <w:fldChar w:fldCharType="separate"/>
      </w:r>
      <w:r>
        <w:rPr>
          <w:noProof/>
        </w:rPr>
        <w:t>8</w:t>
      </w:r>
      <w:r>
        <w:rPr>
          <w:noProof/>
        </w:rPr>
        <w:fldChar w:fldCharType="end"/>
      </w:r>
    </w:p>
    <w:p w14:paraId="6F49C21D"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_Toc315960628 \h </w:instrText>
      </w:r>
      <w:r>
        <w:fldChar w:fldCharType="separate"/>
      </w:r>
      <w:r>
        <w:t>8</w:t>
      </w:r>
      <w:r>
        <w:fldChar w:fldCharType="end"/>
      </w:r>
    </w:p>
    <w:p w14:paraId="7BA8B609" w14:textId="77777777" w:rsidR="003D24B8" w:rsidRDefault="003D24B8">
      <w:pPr>
        <w:pStyle w:val="TOC2"/>
        <w:rPr>
          <w:rFonts w:eastAsiaTheme="minorEastAsia" w:cstheme="minorBidi"/>
          <w:sz w:val="22"/>
          <w:szCs w:val="22"/>
        </w:rPr>
      </w:pPr>
      <w:r>
        <w:t>3.</w:t>
      </w:r>
      <w:r>
        <w:rPr>
          <w:rFonts w:eastAsiaTheme="minorEastAsia" w:cstheme="minorBidi"/>
          <w:sz w:val="22"/>
          <w:szCs w:val="22"/>
        </w:rPr>
        <w:tab/>
      </w:r>
      <w:r>
        <w:t>Generalized Regional Attitude Model</w:t>
      </w:r>
      <w:r>
        <w:tab/>
      </w:r>
      <w:r>
        <w:fldChar w:fldCharType="begin"/>
      </w:r>
      <w:r>
        <w:instrText xml:space="preserve"> PAGEREF _Toc315960629 \h </w:instrText>
      </w:r>
      <w:r>
        <w:fldChar w:fldCharType="separate"/>
      </w:r>
      <w:r>
        <w:t>9</w:t>
      </w:r>
      <w:r>
        <w:fldChar w:fldCharType="end"/>
      </w:r>
    </w:p>
    <w:p w14:paraId="125C7FDE"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3.1</w:t>
      </w:r>
      <w:r>
        <w:rPr>
          <w:rFonts w:eastAsiaTheme="minorEastAsia" w:cstheme="minorBidi"/>
          <w:sz w:val="22"/>
          <w:szCs w:val="22"/>
        </w:rPr>
        <w:tab/>
      </w:r>
      <w:r>
        <w:t>Attitude Curves</w:t>
      </w:r>
      <w:r>
        <w:tab/>
      </w:r>
      <w:r>
        <w:fldChar w:fldCharType="begin"/>
      </w:r>
      <w:r>
        <w:instrText xml:space="preserve"> PAGEREF _Toc315960630 \h </w:instrText>
      </w:r>
      <w:r>
        <w:fldChar w:fldCharType="separate"/>
      </w:r>
      <w:r>
        <w:t>9</w:t>
      </w:r>
      <w:r>
        <w:fldChar w:fldCharType="end"/>
      </w:r>
    </w:p>
    <w:p w14:paraId="01A22039" w14:textId="77777777" w:rsidR="003D24B8" w:rsidRDefault="003D24B8">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_Toc315960631 \h </w:instrText>
      </w:r>
      <w:r>
        <w:rPr>
          <w:noProof/>
        </w:rPr>
      </w:r>
      <w:r>
        <w:rPr>
          <w:noProof/>
        </w:rPr>
        <w:fldChar w:fldCharType="separate"/>
      </w:r>
      <w:r>
        <w:rPr>
          <w:noProof/>
        </w:rPr>
        <w:t>10</w:t>
      </w:r>
      <w:r>
        <w:rPr>
          <w:noProof/>
        </w:rPr>
        <w:fldChar w:fldCharType="end"/>
      </w:r>
    </w:p>
    <w:p w14:paraId="43BAE381" w14:textId="77777777" w:rsidR="003D24B8" w:rsidRDefault="003D24B8">
      <w:pPr>
        <w:pStyle w:val="TOC5"/>
        <w:tabs>
          <w:tab w:val="left" w:pos="1920"/>
          <w:tab w:val="right" w:leader="dot" w:pos="9710"/>
        </w:tabs>
        <w:rPr>
          <w:rFonts w:eastAsiaTheme="minorEastAsia" w:cstheme="minorBidi"/>
          <w:noProof/>
          <w:sz w:val="22"/>
          <w:szCs w:val="22"/>
        </w:rPr>
      </w:pPr>
      <w:r w:rsidRPr="00BB69FF">
        <w:rPr>
          <w:noProof/>
          <w14:scene3d>
            <w14:camera w14:prst="orthographicFront"/>
            <w14:lightRig w14:rig="threePt" w14:dir="t">
              <w14:rot w14:lat="0" w14:lon="0" w14:rev="0"/>
            </w14:lightRig>
          </w14:scene3d>
        </w:rPr>
        <w:t>3.1.1.1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_Toc315960632 \h </w:instrText>
      </w:r>
      <w:r>
        <w:rPr>
          <w:noProof/>
        </w:rPr>
      </w:r>
      <w:r>
        <w:rPr>
          <w:noProof/>
        </w:rPr>
        <w:fldChar w:fldCharType="separate"/>
      </w:r>
      <w:r>
        <w:rPr>
          <w:noProof/>
        </w:rPr>
        <w:t>10</w:t>
      </w:r>
      <w:r>
        <w:rPr>
          <w:noProof/>
        </w:rPr>
        <w:fldChar w:fldCharType="end"/>
      </w:r>
    </w:p>
    <w:p w14:paraId="73B69990" w14:textId="77777777" w:rsidR="003D24B8" w:rsidRDefault="003D24B8">
      <w:pPr>
        <w:pStyle w:val="TOC5"/>
        <w:tabs>
          <w:tab w:val="left" w:pos="1920"/>
          <w:tab w:val="right" w:leader="dot" w:pos="9710"/>
        </w:tabs>
        <w:rPr>
          <w:rFonts w:eastAsiaTheme="minorEastAsia" w:cstheme="minorBidi"/>
          <w:noProof/>
          <w:sz w:val="22"/>
          <w:szCs w:val="22"/>
        </w:rPr>
      </w:pPr>
      <w:r w:rsidRPr="00BB69FF">
        <w:rPr>
          <w:noProof/>
          <w14:scene3d>
            <w14:camera w14:prst="orthographicFront"/>
            <w14:lightRig w14:rig="threePt" w14:dir="t">
              <w14:rot w14:lat="0" w14:lon="0" w14:rev="0"/>
            </w14:lightRig>
          </w14:scene3d>
        </w:rPr>
        <w:t>3.1.1.2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_Toc315960633 \h </w:instrText>
      </w:r>
      <w:r>
        <w:rPr>
          <w:noProof/>
        </w:rPr>
      </w:r>
      <w:r>
        <w:rPr>
          <w:noProof/>
        </w:rPr>
        <w:fldChar w:fldCharType="separate"/>
      </w:r>
      <w:r>
        <w:rPr>
          <w:noProof/>
        </w:rPr>
        <w:t>12</w:t>
      </w:r>
      <w:r>
        <w:rPr>
          <w:noProof/>
        </w:rPr>
        <w:fldChar w:fldCharType="end"/>
      </w:r>
    </w:p>
    <w:p w14:paraId="3F2E1C7A" w14:textId="77777777" w:rsidR="003D24B8" w:rsidRDefault="003D24B8">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_Toc315960634 \h </w:instrText>
      </w:r>
      <w:r>
        <w:rPr>
          <w:noProof/>
        </w:rPr>
      </w:r>
      <w:r>
        <w:rPr>
          <w:noProof/>
        </w:rPr>
        <w:fldChar w:fldCharType="separate"/>
      </w:r>
      <w:r>
        <w:rPr>
          <w:noProof/>
        </w:rPr>
        <w:t>12</w:t>
      </w:r>
      <w:r>
        <w:rPr>
          <w:noProof/>
        </w:rPr>
        <w:fldChar w:fldCharType="end"/>
      </w:r>
    </w:p>
    <w:p w14:paraId="67075533" w14:textId="77777777" w:rsidR="003D24B8" w:rsidRDefault="003D24B8">
      <w:pPr>
        <w:pStyle w:val="TOC5"/>
        <w:tabs>
          <w:tab w:val="left" w:pos="1920"/>
          <w:tab w:val="right" w:leader="dot" w:pos="9710"/>
        </w:tabs>
        <w:rPr>
          <w:rFonts w:eastAsiaTheme="minorEastAsia" w:cstheme="minorBidi"/>
          <w:noProof/>
          <w:sz w:val="22"/>
          <w:szCs w:val="22"/>
        </w:rPr>
      </w:pPr>
      <w:r w:rsidRPr="00BB69FF">
        <w:rPr>
          <w:noProof/>
          <w14:scene3d>
            <w14:camera w14:prst="orthographicFront"/>
            <w14:lightRig w14:rig="threePt" w14:dir="t">
              <w14:rot w14:lat="0" w14:lon="0" w14:rev="0"/>
            </w14:lightRig>
          </w14:scene3d>
        </w:rPr>
        <w:t>3.1.2.1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_Toc315960635 \h </w:instrText>
      </w:r>
      <w:r>
        <w:rPr>
          <w:noProof/>
        </w:rPr>
      </w:r>
      <w:r>
        <w:rPr>
          <w:noProof/>
        </w:rPr>
        <w:fldChar w:fldCharType="separate"/>
      </w:r>
      <w:r>
        <w:rPr>
          <w:noProof/>
        </w:rPr>
        <w:t>12</w:t>
      </w:r>
      <w:r>
        <w:rPr>
          <w:noProof/>
        </w:rPr>
        <w:fldChar w:fldCharType="end"/>
      </w:r>
    </w:p>
    <w:p w14:paraId="1F5C8069" w14:textId="77777777" w:rsidR="003D24B8" w:rsidRDefault="003D24B8">
      <w:pPr>
        <w:pStyle w:val="TOC5"/>
        <w:tabs>
          <w:tab w:val="left" w:pos="1920"/>
          <w:tab w:val="right" w:leader="dot" w:pos="9710"/>
        </w:tabs>
        <w:rPr>
          <w:rFonts w:eastAsiaTheme="minorEastAsia" w:cstheme="minorBidi"/>
          <w:noProof/>
          <w:sz w:val="22"/>
          <w:szCs w:val="22"/>
        </w:rPr>
      </w:pPr>
      <w:r w:rsidRPr="00BB69FF">
        <w:rPr>
          <w:noProof/>
          <w14:scene3d>
            <w14:camera w14:prst="orthographicFront"/>
            <w14:lightRig w14:rig="threePt" w14:dir="t">
              <w14:rot w14:lat="0" w14:lon="0" w14:rev="0"/>
            </w14:lightRig>
          </w14:scene3d>
        </w:rPr>
        <w:t>3.1.2.2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_Toc315960636 \h </w:instrText>
      </w:r>
      <w:r>
        <w:rPr>
          <w:noProof/>
        </w:rPr>
      </w:r>
      <w:r>
        <w:rPr>
          <w:noProof/>
        </w:rPr>
        <w:fldChar w:fldCharType="separate"/>
      </w:r>
      <w:r>
        <w:rPr>
          <w:noProof/>
        </w:rPr>
        <w:t>13</w:t>
      </w:r>
      <w:r>
        <w:rPr>
          <w:noProof/>
        </w:rPr>
        <w:fldChar w:fldCharType="end"/>
      </w:r>
    </w:p>
    <w:p w14:paraId="3AB711CA" w14:textId="77777777" w:rsidR="003D24B8" w:rsidRDefault="003D24B8">
      <w:pPr>
        <w:pStyle w:val="TOC5"/>
        <w:tabs>
          <w:tab w:val="left" w:pos="1920"/>
          <w:tab w:val="right" w:leader="dot" w:pos="9710"/>
        </w:tabs>
        <w:rPr>
          <w:rFonts w:eastAsiaTheme="minorEastAsia" w:cstheme="minorBidi"/>
          <w:noProof/>
          <w:sz w:val="22"/>
          <w:szCs w:val="22"/>
        </w:rPr>
      </w:pPr>
      <w:r w:rsidRPr="00BB69FF">
        <w:rPr>
          <w:noProof/>
          <w14:scene3d>
            <w14:camera w14:prst="orthographicFront"/>
            <w14:lightRig w14:rig="threePt" w14:dir="t">
              <w14:rot w14:lat="0" w14:lon="0" w14:rev="0"/>
            </w14:lightRig>
          </w14:scene3d>
        </w:rPr>
        <w:t>3.1.2.3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_Toc315960637 \h </w:instrText>
      </w:r>
      <w:r>
        <w:rPr>
          <w:noProof/>
        </w:rPr>
      </w:r>
      <w:r>
        <w:rPr>
          <w:noProof/>
        </w:rPr>
        <w:fldChar w:fldCharType="separate"/>
      </w:r>
      <w:r>
        <w:rPr>
          <w:noProof/>
        </w:rPr>
        <w:t>14</w:t>
      </w:r>
      <w:r>
        <w:rPr>
          <w:noProof/>
        </w:rPr>
        <w:fldChar w:fldCharType="end"/>
      </w:r>
    </w:p>
    <w:p w14:paraId="1C323D77" w14:textId="77777777" w:rsidR="003D24B8" w:rsidRDefault="003D24B8">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_Toc315960638 \h </w:instrText>
      </w:r>
      <w:r>
        <w:rPr>
          <w:noProof/>
        </w:rPr>
      </w:r>
      <w:r>
        <w:rPr>
          <w:noProof/>
        </w:rPr>
        <w:fldChar w:fldCharType="separate"/>
      </w:r>
      <w:r>
        <w:rPr>
          <w:noProof/>
        </w:rPr>
        <w:t>14</w:t>
      </w:r>
      <w:r>
        <w:rPr>
          <w:noProof/>
        </w:rPr>
        <w:fldChar w:fldCharType="end"/>
      </w:r>
    </w:p>
    <w:p w14:paraId="4E6CB1DB" w14:textId="77777777" w:rsidR="003D24B8" w:rsidRDefault="003D24B8">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_Toc315960639 \h </w:instrText>
      </w:r>
      <w:r>
        <w:rPr>
          <w:noProof/>
        </w:rPr>
      </w:r>
      <w:r>
        <w:rPr>
          <w:noProof/>
        </w:rPr>
        <w:fldChar w:fldCharType="separate"/>
      </w:r>
      <w:r>
        <w:rPr>
          <w:noProof/>
        </w:rPr>
        <w:t>15</w:t>
      </w:r>
      <w:r>
        <w:rPr>
          <w:noProof/>
        </w:rPr>
        <w:fldChar w:fldCharType="end"/>
      </w:r>
    </w:p>
    <w:p w14:paraId="3AEFFE2B" w14:textId="77777777" w:rsidR="003D24B8" w:rsidRDefault="003D24B8">
      <w:pPr>
        <w:pStyle w:val="TOC4"/>
        <w:tabs>
          <w:tab w:val="left" w:pos="1440"/>
          <w:tab w:val="right" w:leader="dot" w:pos="9710"/>
        </w:tabs>
        <w:rPr>
          <w:rFonts w:eastAsiaTheme="minorEastAsia" w:cstheme="minorBidi"/>
          <w:noProof/>
          <w:sz w:val="22"/>
          <w:szCs w:val="22"/>
        </w:rPr>
      </w:pPr>
      <w:r>
        <w:rPr>
          <w:noProof/>
        </w:rPr>
        <w:t>3.1.5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_Toc315960640 \h </w:instrText>
      </w:r>
      <w:r>
        <w:rPr>
          <w:noProof/>
        </w:rPr>
      </w:r>
      <w:r>
        <w:rPr>
          <w:noProof/>
        </w:rPr>
        <w:fldChar w:fldCharType="separate"/>
      </w:r>
      <w:r>
        <w:rPr>
          <w:noProof/>
        </w:rPr>
        <w:t>16</w:t>
      </w:r>
      <w:r>
        <w:rPr>
          <w:noProof/>
        </w:rPr>
        <w:fldChar w:fldCharType="end"/>
      </w:r>
    </w:p>
    <w:p w14:paraId="23F688C5"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3.2</w:t>
      </w:r>
      <w:r>
        <w:rPr>
          <w:rFonts w:eastAsiaTheme="minorEastAsia" w:cstheme="minorBidi"/>
          <w:sz w:val="22"/>
          <w:szCs w:val="22"/>
        </w:rPr>
        <w:tab/>
      </w:r>
      <w:r>
        <w:t>Neighborhoods and Groups</w:t>
      </w:r>
      <w:r>
        <w:tab/>
      </w:r>
      <w:r>
        <w:fldChar w:fldCharType="begin"/>
      </w:r>
      <w:r>
        <w:instrText xml:space="preserve"> PAGEREF _Toc315960641 \h </w:instrText>
      </w:r>
      <w:r>
        <w:fldChar w:fldCharType="separate"/>
      </w:r>
      <w:r>
        <w:t>17</w:t>
      </w:r>
      <w:r>
        <w:fldChar w:fldCharType="end"/>
      </w:r>
    </w:p>
    <w:p w14:paraId="43E9BC8A"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3.3</w:t>
      </w:r>
      <w:r>
        <w:rPr>
          <w:rFonts w:eastAsiaTheme="minorEastAsia" w:cstheme="minorBidi"/>
          <w:sz w:val="22"/>
          <w:szCs w:val="22"/>
        </w:rPr>
        <w:tab/>
      </w:r>
      <w:r>
        <w:t>Satisfaction</w:t>
      </w:r>
      <w:r>
        <w:tab/>
      </w:r>
      <w:r>
        <w:fldChar w:fldCharType="begin"/>
      </w:r>
      <w:r>
        <w:instrText xml:space="preserve"> PAGEREF _Toc315960642 \h </w:instrText>
      </w:r>
      <w:r>
        <w:fldChar w:fldCharType="separate"/>
      </w:r>
      <w:r>
        <w:t>17</w:t>
      </w:r>
      <w:r>
        <w:fldChar w:fldCharType="end"/>
      </w:r>
    </w:p>
    <w:p w14:paraId="78F2E534" w14:textId="77777777" w:rsidR="003D24B8" w:rsidRDefault="003D24B8">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_Toc315960643 \h </w:instrText>
      </w:r>
      <w:r>
        <w:rPr>
          <w:noProof/>
        </w:rPr>
      </w:r>
      <w:r>
        <w:rPr>
          <w:noProof/>
        </w:rPr>
        <w:fldChar w:fldCharType="separate"/>
      </w:r>
      <w:r>
        <w:rPr>
          <w:noProof/>
        </w:rPr>
        <w:t>17</w:t>
      </w:r>
      <w:r>
        <w:rPr>
          <w:noProof/>
        </w:rPr>
        <w:fldChar w:fldCharType="end"/>
      </w:r>
    </w:p>
    <w:p w14:paraId="194FEB63" w14:textId="77777777" w:rsidR="003D24B8" w:rsidRDefault="003D24B8">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_Toc315960644 \h </w:instrText>
      </w:r>
      <w:r>
        <w:rPr>
          <w:noProof/>
        </w:rPr>
      </w:r>
      <w:r>
        <w:rPr>
          <w:noProof/>
        </w:rPr>
        <w:fldChar w:fldCharType="separate"/>
      </w:r>
      <w:r>
        <w:rPr>
          <w:noProof/>
        </w:rPr>
        <w:t>18</w:t>
      </w:r>
      <w:r>
        <w:rPr>
          <w:noProof/>
        </w:rPr>
        <w:fldChar w:fldCharType="end"/>
      </w:r>
    </w:p>
    <w:p w14:paraId="2A05F33B" w14:textId="77777777" w:rsidR="003D24B8" w:rsidRDefault="003D24B8">
      <w:pPr>
        <w:pStyle w:val="TOC4"/>
        <w:tabs>
          <w:tab w:val="left" w:pos="1440"/>
          <w:tab w:val="right" w:leader="dot" w:pos="9710"/>
        </w:tabs>
        <w:rPr>
          <w:rFonts w:eastAsiaTheme="minorEastAsia" w:cstheme="minorBidi"/>
          <w:noProof/>
          <w:sz w:val="22"/>
          <w:szCs w:val="22"/>
        </w:rPr>
      </w:pPr>
      <w:r>
        <w:rPr>
          <w:noProof/>
        </w:rPr>
        <w:t>3.3.3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_Toc315960645 \h </w:instrText>
      </w:r>
      <w:r>
        <w:rPr>
          <w:noProof/>
        </w:rPr>
      </w:r>
      <w:r>
        <w:rPr>
          <w:noProof/>
        </w:rPr>
        <w:fldChar w:fldCharType="separate"/>
      </w:r>
      <w:r>
        <w:rPr>
          <w:noProof/>
        </w:rPr>
        <w:t>19</w:t>
      </w:r>
      <w:r>
        <w:rPr>
          <w:noProof/>
        </w:rPr>
        <w:fldChar w:fldCharType="end"/>
      </w:r>
    </w:p>
    <w:p w14:paraId="4150F61A" w14:textId="77777777" w:rsidR="003D24B8" w:rsidRDefault="003D24B8">
      <w:pPr>
        <w:pStyle w:val="TOC4"/>
        <w:tabs>
          <w:tab w:val="left" w:pos="1440"/>
          <w:tab w:val="right" w:leader="dot" w:pos="9710"/>
        </w:tabs>
        <w:rPr>
          <w:rFonts w:eastAsiaTheme="minorEastAsia" w:cstheme="minorBidi"/>
          <w:noProof/>
          <w:sz w:val="22"/>
          <w:szCs w:val="22"/>
        </w:rPr>
      </w:pPr>
      <w:r>
        <w:rPr>
          <w:noProof/>
        </w:rPr>
        <w:t>3.3.4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_Toc315960646 \h </w:instrText>
      </w:r>
      <w:r>
        <w:rPr>
          <w:noProof/>
        </w:rPr>
      </w:r>
      <w:r>
        <w:rPr>
          <w:noProof/>
        </w:rPr>
        <w:fldChar w:fldCharType="separate"/>
      </w:r>
      <w:r>
        <w:rPr>
          <w:noProof/>
        </w:rPr>
        <w:t>20</w:t>
      </w:r>
      <w:r>
        <w:rPr>
          <w:noProof/>
        </w:rPr>
        <w:fldChar w:fldCharType="end"/>
      </w:r>
    </w:p>
    <w:p w14:paraId="59FE0ADA"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3.4</w:t>
      </w:r>
      <w:r>
        <w:rPr>
          <w:rFonts w:eastAsiaTheme="minorEastAsia" w:cstheme="minorBidi"/>
          <w:sz w:val="22"/>
          <w:szCs w:val="22"/>
        </w:rPr>
        <w:tab/>
      </w:r>
      <w:r>
        <w:t>Cooperation</w:t>
      </w:r>
      <w:r>
        <w:tab/>
      </w:r>
      <w:r>
        <w:fldChar w:fldCharType="begin"/>
      </w:r>
      <w:r>
        <w:instrText xml:space="preserve"> PAGEREF _Toc315960647 \h </w:instrText>
      </w:r>
      <w:r>
        <w:fldChar w:fldCharType="separate"/>
      </w:r>
      <w:r>
        <w:t>21</w:t>
      </w:r>
      <w:r>
        <w:fldChar w:fldCharType="end"/>
      </w:r>
    </w:p>
    <w:p w14:paraId="01F32B02" w14:textId="77777777" w:rsidR="003D24B8" w:rsidRDefault="003D24B8">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_Toc315960648 \h </w:instrText>
      </w:r>
      <w:r>
        <w:rPr>
          <w:noProof/>
        </w:rPr>
      </w:r>
      <w:r>
        <w:rPr>
          <w:noProof/>
        </w:rPr>
        <w:fldChar w:fldCharType="separate"/>
      </w:r>
      <w:r>
        <w:rPr>
          <w:noProof/>
        </w:rPr>
        <w:t>21</w:t>
      </w:r>
      <w:r>
        <w:rPr>
          <w:noProof/>
        </w:rPr>
        <w:fldChar w:fldCharType="end"/>
      </w:r>
    </w:p>
    <w:p w14:paraId="68C5AF16" w14:textId="77777777" w:rsidR="003D24B8" w:rsidRDefault="003D24B8">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_Toc315960649 \h </w:instrText>
      </w:r>
      <w:r>
        <w:rPr>
          <w:noProof/>
        </w:rPr>
      </w:r>
      <w:r>
        <w:rPr>
          <w:noProof/>
        </w:rPr>
        <w:fldChar w:fldCharType="separate"/>
      </w:r>
      <w:r>
        <w:rPr>
          <w:noProof/>
        </w:rPr>
        <w:t>21</w:t>
      </w:r>
      <w:r>
        <w:rPr>
          <w:noProof/>
        </w:rPr>
        <w:fldChar w:fldCharType="end"/>
      </w:r>
    </w:p>
    <w:p w14:paraId="02DAC427"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3.5</w:t>
      </w:r>
      <w:r>
        <w:rPr>
          <w:rFonts w:eastAsiaTheme="minorEastAsia" w:cstheme="minorBidi"/>
          <w:sz w:val="22"/>
          <w:szCs w:val="22"/>
        </w:rPr>
        <w:tab/>
      </w:r>
      <w:r>
        <w:t>Drivers, Inputs, and Effects</w:t>
      </w:r>
      <w:r>
        <w:tab/>
      </w:r>
      <w:r>
        <w:fldChar w:fldCharType="begin"/>
      </w:r>
      <w:r>
        <w:instrText xml:space="preserve"> PAGEREF _Toc315960650 \h </w:instrText>
      </w:r>
      <w:r>
        <w:fldChar w:fldCharType="separate"/>
      </w:r>
      <w:r>
        <w:t>22</w:t>
      </w:r>
      <w:r>
        <w:fldChar w:fldCharType="end"/>
      </w:r>
    </w:p>
    <w:p w14:paraId="1DA3B887" w14:textId="77777777" w:rsidR="003D24B8" w:rsidRDefault="003D24B8">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_Toc315960651 \h </w:instrText>
      </w:r>
      <w:r>
        <w:rPr>
          <w:noProof/>
        </w:rPr>
      </w:r>
      <w:r>
        <w:rPr>
          <w:noProof/>
        </w:rPr>
        <w:fldChar w:fldCharType="separate"/>
      </w:r>
      <w:r>
        <w:rPr>
          <w:noProof/>
        </w:rPr>
        <w:t>22</w:t>
      </w:r>
      <w:r>
        <w:rPr>
          <w:noProof/>
        </w:rPr>
        <w:fldChar w:fldCharType="end"/>
      </w:r>
    </w:p>
    <w:p w14:paraId="2CEADAE7" w14:textId="77777777" w:rsidR="003D24B8" w:rsidRDefault="003D24B8">
      <w:pPr>
        <w:pStyle w:val="TOC4"/>
        <w:tabs>
          <w:tab w:val="left" w:pos="1440"/>
          <w:tab w:val="right" w:leader="dot" w:pos="9710"/>
        </w:tabs>
        <w:rPr>
          <w:rFonts w:eastAsiaTheme="minorEastAsia" w:cstheme="minorBidi"/>
          <w:noProof/>
          <w:sz w:val="22"/>
          <w:szCs w:val="22"/>
        </w:rPr>
      </w:pPr>
      <w:r>
        <w:rPr>
          <w:noProof/>
        </w:rPr>
        <w:t>3.5.2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_Toc315960652 \h </w:instrText>
      </w:r>
      <w:r>
        <w:rPr>
          <w:noProof/>
        </w:rPr>
      </w:r>
      <w:r>
        <w:rPr>
          <w:noProof/>
        </w:rPr>
        <w:fldChar w:fldCharType="separate"/>
      </w:r>
      <w:r>
        <w:rPr>
          <w:noProof/>
        </w:rPr>
        <w:t>24</w:t>
      </w:r>
      <w:r>
        <w:rPr>
          <w:noProof/>
        </w:rPr>
        <w:fldChar w:fldCharType="end"/>
      </w:r>
    </w:p>
    <w:p w14:paraId="48DCA1D0" w14:textId="77777777" w:rsidR="003D24B8" w:rsidRDefault="003D24B8">
      <w:pPr>
        <w:pStyle w:val="TOC4"/>
        <w:tabs>
          <w:tab w:val="left" w:pos="1440"/>
          <w:tab w:val="right" w:leader="dot" w:pos="9710"/>
        </w:tabs>
        <w:rPr>
          <w:rFonts w:eastAsiaTheme="minorEastAsia" w:cstheme="minorBidi"/>
          <w:noProof/>
          <w:sz w:val="22"/>
          <w:szCs w:val="22"/>
        </w:rPr>
      </w:pPr>
      <w:r>
        <w:rPr>
          <w:noProof/>
        </w:rPr>
        <w:t>3.5.3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_Toc315960653 \h </w:instrText>
      </w:r>
      <w:r>
        <w:rPr>
          <w:noProof/>
        </w:rPr>
      </w:r>
      <w:r>
        <w:rPr>
          <w:noProof/>
        </w:rPr>
        <w:fldChar w:fldCharType="separate"/>
      </w:r>
      <w:r>
        <w:rPr>
          <w:noProof/>
        </w:rPr>
        <w:t>24</w:t>
      </w:r>
      <w:r>
        <w:rPr>
          <w:noProof/>
        </w:rPr>
        <w:fldChar w:fldCharType="end"/>
      </w:r>
    </w:p>
    <w:p w14:paraId="533896DB" w14:textId="77777777" w:rsidR="003D24B8" w:rsidRDefault="003D24B8">
      <w:pPr>
        <w:pStyle w:val="TOC4"/>
        <w:tabs>
          <w:tab w:val="left" w:pos="1440"/>
          <w:tab w:val="right" w:leader="dot" w:pos="9710"/>
        </w:tabs>
        <w:rPr>
          <w:rFonts w:eastAsiaTheme="minorEastAsia" w:cstheme="minorBidi"/>
          <w:noProof/>
          <w:sz w:val="22"/>
          <w:szCs w:val="22"/>
        </w:rPr>
      </w:pPr>
      <w:r>
        <w:rPr>
          <w:noProof/>
        </w:rPr>
        <w:t>3.5.4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_Toc315960654 \h </w:instrText>
      </w:r>
      <w:r>
        <w:rPr>
          <w:noProof/>
        </w:rPr>
      </w:r>
      <w:r>
        <w:rPr>
          <w:noProof/>
        </w:rPr>
        <w:fldChar w:fldCharType="separate"/>
      </w:r>
      <w:r>
        <w:rPr>
          <w:noProof/>
        </w:rPr>
        <w:t>24</w:t>
      </w:r>
      <w:r>
        <w:rPr>
          <w:noProof/>
        </w:rPr>
        <w:fldChar w:fldCharType="end"/>
      </w:r>
    </w:p>
    <w:p w14:paraId="3D0037C9" w14:textId="77777777" w:rsidR="003D24B8" w:rsidRDefault="003D24B8">
      <w:pPr>
        <w:pStyle w:val="TOC4"/>
        <w:tabs>
          <w:tab w:val="left" w:pos="1440"/>
          <w:tab w:val="right" w:leader="dot" w:pos="9710"/>
        </w:tabs>
        <w:rPr>
          <w:rFonts w:eastAsiaTheme="minorEastAsia" w:cstheme="minorBidi"/>
          <w:noProof/>
          <w:sz w:val="22"/>
          <w:szCs w:val="22"/>
        </w:rPr>
      </w:pPr>
      <w:r>
        <w:rPr>
          <w:noProof/>
        </w:rPr>
        <w:t>3.5.5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_Toc315960655 \h </w:instrText>
      </w:r>
      <w:r>
        <w:rPr>
          <w:noProof/>
        </w:rPr>
      </w:r>
      <w:r>
        <w:rPr>
          <w:noProof/>
        </w:rPr>
        <w:fldChar w:fldCharType="separate"/>
      </w:r>
      <w:r>
        <w:rPr>
          <w:noProof/>
        </w:rPr>
        <w:t>25</w:t>
      </w:r>
      <w:r>
        <w:rPr>
          <w:noProof/>
        </w:rPr>
        <w:fldChar w:fldCharType="end"/>
      </w:r>
    </w:p>
    <w:p w14:paraId="4C68E6E5" w14:textId="77777777" w:rsidR="003D24B8" w:rsidRDefault="003D24B8">
      <w:pPr>
        <w:pStyle w:val="TOC4"/>
        <w:tabs>
          <w:tab w:val="left" w:pos="1440"/>
          <w:tab w:val="right" w:leader="dot" w:pos="9710"/>
        </w:tabs>
        <w:rPr>
          <w:rFonts w:eastAsiaTheme="minorEastAsia" w:cstheme="minorBidi"/>
          <w:noProof/>
          <w:sz w:val="22"/>
          <w:szCs w:val="22"/>
        </w:rPr>
      </w:pPr>
      <w:r>
        <w:rPr>
          <w:noProof/>
        </w:rPr>
        <w:t>3.5.6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_Toc315960656 \h </w:instrText>
      </w:r>
      <w:r>
        <w:rPr>
          <w:noProof/>
        </w:rPr>
      </w:r>
      <w:r>
        <w:rPr>
          <w:noProof/>
        </w:rPr>
        <w:fldChar w:fldCharType="separate"/>
      </w:r>
      <w:r>
        <w:rPr>
          <w:noProof/>
        </w:rPr>
        <w:t>26</w:t>
      </w:r>
      <w:r>
        <w:rPr>
          <w:noProof/>
        </w:rPr>
        <w:fldChar w:fldCharType="end"/>
      </w:r>
    </w:p>
    <w:p w14:paraId="6F6EC6F7" w14:textId="77777777" w:rsidR="003D24B8" w:rsidRDefault="003D24B8">
      <w:pPr>
        <w:pStyle w:val="TOC4"/>
        <w:tabs>
          <w:tab w:val="left" w:pos="1440"/>
          <w:tab w:val="right" w:leader="dot" w:pos="9710"/>
        </w:tabs>
        <w:rPr>
          <w:rFonts w:eastAsiaTheme="minorEastAsia" w:cstheme="minorBidi"/>
          <w:noProof/>
          <w:sz w:val="22"/>
          <w:szCs w:val="22"/>
        </w:rPr>
      </w:pPr>
      <w:r>
        <w:rPr>
          <w:noProof/>
        </w:rPr>
        <w:t>3.5.7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_Toc315960657 \h </w:instrText>
      </w:r>
      <w:r>
        <w:rPr>
          <w:noProof/>
        </w:rPr>
      </w:r>
      <w:r>
        <w:rPr>
          <w:noProof/>
        </w:rPr>
        <w:fldChar w:fldCharType="separate"/>
      </w:r>
      <w:r>
        <w:rPr>
          <w:noProof/>
        </w:rPr>
        <w:t>26</w:t>
      </w:r>
      <w:r>
        <w:rPr>
          <w:noProof/>
        </w:rPr>
        <w:fldChar w:fldCharType="end"/>
      </w:r>
    </w:p>
    <w:p w14:paraId="07D3E187"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3.6</w:t>
      </w:r>
      <w:r>
        <w:rPr>
          <w:rFonts w:eastAsiaTheme="minorEastAsia" w:cstheme="minorBidi"/>
          <w:sz w:val="22"/>
          <w:szCs w:val="22"/>
        </w:rPr>
        <w:tab/>
      </w:r>
      <w:r>
        <w:t>Dynamic Civilian Groups</w:t>
      </w:r>
      <w:r>
        <w:tab/>
      </w:r>
      <w:r>
        <w:fldChar w:fldCharType="begin"/>
      </w:r>
      <w:r>
        <w:instrText xml:space="preserve"> PAGEREF _Toc315960658 \h </w:instrText>
      </w:r>
      <w:r>
        <w:fldChar w:fldCharType="separate"/>
      </w:r>
      <w:r>
        <w:t>27</w:t>
      </w:r>
      <w:r>
        <w:fldChar w:fldCharType="end"/>
      </w:r>
    </w:p>
    <w:p w14:paraId="667FABD1" w14:textId="77777777" w:rsidR="003D24B8" w:rsidRDefault="003D24B8">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_Toc315960659 \h </w:instrText>
      </w:r>
      <w:r>
        <w:rPr>
          <w:noProof/>
        </w:rPr>
      </w:r>
      <w:r>
        <w:rPr>
          <w:noProof/>
        </w:rPr>
        <w:fldChar w:fldCharType="separate"/>
      </w:r>
      <w:r>
        <w:rPr>
          <w:noProof/>
        </w:rPr>
        <w:t>27</w:t>
      </w:r>
      <w:r>
        <w:rPr>
          <w:noProof/>
        </w:rPr>
        <w:fldChar w:fldCharType="end"/>
      </w:r>
    </w:p>
    <w:p w14:paraId="4AEF5E78" w14:textId="77777777" w:rsidR="003D24B8" w:rsidRDefault="003D24B8">
      <w:pPr>
        <w:pStyle w:val="TOC4"/>
        <w:tabs>
          <w:tab w:val="left" w:pos="1440"/>
          <w:tab w:val="right" w:leader="dot" w:pos="9710"/>
        </w:tabs>
        <w:rPr>
          <w:rFonts w:eastAsiaTheme="minorEastAsia" w:cstheme="minorBidi"/>
          <w:noProof/>
          <w:sz w:val="22"/>
          <w:szCs w:val="22"/>
        </w:rPr>
      </w:pPr>
      <w:r>
        <w:rPr>
          <w:noProof/>
        </w:rPr>
        <w:t>3.6.2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_Toc315960660 \h </w:instrText>
      </w:r>
      <w:r>
        <w:rPr>
          <w:noProof/>
        </w:rPr>
      </w:r>
      <w:r>
        <w:rPr>
          <w:noProof/>
        </w:rPr>
        <w:fldChar w:fldCharType="separate"/>
      </w:r>
      <w:r>
        <w:rPr>
          <w:noProof/>
        </w:rPr>
        <w:t>28</w:t>
      </w:r>
      <w:r>
        <w:rPr>
          <w:noProof/>
        </w:rPr>
        <w:fldChar w:fldCharType="end"/>
      </w:r>
    </w:p>
    <w:p w14:paraId="5C0810DC" w14:textId="77777777" w:rsidR="003D24B8" w:rsidRDefault="003D24B8">
      <w:pPr>
        <w:pStyle w:val="TOC4"/>
        <w:tabs>
          <w:tab w:val="left" w:pos="1440"/>
          <w:tab w:val="right" w:leader="dot" w:pos="9710"/>
        </w:tabs>
        <w:rPr>
          <w:rFonts w:eastAsiaTheme="minorEastAsia" w:cstheme="minorBidi"/>
          <w:noProof/>
          <w:sz w:val="22"/>
          <w:szCs w:val="22"/>
        </w:rPr>
      </w:pPr>
      <w:r>
        <w:rPr>
          <w:noProof/>
        </w:rPr>
        <w:t>3.6.3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_Toc315960661 \h </w:instrText>
      </w:r>
      <w:r>
        <w:rPr>
          <w:noProof/>
        </w:rPr>
      </w:r>
      <w:r>
        <w:rPr>
          <w:noProof/>
        </w:rPr>
        <w:fldChar w:fldCharType="separate"/>
      </w:r>
      <w:r>
        <w:rPr>
          <w:noProof/>
        </w:rPr>
        <w:t>28</w:t>
      </w:r>
      <w:r>
        <w:rPr>
          <w:noProof/>
        </w:rPr>
        <w:fldChar w:fldCharType="end"/>
      </w:r>
    </w:p>
    <w:p w14:paraId="3C7BBE02" w14:textId="77777777" w:rsidR="003D24B8" w:rsidRDefault="003D24B8">
      <w:pPr>
        <w:pStyle w:val="TOC4"/>
        <w:tabs>
          <w:tab w:val="left" w:pos="1440"/>
          <w:tab w:val="right" w:leader="dot" w:pos="9710"/>
        </w:tabs>
        <w:rPr>
          <w:rFonts w:eastAsiaTheme="minorEastAsia" w:cstheme="minorBidi"/>
          <w:noProof/>
          <w:sz w:val="22"/>
          <w:szCs w:val="22"/>
        </w:rPr>
      </w:pPr>
      <w:r>
        <w:rPr>
          <w:noProof/>
        </w:rPr>
        <w:t>3.6.4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_Toc315960662 \h </w:instrText>
      </w:r>
      <w:r>
        <w:rPr>
          <w:noProof/>
        </w:rPr>
      </w:r>
      <w:r>
        <w:rPr>
          <w:noProof/>
        </w:rPr>
        <w:fldChar w:fldCharType="separate"/>
      </w:r>
      <w:r>
        <w:rPr>
          <w:noProof/>
        </w:rPr>
        <w:t>29</w:t>
      </w:r>
      <w:r>
        <w:rPr>
          <w:noProof/>
        </w:rPr>
        <w:fldChar w:fldCharType="end"/>
      </w:r>
    </w:p>
    <w:p w14:paraId="723536C1" w14:textId="77777777" w:rsidR="003D24B8" w:rsidRDefault="003D24B8">
      <w:pPr>
        <w:pStyle w:val="TOC4"/>
        <w:tabs>
          <w:tab w:val="left" w:pos="1440"/>
          <w:tab w:val="right" w:leader="dot" w:pos="9710"/>
        </w:tabs>
        <w:rPr>
          <w:rFonts w:eastAsiaTheme="minorEastAsia" w:cstheme="minorBidi"/>
          <w:noProof/>
          <w:sz w:val="22"/>
          <w:szCs w:val="22"/>
        </w:rPr>
      </w:pPr>
      <w:r>
        <w:rPr>
          <w:noProof/>
        </w:rPr>
        <w:t>3.6.5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_Toc315960663 \h </w:instrText>
      </w:r>
      <w:r>
        <w:rPr>
          <w:noProof/>
        </w:rPr>
      </w:r>
      <w:r>
        <w:rPr>
          <w:noProof/>
        </w:rPr>
        <w:fldChar w:fldCharType="separate"/>
      </w:r>
      <w:r>
        <w:rPr>
          <w:noProof/>
        </w:rPr>
        <w:t>29</w:t>
      </w:r>
      <w:r>
        <w:rPr>
          <w:noProof/>
        </w:rPr>
        <w:fldChar w:fldCharType="end"/>
      </w:r>
    </w:p>
    <w:p w14:paraId="7E8276C1" w14:textId="77777777" w:rsidR="003D24B8" w:rsidRDefault="003D24B8">
      <w:pPr>
        <w:pStyle w:val="TOC4"/>
        <w:tabs>
          <w:tab w:val="left" w:pos="1440"/>
          <w:tab w:val="right" w:leader="dot" w:pos="9710"/>
        </w:tabs>
        <w:rPr>
          <w:rFonts w:eastAsiaTheme="minorEastAsia" w:cstheme="minorBidi"/>
          <w:noProof/>
          <w:sz w:val="22"/>
          <w:szCs w:val="22"/>
        </w:rPr>
      </w:pPr>
      <w:r>
        <w:rPr>
          <w:noProof/>
        </w:rPr>
        <w:t>3.6.6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_Toc315960664 \h </w:instrText>
      </w:r>
      <w:r>
        <w:rPr>
          <w:noProof/>
        </w:rPr>
      </w:r>
      <w:r>
        <w:rPr>
          <w:noProof/>
        </w:rPr>
        <w:fldChar w:fldCharType="separate"/>
      </w:r>
      <w:r>
        <w:rPr>
          <w:noProof/>
        </w:rPr>
        <w:t>30</w:t>
      </w:r>
      <w:r>
        <w:rPr>
          <w:noProof/>
        </w:rPr>
        <w:fldChar w:fldCharType="end"/>
      </w:r>
    </w:p>
    <w:p w14:paraId="6E12D8D9" w14:textId="77777777" w:rsidR="003D24B8" w:rsidRDefault="003D24B8">
      <w:pPr>
        <w:pStyle w:val="TOC4"/>
        <w:tabs>
          <w:tab w:val="left" w:pos="1440"/>
          <w:tab w:val="right" w:leader="dot" w:pos="9710"/>
        </w:tabs>
        <w:rPr>
          <w:rFonts w:eastAsiaTheme="minorEastAsia" w:cstheme="minorBidi"/>
          <w:noProof/>
          <w:sz w:val="22"/>
          <w:szCs w:val="22"/>
        </w:rPr>
      </w:pPr>
      <w:r>
        <w:rPr>
          <w:noProof/>
        </w:rPr>
        <w:t>3.6.7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_Toc315960665 \h </w:instrText>
      </w:r>
      <w:r>
        <w:rPr>
          <w:noProof/>
        </w:rPr>
      </w:r>
      <w:r>
        <w:rPr>
          <w:noProof/>
        </w:rPr>
        <w:fldChar w:fldCharType="separate"/>
      </w:r>
      <w:r>
        <w:rPr>
          <w:noProof/>
        </w:rPr>
        <w:t>31</w:t>
      </w:r>
      <w:r>
        <w:rPr>
          <w:noProof/>
        </w:rPr>
        <w:fldChar w:fldCharType="end"/>
      </w:r>
    </w:p>
    <w:p w14:paraId="6415FE15"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3.7</w:t>
      </w:r>
      <w:r>
        <w:rPr>
          <w:rFonts w:eastAsiaTheme="minorEastAsia" w:cstheme="minorBidi"/>
          <w:sz w:val="22"/>
          <w:szCs w:val="22"/>
        </w:rPr>
        <w:tab/>
      </w:r>
      <w:r>
        <w:t>History</w:t>
      </w:r>
      <w:r>
        <w:tab/>
      </w:r>
      <w:r>
        <w:fldChar w:fldCharType="begin"/>
      </w:r>
      <w:r>
        <w:instrText xml:space="preserve"> PAGEREF _Toc315960666 \h </w:instrText>
      </w:r>
      <w:r>
        <w:fldChar w:fldCharType="separate"/>
      </w:r>
      <w:r>
        <w:t>32</w:t>
      </w:r>
      <w:r>
        <w:fldChar w:fldCharType="end"/>
      </w:r>
    </w:p>
    <w:p w14:paraId="3AC15235" w14:textId="77777777" w:rsidR="003D24B8" w:rsidRDefault="003D24B8">
      <w:pPr>
        <w:pStyle w:val="TOC2"/>
        <w:rPr>
          <w:rFonts w:eastAsiaTheme="minorEastAsia" w:cstheme="minorBidi"/>
          <w:sz w:val="22"/>
          <w:szCs w:val="22"/>
        </w:rPr>
      </w:pPr>
      <w:r>
        <w:t>4.</w:t>
      </w:r>
      <w:r>
        <w:rPr>
          <w:rFonts w:eastAsiaTheme="minorEastAsia" w:cstheme="minorBidi"/>
          <w:sz w:val="22"/>
          <w:szCs w:val="22"/>
        </w:rPr>
        <w:tab/>
      </w:r>
      <w:r>
        <w:t>Relationship Multiplier Functions</w:t>
      </w:r>
      <w:r>
        <w:tab/>
      </w:r>
      <w:r>
        <w:fldChar w:fldCharType="begin"/>
      </w:r>
      <w:r>
        <w:instrText xml:space="preserve"> PAGEREF _Toc315960667 \h </w:instrText>
      </w:r>
      <w:r>
        <w:fldChar w:fldCharType="separate"/>
      </w:r>
      <w:r>
        <w:t>33</w:t>
      </w:r>
      <w:r>
        <w:fldChar w:fldCharType="end"/>
      </w:r>
    </w:p>
    <w:p w14:paraId="257B8848"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4.1</w:t>
      </w:r>
      <w:r>
        <w:rPr>
          <w:rFonts w:eastAsiaTheme="minorEastAsia" w:cstheme="minorBidi"/>
          <w:sz w:val="22"/>
          <w:szCs w:val="22"/>
        </w:rPr>
        <w:tab/>
      </w:r>
      <w:r>
        <w:t>Nominal Relationships</w:t>
      </w:r>
      <w:r>
        <w:tab/>
      </w:r>
      <w:r>
        <w:fldChar w:fldCharType="begin"/>
      </w:r>
      <w:r>
        <w:instrText xml:space="preserve"> PAGEREF _Toc315960668 \h </w:instrText>
      </w:r>
      <w:r>
        <w:fldChar w:fldCharType="separate"/>
      </w:r>
      <w:r>
        <w:t>33</w:t>
      </w:r>
      <w:r>
        <w:fldChar w:fldCharType="end"/>
      </w:r>
    </w:p>
    <w:p w14:paraId="0F280182"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4.2</w:t>
      </w:r>
      <w:r>
        <w:rPr>
          <w:rFonts w:eastAsiaTheme="minorEastAsia" w:cstheme="minorBidi"/>
          <w:sz w:val="22"/>
          <w:szCs w:val="22"/>
        </w:rPr>
        <w:tab/>
      </w:r>
      <w:r>
        <w:t>Specific Relationship Multiplier Functions</w:t>
      </w:r>
      <w:r>
        <w:tab/>
      </w:r>
      <w:r>
        <w:fldChar w:fldCharType="begin"/>
      </w:r>
      <w:r>
        <w:instrText xml:space="preserve"> PAGEREF _Toc315960669 \h </w:instrText>
      </w:r>
      <w:r>
        <w:fldChar w:fldCharType="separate"/>
      </w:r>
      <w:r>
        <w:t>34</w:t>
      </w:r>
      <w:r>
        <w:fldChar w:fldCharType="end"/>
      </w:r>
    </w:p>
    <w:p w14:paraId="0CCE996B" w14:textId="77777777" w:rsidR="003D24B8" w:rsidRDefault="003D24B8">
      <w:pPr>
        <w:pStyle w:val="TOC2"/>
        <w:rPr>
          <w:rFonts w:eastAsiaTheme="minorEastAsia" w:cstheme="minorBidi"/>
          <w:sz w:val="22"/>
          <w:szCs w:val="22"/>
        </w:rPr>
      </w:pPr>
      <w:r>
        <w:lastRenderedPageBreak/>
        <w:t>5.</w:t>
      </w:r>
      <w:r>
        <w:rPr>
          <w:rFonts w:eastAsiaTheme="minorEastAsia" w:cstheme="minorBidi"/>
          <w:sz w:val="22"/>
          <w:szCs w:val="22"/>
        </w:rPr>
        <w:tab/>
      </w:r>
      <w:r>
        <w:t>Miscellaneous Models and Algorithms</w:t>
      </w:r>
      <w:r>
        <w:tab/>
      </w:r>
      <w:r>
        <w:fldChar w:fldCharType="begin"/>
      </w:r>
      <w:r>
        <w:instrText xml:space="preserve"> PAGEREF _Toc315960670 \h </w:instrText>
      </w:r>
      <w:r>
        <w:fldChar w:fldCharType="separate"/>
      </w:r>
      <w:r>
        <w:t>36</w:t>
      </w:r>
      <w:r>
        <w:fldChar w:fldCharType="end"/>
      </w:r>
    </w:p>
    <w:p w14:paraId="6CE05265"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5.1</w:t>
      </w:r>
      <w:r>
        <w:rPr>
          <w:rFonts w:eastAsiaTheme="minorEastAsia" w:cstheme="minorBidi"/>
          <w:sz w:val="22"/>
          <w:szCs w:val="22"/>
        </w:rPr>
        <w:tab/>
      </w:r>
      <w:r>
        <w:t>Z-Curve Functions</w:t>
      </w:r>
      <w:r>
        <w:tab/>
      </w:r>
      <w:r>
        <w:fldChar w:fldCharType="begin"/>
      </w:r>
      <w:r>
        <w:instrText xml:space="preserve"> PAGEREF _Toc315960671 \h </w:instrText>
      </w:r>
      <w:r>
        <w:fldChar w:fldCharType="separate"/>
      </w:r>
      <w:r>
        <w:t>36</w:t>
      </w:r>
      <w:r>
        <w:fldChar w:fldCharType="end"/>
      </w:r>
    </w:p>
    <w:p w14:paraId="74C5D331"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5.2</w:t>
      </w:r>
      <w:r>
        <w:rPr>
          <w:rFonts w:eastAsiaTheme="minorEastAsia" w:cstheme="minorBidi"/>
          <w:sz w:val="22"/>
          <w:szCs w:val="22"/>
        </w:rPr>
        <w:tab/>
      </w:r>
      <w:r>
        <w:t>Poisson Processes</w:t>
      </w:r>
      <w:r>
        <w:tab/>
      </w:r>
      <w:r>
        <w:fldChar w:fldCharType="begin"/>
      </w:r>
      <w:r>
        <w:instrText xml:space="preserve"> PAGEREF _Toc315960672 \h </w:instrText>
      </w:r>
      <w:r>
        <w:fldChar w:fldCharType="separate"/>
      </w:r>
      <w:r>
        <w:t>36</w:t>
      </w:r>
      <w:r>
        <w:fldChar w:fldCharType="end"/>
      </w:r>
    </w:p>
    <w:p w14:paraId="6443EB38" w14:textId="77777777" w:rsidR="003D24B8" w:rsidRDefault="003D24B8">
      <w:pPr>
        <w:pStyle w:val="TOC3"/>
        <w:rPr>
          <w:rFonts w:eastAsiaTheme="minorEastAsia" w:cstheme="minorBidi"/>
          <w:sz w:val="22"/>
          <w:szCs w:val="22"/>
        </w:rPr>
      </w:pPr>
      <w:r w:rsidRPr="00BB69FF">
        <w:rPr>
          <w14:scene3d>
            <w14:camera w14:prst="orthographicFront"/>
            <w14:lightRig w14:rig="threePt" w14:dir="t">
              <w14:rot w14:lat="0" w14:lon="0" w14:rev="0"/>
            </w14:lightRig>
          </w14:scene3d>
        </w:rPr>
        <w:t>5.3</w:t>
      </w:r>
      <w:r>
        <w:rPr>
          <w:rFonts w:eastAsiaTheme="minorEastAsia" w:cstheme="minorBidi"/>
          <w:sz w:val="22"/>
          <w:szCs w:val="22"/>
        </w:rPr>
        <w:tab/>
      </w:r>
      <w:r>
        <w:t>Selecting a Random Location in a Neighborhood</w:t>
      </w:r>
      <w:r>
        <w:tab/>
      </w:r>
      <w:r>
        <w:fldChar w:fldCharType="begin"/>
      </w:r>
      <w:r>
        <w:instrText xml:space="preserve"> PAGEREF _Toc315960673 \h </w:instrText>
      </w:r>
      <w:r>
        <w:fldChar w:fldCharType="separate"/>
      </w:r>
      <w:r>
        <w:t>37</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E7181E3" w:rsidR="00273357" w:rsidRDefault="00273357" w:rsidP="00273357">
      <w:pPr>
        <w:pStyle w:val="Heading1"/>
      </w:pPr>
      <w:bookmarkStart w:id="1" w:name="_Toc315960616"/>
      <w:r>
        <w:lastRenderedPageBreak/>
        <w:t>Part I: Models</w:t>
      </w:r>
      <w:bookmarkEnd w:id="1"/>
    </w:p>
    <w:p w14:paraId="3DCAF55B" w14:textId="77777777" w:rsidR="00BD07D2" w:rsidRDefault="00BD07D2" w:rsidP="00A0056D">
      <w:pPr>
        <w:pStyle w:val="Heading2"/>
        <w:numPr>
          <w:ilvl w:val="1"/>
          <w:numId w:val="11"/>
        </w:numPr>
      </w:pPr>
      <w:bookmarkStart w:id="2" w:name="_Toc315960617"/>
      <w:r>
        <w:lastRenderedPageBreak/>
        <w:t>Introduction</w:t>
      </w:r>
      <w:bookmarkEnd w:id="2"/>
    </w:p>
    <w:p w14:paraId="2E337163" w14:textId="632DA610" w:rsidR="00BD07D2" w:rsidRDefault="00BD07D2" w:rsidP="00273357">
      <w:r>
        <w:t>This document presents the models and related constructs implemented by version 1.</w:t>
      </w:r>
      <w:r w:rsidR="00273357">
        <w:t>65</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3" w:name="_Toc315960618"/>
      <w:r>
        <w:t>Other Mars Documents</w:t>
      </w:r>
      <w:bookmarkEnd w:id="3"/>
    </w:p>
    <w:p w14:paraId="1EE19EA6" w14:textId="77777777" w:rsidR="00B8760D" w:rsidRDefault="00B8760D" w:rsidP="00B8760D">
      <w:r>
        <w:rPr>
          <w:lang w:bidi="en-US"/>
        </w:rPr>
        <w:t xml:space="preserve">The MARS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Pr="00B8760D">
          <w:rPr>
            <w:rFonts w:ascii="Courier New" w:hAnsi="Courier New" w:cs="Courier New"/>
            <w:lang w:bidi="en-US"/>
          </w:rPr>
          <w:t>David.R.Hanks@jpl.nasa.gov</w:t>
        </w:r>
      </w:hyperlink>
      <w:r>
        <w:t xml:space="preserve"> </w:t>
      </w:r>
      <w:proofErr w:type="gramStart"/>
      <w:r>
        <w:t>or</w:t>
      </w:r>
      <w:r>
        <w:rPr>
          <w:lang w:bidi="en-US"/>
        </w:rPr>
        <w:t xml:space="preserve">  </w:t>
      </w:r>
      <w:proofErr w:type="gramEnd"/>
      <w:r w:rsidRPr="00B8760D">
        <w:rPr>
          <w:rFonts w:ascii="Courier New" w:hAnsi="Courier New" w:cs="Courier New"/>
        </w:rPr>
        <w:fldChar w:fldCharType="begin"/>
      </w:r>
      <w:r w:rsidRPr="00B8760D">
        <w:rPr>
          <w:rFonts w:ascii="Courier New" w:hAnsi="Courier New" w:cs="Courier New"/>
        </w:rPr>
        <w:instrText xml:space="preserve"> HYPERLINK  "mailto:Willam.H.Duquette@jpl.nasa.gov" </w:instrText>
      </w:r>
      <w:r w:rsidRPr="00B8760D">
        <w:rPr>
          <w:rFonts w:ascii="Courier New" w:hAnsi="Courier New" w:cs="Courier New"/>
        </w:rPr>
        <w:fldChar w:fldCharType="separate"/>
      </w:r>
      <w:r w:rsidRPr="00B8760D">
        <w:rPr>
          <w:rFonts w:ascii="Courier New" w:eastAsia="Courier" w:hAnsi="Courier New" w:cs="Courier New"/>
          <w:lang w:bidi="en-US"/>
        </w:rPr>
        <w:t>William.H.Duquette@jpl.nasa.gov</w:t>
      </w:r>
      <w:r w:rsidRPr="00B8760D">
        <w:rPr>
          <w:rFonts w:ascii="Courier New" w:eastAsia="Courier" w:hAnsi="Courier New" w:cs="Courier New"/>
          <w:lang w:bidi="en-US"/>
        </w:rPr>
        <w:fldChar w:fldCharType="end"/>
      </w:r>
      <w:r>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7777777" w:rsidR="00B8760D" w:rsidRDefault="00B8760D" w:rsidP="00B8760D">
      <w:pPr>
        <w:pStyle w:val="termdef"/>
        <w:rPr>
          <w:lang w:bidi="en-US"/>
        </w:rPr>
      </w:pPr>
      <w:r>
        <w:rPr>
          <w:lang w:bidi="en-US"/>
        </w:rPr>
        <w:t>Extensive documentation of the Mars software tools and libraries is included in the software installation set 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4" w:name="_Toc315960619"/>
      <w:r>
        <w:lastRenderedPageBreak/>
        <w:t>Mars Concepts</w:t>
      </w:r>
      <w:bookmarkEnd w:id="4"/>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5" w:name="_Toc315960620"/>
      <w:r>
        <w:t>The Client Simulation</w:t>
      </w:r>
      <w:bookmarkEnd w:id="5"/>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6" w:name="_Toc315960621"/>
      <w:r>
        <w:t>MAM: Modeling Belief Systems</w:t>
      </w:r>
      <w:bookmarkEnd w:id="6"/>
    </w:p>
    <w:p w14:paraId="6EE35B96" w14:textId="0A641442"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 TBD.</w:t>
      </w:r>
    </w:p>
    <w:p w14:paraId="50277628" w14:textId="77777777" w:rsidR="00B96F56" w:rsidRDefault="00B96F56" w:rsidP="00061797">
      <w:pPr>
        <w:pStyle w:val="Heading3"/>
      </w:pPr>
      <w:bookmarkStart w:id="7" w:name="_Toc315960622"/>
      <w:r>
        <w:t>GRAM: Modeling the Population</w:t>
      </w:r>
      <w:bookmarkEnd w:id="7"/>
    </w:p>
    <w:p w14:paraId="14ECC6DC" w14:textId="77777777" w:rsidR="00B96F56" w:rsidRDefault="00B96F56" w:rsidP="0098628B">
      <w:r>
        <w:t>GRAM, the Generalized Regional Attitude Model, models the attitudes of the civilian groups that reside in a particular region, and of the organization groups that work in the region. GRAM is described in detail in Section 3.</w:t>
      </w:r>
    </w:p>
    <w:p w14:paraId="5A958FBB" w14:textId="77777777" w:rsidR="00B96F56" w:rsidRDefault="00B96F56" w:rsidP="00061797">
      <w:pPr>
        <w:pStyle w:val="Heading3"/>
      </w:pPr>
      <w:bookmarkStart w:id="8" w:name="_Toc315960623"/>
      <w:r>
        <w:t>The Playbox</w:t>
      </w:r>
      <w:bookmarkEnd w:id="8"/>
    </w:p>
    <w:p w14:paraId="36B7E069" w14:textId="03B3CC89" w:rsidR="00B96F56" w:rsidRDefault="00EC39AF" w:rsidP="00084E3C">
      <w:r>
        <w:t>GRAM</w:t>
      </w:r>
      <w:r w:rsidR="00B96F56">
        <w:t xml:space="preserve"> models population dynamics in a geographical region called the </w:t>
      </w:r>
      <w:r w:rsidR="00B96F56">
        <w:rPr>
          <w:i/>
        </w:rPr>
        <w:t>playbox</w:t>
      </w:r>
      <w:r w:rsidR="00B96F56">
        <w:t xml:space="preserve">. </w:t>
      </w:r>
      <w:r>
        <w:t xml:space="preserve"> </w:t>
      </w:r>
      <w:r w:rsidR="00B96F56">
        <w:t xml:space="preserve">The playbox is divided into areas called </w:t>
      </w:r>
      <w:r w:rsidR="00B96F56">
        <w:rPr>
          <w:i/>
        </w:rPr>
        <w:t>neighborhoods</w:t>
      </w:r>
      <w:r w:rsidR="00B96F56">
        <w:t xml:space="preserve">. </w:t>
      </w:r>
      <w:r>
        <w:t xml:space="preserve"> </w:t>
      </w:r>
      <w:r w:rsidR="00B96F56">
        <w:t xml:space="preserve">Neighborhoods are simply a way of dividing the playbox into a number of reasonably homogeneous areas, and may be of any size: country, province, city, town, zip code, and neighborhood proper. </w:t>
      </w:r>
      <w:r>
        <w:t xml:space="preserve"> </w:t>
      </w:r>
      <w:r w:rsidR="00B96F56">
        <w:t xml:space="preserve">Geographically, neighborhoods are </w:t>
      </w:r>
      <w:r>
        <w:t xml:space="preserve">usually </w:t>
      </w:r>
      <w:r w:rsidR="00B96F56">
        <w:t xml:space="preserve">defined as polygons whose vertices are defined by </w:t>
      </w:r>
      <w:r>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4635B477" w:rsidR="00B96F56" w:rsidRDefault="00084E3C" w:rsidP="00084E3C">
      <w:r>
        <w:lastRenderedPageBreak/>
        <w:t>Events in the client simulation can have attitude effects i</w:t>
      </w:r>
      <w:r w:rsidR="00B96F56">
        <w:t xml:space="preserve">n </w:t>
      </w:r>
      <w:r>
        <w:t>GRAM;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77777777" w:rsidR="00B96F56" w:rsidRDefault="00B96F56" w:rsidP="00061797">
      <w:pPr>
        <w:pStyle w:val="Heading3"/>
      </w:pPr>
      <w:bookmarkStart w:id="9" w:name="_Toc315960624"/>
      <w:r>
        <w:t>Groups</w:t>
      </w:r>
      <w:bookmarkEnd w:id="9"/>
    </w:p>
    <w:p w14:paraId="073481A8" w14:textId="702032E8" w:rsidR="00B96F56" w:rsidRDefault="00084E3C" w:rsidP="003664EF">
      <w:r>
        <w:t>T</w:t>
      </w:r>
      <w:r w:rsidR="00B96F56">
        <w:t xml:space="preserve">he people in the playbox are divided into </w:t>
      </w:r>
      <w:r w:rsidR="00B96F56">
        <w:rPr>
          <w:i/>
        </w:rPr>
        <w:t>groups</w:t>
      </w:r>
      <w:r w:rsidR="00B96F56">
        <w:t>, of which there are t</w:t>
      </w:r>
      <w:r>
        <w:t>wo</w:t>
      </w:r>
      <w:r w:rsidR="00B96F56">
        <w:t xml:space="preserve"> kinds: civilian groups</w:t>
      </w:r>
      <w:r>
        <w:t>, force groups, and organization groups.</w:t>
      </w:r>
    </w:p>
    <w:p w14:paraId="045EC228" w14:textId="77777777" w:rsidR="00B96F56" w:rsidRDefault="00B96F56" w:rsidP="003664EF">
      <w:pPr>
        <w:pStyle w:val="Heading4"/>
      </w:pPr>
      <w:bookmarkStart w:id="10" w:name="_Toc315960625"/>
      <w:r>
        <w:t>Civilian Groups</w:t>
      </w:r>
      <w:bookmarkEnd w:id="10"/>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77777777" w:rsidR="00B96F56" w:rsidRDefault="00B96F56" w:rsidP="003664EF">
      <w:r>
        <w:t>GRAM models civilian groups in detail, tracking the attitudes of each group along several axes as the group’s members are affected by events and situations taking place in the client simulation.  These attitudes then will typically affect the group's reactions and responses in the client simulation.</w:t>
      </w:r>
    </w:p>
    <w:p w14:paraId="797DD6FD" w14:textId="77777777" w:rsidR="003664EF" w:rsidRDefault="003664EF" w:rsidP="003664EF"/>
    <w:p w14:paraId="0C207CB6" w14:textId="77777777" w:rsidR="00B96F56" w:rsidRDefault="00B96F56" w:rsidP="003664EF">
      <w:r>
        <w:t>Note: In earlier versions of GRAM, a single civilian group might reside in multiple neighborhoods; the group in a particular neighborhood was referred to as a neighborhood group.</w:t>
      </w:r>
    </w:p>
    <w:p w14:paraId="783D525E" w14:textId="77777777" w:rsidR="00B96F56" w:rsidRDefault="00B96F56" w:rsidP="003664EF">
      <w:pPr>
        <w:pStyle w:val="Heading4"/>
      </w:pPr>
      <w:bookmarkStart w:id="11" w:name="_Toc315960626"/>
      <w:r>
        <w:lastRenderedPageBreak/>
        <w:t>Force Groups</w:t>
      </w:r>
      <w:bookmarkEnd w:id="11"/>
    </w:p>
    <w:p w14:paraId="09CF169A" w14:textId="22AAECDB" w:rsidR="00B96F56" w:rsidRDefault="00B96F56" w:rsidP="007D44BC">
      <w:r>
        <w:t xml:space="preserve">Force groups represent military forces, such as the U.S. Army, and other groups whose purpose is to apply force. GRAM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2" w:name="_Toc315960627"/>
      <w:r>
        <w:t>Organization Groups</w:t>
      </w:r>
      <w:bookmarkEnd w:id="12"/>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4EF73EF2" w14:textId="77777777" w:rsidR="00930F1E" w:rsidRDefault="00930F1E" w:rsidP="00930F1E"/>
    <w:p w14:paraId="5D94DD31" w14:textId="750A8A21" w:rsidR="003664EF" w:rsidRDefault="007D44BC" w:rsidP="007D44BC">
      <w:r>
        <w:t>Earlier versions of GRAM tracked attitudes for organization groups.  This is no longer the case; however, because all existing client simulations model organization groups, the group type is still defined in Mars.</w:t>
      </w:r>
    </w:p>
    <w:p w14:paraId="621AE3A4" w14:textId="77777777" w:rsidR="003664EF" w:rsidRDefault="003664EF" w:rsidP="00B96F56">
      <w:pPr>
        <w:pStyle w:val="Textbody"/>
      </w:pPr>
    </w:p>
    <w:p w14:paraId="68A2D8AD" w14:textId="77777777" w:rsidR="00B96F56" w:rsidRDefault="00B96F56" w:rsidP="00061797">
      <w:pPr>
        <w:pStyle w:val="Heading3"/>
      </w:pPr>
      <w:bookmarkStart w:id="13" w:name="_Toc315960628"/>
      <w:r>
        <w:t>Simulated Time</w:t>
      </w:r>
      <w:bookmarkEnd w:id="13"/>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77777777" w:rsidR="00B96F56" w:rsidRDefault="00B96F56" w:rsidP="00930F1E">
      <w:r>
        <w:t>In addition, GRAM expresses rates of attitudinal change as points per decimal day; it automatically converts between decimal days and ticks.</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43C59FFB" w14:textId="77777777" w:rsidR="00E00631" w:rsidRDefault="00E00631" w:rsidP="0000490B">
      <w:pPr>
        <w:rPr>
          <w:rFonts w:ascii="Times New Roman" w:eastAsia="Lucida Sans Unicode" w:hAnsi="Times New Roman" w:cs="Tahoma"/>
          <w:kern w:val="3"/>
        </w:rPr>
      </w:pPr>
    </w:p>
    <w:p w14:paraId="67565A97" w14:textId="77777777" w:rsidR="009F53D6" w:rsidRDefault="009F53D6" w:rsidP="00731F11">
      <w:pPr>
        <w:pStyle w:val="Heading2"/>
      </w:pPr>
      <w:bookmarkStart w:id="14" w:name="_Toc315960629"/>
      <w:r>
        <w:lastRenderedPageBreak/>
        <w:t>Generalized Regional Attitude Model</w:t>
      </w:r>
      <w:bookmarkEnd w:id="14"/>
    </w:p>
    <w:p w14:paraId="76DE4F29" w14:textId="77777777" w:rsidR="009F53D6" w:rsidRDefault="009F53D6" w:rsidP="00731F11">
      <w:r>
        <w:t>The Generalized Regional Attitude Model (GRAM)</w:t>
      </w:r>
      <w:r>
        <w:rPr>
          <w:rStyle w:val="FootnoteReference"/>
        </w:rPr>
        <w:footnoteReference w:id="2"/>
      </w:r>
      <w:r>
        <w:t xml:space="preserve"> is a population dynamics model of the attitudes and behavior of groups within neighborhoods within the playbox. GRAM tracks changes in attitudes over time.  Changes are driven by events and situations modeled within the client simulation (e.g., civilian casualties, presence of force units in a neighborhood, and so forth).  The client simulation will usually use rule sets to analyze these </w:t>
      </w:r>
      <w:r w:rsidRPr="006D7C49">
        <w:rPr>
          <w:i/>
        </w:rPr>
        <w:t>drivers</w:t>
      </w:r>
      <w:r>
        <w:t xml:space="preserve"> and provide attitude inputs to GRAM.</w:t>
      </w:r>
    </w:p>
    <w:p w14:paraId="0F75F783" w14:textId="77777777" w:rsidR="00731F11" w:rsidRDefault="00731F11" w:rsidP="00731F11"/>
    <w:p w14:paraId="498FBED9" w14:textId="6AC3AF6D" w:rsidR="009F53D6" w:rsidRDefault="009F53D6" w:rsidP="006D7C49">
      <w:r>
        <w:t xml:space="preserve">The effects of an attitude driver are not limited to the neighborhood and group that are directly affected by the driver.  There are second order effects on other groups in the neighborhood, and on groups in other neighborhoods.  These </w:t>
      </w:r>
      <w:r>
        <w:rPr>
          <w:i/>
        </w:rPr>
        <w:t>indirect effects</w:t>
      </w:r>
      <w:r>
        <w:t xml:space="preserve"> generally weaken with distance; they can also be delayed in time.</w:t>
      </w:r>
      <w:r w:rsidR="006D7C49">
        <w:t xml:space="preserve"> </w:t>
      </w:r>
    </w:p>
    <w:p w14:paraId="702DE593" w14:textId="77777777" w:rsidR="006D7C49" w:rsidRDefault="006D7C49" w:rsidP="006D7C49"/>
    <w:p w14:paraId="2A99547D" w14:textId="77777777" w:rsidR="009F53D6" w:rsidRDefault="009F53D6" w:rsidP="006D7C49">
      <w:r>
        <w:t>As simulation time progresses, GRAM tracks the contribution of each driver to each attitude curve, thus enabling the significant drivers to be determined after the fact.</w:t>
      </w:r>
    </w:p>
    <w:p w14:paraId="541B56C1" w14:textId="77777777" w:rsidR="006D7C49" w:rsidRDefault="006D7C49" w:rsidP="006D7C49"/>
    <w:p w14:paraId="574B0817" w14:textId="77777777" w:rsidR="009F53D6" w:rsidRDefault="009F53D6" w:rsidP="006D7C49">
      <w:r>
        <w:t xml:space="preserve">At present, GRAM supports two different kinds of attitude: the </w:t>
      </w:r>
      <w:r w:rsidRPr="006D7C49">
        <w:rPr>
          <w:i/>
        </w:rPr>
        <w:t>satisfaction</w:t>
      </w:r>
      <w:r>
        <w:t xml:space="preserve"> of civilian groups with respect to various </w:t>
      </w:r>
      <w:r w:rsidRPr="006D7C49">
        <w:rPr>
          <w:i/>
        </w:rPr>
        <w:t>concerns</w:t>
      </w:r>
      <w:r>
        <w:t xml:space="preserve">, and the </w:t>
      </w:r>
      <w:r w:rsidRPr="006D7C49">
        <w:rPr>
          <w:i/>
        </w:rPr>
        <w:t>cooperation</w:t>
      </w:r>
      <w:r>
        <w:t xml:space="preserve"> of civilian groups with force groups.</w:t>
      </w:r>
    </w:p>
    <w:p w14:paraId="72A7B8C5" w14:textId="77777777" w:rsidR="006D7C49" w:rsidRDefault="006D7C49" w:rsidP="006D7C49"/>
    <w:p w14:paraId="74823B89" w14:textId="77777777" w:rsidR="009F53D6" w:rsidRDefault="009F53D6" w:rsidP="006D7C49">
      <w:r>
        <w:t>This section details the nature of attitude levels and curves, the kinds of inputs that can affect each, the spread of indirect effects across the playbox, and how the results are computed.  The specifics of satisfaction and cooperation levels are described in detail.</w:t>
      </w:r>
    </w:p>
    <w:p w14:paraId="276860D8" w14:textId="77777777" w:rsidR="006D7C49" w:rsidRDefault="006D7C49" w:rsidP="006D7C49"/>
    <w:p w14:paraId="4332E729" w14:textId="77777777" w:rsidR="009F53D6" w:rsidRDefault="009F53D6" w:rsidP="006D7C49">
      <w:r>
        <w:t>GRAM is a generalization and extension of the JNEM Regional Analysis Model (JRAM), as developed for the Joint Non-kinetic Effects Model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12DAFB6B" w14:textId="77777777" w:rsidR="009F53D6" w:rsidRDefault="009F53D6" w:rsidP="00061797">
      <w:pPr>
        <w:pStyle w:val="Heading3"/>
      </w:pPr>
      <w:bookmarkStart w:id="15" w:name="__RefHeading__35355228"/>
      <w:bookmarkStart w:id="16" w:name="_Ref315957645"/>
      <w:bookmarkStart w:id="17" w:name="_Toc315960630"/>
      <w:bookmarkEnd w:id="15"/>
      <w:r>
        <w:t>Attitude Curves</w:t>
      </w:r>
      <w:bookmarkEnd w:id="16"/>
      <w:bookmarkEnd w:id="17"/>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attitude changes over time, it traces out an </w:t>
      </w:r>
      <w:r>
        <w:rPr>
          <w:i/>
          <w:iCs/>
        </w:rPr>
        <w:t>attitude curve</w:t>
      </w:r>
      <w:proofErr w:type="gramStart"/>
      <w:r>
        <w:rPr>
          <w:i/>
          <w:iCs/>
        </w:rPr>
        <w:t xml:space="preserve">, </w:t>
      </w:r>
      <w:proofErr w:type="gramEnd"/>
      <m:oMath>
        <m:r>
          <w:rPr>
            <w:rFonts w:ascii="Cambria Math" w:hAnsi="Cambria Math"/>
          </w:rPr>
          <m:t>A(t)</m:t>
        </m:r>
      </m:oMath>
      <w:r>
        <w:t xml:space="preserve">; the value of the attitude at time 0 is denoted </w:t>
      </w:r>
      <m:oMath>
        <m:r>
          <w:rPr>
            <w:rFonts w:ascii="Cambria Math" w:hAnsi="Cambria Math"/>
          </w:rPr>
          <m:t>A(0)</m:t>
        </m:r>
      </m:oMath>
      <w:r>
        <w:t xml:space="preserve">.  The chosen unit of time is irrelevant to the model, but is usually decimal </w:t>
      </w:r>
      <w:r>
        <w:lastRenderedPageBreak/>
        <w:t xml:space="preserve">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proofErr w:type="spellStart"/>
      <w:r>
        <w:rPr>
          <w:i/>
          <w:iCs/>
          <w:lang w:bidi="en-US"/>
        </w:rPr>
        <w:t>c</w:t>
      </w:r>
      <w:r>
        <w:rPr>
          <w:lang w:bidi="en-US"/>
        </w:rPr>
        <w:t xml:space="preserve"> at</w:t>
      </w:r>
      <w:proofErr w:type="spellEnd"/>
      <w:r>
        <w:rPr>
          <w:lang w:bidi="en-US"/>
        </w:rPr>
        <w:t xml:space="preserve"> time </w:t>
      </w:r>
      <w:r>
        <w:rPr>
          <w:i/>
          <w:iCs/>
          <w:lang w:bidi="en-US"/>
        </w:rPr>
        <w:t>t</w:t>
      </w:r>
      <w:r>
        <w:rPr>
          <w:lang w:bidi="en-US"/>
        </w:rPr>
        <w:t xml:space="preserve"> is </w:t>
      </w:r>
      <w:proofErr w:type="gramStart"/>
      <w:r>
        <w:rPr>
          <w:lang w:bidi="en-US"/>
        </w:rP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xml:space="preserve">, and the cooperation for civilian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w:t>
      </w:r>
      <w:proofErr w:type="gramStart"/>
      <w:r>
        <w:rPr>
          <w:lang w:bidi="en-US"/>
        </w:rPr>
        <w:t xml:space="preserve">is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 xml:space="preserve">contributions from 0 to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t</m:t>
                  </m:r>
                </m:e>
                <m:sub>
                  <m:r>
                    <w:rPr>
                      <w:rFonts w:ascii="Cambria Math" w:hAnsi="Cambria Math"/>
                    </w:rPr>
                    <m:t>1</m:t>
                  </m:r>
                </m:sub>
              </m:sSub>
              <m:r>
                <m:rPr>
                  <m:nor/>
                </m:rPr>
                <m:t xml:space="preserve">to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A0056D">
      <w:pPr>
        <w:pStyle w:val="ListParagraph"/>
        <w:numPr>
          <w:ilvl w:val="0"/>
          <w:numId w:val="12"/>
        </w:numPr>
      </w:pPr>
      <w:r>
        <w:t>The contribution of level effects</w:t>
      </w:r>
    </w:p>
    <w:p w14:paraId="2A66EF41" w14:textId="77777777" w:rsidR="009F53D6" w:rsidRDefault="009F53D6" w:rsidP="00A0056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9F0EFE">
        <w:t>3.5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9F0EFE">
        <w:t>3.1.1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9F0EFE">
        <w:t>3.1.2</w:t>
      </w:r>
      <w:r w:rsidR="009F0EFE">
        <w:fldChar w:fldCharType="end"/>
      </w:r>
      <w:r>
        <w:t xml:space="preserve"> </w:t>
      </w:r>
      <w:r w:rsidR="009F53D6">
        <w:t>respectively.</w:t>
      </w:r>
    </w:p>
    <w:p w14:paraId="63F998BB" w14:textId="77777777" w:rsidR="009F53D6" w:rsidRDefault="009F53D6" w:rsidP="00A417AC">
      <w:pPr>
        <w:pStyle w:val="Heading4"/>
      </w:pPr>
      <w:bookmarkStart w:id="18" w:name="__RefHeading__35321614"/>
      <w:bookmarkStart w:id="19" w:name="_Ref315956720"/>
      <w:bookmarkStart w:id="20" w:name="_Toc315960631"/>
      <w:bookmarkEnd w:id="18"/>
      <w:r>
        <w:t>Level Effects</w:t>
      </w:r>
      <w:bookmarkEnd w:id="19"/>
      <w:bookmarkEnd w:id="20"/>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21" w:name="__RefHeading__32386216"/>
      <w:bookmarkStart w:id="22" w:name="_Ref315954951"/>
      <w:bookmarkStart w:id="23" w:name="_Toc315960632"/>
      <w:bookmarkEnd w:id="21"/>
      <w:r>
        <w:t xml:space="preserve">Level Effects </w:t>
      </w:r>
      <w:r w:rsidRPr="009430AE">
        <w:t>Defined</w:t>
      </w:r>
      <w:bookmarkEnd w:id="22"/>
      <w:bookmarkEnd w:id="23"/>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185BA45F" w14:textId="77777777" w:rsidR="009430AE" w:rsidRDefault="009430AE" w:rsidP="009430AE"/>
    <w:p w14:paraId="1636D7A8" w14:textId="77777777" w:rsidR="009F53D6" w:rsidRDefault="009F53D6" w:rsidP="00A0056D">
      <w:pPr>
        <w:pStyle w:val="ListParagraph"/>
        <w:numPr>
          <w:ilvl w:val="0"/>
          <w:numId w:val="13"/>
        </w:numPr>
      </w:pPr>
      <w:proofErr w:type="gramStart"/>
      <w:r w:rsidRPr="009430AE">
        <w:rPr>
          <w:i/>
          <w:iCs/>
        </w:rPr>
        <w:t>d</w:t>
      </w:r>
      <w:proofErr w:type="gramEnd"/>
      <w:r>
        <w:t>, the ID of the driver that resulted in this affect.</w:t>
      </w:r>
    </w:p>
    <w:p w14:paraId="50FBF417" w14:textId="548CBC43" w:rsidR="009F53D6" w:rsidRDefault="009F53D6" w:rsidP="00A0056D">
      <w:pPr>
        <w:pStyle w:val="ListParagraph"/>
        <w:numPr>
          <w:ilvl w:val="0"/>
          <w:numId w:val="13"/>
        </w:numPr>
      </w:pPr>
      <w:proofErr w:type="gramStart"/>
      <w:r w:rsidRPr="009430AE">
        <w:rPr>
          <w:i/>
          <w:iCs/>
        </w:rPr>
        <w:t>k</w:t>
      </w:r>
      <w:proofErr w:type="gramEnd"/>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9F0EFE">
        <w:t>3.1.5</w:t>
      </w:r>
      <w:r w:rsidR="009F0EFE">
        <w:fldChar w:fldCharType="end"/>
      </w:r>
      <w:r>
        <w:t>.</w:t>
      </w:r>
    </w:p>
    <w:p w14:paraId="6CCFFFB4" w14:textId="77777777" w:rsidR="009F53D6" w:rsidRDefault="009F53D6" w:rsidP="00A0056D">
      <w:pPr>
        <w:pStyle w:val="ListParagraph"/>
        <w:numPr>
          <w:ilvl w:val="0"/>
          <w:numId w:val="13"/>
        </w:numPr>
      </w:pPr>
      <w:r w:rsidRPr="009430AE">
        <w:rPr>
          <w:i/>
          <w:iCs/>
        </w:rPr>
        <w:t>limit</w:t>
      </w:r>
      <w:r>
        <w:t>, the nominal magnitude of the change</w:t>
      </w:r>
    </w:p>
    <w:p w14:paraId="02918512" w14:textId="77777777" w:rsidR="009F53D6" w:rsidRDefault="009F53D6" w:rsidP="00A0056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A0056D">
      <w:pPr>
        <w:pStyle w:val="ListParagraph"/>
        <w:numPr>
          <w:ilvl w:val="0"/>
          <w:numId w:val="13"/>
        </w:numPr>
      </w:pPr>
      <w:proofErr w:type="spellStart"/>
      <w:r w:rsidRPr="009430AE">
        <w:rPr>
          <w:i/>
          <w:iCs/>
        </w:rPr>
        <w:lastRenderedPageBreak/>
        <w:t>ts</w:t>
      </w:r>
      <w:proofErr w:type="spellEnd"/>
      <w:r>
        <w:t>, the effect’s start time</w:t>
      </w:r>
    </w:p>
    <w:p w14:paraId="65D1B66C" w14:textId="77777777" w:rsidR="009F53D6" w:rsidRDefault="009F53D6" w:rsidP="00A0056D">
      <w:pPr>
        <w:pStyle w:val="ListParagraph"/>
        <w:numPr>
          <w:ilvl w:val="0"/>
          <w:numId w:val="13"/>
        </w:numPr>
      </w:pPr>
      <w:proofErr w:type="spellStart"/>
      <w:proofErr w:type="gramStart"/>
      <w:r w:rsidRPr="009430AE">
        <w:rPr>
          <w:i/>
          <w:iCs/>
        </w:rPr>
        <w:t>te</w:t>
      </w:r>
      <w:proofErr w:type="spellEnd"/>
      <w:proofErr w:type="gramEnd"/>
      <w:r>
        <w:t>, the effect’s end time.</w:t>
      </w:r>
    </w:p>
    <w:p w14:paraId="39502BCB" w14:textId="77777777" w:rsidR="009F53D6" w:rsidRDefault="009F53D6" w:rsidP="00A0056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w:t>
      </w:r>
      <w:proofErr w:type="gramStart"/>
      <w:r>
        <w:rPr>
          <w:lang w:bidi="en-US"/>
        </w:rPr>
        <w:t>index</w:t>
      </w:r>
      <w:proofErr w:type="gramEnd"/>
      <w:r>
        <w:rPr>
          <w:lang w:bidi="en-US"/>
        </w:rPr>
        <w:t xml:space="preserve"> </w:t>
      </w:r>
      <w:proofErr w:type="spellStart"/>
      <w:r>
        <w:rPr>
          <w:i/>
          <w:iCs/>
          <w:lang w:bidi="en-US"/>
        </w:rPr>
        <w:t>i</w:t>
      </w:r>
      <w:proofErr w:type="spellEnd"/>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proofErr w:type="spellStart"/>
      <w:r>
        <w:rPr>
          <w:i/>
          <w:iCs/>
          <w:lang w:bidi="en-US"/>
        </w:rPr>
        <w:t>i</w:t>
      </w:r>
      <w:r>
        <w:rPr>
          <w:lang w:bidi="en-US"/>
        </w:rPr>
        <w:t>th</w:t>
      </w:r>
      <w:proofErr w:type="spellEnd"/>
      <w:r>
        <w:rPr>
          <w:lang w:bidi="en-US"/>
        </w:rPr>
        <w:t xml:space="preserve">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w:t>
      </w:r>
      <w:proofErr w:type="gramStart"/>
      <w:r>
        <w:rPr>
          <w:lang w:bidi="en-US"/>
        </w:rPr>
        <w:t xml:space="preserve">function </w:t>
      </w:r>
      <w:proofErr w:type="gramEnd"/>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proofErr w:type="spellStart"/>
      <w:proofErr w:type="gramStart"/>
      <w:r>
        <w:rPr>
          <w:i/>
          <w:iCs/>
          <w:lang w:bidi="en-US"/>
        </w:rPr>
        <w:t>te</w:t>
      </w:r>
      <w:proofErr w:type="spellEnd"/>
      <w:proofErr w:type="gramEnd"/>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972DEA"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BF4F40">
        <w:rPr>
          <w:rFonts w:cs="Times New Roman"/>
        </w:rPr>
        <w:t xml:space="preserve"> </w:t>
      </w:r>
      <w:proofErr w:type="gramStart"/>
      <w:r w:rsidR="009F53D6">
        <w:rPr>
          <w:rFonts w:cs="Times New Roman"/>
          <w:lang w:bidi="en-US"/>
        </w:rPr>
        <w:t>denotes</w:t>
      </w:r>
      <w:proofErr w:type="gramEnd"/>
      <w:r w:rsidR="009F53D6">
        <w:rPr>
          <w:rFonts w:cs="Times New Roman"/>
          <w:lang w:bidi="en-US"/>
        </w:rPr>
        <w:t xml:space="preserve"> this function for a specific level effect </w:t>
      </w:r>
      <w:proofErr w:type="spellStart"/>
      <w:r w:rsidR="009F53D6">
        <w:rPr>
          <w:rFonts w:cs="Times New Roman"/>
          <w:i/>
          <w:iCs/>
          <w:lang w:bidi="en-US"/>
        </w:rPr>
        <w:t>i</w:t>
      </w:r>
      <w:proofErr w:type="spellEnd"/>
      <w:r w:rsidR="009F53D6">
        <w:rPr>
          <w:rFonts w:cs="Times New Roman"/>
          <w:lang w:bidi="en-US"/>
        </w:rPr>
        <w:t xml:space="preserve">.  The nominal contribution of level effect </w:t>
      </w:r>
      <w:proofErr w:type="spellStart"/>
      <w:r w:rsidR="009F53D6">
        <w:rPr>
          <w:rFonts w:cs="Times New Roman"/>
          <w:i/>
          <w:iCs/>
          <w:lang w:bidi="en-US"/>
        </w:rPr>
        <w:t>i</w:t>
      </w:r>
      <w:proofErr w:type="spellEnd"/>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F4F40">
        <w:rPr>
          <w:rFonts w:cs="Times New Roman"/>
        </w:rPr>
        <w:t xml:space="preserve"> </w:t>
      </w:r>
      <w:r w:rsidR="009F53D6">
        <w:rPr>
          <w:rFonts w:cs="Times New Roman"/>
          <w:lang w:bidi="en-US"/>
        </w:rPr>
        <w:t>is therefore</w:t>
      </w:r>
    </w:p>
    <w:p w14:paraId="337D80D9" w14:textId="44E68451" w:rsidR="009F53D6" w:rsidRDefault="00972DEA"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972DEA"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proofErr w:type="spellStart"/>
      <w:r>
        <w:rPr>
          <w:i/>
          <w:iCs/>
          <w:lang w:bidi="en-US"/>
        </w:rPr>
        <w:t>i</w:t>
      </w:r>
      <w:proofErr w:type="spellEnd"/>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972DEA"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bookmarkStart w:id="24" w:name="_Toc315960633"/>
      <w:r>
        <w:lastRenderedPageBreak/>
        <w:t>Effect of Epsilon on Level Effects</w:t>
      </w:r>
      <w:bookmarkEnd w:id="24"/>
    </w:p>
    <w:p w14:paraId="6E728E31" w14:textId="78ED99C3" w:rsidR="009F53D6" w:rsidRDefault="009F53D6" w:rsidP="00DF1D00">
      <w:r>
        <w:t xml:space="preserve">GRAM uses </w:t>
      </w:r>
      <w:proofErr w:type="gramStart"/>
      <w:r>
        <w:t>an</w:t>
      </w:r>
      <w:proofErr w:type="gramEnd"/>
      <w:r>
        <w:t xml:space="preserve"> </w:t>
      </w:r>
      <m:oMath>
        <m:r>
          <w:rPr>
            <w:rFonts w:ascii="Cambria Math" w:hAnsi="Cambria Math"/>
          </w:rPr>
          <m:t>ϵ</m:t>
        </m:r>
      </m:oMath>
      <w:r w:rsidR="00DF1D00">
        <w:t xml:space="preserve"> </w:t>
      </w:r>
      <w:r>
        <w:t>value</w:t>
      </w:r>
      <w:r>
        <w:rPr>
          <w:rStyle w:val="FootnoteReference"/>
        </w:rPr>
        <w:footnoteReference w:id="3"/>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A0056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9F0EFE">
        <w:t>3.1.1.1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proofErr w:type="spellStart"/>
      <w:proofErr w:type="gramStart"/>
      <w:r w:rsidRPr="00DF1D00">
        <w:rPr>
          <w:i/>
          <w:iCs/>
        </w:rPr>
        <w:t>te</w:t>
      </w:r>
      <w:proofErr w:type="spellEnd"/>
      <w:proofErr w:type="gramEnd"/>
      <w:r>
        <w:t>.</w:t>
      </w:r>
    </w:p>
    <w:p w14:paraId="6E2853AF" w14:textId="77777777" w:rsidR="00DF1D00" w:rsidRDefault="00DF1D00" w:rsidP="00DF1D00">
      <w:pPr>
        <w:pStyle w:val="ListParagraph"/>
      </w:pPr>
    </w:p>
    <w:p w14:paraId="30826DFB" w14:textId="47F4D339" w:rsidR="009F53D6" w:rsidRDefault="009F53D6" w:rsidP="00A0056D">
      <w:pPr>
        <w:pStyle w:val="ListParagraph"/>
        <w:numPr>
          <w:ilvl w:val="0"/>
          <w:numId w:val="14"/>
        </w:numPr>
      </w:pPr>
      <w:r>
        <w:t xml:space="preserve">When scheduling level effects the requested realization time in </w:t>
      </w:r>
      <w:r w:rsidRPr="00DF1D00">
        <w:rPr>
          <w:i/>
          <w:iCs/>
        </w:rPr>
        <w:t>days</w:t>
      </w:r>
      <w:r>
        <w:t xml:space="preserve"> is ignored for effects </w:t>
      </w:r>
      <w:proofErr w:type="gramStart"/>
      <w:r>
        <w:t>whose</w:t>
      </w:r>
      <w:r w:rsidR="00856DE0">
        <w:t xml:space="preserve"> </w:t>
      </w:r>
      <w:proofErr w:type="gramEnd"/>
      <m:oMath>
        <m:r>
          <w:rPr>
            <w:rFonts w:ascii="Cambria Math" w:hAnsi="Cambria Math"/>
          </w:rPr>
          <m:t>limit&lt;ϵ</m:t>
        </m:r>
      </m:oMath>
      <w:r>
        <w:t xml:space="preserve">.  Instead, </w:t>
      </w:r>
      <w:proofErr w:type="spellStart"/>
      <w:proofErr w:type="gramStart"/>
      <w:r w:rsidRPr="00DF1D00">
        <w:rPr>
          <w:i/>
          <w:iCs/>
        </w:rPr>
        <w:t>te</w:t>
      </w:r>
      <w:proofErr w:type="spellEnd"/>
      <w:proofErr w:type="gramEnd"/>
      <w:r>
        <w:t xml:space="preserve"> is set to </w:t>
      </w:r>
      <w:proofErr w:type="spellStart"/>
      <w:r w:rsidRPr="00DF1D00">
        <w:rPr>
          <w:i/>
          <w:iCs/>
        </w:rPr>
        <w:t>ts</w:t>
      </w:r>
      <w:proofErr w:type="spellEnd"/>
      <w:r>
        <w:t xml:space="preserve"> and </w:t>
      </w:r>
      <w:r w:rsidRPr="00DF1D00">
        <w:rPr>
          <w:i/>
          <w:iCs/>
        </w:rPr>
        <w:t>days</w:t>
      </w:r>
      <w:r>
        <w:t xml:space="preserve"> is set to 0, so that the effect makes its entire contribution at time step containing </w:t>
      </w:r>
      <w:proofErr w:type="spellStart"/>
      <w:r w:rsidRPr="00DF1D00">
        <w:rPr>
          <w:i/>
          <w:iCs/>
        </w:rPr>
        <w:t>ts</w:t>
      </w:r>
      <w:proofErr w:type="spellEnd"/>
      <w:r>
        <w:t>.</w:t>
      </w:r>
    </w:p>
    <w:p w14:paraId="16C1FDAB" w14:textId="77777777" w:rsidR="009F53D6" w:rsidRDefault="009F53D6" w:rsidP="00C118EA">
      <w:pPr>
        <w:pStyle w:val="Heading4"/>
      </w:pPr>
      <w:bookmarkStart w:id="25" w:name="__RefHeading__35322914"/>
      <w:bookmarkStart w:id="26" w:name="_Ref315956366"/>
      <w:bookmarkStart w:id="27" w:name="_Toc315960634"/>
      <w:bookmarkEnd w:id="25"/>
      <w:r>
        <w:t>Slope Effects</w:t>
      </w:r>
      <w:bookmarkEnd w:id="26"/>
      <w:bookmarkEnd w:id="27"/>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28" w:name="__RefHeading__34643220"/>
      <w:bookmarkStart w:id="29" w:name="_Ref315954963"/>
      <w:bookmarkStart w:id="30" w:name="_Toc315960635"/>
      <w:bookmarkEnd w:id="28"/>
      <w:r>
        <w:t>Slope Effects Defined</w:t>
      </w:r>
      <w:bookmarkEnd w:id="29"/>
      <w:bookmarkEnd w:id="30"/>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4213C366" w14:textId="77777777" w:rsidR="00C118EA" w:rsidRDefault="00C118EA" w:rsidP="00C118EA"/>
    <w:p w14:paraId="12FF417D" w14:textId="77777777" w:rsidR="009F53D6" w:rsidRPr="00C118EA" w:rsidRDefault="009F53D6" w:rsidP="00A0056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A0056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0A713B">
        <w:t>3.1.5</w:t>
      </w:r>
      <w:r w:rsidR="000A713B">
        <w:fldChar w:fldCharType="end"/>
      </w:r>
    </w:p>
    <w:p w14:paraId="7C3DD62B" w14:textId="77777777" w:rsidR="009F53D6" w:rsidRPr="00C118EA" w:rsidRDefault="009F53D6" w:rsidP="00A0056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A0056D">
      <w:pPr>
        <w:pStyle w:val="ListParagraph"/>
        <w:numPr>
          <w:ilvl w:val="0"/>
          <w:numId w:val="15"/>
        </w:numPr>
        <w:rPr>
          <w:i/>
          <w:iCs/>
        </w:rPr>
      </w:pPr>
      <w:proofErr w:type="spellStart"/>
      <w:r w:rsidRPr="00C118EA">
        <w:rPr>
          <w:i/>
          <w:iCs/>
        </w:rPr>
        <w:t>ts</w:t>
      </w:r>
      <w:proofErr w:type="spellEnd"/>
      <w:r>
        <w:t>, the effect's start time in ticks</w:t>
      </w:r>
    </w:p>
    <w:p w14:paraId="30AD4D7D" w14:textId="77777777" w:rsidR="009F53D6" w:rsidRDefault="009F53D6" w:rsidP="00A0056D">
      <w:pPr>
        <w:pStyle w:val="ListParagraph"/>
        <w:numPr>
          <w:ilvl w:val="0"/>
          <w:numId w:val="15"/>
        </w:numPr>
      </w:pPr>
      <w:proofErr w:type="spellStart"/>
      <w:r w:rsidRPr="00C118EA">
        <w:rPr>
          <w:i/>
          <w:iCs/>
        </w:rPr>
        <w:t>te</w:t>
      </w:r>
      <w:proofErr w:type="spellEnd"/>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proofErr w:type="spellStart"/>
      <w:r>
        <w:rPr>
          <w:i/>
          <w:iCs/>
        </w:rPr>
        <w:t>i</w:t>
      </w:r>
      <w:proofErr w:type="spellEnd"/>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proofErr w:type="spellStart"/>
      <w:r>
        <w:rPr>
          <w:i/>
          <w:iCs/>
        </w:rPr>
        <w:t>i</w:t>
      </w:r>
      <w:r>
        <w:t>th</w:t>
      </w:r>
      <w:proofErr w:type="spellEnd"/>
      <w:r>
        <w:t xml:space="preserve">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proofErr w:type="spellStart"/>
      <w:r>
        <w:rPr>
          <w:i/>
          <w:iCs/>
        </w:rPr>
        <w:t>i</w:t>
      </w:r>
      <w:proofErr w:type="spellEnd"/>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972DEA"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A0056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A0056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A0056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proofErr w:type="gramStart"/>
      <w:r>
        <w:t xml:space="preserve">and </w:t>
      </w:r>
      <w:proofErr w:type="gramEnd"/>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972DEA"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972DEA"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31" w:name="__RefHeading__35135105"/>
      <w:bookmarkStart w:id="32" w:name="_Ref315957822"/>
      <w:bookmarkStart w:id="33" w:name="_Toc315960636"/>
      <w:bookmarkEnd w:id="31"/>
      <w:r>
        <w:t>Situations and Slope Chains</w:t>
      </w:r>
      <w:bookmarkEnd w:id="32"/>
      <w:bookmarkEnd w:id="33"/>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4"/>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5"/>
      </w:r>
      <w:r>
        <w:t xml:space="preserve">  (Section </w:t>
      </w:r>
      <w:r w:rsidR="00A2081E">
        <w:fldChar w:fldCharType="begin"/>
      </w:r>
      <w:r w:rsidR="00A2081E">
        <w:instrText xml:space="preserve"> REF _Ref315953946 \r \h </w:instrText>
      </w:r>
      <w:r w:rsidR="00A2081E">
        <w:fldChar w:fldCharType="separate"/>
      </w:r>
      <w:r w:rsidR="00A2081E">
        <w:t>3.5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A0056D">
      <w:pPr>
        <w:pStyle w:val="ListParagraph"/>
        <w:numPr>
          <w:ilvl w:val="0"/>
          <w:numId w:val="17"/>
        </w:numPr>
      </w:pPr>
      <w:r>
        <w:t>A new link in a slope chain must terminate any previous link in that chain.</w:t>
      </w:r>
    </w:p>
    <w:p w14:paraId="57B68EF8" w14:textId="77777777" w:rsidR="009F53D6" w:rsidRDefault="009F53D6" w:rsidP="00A0056D">
      <w:pPr>
        <w:pStyle w:val="ListParagraph"/>
        <w:numPr>
          <w:ilvl w:val="0"/>
          <w:numId w:val="17"/>
        </w:numPr>
      </w:pPr>
      <w:r>
        <w:t>The nominal contribution must be computed for the chain as a whole.</w:t>
      </w:r>
    </w:p>
    <w:p w14:paraId="1197ADCB" w14:textId="77777777" w:rsidR="009F53D6" w:rsidRDefault="009F53D6" w:rsidP="00A0056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bookmarkStart w:id="34" w:name="_Toc315960637"/>
      <w:r>
        <w:t>Effects of Epsilon on Slope Effects</w:t>
      </w:r>
      <w:bookmarkEnd w:id="34"/>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w:t>
      </w:r>
      <w:proofErr w:type="gramStart"/>
      <w:r w:rsidR="00A2081E">
        <w:t xml:space="preserve">its </w:t>
      </w:r>
      <w:proofErr w:type="gramEnd"/>
      <m:oMath>
        <m:r>
          <w:rPr>
            <w:rFonts w:ascii="Cambria Math" w:hAnsi="Cambria Math"/>
          </w:rPr>
          <m:t>slope&lt;ϵ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r w:rsidR="00A2081E">
        <w:t>i</w:t>
      </w:r>
      <w:r>
        <w:t>cant slope effects (and particularly of insignificant indirect effects) from affecting performance.</w:t>
      </w:r>
    </w:p>
    <w:p w14:paraId="1C61FB02" w14:textId="77777777" w:rsidR="009F53D6" w:rsidRDefault="009F53D6" w:rsidP="000A713B">
      <w:pPr>
        <w:pStyle w:val="Heading4"/>
      </w:pPr>
      <w:bookmarkStart w:id="35" w:name="__RefHeading__31346508"/>
      <w:bookmarkStart w:id="36" w:name="_Ref315956292"/>
      <w:bookmarkStart w:id="37" w:name="_Toc315960638"/>
      <w:bookmarkEnd w:id="35"/>
      <w:r>
        <w:t>Ascending and Descending Thresholds</w:t>
      </w:r>
      <w:bookmarkEnd w:id="36"/>
      <w:bookmarkEnd w:id="37"/>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proofErr w:type="spellStart"/>
      <w:r>
        <w:rPr>
          <w:i/>
          <w:iCs/>
        </w:rPr>
        <w:t>athresh</w:t>
      </w:r>
      <w:proofErr w:type="spellEnd"/>
      <w:r>
        <w:t xml:space="preserve"> and </w:t>
      </w:r>
      <w:proofErr w:type="spellStart"/>
      <w:r>
        <w:rPr>
          <w:i/>
          <w:iCs/>
        </w:rPr>
        <w:t>dthresh</w:t>
      </w:r>
      <w:proofErr w:type="spellEnd"/>
      <w:r>
        <w:t xml:space="preserve">.  The notion is that the given effect cannot increase the underlying curve </w:t>
      </w:r>
      <w:r>
        <w:rPr>
          <w:i/>
          <w:iCs/>
        </w:rPr>
        <w:t>A</w:t>
      </w:r>
      <w:r>
        <w:t xml:space="preserve"> </w:t>
      </w:r>
      <w:proofErr w:type="gramStart"/>
      <w:r>
        <w:t xml:space="preserve">if </w:t>
      </w:r>
      <w:proofErr w:type="gramEnd"/>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proofErr w:type="spellStart"/>
      <w:r>
        <w:rPr>
          <w:i/>
          <w:iCs/>
        </w:rPr>
        <w:t>dthresh</w:t>
      </w:r>
      <w:proofErr w:type="spellEnd"/>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23E95FC8" w:rsidR="009F53D6" w:rsidRDefault="009F53D6" w:rsidP="009F53D6">
      <w:pPr>
        <w:pStyle w:val="Textbody"/>
      </w:pPr>
      <w:r>
        <w:t>The thresholds are set when the effect is scheduled; see Section</w:t>
      </w:r>
      <w:r w:rsidR="00A2081E">
        <w:t xml:space="preserve"> </w:t>
      </w:r>
      <w:r w:rsidR="00A2081E">
        <w:fldChar w:fldCharType="begin"/>
      </w:r>
      <w:r w:rsidR="00A2081E">
        <w:instrText xml:space="preserve"> REF _Ref315954146 \r \h </w:instrText>
      </w:r>
      <w:r w:rsidR="00A2081E">
        <w:fldChar w:fldCharType="separate"/>
      </w:r>
      <w:r w:rsidR="00A2081E">
        <w:t>3.5.7</w:t>
      </w:r>
      <w:r w:rsidR="00A2081E">
        <w:fldChar w:fldCharType="end"/>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A2081E">
        <w:t>3.3.4</w:t>
      </w:r>
      <w:r w:rsidR="00A2081E">
        <w:fldChar w:fldCharType="end"/>
      </w:r>
      <w:r>
        <w:t>.</w:t>
      </w:r>
    </w:p>
    <w:p w14:paraId="64F43638" w14:textId="77777777" w:rsidR="009F53D6" w:rsidRDefault="009F53D6" w:rsidP="000A713B">
      <w:pPr>
        <w:pStyle w:val="Heading4"/>
      </w:pPr>
      <w:bookmarkStart w:id="38" w:name="__RefHeading__34651120"/>
      <w:bookmarkStart w:id="39" w:name="_Ref315954976"/>
      <w:bookmarkStart w:id="40" w:name="_Toc315960639"/>
      <w:bookmarkEnd w:id="38"/>
      <w:r>
        <w:lastRenderedPageBreak/>
        <w:t>Scaling of Contributions</w:t>
      </w:r>
      <w:bookmarkEnd w:id="39"/>
      <w:bookmarkEnd w:id="40"/>
    </w:p>
    <w:p w14:paraId="07D0ED1F" w14:textId="77777777" w:rsidR="009F53D6" w:rsidRDefault="009F53D6" w:rsidP="00A2081E">
      <w:r>
        <w:t xml:space="preserve">The actual contribution to any attitude curve </w:t>
      </w:r>
      <m:oMath>
        <m:r>
          <w:rPr>
            <w:rFonts w:ascii="Cambria Math" w:hAnsi="Cambria Math"/>
          </w:rPr>
          <m:t>A(t)</m:t>
        </m:r>
      </m:oMath>
      <w:r>
        <w:t xml:space="preserve">should show the effects of diminishing returns (technically,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A0056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A0056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A0056D">
      <w:pPr>
        <w:pStyle w:val="ListParagraph"/>
        <w:numPr>
          <w:ilvl w:val="0"/>
          <w:numId w:val="18"/>
        </w:numPr>
      </w:pPr>
      <m:oMath>
        <m:r>
          <w:rPr>
            <w:rFonts w:ascii="Cambria Math" w:hAnsi="Cambria Math"/>
          </w:rPr>
          <m:t>A(t)</m:t>
        </m:r>
      </m:oMath>
      <w:r w:rsidR="00A2081E">
        <w:t xml:space="preserve"> </w:t>
      </w:r>
      <w:proofErr w:type="gramStart"/>
      <w:r>
        <w:t>should</w:t>
      </w:r>
      <w:proofErr w:type="gramEnd"/>
      <w:r>
        <w:t xml:space="preserve">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w:t>
      </w:r>
      <w:proofErr w:type="gramStart"/>
      <w:r>
        <w:t xml:space="preserve">of </w:t>
      </w:r>
      <w:proofErr w:type="gramEnd"/>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w:t>
      </w:r>
      <w:proofErr w:type="gramStart"/>
      <w:r>
        <w:t xml:space="preserve">than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proofErr w:type="spellStart"/>
      <w:r>
        <w:rPr>
          <w:i/>
          <w:iCs/>
        </w:rPr>
        <w:t>ncontrib</w:t>
      </w:r>
      <w:proofErr w:type="spellEnd"/>
      <w:r>
        <w:t xml:space="preserve"> to satisfaction </w:t>
      </w:r>
      <w:proofErr w:type="gramStart"/>
      <w:r>
        <w:t xml:space="preserve">curve </w:t>
      </w:r>
      <w:proofErr w:type="gramEnd"/>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proofErr w:type="spellStart"/>
      <w:r>
        <w:rPr>
          <w:i/>
          <w:iCs/>
        </w:rPr>
        <w:t>ncontrib</w:t>
      </w:r>
      <w:proofErr w:type="spellEnd"/>
      <w:r>
        <w:t xml:space="preserve"> to cooperation </w:t>
      </w:r>
      <w:proofErr w:type="gramStart"/>
      <w:r>
        <w:t xml:space="preserve">curve </w:t>
      </w:r>
      <w:proofErr w:type="gramEnd"/>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41" w:name="__RefHeading__35384114"/>
      <w:bookmarkStart w:id="42" w:name="_Ref315943579"/>
      <w:bookmarkStart w:id="43" w:name="_Toc315960640"/>
      <w:bookmarkEnd w:id="41"/>
      <w:r>
        <w:lastRenderedPageBreak/>
        <w:t>Causes and Scaling</w:t>
      </w:r>
      <w:bookmarkEnd w:id="42"/>
      <w:bookmarkEnd w:id="43"/>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153E98">
        <w:t>3.1.1.1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153E98">
        <w:t>3.1.2.1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153E98">
        <w:t>3.1.4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972DEA"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972DEA" w:rsidP="0086139C">
      <w:pPr>
        <w:ind w:left="360"/>
      </w:pPr>
      <m:oMathPara>
        <m:oMath>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061797">
      <w:pPr>
        <w:pStyle w:val="Heading3"/>
      </w:pPr>
      <w:bookmarkStart w:id="44" w:name="_Toc315960641"/>
      <w:r>
        <w:t>Neighborhoods and Groups</w:t>
      </w:r>
      <w:bookmarkEnd w:id="44"/>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061797">
      <w:pPr>
        <w:pStyle w:val="Heading3"/>
      </w:pPr>
      <w:bookmarkStart w:id="45" w:name="_Toc315960642"/>
      <w:r>
        <w:t>Satisfaction</w:t>
      </w:r>
      <w:bookmarkEnd w:id="45"/>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bookmarkStart w:id="46" w:name="_Toc315960643"/>
      <w:r>
        <w:t>Satisfaction Levels</w:t>
      </w:r>
      <w:bookmarkEnd w:id="46"/>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6"/>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185C8C">
        <w:t>3.3.3</w:t>
      </w:r>
      <w:r w:rsidR="00185C8C">
        <w:fldChar w:fldCharType="end"/>
      </w:r>
      <w:r>
        <w:t>.</w:t>
      </w:r>
    </w:p>
    <w:p w14:paraId="7BE1C63D" w14:textId="77777777" w:rsidR="009F53D6" w:rsidRDefault="009F53D6" w:rsidP="00B70C95">
      <w:pPr>
        <w:pStyle w:val="Heading4"/>
      </w:pPr>
      <w:bookmarkStart w:id="47" w:name="_Toc315960644"/>
      <w:r>
        <w:t>Concerns</w:t>
      </w:r>
      <w:bookmarkEnd w:id="47"/>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48" w:name="__RefHeading__35395923"/>
      <w:bookmarkStart w:id="49" w:name="_Ref315955905"/>
      <w:bookmarkStart w:id="50" w:name="_Toc315960645"/>
      <w:bookmarkEnd w:id="48"/>
      <w:r>
        <w:lastRenderedPageBreak/>
        <w:t>Composite Satisfaction, Weights, and Saliencies</w:t>
      </w:r>
      <w:bookmarkEnd w:id="49"/>
      <w:bookmarkEnd w:id="50"/>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7"/>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8"/>
      </w:r>
      <w:r>
        <w:t xml:space="preserve">  </w:t>
      </w:r>
      <w:proofErr w:type="gramStart"/>
      <w:r>
        <w:t>in</w:t>
      </w:r>
      <w:proofErr w:type="gramEnd"/>
      <w:r>
        <w:t xml:space="preserve">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9"/>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972DEA"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972DEA"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972DEA"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m:t>
                            </m:r>
                            <m:r>
                              <w:rPr>
                                <w:rFonts w:ascii="Cambria Math" w:hAnsi="Cambria Math"/>
                              </w:rPr>
                              <m:t>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51" w:name="__RefHeading__35314714"/>
      <w:bookmarkStart w:id="52" w:name="_Ref315954163"/>
      <w:bookmarkStart w:id="53" w:name="_Toc315960646"/>
      <w:bookmarkEnd w:id="51"/>
      <w:r>
        <w:t>Trend</w:t>
      </w:r>
      <w:bookmarkEnd w:id="52"/>
      <w:r w:rsidR="00961BEB">
        <w:t>s</w:t>
      </w:r>
      <w:bookmarkEnd w:id="53"/>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t>3.1.3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proofErr w:type="spellStart"/>
      <w:r w:rsidR="009F53D6">
        <w:rPr>
          <w:i/>
          <w:iCs/>
        </w:rPr>
        <w:t>athresh</w:t>
      </w:r>
      <w:proofErr w:type="spellEnd"/>
      <w:r w:rsidR="009F53D6">
        <w:t xml:space="preserve"> of 0.0 and a negative slope effect with a </w:t>
      </w:r>
      <w:proofErr w:type="spellStart"/>
      <w:r w:rsidR="009F53D6">
        <w:rPr>
          <w:i/>
          <w:iCs/>
        </w:rPr>
        <w:t>dthresh</w:t>
      </w:r>
      <w:proofErr w:type="spellEnd"/>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961BEB">
        <w:t>3.1.2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961BEB">
        <w:t>3.5</w:t>
      </w:r>
      <w:r w:rsidR="00961BEB">
        <w:fldChar w:fldCharType="end"/>
      </w:r>
      <w:r w:rsidR="00961BEB">
        <w:t xml:space="preserve"> </w:t>
      </w:r>
      <w:r>
        <w:t>for more information about drivers.</w:t>
      </w:r>
    </w:p>
    <w:p w14:paraId="53A9CE33" w14:textId="77777777" w:rsidR="009F53D6" w:rsidRDefault="009F53D6" w:rsidP="00061797">
      <w:pPr>
        <w:pStyle w:val="Heading3"/>
      </w:pPr>
      <w:bookmarkStart w:id="54" w:name="_Toc315960647"/>
      <w:r>
        <w:lastRenderedPageBreak/>
        <w:t>Cooperation</w:t>
      </w:r>
      <w:bookmarkEnd w:id="54"/>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0"/>
      </w:r>
    </w:p>
    <w:p w14:paraId="3DAED48B" w14:textId="77777777" w:rsidR="009F53D6" w:rsidRDefault="009F53D6" w:rsidP="00B70C95">
      <w:pPr>
        <w:pStyle w:val="Heading4"/>
      </w:pPr>
      <w:bookmarkStart w:id="55" w:name="_Toc315960648"/>
      <w:r>
        <w:t>Cooperation Levels</w:t>
      </w:r>
      <w:bookmarkEnd w:id="55"/>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rsidR="0016003D">
        <w:t xml:space="preserve"> and is </w:t>
      </w:r>
      <w:proofErr w:type="gramStart"/>
      <w:r w:rsidR="0016003D">
        <w:t>denoted</w:t>
      </w:r>
      <w:r>
        <w:t xml:space="preserve">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bookmarkStart w:id="56" w:name="_Toc315960649"/>
      <w:r>
        <w:t>Composite Cooperation</w:t>
      </w:r>
      <w:bookmarkEnd w:id="56"/>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472A2BB3" w14:textId="77777777" w:rsidR="0016003D" w:rsidRDefault="0016003D" w:rsidP="0016003D"/>
    <w:p w14:paraId="3A5192A1" w14:textId="57919A8C" w:rsidR="009F53D6" w:rsidRPr="0016003D" w:rsidRDefault="00972DEA" w:rsidP="0016003D">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061797">
      <w:pPr>
        <w:pStyle w:val="Heading3"/>
      </w:pPr>
      <w:bookmarkStart w:id="57" w:name="__RefHeading__35295714"/>
      <w:bookmarkStart w:id="58" w:name="__RefNumPara__35301314"/>
      <w:bookmarkStart w:id="59" w:name="_Ref315953946"/>
      <w:bookmarkStart w:id="60" w:name="_Toc315960650"/>
      <w:bookmarkEnd w:id="57"/>
      <w:bookmarkEnd w:id="58"/>
      <w:r>
        <w:t>Drivers, Inputs, and Effects</w:t>
      </w:r>
      <w:bookmarkEnd w:id="59"/>
      <w:bookmarkEnd w:id="60"/>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FF6ACC">
        <w:t>3.1.1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FF6ACC">
        <w:t>3.1.2</w:t>
      </w:r>
      <w:r w:rsidR="00FF6ACC">
        <w:fldChar w:fldCharType="end"/>
      </w:r>
      <w:r w:rsidR="00FF6ACC">
        <w:t xml:space="preserve">. </w:t>
      </w:r>
      <w:r>
        <w:t xml:space="preserve"> The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proofErr w:type="spellStart"/>
      <w:r>
        <w:rPr>
          <w:i/>
          <w:iCs/>
        </w:rPr>
        <w:t>athresh</w:t>
      </w:r>
      <w:proofErr w:type="spellEnd"/>
      <w:r>
        <w:t>) and descending threshold (</w:t>
      </w:r>
      <w:proofErr w:type="spellStart"/>
      <w:r>
        <w:rPr>
          <w:i/>
          <w:iCs/>
        </w:rPr>
        <w:t>dthresh</w:t>
      </w:r>
      <w:proofErr w:type="spellEnd"/>
      <w:r>
        <w:t>) as described in Section</w:t>
      </w:r>
      <w:r w:rsidR="00FF6ACC">
        <w:t xml:space="preserve"> </w:t>
      </w:r>
      <w:r w:rsidR="00FF6ACC">
        <w:fldChar w:fldCharType="begin"/>
      </w:r>
      <w:r w:rsidR="00FF6ACC">
        <w:instrText xml:space="preserve"> REF _Ref315956292 \r \h </w:instrText>
      </w:r>
      <w:r w:rsidR="00FF6ACC">
        <w:fldChar w:fldCharType="separate"/>
      </w:r>
      <w:r w:rsidR="00FF6ACC">
        <w:t>3.1.3</w:t>
      </w:r>
      <w:r w:rsidR="00FF6ACC">
        <w:fldChar w:fldCharType="end"/>
      </w:r>
      <w:r>
        <w:t xml:space="preserve">.  If not specified, these thresholds default to the minimum and maximum of the curve's range, i.e., the default </w:t>
      </w:r>
      <w:proofErr w:type="spellStart"/>
      <w:r>
        <w:rPr>
          <w:i/>
          <w:iCs/>
        </w:rPr>
        <w:t>athresh</w:t>
      </w:r>
      <w:proofErr w:type="spellEnd"/>
      <w:r>
        <w:t xml:space="preserve"> and </w:t>
      </w:r>
      <w:proofErr w:type="spellStart"/>
      <w:r>
        <w:rPr>
          <w:i/>
          <w:iCs/>
        </w:rPr>
        <w:t>dthresh</w:t>
      </w:r>
      <w:proofErr w:type="spellEnd"/>
      <w:r>
        <w:t xml:space="preserve"> for satisfaction inputs are +100.0 and -100.0.  Each effect engendered by the input inherits the input's thresholds.  This, incidentally, is why both thresholds are required.  An </w:t>
      </w:r>
      <w:proofErr w:type="spellStart"/>
      <w:r>
        <w:rPr>
          <w:i/>
          <w:iCs/>
        </w:rPr>
        <w:t>athresh</w:t>
      </w:r>
      <w:proofErr w:type="spellEnd"/>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bookmarkStart w:id="61" w:name="_Toc315960651"/>
      <w:r>
        <w:t>Neighborhood Proximities</w:t>
      </w:r>
      <w:bookmarkEnd w:id="61"/>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xml:space="preserve">, and on the nature of the driver.  For example, combat in a neighborhood will likely concern residents in nearby neighborhoods, and might even concern residents in </w:t>
      </w:r>
      <w:proofErr w:type="spellStart"/>
      <w:r>
        <w:t>far away</w:t>
      </w:r>
      <w:proofErr w:type="spellEnd"/>
      <w:r>
        <w:t xml:space="preserve">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proofErr w:type="gramStart"/>
            <w:r>
              <w:rPr>
                <w:i/>
                <w:iCs/>
              </w:rPr>
              <w:t>n</w:t>
            </w:r>
            <w:proofErr w:type="gramEnd"/>
            <w:r>
              <w:t xml:space="preserve"> is near </w:t>
            </w:r>
            <w:r>
              <w:rPr>
                <w:i/>
                <w:iCs/>
              </w:rPr>
              <w:t>m</w:t>
            </w:r>
            <w:r>
              <w:t>; indirect effects are common.</w:t>
            </w:r>
          </w:p>
        </w:tc>
      </w:tr>
      <w:tr w:rsidR="009F53D6" w14:paraId="6F64CF01"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proofErr w:type="gramStart"/>
            <w:r>
              <w:rPr>
                <w:i/>
                <w:iCs/>
              </w:rPr>
              <w:t>n</w:t>
            </w:r>
            <w:proofErr w:type="gramEnd"/>
            <w:r>
              <w:t xml:space="preserve"> is far from </w:t>
            </w:r>
            <w:r>
              <w:rPr>
                <w:i/>
                <w:iCs/>
              </w:rPr>
              <w:t>m</w:t>
            </w:r>
            <w:r>
              <w:t>; indirect effects are rare.</w:t>
            </w:r>
          </w:p>
        </w:tc>
      </w:tr>
      <w:tr w:rsidR="009F53D6" w14:paraId="02E98358"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proofErr w:type="gramStart"/>
            <w:r>
              <w:rPr>
                <w:i/>
                <w:iCs/>
              </w:rPr>
              <w:t>n</w:t>
            </w:r>
            <w:proofErr w:type="gramEnd"/>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972DEA"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bookmarkStart w:id="62" w:name="_Toc315960652"/>
      <w:r>
        <w:lastRenderedPageBreak/>
        <w:t>Proximity Limits</w:t>
      </w:r>
      <w:bookmarkEnd w:id="62"/>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1"/>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bookmarkStart w:id="63" w:name="_Toc315960653"/>
      <w:r>
        <w:t>Neighborhood Effects Delay</w:t>
      </w:r>
      <w:bookmarkEnd w:id="63"/>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m:t>
            </m:r>
            <m:r>
              <w:rPr>
                <w:rFonts w:ascii="Cambria Math" w:hAnsi="Cambria Math"/>
              </w:rPr>
              <m:t>ay</m:t>
            </m:r>
          </m:e>
          <m:sub>
            <m:r>
              <w:rPr>
                <w:rFonts w:ascii="Cambria Math" w:hAnsi="Cambria Math"/>
              </w:rPr>
              <m:t>fg</m:t>
            </m:r>
          </m:sub>
        </m:sSub>
      </m:oMath>
      <w:r w:rsidR="00500C5E">
        <w:t xml:space="preserve"> </w:t>
      </w:r>
      <w:r>
        <w:t xml:space="preserve">as the delay between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bookmarkStart w:id="64" w:name="_Toc315960654"/>
      <w:r>
        <w:t>Satisfaction Influence</w:t>
      </w:r>
      <w:bookmarkEnd w:id="64"/>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6210FA4D"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w:t>
      </w:r>
      <w:proofErr w:type="gramStart"/>
      <w:r>
        <w:t xml:space="preserve">equal </w:t>
      </w:r>
      <w:proofErr w:type="gramEnd"/>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 TBD).</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follows:</w:t>
      </w:r>
    </w:p>
    <w:p w14:paraId="4CFB2B83" w14:textId="77777777" w:rsidR="004C5E5B" w:rsidRDefault="004C5E5B" w:rsidP="004C5E5B"/>
    <w:p w14:paraId="2DFC8E20" w14:textId="5AC115EF" w:rsidR="009F53D6" w:rsidRPr="004C5E5B" w:rsidRDefault="00972DEA"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w:t>
      </w:r>
      <w:proofErr w:type="gramStart"/>
      <w:r>
        <w:t xml:space="preserve">magnitude </w:t>
      </w:r>
      <w:proofErr w:type="gramEnd"/>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r>
          <w:rPr>
            <w:rFonts w:ascii="Cambria Math" w:hAnsi="Cambria Math"/>
          </w:rPr>
          <m:t>M</m:t>
        </m:r>
      </m:oMath>
      <w:r>
        <w:t>.  This ensures that the indirect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4C5E5B">
        <w:t>3.5.6</w:t>
      </w:r>
      <w:r w:rsidR="004C5E5B">
        <w:fldChar w:fldCharType="end"/>
      </w:r>
      <w:r>
        <w:t>.</w:t>
      </w:r>
    </w:p>
    <w:p w14:paraId="5393BFFA" w14:textId="77777777" w:rsidR="009F53D6" w:rsidRDefault="009F53D6" w:rsidP="00B70C95">
      <w:pPr>
        <w:pStyle w:val="Heading4"/>
      </w:pPr>
      <w:bookmarkStart w:id="65" w:name="_Toc315960655"/>
      <w:r>
        <w:t>Cooperation Influence</w:t>
      </w:r>
      <w:bookmarkEnd w:id="65"/>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proofErr w:type="gramStart"/>
      <w:r>
        <w:t>This results</w:t>
      </w:r>
      <w:proofErr w:type="gramEnd"/>
      <w:r>
        <w:t xml:space="preserve">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t>
      </w:r>
      <w:proofErr w:type="gramStart"/>
      <w:r>
        <w:t xml:space="preserve">when </w:t>
      </w:r>
      <w:proofErr w:type="gramEnd"/>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2"/>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13"/>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66" w:name="__RefHeading__33451605"/>
      <w:bookmarkStart w:id="67" w:name="_Ref315957410"/>
      <w:bookmarkStart w:id="68" w:name="_Toc315960656"/>
      <w:bookmarkEnd w:id="66"/>
      <w:r>
        <w:t>Here, Near, and Far Factors</w:t>
      </w:r>
      <w:bookmarkEnd w:id="67"/>
      <w:bookmarkEnd w:id="68"/>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0BE7A08A" w14:textId="295EB3B0" w:rsidR="009F53D6" w:rsidRDefault="004C5E5B" w:rsidP="00B70C95">
      <w:pPr>
        <w:pStyle w:val="Heading4"/>
      </w:pPr>
      <w:bookmarkStart w:id="69" w:name="__RefHeading__31183108"/>
      <w:bookmarkStart w:id="70" w:name="_Toc315960657"/>
      <w:bookmarkEnd w:id="69"/>
      <w:r>
        <w:t>Computing Spread</w:t>
      </w:r>
      <w:bookmarkEnd w:id="70"/>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4C5E5B">
        <w:t>3.1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proofErr w:type="spellStart"/>
      <w:r>
        <w:rPr>
          <w:i/>
          <w:iCs/>
        </w:rPr>
        <w:t>i</w:t>
      </w:r>
      <w:proofErr w:type="spellEnd"/>
      <w:r>
        <w:t xml:space="preserve"> to civilian group </w:t>
      </w:r>
      <w:r>
        <w:rPr>
          <w:i/>
          <w:iCs/>
        </w:rPr>
        <w:t>g</w:t>
      </w:r>
      <w:r>
        <w:t xml:space="preserve"> will have magnitude</w:t>
      </w:r>
    </w:p>
    <w:p w14:paraId="675D7563" w14:textId="4E965815" w:rsidR="009F53D6" w:rsidRDefault="00972DEA"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w:t>
      </w:r>
      <w:proofErr w:type="gramStart"/>
      <w:r>
        <w:t xml:space="preserve">by </w:t>
      </w:r>
      <w:proofErr w:type="gramEnd"/>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xml:space="preserve">; thus, if the direct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indirect effects will have start and end time</w:t>
      </w:r>
    </w:p>
    <w:p w14:paraId="66EDA72B" w14:textId="77777777" w:rsidR="004C5E5B" w:rsidRDefault="004C5E5B" w:rsidP="004C5E5B"/>
    <w:p w14:paraId="6C387CBA" w14:textId="46330E96" w:rsidR="009F53D6" w:rsidRPr="004C5E5B" w:rsidRDefault="00972DEA"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proofErr w:type="spellStart"/>
      <w:r>
        <w:rPr>
          <w:i/>
          <w:iCs/>
        </w:rPr>
        <w:t>i</w:t>
      </w:r>
      <w:proofErr w:type="spellEnd"/>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972DEA"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4C5E5B">
        <w:t>3.1.2.2</w:t>
      </w:r>
      <w:r w:rsidR="004C5E5B">
        <w:fldChar w:fldCharType="end"/>
      </w:r>
      <w:r>
        <w:t>.</w:t>
      </w:r>
    </w:p>
    <w:p w14:paraId="4D07D9BE" w14:textId="77777777" w:rsidR="009F53D6" w:rsidRDefault="009F53D6" w:rsidP="00061797">
      <w:pPr>
        <w:pStyle w:val="Heading3"/>
      </w:pPr>
      <w:bookmarkStart w:id="71" w:name="_Toc315960658"/>
      <w:r>
        <w:t>Dynamic Civilian Groups</w:t>
      </w:r>
      <w:bookmarkEnd w:id="71"/>
    </w:p>
    <w:p w14:paraId="41391DAC" w14:textId="77777777" w:rsidR="009F53D6" w:rsidRDefault="009F53D6" w:rsidP="004C5E5B">
      <w:r>
        <w:t xml:space="preserve">In versions of GRAM prior to Mars 1.39, civilian groups resided in neighborhoods and did not move.  In the real world, and especially in war zones, mass migration is common.  Due to war, catastrophes, or simply a nomadic lifestyle, populations move and shift, and GRAM </w:t>
      </w:r>
      <w:proofErr w:type="gramStart"/>
      <w:r>
        <w:t>needs</w:t>
      </w:r>
      <w:proofErr w:type="gramEnd"/>
      <w:r>
        <w:t xml:space="preserve">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bookmarkStart w:id="72" w:name="_Toc315960659"/>
      <w:r>
        <w:t>Use Cases</w:t>
      </w:r>
      <w:bookmarkEnd w:id="72"/>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A0056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A0056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A0056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A0056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A0056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A0056D">
      <w:pPr>
        <w:pStyle w:val="ListParagraph"/>
        <w:numPr>
          <w:ilvl w:val="0"/>
          <w:numId w:val="20"/>
        </w:numPr>
      </w:pPr>
      <w:r>
        <w:t>First-</w:t>
      </w:r>
      <w:r w:rsidR="00CA2D27">
        <w:t>w</w:t>
      </w:r>
      <w:r>
        <w:t xml:space="preserve">ave/second-wave friction, i.e., members of group </w:t>
      </w:r>
      <w:proofErr w:type="gramStart"/>
      <w:r>
        <w:t>A</w:t>
      </w:r>
      <w:proofErr w:type="gramEnd"/>
      <w:r>
        <w:t xml:space="preserve">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bookmarkStart w:id="73" w:name="_Toc315960660"/>
      <w:r>
        <w:t>Dynamic Operations</w:t>
      </w:r>
      <w:bookmarkEnd w:id="73"/>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proofErr w:type="gramStart"/>
      <w:r>
        <w:rPr>
          <w:b/>
          <w:bCs/>
        </w:rPr>
        <w:t>Group Relationships.</w:t>
      </w:r>
      <w:proofErr w:type="gramEnd"/>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proofErr w:type="gramStart"/>
      <w:r>
        <w:rPr>
          <w:b/>
          <w:bCs/>
        </w:rPr>
        <w:t>Attitude Levels.</w:t>
      </w:r>
      <w:proofErr w:type="gramEnd"/>
      <w:r>
        <w:t xml:space="preserve">  How does the change affect the group's satisfaction and cooperation </w:t>
      </w:r>
      <w:proofErr w:type="gramStart"/>
      <w:r>
        <w:t>levels.</w:t>
      </w:r>
      <w:proofErr w:type="gramEnd"/>
    </w:p>
    <w:p w14:paraId="52B3EBB9" w14:textId="77777777" w:rsidR="00CA2D27" w:rsidRDefault="00CA2D27" w:rsidP="00CA2D27">
      <w:pPr>
        <w:rPr>
          <w:b/>
          <w:bCs/>
        </w:rPr>
      </w:pPr>
    </w:p>
    <w:p w14:paraId="2BFA359D" w14:textId="69A0C946" w:rsidR="009F53D6" w:rsidRDefault="009F53D6" w:rsidP="00CA2D27">
      <w:proofErr w:type="gramStart"/>
      <w:r>
        <w:rPr>
          <w:b/>
          <w:bCs/>
        </w:rPr>
        <w:t>Pending Attitude Effects.</w:t>
      </w:r>
      <w:proofErr w:type="gramEnd"/>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proofErr w:type="gramStart"/>
      <w:r>
        <w:rPr>
          <w:b/>
          <w:bCs/>
        </w:rPr>
        <w:t>History.</w:t>
      </w:r>
      <w:proofErr w:type="gramEnd"/>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proofErr w:type="gramStart"/>
      <w:r>
        <w:rPr>
          <w:b/>
          <w:bCs/>
        </w:rPr>
        <w:t>Existing Drivers.</w:t>
      </w:r>
      <w:proofErr w:type="gramEnd"/>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proofErr w:type="gramStart"/>
      <w:r>
        <w:rPr>
          <w:b/>
          <w:bCs/>
        </w:rPr>
        <w:t>The Change as a Driver.</w:t>
      </w:r>
      <w:proofErr w:type="gramEnd"/>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bookmarkStart w:id="74" w:name="_Toc315960661"/>
      <w:r>
        <w:t xml:space="preserve">Moving </w:t>
      </w:r>
      <w:r w:rsidR="00CA2D27">
        <w:t>a</w:t>
      </w:r>
      <w:r>
        <w:t xml:space="preserve"> Group</w:t>
      </w:r>
      <w:bookmarkEnd w:id="74"/>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CA2D27">
              <w:t>3.6.6</w:t>
            </w:r>
            <w:r w:rsidR="00CA2D27">
              <w:fldChar w:fldCharType="end"/>
            </w:r>
            <w:r>
              <w:t>.</w:t>
            </w:r>
          </w:p>
        </w:tc>
      </w:tr>
      <w:tr w:rsidR="009F53D6" w14:paraId="5BC063BE"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bookmarkStart w:id="75" w:name="_Toc315960662"/>
      <w:r>
        <w:t>Splitting a Group</w:t>
      </w:r>
      <w:bookmarkEnd w:id="75"/>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w:t>
      </w:r>
      <w:proofErr w:type="spellStart"/>
      <w:r w:rsidR="00CA2D27">
        <w:t>of</w:t>
      </w:r>
      <w:r>
        <w:t xml:space="preserve"> </w:t>
      </w:r>
      <w:r>
        <w:rPr>
          <w:i/>
          <w:iCs/>
        </w:rPr>
        <w:t>f</w:t>
      </w:r>
      <w:proofErr w:type="spellEnd"/>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CA2D27">
              <w:t>3.6.6</w:t>
            </w:r>
            <w:r w:rsidR="00CA2D27">
              <w:fldChar w:fldCharType="end"/>
            </w:r>
            <w:r>
              <w:t>.</w:t>
            </w:r>
          </w:p>
        </w:tc>
      </w:tr>
      <w:tr w:rsidR="009F53D6" w14:paraId="4C0DDD6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bookmarkStart w:id="76" w:name="_Toc315960663"/>
      <w:r>
        <w:t xml:space="preserve">Transfer Population </w:t>
      </w:r>
      <w:r w:rsidR="00CA2D27">
        <w:t>b</w:t>
      </w:r>
      <w:r>
        <w:t>etween Groups</w:t>
      </w:r>
      <w:bookmarkEnd w:id="76"/>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14"/>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Are unaffected.</w:t>
            </w:r>
          </w:p>
        </w:tc>
      </w:tr>
      <w:tr w:rsidR="009F53D6" w14:paraId="6F3B39A9"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Group </w:t>
            </w:r>
            <w:r w:rsidRPr="00FB28E6">
              <w:rPr>
                <w:rFonts w:asciiTheme="minorHAnsi" w:hAnsiTheme="minorHAnsi"/>
                <w:i/>
                <w:iCs/>
                <w:sz w:val="26"/>
                <w:szCs w:val="26"/>
              </w:rPr>
              <w:t>e'</w:t>
            </w:r>
            <w:r w:rsidRPr="00FB28E6">
              <w:rPr>
                <w:rFonts w:asciiTheme="minorHAnsi" w:hAnsiTheme="minorHAnsi"/>
                <w:sz w:val="26"/>
                <w:szCs w:val="26"/>
              </w:rPr>
              <w:t>s attitudes are unchanged.</w:t>
            </w:r>
          </w:p>
          <w:p w14:paraId="7A1ABFC1"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Group </w:t>
            </w:r>
            <w:r w:rsidRPr="00FB28E6">
              <w:rPr>
                <w:rFonts w:asciiTheme="minorHAnsi" w:hAnsiTheme="minorHAnsi"/>
                <w:i/>
                <w:iCs/>
                <w:sz w:val="26"/>
                <w:szCs w:val="26"/>
              </w:rPr>
              <w:t>f</w:t>
            </w:r>
            <w:r w:rsidRPr="00FB28E6">
              <w:rPr>
                <w:rFonts w:asciiTheme="minorHAnsi" w:hAnsiTheme="minorHAnsi"/>
                <w:i/>
                <w:sz w:val="26"/>
                <w:szCs w:val="26"/>
              </w:rPr>
              <w:t>'</w:t>
            </w:r>
            <w:r w:rsidRPr="00FB28E6">
              <w:rPr>
                <w:rFonts w:asciiTheme="minorHAnsi" w:hAnsiTheme="minorHAnsi"/>
                <w:sz w:val="26"/>
                <w:szCs w:val="26"/>
              </w:rPr>
              <w:t xml:space="preserve">s attitudes are the average of </w:t>
            </w:r>
            <w:r w:rsidRPr="00FB28E6">
              <w:rPr>
                <w:rFonts w:asciiTheme="minorHAnsi" w:hAnsiTheme="minorHAnsi"/>
                <w:i/>
                <w:sz w:val="26"/>
                <w:szCs w:val="26"/>
              </w:rPr>
              <w:t>e</w:t>
            </w:r>
            <w:r w:rsidRPr="00FB28E6">
              <w:rPr>
                <w:rFonts w:asciiTheme="minorHAnsi" w:hAnsiTheme="minorHAnsi"/>
                <w:i/>
                <w:iCs/>
                <w:sz w:val="26"/>
                <w:szCs w:val="26"/>
              </w:rPr>
              <w:t>'</w:t>
            </w:r>
            <w:r w:rsidRPr="00FB28E6">
              <w:rPr>
                <w:rFonts w:asciiTheme="minorHAnsi" w:hAnsiTheme="minorHAnsi"/>
                <w:sz w:val="26"/>
                <w:szCs w:val="26"/>
              </w:rPr>
              <w:t xml:space="preserve">s and </w:t>
            </w:r>
            <w:r w:rsidRPr="00FB28E6">
              <w:rPr>
                <w:rFonts w:asciiTheme="minorHAnsi" w:hAnsiTheme="minorHAnsi"/>
                <w:i/>
                <w:iCs/>
                <w:sz w:val="26"/>
                <w:szCs w:val="26"/>
              </w:rPr>
              <w:t>f'</w:t>
            </w:r>
            <w:r w:rsidRPr="00FB28E6">
              <w:rPr>
                <w:rFonts w:asciiTheme="minorHAnsi" w:hAnsiTheme="minorHAnsi"/>
                <w:sz w:val="26"/>
                <w:szCs w:val="26"/>
              </w:rPr>
              <w:t xml:space="preserve">s before the population shift, weighted by the proportions of </w:t>
            </w:r>
            <w:r w:rsidRPr="00FB28E6">
              <w:rPr>
                <w:rFonts w:asciiTheme="minorHAnsi" w:hAnsiTheme="minorHAnsi"/>
                <w:i/>
                <w:iCs/>
                <w:sz w:val="26"/>
                <w:szCs w:val="26"/>
              </w:rPr>
              <w:t>e'</w:t>
            </w:r>
            <w:r w:rsidRPr="00FB28E6">
              <w:rPr>
                <w:rFonts w:asciiTheme="minorHAnsi" w:hAnsiTheme="minorHAnsi"/>
                <w:sz w:val="26"/>
                <w:szCs w:val="26"/>
              </w:rPr>
              <w:t xml:space="preserve">s and </w:t>
            </w:r>
            <w:r w:rsidRPr="00FB28E6">
              <w:rPr>
                <w:rFonts w:asciiTheme="minorHAnsi" w:hAnsiTheme="minorHAnsi"/>
                <w:i/>
                <w:iCs/>
                <w:sz w:val="26"/>
                <w:szCs w:val="26"/>
              </w:rPr>
              <w:t>f'</w:t>
            </w:r>
            <w:r w:rsidRPr="00FB28E6">
              <w:rPr>
                <w:rFonts w:asciiTheme="minorHAnsi" w:hAnsiTheme="minorHAnsi"/>
                <w:sz w:val="26"/>
                <w:szCs w:val="26"/>
              </w:rPr>
              <w:t xml:space="preserve">s personnel in </w:t>
            </w:r>
            <w:r w:rsidRPr="00FB28E6">
              <w:rPr>
                <w:rFonts w:asciiTheme="minorHAnsi" w:hAnsiTheme="minorHAnsi"/>
                <w:i/>
                <w:iCs/>
                <w:sz w:val="26"/>
                <w:szCs w:val="26"/>
              </w:rPr>
              <w:t>f</w:t>
            </w:r>
            <w:r w:rsidRPr="00FB28E6">
              <w:rPr>
                <w:rFonts w:asciiTheme="minorHAnsi" w:hAnsiTheme="minorHAnsi"/>
                <w:sz w:val="26"/>
                <w:szCs w:val="26"/>
              </w:rPr>
              <w:t xml:space="preserve"> after the shift.</w:t>
            </w:r>
          </w:p>
        </w:tc>
      </w:tr>
      <w:tr w:rsidR="009F53D6" w14:paraId="77A3CBC6"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Do not copy the parent's pending attitude effects.  See </w:t>
            </w:r>
            <w:r w:rsidR="00CA2D27" w:rsidRPr="00FB28E6">
              <w:rPr>
                <w:rFonts w:asciiTheme="minorHAnsi" w:hAnsiTheme="minorHAnsi"/>
                <w:sz w:val="26"/>
                <w:szCs w:val="26"/>
              </w:rPr>
              <w:t xml:space="preserve">Section </w:t>
            </w:r>
            <w:r w:rsidR="00CA2D27" w:rsidRPr="00FB28E6">
              <w:rPr>
                <w:rFonts w:asciiTheme="minorHAnsi" w:hAnsiTheme="minorHAnsi"/>
                <w:sz w:val="26"/>
                <w:szCs w:val="26"/>
              </w:rPr>
              <w:fldChar w:fldCharType="begin"/>
            </w:r>
            <w:r w:rsidR="00CA2D27" w:rsidRPr="00FB28E6">
              <w:rPr>
                <w:rFonts w:asciiTheme="minorHAnsi" w:hAnsiTheme="minorHAnsi"/>
                <w:sz w:val="26"/>
                <w:szCs w:val="26"/>
              </w:rPr>
              <w:instrText xml:space="preserve"> REF _Ref315958003 \r \h </w:instrText>
            </w:r>
            <w:r w:rsidR="00FB28E6" w:rsidRPr="00FB28E6">
              <w:rPr>
                <w:rFonts w:asciiTheme="minorHAnsi" w:hAnsiTheme="minorHAnsi"/>
                <w:sz w:val="26"/>
                <w:szCs w:val="26"/>
              </w:rPr>
              <w:instrText xml:space="preserve"> \* MERGEFORMAT </w:instrText>
            </w:r>
            <w:r w:rsidR="00CA2D27" w:rsidRPr="00FB28E6">
              <w:rPr>
                <w:rFonts w:asciiTheme="minorHAnsi" w:hAnsiTheme="minorHAnsi"/>
                <w:sz w:val="26"/>
                <w:szCs w:val="26"/>
              </w:rPr>
            </w:r>
            <w:r w:rsidR="00CA2D27" w:rsidRPr="00FB28E6">
              <w:rPr>
                <w:rFonts w:asciiTheme="minorHAnsi" w:hAnsiTheme="minorHAnsi"/>
                <w:sz w:val="26"/>
                <w:szCs w:val="26"/>
              </w:rPr>
              <w:fldChar w:fldCharType="separate"/>
            </w:r>
            <w:r w:rsidR="00CA2D27" w:rsidRPr="00FB28E6">
              <w:rPr>
                <w:rFonts w:asciiTheme="minorHAnsi" w:hAnsiTheme="minorHAnsi"/>
                <w:sz w:val="26"/>
                <w:szCs w:val="26"/>
              </w:rPr>
              <w:t>3.6.6</w:t>
            </w:r>
            <w:r w:rsidR="00CA2D27" w:rsidRPr="00FB28E6">
              <w:rPr>
                <w:rFonts w:asciiTheme="minorHAnsi" w:hAnsiTheme="minorHAnsi"/>
                <w:sz w:val="26"/>
                <w:szCs w:val="26"/>
              </w:rPr>
              <w:fldChar w:fldCharType="end"/>
            </w:r>
            <w:r w:rsidRPr="00FB28E6">
              <w:rPr>
                <w:rFonts w:asciiTheme="minorHAnsi" w:hAnsiTheme="minorHAnsi"/>
                <w:sz w:val="26"/>
                <w:szCs w:val="26"/>
              </w:rPr>
              <w:t>.</w:t>
            </w:r>
          </w:p>
        </w:tc>
      </w:tr>
      <w:tr w:rsidR="009F53D6" w14:paraId="2963E0F1"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Each group retains its history.</w:t>
            </w:r>
          </w:p>
        </w:tc>
      </w:tr>
      <w:tr w:rsidR="009F53D6" w14:paraId="23E3D2E4"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If group </w:t>
            </w:r>
            <w:r w:rsidRPr="00FB28E6">
              <w:rPr>
                <w:rFonts w:asciiTheme="minorHAnsi" w:hAnsiTheme="minorHAnsi"/>
                <w:i/>
                <w:iCs/>
                <w:sz w:val="26"/>
                <w:szCs w:val="26"/>
              </w:rPr>
              <w:t>f</w:t>
            </w:r>
            <w:r w:rsidRPr="00FB28E6">
              <w:rPr>
                <w:rFonts w:asciiTheme="minorHAnsi" w:hAnsiTheme="minorHAnsi"/>
                <w:sz w:val="26"/>
                <w:szCs w:val="26"/>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FB28E6" w:rsidRDefault="009F53D6" w:rsidP="00731F11">
            <w:pPr>
              <w:pStyle w:val="TableContents"/>
              <w:rPr>
                <w:rFonts w:asciiTheme="minorHAnsi" w:hAnsiTheme="minorHAnsi"/>
                <w:sz w:val="26"/>
                <w:szCs w:val="26"/>
              </w:rPr>
            </w:pPr>
          </w:p>
          <w:p w14:paraId="0B96666B"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If group </w:t>
            </w:r>
            <w:r w:rsidRPr="00FB28E6">
              <w:rPr>
                <w:rFonts w:asciiTheme="minorHAnsi" w:hAnsiTheme="minorHAnsi"/>
                <w:i/>
                <w:iCs/>
                <w:sz w:val="26"/>
                <w:szCs w:val="26"/>
              </w:rPr>
              <w:t>f</w:t>
            </w:r>
            <w:r w:rsidRPr="00FB28E6">
              <w:rPr>
                <w:rFonts w:asciiTheme="minorHAnsi" w:hAnsiTheme="minorHAnsi"/>
                <w:sz w:val="26"/>
                <w:szCs w:val="26"/>
              </w:rPr>
              <w:t xml:space="preserve"> was dead before the shift, then existing drivers need to be applied to </w:t>
            </w:r>
            <w:r w:rsidRPr="00FB28E6">
              <w:rPr>
                <w:rFonts w:asciiTheme="minorHAnsi" w:hAnsiTheme="minorHAnsi"/>
                <w:i/>
                <w:iCs/>
                <w:sz w:val="26"/>
                <w:szCs w:val="26"/>
              </w:rPr>
              <w:t>f</w:t>
            </w:r>
            <w:r w:rsidRPr="00FB28E6">
              <w:rPr>
                <w:rFonts w:asciiTheme="minorHAnsi" w:hAnsiTheme="minorHAnsi"/>
                <w:sz w:val="26"/>
                <w:szCs w:val="26"/>
              </w:rPr>
              <w:t xml:space="preserve"> as though it were a new group.</w:t>
            </w:r>
          </w:p>
        </w:tc>
      </w:tr>
      <w:tr w:rsidR="009F53D6" w14:paraId="6B0C6E87"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FB28E6" w:rsidRDefault="009F53D6" w:rsidP="00731F11">
            <w:pPr>
              <w:pStyle w:val="TableContents"/>
              <w:rPr>
                <w:rFonts w:asciiTheme="minorHAnsi" w:hAnsiTheme="minorHAnsi"/>
                <w:b/>
                <w:bCs/>
                <w:sz w:val="26"/>
                <w:szCs w:val="26"/>
              </w:rPr>
            </w:pPr>
            <w:r w:rsidRPr="00FB28E6">
              <w:rPr>
                <w:rFonts w:asciiTheme="minorHAnsi" w:hAnsiTheme="minorHAnsi"/>
                <w:b/>
                <w:bCs/>
                <w:sz w:val="26"/>
                <w:szCs w:val="26"/>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FB28E6" w:rsidRDefault="009F53D6" w:rsidP="00731F11">
            <w:pPr>
              <w:pStyle w:val="TableContents"/>
              <w:rPr>
                <w:rFonts w:asciiTheme="minorHAnsi" w:hAnsiTheme="minorHAnsi"/>
                <w:sz w:val="26"/>
                <w:szCs w:val="26"/>
              </w:rPr>
            </w:pPr>
            <w:r w:rsidRPr="00FB28E6">
              <w:rPr>
                <w:rFonts w:asciiTheme="minorHAnsi" w:hAnsiTheme="minorHAnsi"/>
                <w:sz w:val="26"/>
                <w:szCs w:val="26"/>
              </w:rPr>
              <w:t xml:space="preserve">If the shift itself is due to a driver, the application must apply the driver to </w:t>
            </w:r>
            <w:proofErr w:type="gramStart"/>
            <w:r w:rsidRPr="00FB28E6">
              <w:rPr>
                <w:rFonts w:asciiTheme="minorHAnsi" w:hAnsiTheme="minorHAnsi"/>
                <w:sz w:val="26"/>
                <w:szCs w:val="26"/>
              </w:rPr>
              <w:t>groups</w:t>
            </w:r>
            <w:proofErr w:type="gramEnd"/>
            <w:r w:rsidRPr="00FB28E6">
              <w:rPr>
                <w:rFonts w:asciiTheme="minorHAnsi" w:hAnsiTheme="minorHAnsi"/>
                <w:sz w:val="26"/>
                <w:szCs w:val="26"/>
              </w:rPr>
              <w:t xml:space="preserve"> </w:t>
            </w:r>
            <w:r w:rsidRPr="00FB28E6">
              <w:rPr>
                <w:rFonts w:asciiTheme="minorHAnsi" w:hAnsiTheme="minorHAnsi"/>
                <w:i/>
                <w:iCs/>
                <w:sz w:val="26"/>
                <w:szCs w:val="26"/>
              </w:rPr>
              <w:t>e</w:t>
            </w:r>
            <w:r w:rsidRPr="00FB28E6">
              <w:rPr>
                <w:rFonts w:asciiTheme="minorHAnsi" w:hAnsiTheme="minorHAnsi"/>
                <w:sz w:val="26"/>
                <w:szCs w:val="26"/>
              </w:rPr>
              <w:t xml:space="preserve"> and </w:t>
            </w:r>
            <w:r w:rsidRPr="00FB28E6">
              <w:rPr>
                <w:rFonts w:asciiTheme="minorHAnsi" w:hAnsiTheme="minorHAnsi"/>
                <w:i/>
                <w:iCs/>
                <w:sz w:val="26"/>
                <w:szCs w:val="26"/>
              </w:rPr>
              <w:t>f</w:t>
            </w:r>
            <w:r w:rsidRPr="00FB28E6">
              <w:rPr>
                <w:rFonts w:asciiTheme="minorHAnsi" w:hAnsiTheme="minorHAnsi"/>
                <w:sz w:val="26"/>
                <w:szCs w:val="26"/>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77" w:name="__RefHeading__3794_288785489"/>
      <w:bookmarkStart w:id="78" w:name="_Ref315958003"/>
      <w:bookmarkStart w:id="79" w:name="_Toc315960664"/>
      <w:bookmarkEnd w:id="77"/>
      <w:r>
        <w:t>Pending Attitude Effects</w:t>
      </w:r>
      <w:bookmarkEnd w:id="78"/>
      <w:bookmarkEnd w:id="79"/>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lastRenderedPageBreak/>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15"/>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bookmarkStart w:id="80" w:name="_Toc315960665"/>
      <w:r>
        <w:t>Dead Groups and Neighborhoods</w:t>
      </w:r>
      <w:bookmarkEnd w:id="80"/>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A0056D">
      <w:pPr>
        <w:pStyle w:val="ListParagraph"/>
        <w:numPr>
          <w:ilvl w:val="0"/>
          <w:numId w:val="20"/>
        </w:numPr>
      </w:pPr>
      <w:r>
        <w:t xml:space="preserve">A group with 0 </w:t>
      </w:r>
      <w:proofErr w:type="gramStart"/>
      <w:r>
        <w:t>population</w:t>
      </w:r>
      <w:proofErr w:type="gramEnd"/>
      <w:r>
        <w:t xml:space="preserve">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A0056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A0056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A0056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A0056D">
      <w:pPr>
        <w:pStyle w:val="ListParagraph"/>
        <w:numPr>
          <w:ilvl w:val="0"/>
          <w:numId w:val="20"/>
        </w:numPr>
      </w:pPr>
      <w:r>
        <w:lastRenderedPageBreak/>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A0056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A0056D">
      <w:pPr>
        <w:pStyle w:val="ListParagraph"/>
        <w:numPr>
          <w:ilvl w:val="0"/>
          <w:numId w:val="21"/>
        </w:numPr>
      </w:pPr>
      <w:r>
        <w:t>The cooperation of a zero-population neighborhood with any force group is also defined to be 0.</w:t>
      </w:r>
    </w:p>
    <w:p w14:paraId="6C1695AE" w14:textId="77777777" w:rsidR="009F53D6" w:rsidRDefault="009F53D6" w:rsidP="00061797">
      <w:pPr>
        <w:pStyle w:val="Heading3"/>
      </w:pPr>
      <w:bookmarkStart w:id="81" w:name="_Toc315960666"/>
      <w:r>
        <w:t>History</w:t>
      </w:r>
      <w:bookmarkEnd w:id="81"/>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A33CC6">
        <w:t>3.1.5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Default="00930F1E" w:rsidP="0000490B"/>
    <w:p w14:paraId="2AAE3C0F" w14:textId="77777777" w:rsidR="00615C8B" w:rsidRDefault="00615C8B" w:rsidP="000D7E24">
      <w:pPr>
        <w:pStyle w:val="Heading2"/>
      </w:pPr>
      <w:bookmarkStart w:id="82" w:name="_Toc315960667"/>
      <w:r>
        <w:lastRenderedPageBreak/>
        <w:t>Relationship Multiplier Functions</w:t>
      </w:r>
      <w:bookmarkEnd w:id="82"/>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83" w:name="_Toc315960668"/>
      <w:r>
        <w:t>Nominal Relationships</w:t>
      </w:r>
      <w:bookmarkEnd w:id="83"/>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16"/>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17"/>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84" w:name="_Toc315960669"/>
      <w:r>
        <w:lastRenderedPageBreak/>
        <w:t>Specific Relationship Multiplier Functions</w:t>
      </w:r>
      <w:bookmarkEnd w:id="84"/>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85"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85"/>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86" w:name="_Toc315960670"/>
      <w:r>
        <w:lastRenderedPageBreak/>
        <w:t>Miscellaneous Models and Algorithms</w:t>
      </w:r>
      <w:bookmarkEnd w:id="86"/>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87" w:name="_Toc315960671"/>
      <w:r>
        <w:t>Z-Curve Functions</w:t>
      </w:r>
      <w:bookmarkEnd w:id="87"/>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88" w:name="_Toc315960672"/>
      <w:r>
        <w:t>Poisson Processes</w:t>
      </w:r>
      <w:bookmarkEnd w:id="88"/>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85266B"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89" w:name="_Toc315960673"/>
      <w:r>
        <w:lastRenderedPageBreak/>
        <w:t>Selecting a Random Location in a Neighborhood</w:t>
      </w:r>
      <w:bookmarkEnd w:id="89"/>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77777777" w:rsidR="0085266B" w:rsidRPr="00517AB3" w:rsidRDefault="0085266B" w:rsidP="00D362D4"/>
    <w:sectPr w:rsidR="0085266B" w:rsidRPr="00517AB3" w:rsidSect="00886C25">
      <w:headerReference w:type="default" r:id="rId20"/>
      <w:footerReference w:type="default" r:id="rId21"/>
      <w:headerReference w:type="first" r:id="rId2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EB4C8" w14:textId="77777777" w:rsidR="006D582C" w:rsidRDefault="006D582C">
      <w:r>
        <w:separator/>
      </w:r>
    </w:p>
    <w:p w14:paraId="062A2D22" w14:textId="77777777" w:rsidR="006D582C" w:rsidRDefault="006D582C"/>
    <w:p w14:paraId="1B1227FA" w14:textId="77777777" w:rsidR="006D582C" w:rsidRDefault="006D582C" w:rsidP="00D7666B"/>
  </w:endnote>
  <w:endnote w:type="continuationSeparator" w:id="0">
    <w:p w14:paraId="31FD5ABC" w14:textId="77777777" w:rsidR="006D582C" w:rsidRDefault="006D582C">
      <w:r>
        <w:continuationSeparator/>
      </w:r>
    </w:p>
    <w:p w14:paraId="5F8EBC41" w14:textId="77777777" w:rsidR="006D582C" w:rsidRDefault="006D582C"/>
    <w:p w14:paraId="01D90147" w14:textId="77777777" w:rsidR="006D582C" w:rsidRDefault="006D582C"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972DEA" w:rsidRDefault="00972DEA"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D24B8">
      <w:rPr>
        <w:rStyle w:val="PageNumber"/>
        <w:noProof/>
      </w:rPr>
      <w:t>4</w:t>
    </w:r>
    <w:r>
      <w:rPr>
        <w:rStyle w:val="PageNumber"/>
      </w:rPr>
      <w:fldChar w:fldCharType="end"/>
    </w:r>
  </w:p>
  <w:p w14:paraId="2AA40724" w14:textId="77777777" w:rsidR="00972DEA" w:rsidRDefault="00972DEA"/>
  <w:p w14:paraId="543EF6AC" w14:textId="77777777" w:rsidR="00972DEA" w:rsidRDefault="00972DEA"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2B3D0" w14:textId="77777777" w:rsidR="006D582C" w:rsidRDefault="006D582C">
      <w:r>
        <w:separator/>
      </w:r>
    </w:p>
    <w:p w14:paraId="3BD9183E" w14:textId="77777777" w:rsidR="006D582C" w:rsidRDefault="006D582C"/>
    <w:p w14:paraId="1283C8A9" w14:textId="77777777" w:rsidR="006D582C" w:rsidRDefault="006D582C" w:rsidP="00D7666B"/>
  </w:footnote>
  <w:footnote w:type="continuationSeparator" w:id="0">
    <w:p w14:paraId="291971A7" w14:textId="77777777" w:rsidR="006D582C" w:rsidRDefault="006D582C">
      <w:r>
        <w:continuationSeparator/>
      </w:r>
    </w:p>
    <w:p w14:paraId="5029CC17" w14:textId="77777777" w:rsidR="006D582C" w:rsidRDefault="006D582C"/>
    <w:p w14:paraId="6E875F93" w14:textId="77777777" w:rsidR="006D582C" w:rsidRDefault="006D582C" w:rsidP="00D7666B"/>
  </w:footnote>
  <w:footnote w:id="1">
    <w:p w14:paraId="06F34C82" w14:textId="77777777" w:rsidR="00972DEA" w:rsidRDefault="00972DEA" w:rsidP="00B96F56">
      <w:pPr>
        <w:pStyle w:val="Textbody"/>
      </w:pPr>
      <w:r>
        <w:rPr>
          <w:rStyle w:val="FootnoteReference"/>
        </w:rPr>
        <w:footnoteRef/>
      </w:r>
      <w:r>
        <w:t xml:space="preserve"> Note that these proximities are social, not geographic—proximities are input to GRAM, and are not computed from the geometry of the neighborhoods or the distance from one neighborhood to another.</w:t>
      </w:r>
    </w:p>
  </w:footnote>
  <w:footnote w:id="2">
    <w:p w14:paraId="7C115864" w14:textId="0B7EE1FD" w:rsidR="00972DEA" w:rsidRDefault="00972DEA" w:rsidP="009F53D6">
      <w:pPr>
        <w:pStyle w:val="Footnote"/>
      </w:pPr>
      <w:r>
        <w:rPr>
          <w:rStyle w:val="FootnoteReference"/>
        </w:rPr>
        <w:footnoteRef/>
      </w:r>
      <w:r>
        <w:t xml:space="preserve">    This discussion refers to GRAM V2, in which each civilian group resides in a single neighborhood.  For a description of the earlier version, refer to this document in Mars V1.35 and prior.</w:t>
      </w:r>
    </w:p>
  </w:footnote>
  <w:footnote w:id="3">
    <w:p w14:paraId="4078ED0A" w14:textId="77777777" w:rsidR="00972DEA" w:rsidRDefault="00972DEA"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w:t>
      </w:r>
      <w:proofErr w:type="gramStart"/>
      <w:r>
        <w:rPr>
          <w:rFonts w:cs="Times New Roman"/>
          <w:sz w:val="24"/>
          <w:szCs w:val="24"/>
          <w:lang w:bidi="en-US"/>
        </w:rPr>
        <w:t xml:space="preserve">Defined in the model parameter database as </w:t>
      </w:r>
      <w:proofErr w:type="spellStart"/>
      <w:r w:rsidRPr="006E47FC">
        <w:rPr>
          <w:rFonts w:ascii="Courier New" w:eastAsia="Courier" w:hAnsi="Courier New" w:cs="Courier New"/>
          <w:sz w:val="24"/>
          <w:szCs w:val="24"/>
          <w:lang w:bidi="en-US"/>
        </w:rPr>
        <w:t>gram.epsilon</w:t>
      </w:r>
      <w:proofErr w:type="spellEnd"/>
      <w:r>
        <w:rPr>
          <w:rFonts w:cs="Times New Roman"/>
          <w:sz w:val="24"/>
          <w:szCs w:val="24"/>
          <w:lang w:bidi="en-US"/>
        </w:rPr>
        <w:t>.</w:t>
      </w:r>
      <w:proofErr w:type="gramEnd"/>
    </w:p>
  </w:footnote>
  <w:footnote w:id="4">
    <w:p w14:paraId="7A2A6415" w14:textId="77777777" w:rsidR="00972DEA" w:rsidRDefault="00972DEA" w:rsidP="009F53D6">
      <w:pPr>
        <w:pStyle w:val="Footnote"/>
      </w:pPr>
      <w:r>
        <w:rPr>
          <w:rStyle w:val="FootnoteReference"/>
        </w:rPr>
        <w:footnoteRef/>
      </w:r>
      <w:r>
        <w:t xml:space="preserve">A </w:t>
      </w:r>
      <w:r>
        <w:rPr>
          <w:i/>
          <w:iCs/>
        </w:rPr>
        <w:t>situation</w:t>
      </w:r>
      <w:r>
        <w:t xml:space="preserve"> is an on-going condition, known to the client </w:t>
      </w:r>
      <w:proofErr w:type="gramStart"/>
      <w:r>
        <w:t>simulation, that</w:t>
      </w:r>
      <w:proofErr w:type="gramEnd"/>
      <w:r>
        <w:t xml:space="preserve"> has satisfaction implications for as long as it lasts.</w:t>
      </w:r>
    </w:p>
  </w:footnote>
  <w:footnote w:id="5">
    <w:p w14:paraId="474E7676" w14:textId="77777777" w:rsidR="00972DEA" w:rsidRDefault="00972DEA" w:rsidP="009F53D6">
      <w:pPr>
        <w:pStyle w:val="Footnote"/>
      </w:pPr>
      <w:r>
        <w:rPr>
          <w:rStyle w:val="FootnoteReference"/>
        </w:rPr>
        <w:footnoteRef/>
      </w:r>
      <w:r>
        <w:t>And, in fact, it's implemented as a single effect, which contains a list of future start times and slopes.</w:t>
      </w:r>
    </w:p>
  </w:footnote>
  <w:footnote w:id="6">
    <w:p w14:paraId="28235806" w14:textId="77777777" w:rsidR="00972DEA" w:rsidRDefault="00972DEA" w:rsidP="009F53D6">
      <w:pPr>
        <w:pStyle w:val="Footnote"/>
      </w:pPr>
      <w:r>
        <w:rPr>
          <w:rStyle w:val="FootnoteReference"/>
        </w:rPr>
        <w:footnoteRef/>
      </w:r>
      <w:r>
        <w:t xml:space="preserve">This scale is implemented by the </w:t>
      </w:r>
      <w:proofErr w:type="spellStart"/>
      <w:proofErr w:type="gramStart"/>
      <w:r>
        <w:t>simlib</w:t>
      </w:r>
      <w:proofErr w:type="spellEnd"/>
      <w:r>
        <w:t>(</w:t>
      </w:r>
      <w:proofErr w:type="gramEnd"/>
      <w:r>
        <w:t xml:space="preserve">n) type </w:t>
      </w:r>
      <w:proofErr w:type="spellStart"/>
      <w:r w:rsidRPr="004755D3">
        <w:rPr>
          <w:rFonts w:ascii="Courier New" w:hAnsi="Courier New" w:cs="Courier New"/>
        </w:rPr>
        <w:t>qsat</w:t>
      </w:r>
      <w:proofErr w:type="spellEnd"/>
      <w:r>
        <w:t>.</w:t>
      </w:r>
    </w:p>
  </w:footnote>
  <w:footnote w:id="7">
    <w:p w14:paraId="6EF498C5" w14:textId="12A839C4" w:rsidR="00972DEA" w:rsidRDefault="00972DEA" w:rsidP="009F53D6">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8">
    <w:p w14:paraId="3895BF6B" w14:textId="68805E56" w:rsidR="00972DEA" w:rsidRDefault="00972DEA"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9">
    <w:p w14:paraId="63DD3D77" w14:textId="77777777" w:rsidR="00972DEA" w:rsidRDefault="00972DEA" w:rsidP="009F53D6">
      <w:pPr>
        <w:pStyle w:val="Footnote"/>
      </w:pPr>
      <w:r>
        <w:rPr>
          <w:rStyle w:val="FootnoteReference"/>
        </w:rPr>
        <w:footnoteRef/>
      </w:r>
      <w:r>
        <w:t>"Satisfaction Roll-Up", Robert G. Chamberlain, September 12, 2006</w:t>
      </w:r>
    </w:p>
  </w:footnote>
  <w:footnote w:id="10">
    <w:p w14:paraId="398BF704" w14:textId="522E5954" w:rsidR="00972DEA" w:rsidRDefault="00972DEA"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1">
    <w:p w14:paraId="499026CD" w14:textId="77777777" w:rsidR="00972DEA" w:rsidRDefault="00972DEA" w:rsidP="009F53D6">
      <w:pPr>
        <w:pStyle w:val="Footnote"/>
      </w:pPr>
      <w:r>
        <w:rPr>
          <w:rStyle w:val="FootnoteReference"/>
        </w:rPr>
        <w:footnoteRef/>
      </w:r>
      <w:r>
        <w:t>The proximity limit is found in the model parameter database as “</w:t>
      </w:r>
      <w:proofErr w:type="spellStart"/>
      <w:r w:rsidRPr="004C5E5B">
        <w:rPr>
          <w:rFonts w:ascii="Courier New" w:hAnsi="Courier New" w:cs="Courier New"/>
        </w:rPr>
        <w:t>gram.proxlimit</w:t>
      </w:r>
      <w:proofErr w:type="spellEnd"/>
      <w:r>
        <w:t>”.</w:t>
      </w:r>
    </w:p>
  </w:footnote>
  <w:footnote w:id="12">
    <w:p w14:paraId="3A2D51DA" w14:textId="0A9F02C6" w:rsidR="00972DEA" w:rsidRDefault="00972DEA" w:rsidP="009F53D6">
      <w:pPr>
        <w:pStyle w:val="Footnote"/>
      </w:pPr>
      <w:r>
        <w:rPr>
          <w:rStyle w:val="FootnoteReference"/>
        </w:rPr>
        <w:footnoteRef/>
      </w:r>
      <w:r>
        <w:t xml:space="preserve">    Model parameter: </w:t>
      </w:r>
      <w:proofErr w:type="spellStart"/>
      <w:r w:rsidRPr="004C5E5B">
        <w:rPr>
          <w:rFonts w:ascii="Courier New" w:hAnsi="Courier New" w:cs="Courier New"/>
        </w:rPr>
        <w:t>gram.coopRelationshipLimit</w:t>
      </w:r>
      <w:proofErr w:type="spellEnd"/>
      <w:r>
        <w:t>, nominally 1.0.</w:t>
      </w:r>
    </w:p>
  </w:footnote>
  <w:footnote w:id="13">
    <w:p w14:paraId="77A9E7B1" w14:textId="113A0B8C" w:rsidR="00972DEA" w:rsidRDefault="00972DEA"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14">
    <w:p w14:paraId="4C2A66CA" w14:textId="182E49EE" w:rsidR="00972DEA" w:rsidRDefault="00972DEA" w:rsidP="009F53D6">
      <w:pPr>
        <w:pStyle w:val="Footnote"/>
      </w:pPr>
      <w:r>
        <w:rPr>
          <w:rStyle w:val="FootnoteReference"/>
        </w:rPr>
        <w:footnoteRef/>
      </w:r>
      <w:r>
        <w:t xml:space="preserve">   Until we have dynamic relationships, there's no benefit to making the returnees a separate group; and even when we do, it will sometimes be appropriate for the returnees to join their original group.</w:t>
      </w:r>
    </w:p>
  </w:footnote>
  <w:footnote w:id="15">
    <w:p w14:paraId="11B62608" w14:textId="465C012D" w:rsidR="00972DEA" w:rsidRDefault="00972DEA" w:rsidP="009F53D6">
      <w:pPr>
        <w:pStyle w:val="Footnote"/>
      </w:pPr>
      <w:r>
        <w:rPr>
          <w:rStyle w:val="FootnoteReference"/>
        </w:rPr>
        <w:footnoteRef/>
      </w:r>
      <w:r>
        <w:t xml:space="preserve">   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 w:id="16">
    <w:p w14:paraId="686C14BE" w14:textId="54FC19F3" w:rsidR="00972DEA" w:rsidRDefault="00972DEA"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17">
    <w:p w14:paraId="1564B74F" w14:textId="667C5452" w:rsidR="00972DEA" w:rsidRDefault="00972DEA"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5467217B" w:rsidR="00972DEA" w:rsidRPr="004D07B9" w:rsidRDefault="000F7D40">
    <w:pPr>
      <w:pStyle w:val="Header"/>
      <w:rPr>
        <w:rFonts w:ascii="Arial" w:hAnsi="Arial" w:cs="Arial"/>
      </w:rPr>
    </w:pPr>
    <w:r>
      <w:rPr>
        <w:rFonts w:ascii="Arial" w:hAnsi="Arial"/>
      </w:rPr>
      <w:t>Mars Analyst's Guide, V1.65</w:t>
    </w:r>
    <w:r w:rsidR="00972DEA" w:rsidRPr="004D07B9">
      <w:rPr>
        <w:rFonts w:ascii="Arial" w:hAnsi="Arial" w:cs="Arial"/>
      </w:rPr>
      <w:ptab w:relativeTo="margin" w:alignment="center" w:leader="none"/>
    </w:r>
    <w:r w:rsidR="00972DEA" w:rsidRPr="004D07B9">
      <w:rPr>
        <w:rFonts w:ascii="Arial" w:hAnsi="Arial" w:cs="Arial"/>
      </w:rPr>
      <w:ptab w:relativeTo="margin" w:alignment="right" w:leader="none"/>
    </w:r>
    <w:r>
      <w:rPr>
        <w:rFonts w:ascii="Arial" w:hAnsi="Arial" w:cs="Arial"/>
      </w:rPr>
      <w:t>February</w:t>
    </w:r>
    <w:r w:rsidR="00972DEA" w:rsidRPr="004D07B9">
      <w:rPr>
        <w:rFonts w:ascii="Arial" w:hAnsi="Arial" w:cs="Arial"/>
      </w:rPr>
      <w:t>, 201</w:t>
    </w:r>
    <w:r w:rsidR="00972DEA">
      <w:rPr>
        <w:rFonts w:ascii="Arial" w:hAnsi="Arial" w:cs="Arial"/>
      </w:rPr>
      <w:t>2</w:t>
    </w:r>
  </w:p>
  <w:p w14:paraId="7F59FE28" w14:textId="77777777" w:rsidR="00972DEA" w:rsidRDefault="00972DEA"/>
  <w:p w14:paraId="2A8EE832" w14:textId="77777777" w:rsidR="00972DEA" w:rsidRDefault="00972DEA"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972DEA" w:rsidRPr="00CF70E2" w:rsidRDefault="00972DEA">
    <w:pPr>
      <w:pStyle w:val="Header"/>
      <w:rPr>
        <w:rFonts w:ascii="Arial" w:hAnsi="Arial"/>
      </w:rPr>
    </w:pPr>
    <w:r>
      <w:rPr>
        <w:rFonts w:ascii="Arial" w:hAnsi="Arial"/>
      </w:rPr>
      <w:tab/>
    </w:r>
    <w:r>
      <w:rPr>
        <w:rFonts w:ascii="Arial" w:hAnsi="Arial"/>
      </w:rPr>
      <w:tab/>
    </w:r>
  </w:p>
  <w:p w14:paraId="18074B1E" w14:textId="77777777" w:rsidR="00972DEA" w:rsidRDefault="00972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24ECD184"/>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5">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6">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0">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5"/>
    <w:lvlOverride w:ilvl="2">
      <w:lvl w:ilvl="2">
        <w:start w:val="1"/>
        <w:numFmt w:val="decimal"/>
        <w:lvlText w:val=" %1.%2.%3 "/>
        <w:lvlJc w:val="left"/>
      </w:lvl>
    </w:lvlOverride>
  </w:num>
  <w:num w:numId="2">
    <w:abstractNumId w:val="9"/>
  </w:num>
  <w:num w:numId="3">
    <w:abstractNumId w:val="14"/>
  </w:num>
  <w:num w:numId="4">
    <w:abstractNumId w:val="21"/>
  </w:num>
  <w:num w:numId="5">
    <w:abstractNumId w:val="6"/>
  </w:num>
  <w:num w:numId="6">
    <w:abstractNumId w:val="5"/>
  </w:num>
  <w:num w:numId="7">
    <w:abstractNumId w:val="4"/>
  </w:num>
  <w:num w:numId="8">
    <w:abstractNumId w:val="19"/>
  </w:num>
  <w:num w:numId="9">
    <w:abstractNumId w:val="18"/>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6"/>
  </w:num>
  <w:num w:numId="14">
    <w:abstractNumId w:val="13"/>
  </w:num>
  <w:num w:numId="15">
    <w:abstractNumId w:val="3"/>
  </w:num>
  <w:num w:numId="16">
    <w:abstractNumId w:val="12"/>
  </w:num>
  <w:num w:numId="17">
    <w:abstractNumId w:val="11"/>
  </w:num>
  <w:num w:numId="18">
    <w:abstractNumId w:val="10"/>
  </w:num>
  <w:num w:numId="19">
    <w:abstractNumId w:val="17"/>
  </w:num>
  <w:num w:numId="20">
    <w:abstractNumId w:val="8"/>
  </w:num>
  <w:num w:numId="21">
    <w:abstractNumId w:val="7"/>
  </w:num>
  <w:num w:numId="22">
    <w:abstractNumId w:val="15"/>
  </w:num>
  <w:num w:numId="23">
    <w:abstractNumId w:val="20"/>
  </w:num>
  <w:num w:numId="24">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4915"/>
    <w:rsid w:val="000A6638"/>
    <w:rsid w:val="000A713B"/>
    <w:rsid w:val="000A7B01"/>
    <w:rsid w:val="000B0AE3"/>
    <w:rsid w:val="000B1400"/>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4DAA"/>
    <w:rsid w:val="00255A27"/>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D13AA"/>
    <w:rsid w:val="002D708E"/>
    <w:rsid w:val="002E1BA8"/>
    <w:rsid w:val="002E75DA"/>
    <w:rsid w:val="002F0580"/>
    <w:rsid w:val="002F09F0"/>
    <w:rsid w:val="002F0AC2"/>
    <w:rsid w:val="002F2AB1"/>
    <w:rsid w:val="002F4F02"/>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33A1"/>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C13AD"/>
    <w:rsid w:val="006C420A"/>
    <w:rsid w:val="006C4ADB"/>
    <w:rsid w:val="006C5401"/>
    <w:rsid w:val="006C77A6"/>
    <w:rsid w:val="006D1ECE"/>
    <w:rsid w:val="006D582C"/>
    <w:rsid w:val="006D7C49"/>
    <w:rsid w:val="006E1871"/>
    <w:rsid w:val="006E47FC"/>
    <w:rsid w:val="006E5FAD"/>
    <w:rsid w:val="006E700E"/>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AAA"/>
    <w:rsid w:val="007631A3"/>
    <w:rsid w:val="0077163F"/>
    <w:rsid w:val="00772B81"/>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2F51"/>
    <w:rsid w:val="00851ADB"/>
    <w:rsid w:val="0085266B"/>
    <w:rsid w:val="00856DE0"/>
    <w:rsid w:val="008574DE"/>
    <w:rsid w:val="00860DD7"/>
    <w:rsid w:val="0086139C"/>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8FB"/>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118EA"/>
    <w:rsid w:val="00C13848"/>
    <w:rsid w:val="00C17981"/>
    <w:rsid w:val="00C2148A"/>
    <w:rsid w:val="00C21BE4"/>
    <w:rsid w:val="00C244A4"/>
    <w:rsid w:val="00C41A13"/>
    <w:rsid w:val="00C50011"/>
    <w:rsid w:val="00C6526E"/>
    <w:rsid w:val="00C670F7"/>
    <w:rsid w:val="00C81FB1"/>
    <w:rsid w:val="00C84438"/>
    <w:rsid w:val="00C910EF"/>
    <w:rsid w:val="00C917AC"/>
    <w:rsid w:val="00CA1D99"/>
    <w:rsid w:val="00CA2D27"/>
    <w:rsid w:val="00CA5751"/>
    <w:rsid w:val="00CB10AC"/>
    <w:rsid w:val="00CC2304"/>
    <w:rsid w:val="00CD7D24"/>
    <w:rsid w:val="00CE12D5"/>
    <w:rsid w:val="00CE5F34"/>
    <w:rsid w:val="00CF5407"/>
    <w:rsid w:val="00CF70E2"/>
    <w:rsid w:val="00D000F8"/>
    <w:rsid w:val="00D0709E"/>
    <w:rsid w:val="00D10A70"/>
    <w:rsid w:val="00D14C05"/>
    <w:rsid w:val="00D20E72"/>
    <w:rsid w:val="00D362D4"/>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A18F0"/>
    <w:rsid w:val="00DA4B75"/>
    <w:rsid w:val="00DA7346"/>
    <w:rsid w:val="00DB2FA1"/>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2029"/>
    <w:rsid w:val="00E24483"/>
    <w:rsid w:val="00E27B80"/>
    <w:rsid w:val="00E377EA"/>
    <w:rsid w:val="00E37B79"/>
    <w:rsid w:val="00E46EBD"/>
    <w:rsid w:val="00E52FBF"/>
    <w:rsid w:val="00E5327C"/>
    <w:rsid w:val="00E5728E"/>
    <w:rsid w:val="00E6351E"/>
    <w:rsid w:val="00E672FD"/>
    <w:rsid w:val="00E718BE"/>
    <w:rsid w:val="00E74230"/>
    <w:rsid w:val="00E76C18"/>
    <w:rsid w:val="00E8642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David.R.Hanks@jpl.nasa.gov"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image" Target="media/image4.gi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5E248-BFAD-4AD5-A15B-7C64FD88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37</Pages>
  <Words>10007</Words>
  <Characters>57042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66916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78</cp:revision>
  <cp:lastPrinted>2012-01-20T17:10:00Z</cp:lastPrinted>
  <dcterms:created xsi:type="dcterms:W3CDTF">2012-02-02T17:31:00Z</dcterms:created>
  <dcterms:modified xsi:type="dcterms:W3CDTF">2012-02-02T23:41:00Z</dcterms:modified>
</cp:coreProperties>
</file>