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Atherv Telkar and Amey Telkar</w:t>
      </w:r>
    </w:p>
    <w:p>
      <w:r>
        <w:t xml:space="preserve">School of Computing, MIT Vishwaprayag University</w:t>
      </w:r>
    </w:p>
    <w:p>
      <w:r>
        <w:t xml:space="preserve">Solapur, Maharashtra, India</w:t>
      </w:r>
    </w:p>
    <w:p>
      <w:r>
        <w:t xml:space="preserve">Email: athervtelkar08@gmail.com | ameytelkar08@gmail.com</w:t>
      </w:r>
    </w:p>
    <w:p/>
    <w:p>
      <w:r>
        <w:t>[INSERT SUBMISSION DATE]</w:t>
      </w:r>
    </w:p>
    <w:p/>
    <w:p>
      <w:r>
        <w:t xml:space="preserve">Academic Editor</w:t>
      </w:r>
    </w:p>
    <w:p>
      <w:r>
        <w:t xml:space="preserve">PLOS ONE</w:t>
      </w:r>
    </w:p>
    <w:p>
      <w:r>
        <w:rPr>
          <w:b/>
          <w:bCs/>
        </w:rPr>
        <w:t xml:space="preserve">Subject: Submission of Manuscript for Consideration as a Research Article</w:t>
      </w:r>
    </w:p>
    <w:p/>
    <w:p>
      <w:r>
        <w:t xml:space="preserve">Dear Academic Editor,</w:t>
      </w:r>
    </w:p>
    <w:p/>
    <w:p>
      <w:r>
        <w:t xml:space="preserve">We are pleased to submit our manuscript entitled </w:t>
      </w:r>
      <w:r>
        <w:rPr>
          <w:i/>
          <w:iCs/>
        </w:rPr>
        <w:t xml:space="preserve">“Safety of anti-obesity and anti-diabetic medications in adolescents: A disproportionality analysis and machine-learning validation from 2021–2025 on the basis of the FAERS database”</w:t>
      </w:r>
      <w:r>
        <w:t xml:space="preserve"> for consideration as a Research Article in PLOS ONE.</w:t>
      </w:r>
    </w:p>
    <w:p/>
    <w:p>
      <w:r>
        <w:t>Adolescent obesity and type 2 diabetes are increasingly managed with anti-obesity and anti-diabetic medications, many of which are prescribed off-label or carry limited post-marketing safety data specific to this age group. Using 2021–2025 data from the FDA Adverse Event Reporting System (FAERS), we conducted a comprehensive, multi-metric disproportionality analysis (reporting odds ratio, proportional reporting ratio, information component, and empirical Bayes geometric mean) across four overlapping drug panels (14 obesity-related and 10 anti-diabetic agents), covering 403,278 adolescent adverse-event reports. We use the term "obesity-related" deliberately: the panel includes agents such as metformin, atorvastatin, lisinopril and losartan, which are not anti-obesity medications but dominate the prescribing profile of adolescents managed for obesity-related comorbidity. This study systematically evaluates the full spectrum of anti-obesity and anti-diabetic drug safety signals specifically in adolescents using FAERS data with multiple concordant disproportionality metrics.</w:t>
      </w:r>
    </w:p>
    <w:p/>
    <w:p>
      <w:r>
        <w:t>Our analysis confirms several established safety signals — including metformin–lactic acidosis (ROR = 61.22) and statin–myalgia (ROR = 16.89) — while also surfacing reporting patterns warranting further investigation, most notably a semaglutide–optic ischaemic neuropathy signal (ROR = 439.23) and a dapagliflozin–cardiac failure association (ROR = 40.24). As a complementary analysis, we developed an XGBoost classifier for case-level outcome triage and benchmarked it against baseline models using McNemar's test. We report its limitations candidly, including the dependence of the outcome labels on the reported event term and the substantial fall in performance under temporal rather than random-split evaluation.</w:t>
      </w:r>
    </w:p>
    <w:p/>
    <w:p>
      <w:r>
        <w:t>The manuscript adheres to PLOS ONE formatting and reporting guidelines. We report in compliance with STROBE (observational studies), TRIPOD+AI (prediction models), and READUS-PV (disproportionality analysis), with completed checklists provided as Supporting Information (S1–S3 Tables), alongside six additional supporting tables (S4–S9) documenting the preprocessing pipeline, hyperparameter search space, predictor leakage audit, temporal dataset-shift analysis, the complete signal-detection results for all drug–event pairs, and quarter-wise FAERS reporting volume. All data are from the publicly available FDA FAERS database; the complete analysis code and derived analytic datasets are openly available on GitHub and archived on Zenodo [CONFIRM THE PUBLISHED DOI BEFORE SUBMITTING], as detailed in the Data Availability Statement. Four main figures and two supporting figures are submitted as separate EPS files, consistent with PLOS ONE's LaTeX submission requirements.</w:t>
      </w:r>
    </w:p>
    <w:p/>
    <w:p>
      <w:r>
        <w:t>This study used only publicly available, de-identified FAERS data files; no personally identifiable information was accessed and formal ethical approval was therefore not required, as stated in the Ethics Statement in the manuscript. The authors received no specific funding for this work.</w:t>
      </w:r>
    </w:p>
    <w:p>
      <w:r>
        <w:t xml:space="preserve">This manuscript contains original research that has not been published previously and is not under consideration elsewhere. All authors have reviewed the manuscript, approved the final version, and agree to be accountable for all aspects of the work. There are no competing interests to declare.</w:t>
      </w:r>
    </w:p>
    <w:p/>
    <w:p>
      <w:r>
        <w:t xml:space="preserve">We believe this study will be of interest to the PLOS ONE readership working in pharmacovigilance, paediatric and adolescent medicine, and the application of machine learning to drug-safety surveillance. Thank you for your time and consideration.</w:t>
      </w:r>
    </w:p>
    <w:p>
      <w:r>
        <w:t>Suggested Academic Editors: [INSERT 2-3 NAMES AND AFFILIATIONS FROM THE PLOS ONE ACADEMIC EDITOR LIST]. Opposed reviewers: [NONE / INSERT NAMES]. We have had no prior interactions with PLOS regarding this submission.</w:t>
      </w:r>
    </w:p>
    <w:p/>
    <w:p>
      <w:r>
        <w:t xml:space="preserve">Sincerely,</w:t>
      </w:r>
    </w:p>
    <w:p/>
    <w:p/>
    <w:p>
      <w:r>
        <w:rPr>
          <w:b/>
          <w:bCs/>
        </w:rPr>
        <w:t xml:space="preserve">Atherv Telkar and Amey Telkar</w:t>
      </w:r>
    </w:p>
    <w:p>
      <w:r>
        <w:t xml:space="preserve">Co-first Authors and Corresponding Authors</w:t>
      </w:r>
    </w:p>
    <w:p>
      <w:r>
        <w:t xml:space="preserve">MIT Vishwaprayag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2026-09-07T02:44:40.056Z</dcterms:created>
  <dcterms:modified xsi:type="dcterms:W3CDTF">2026-09-07T02:44:40.056Z</dcterms:modified>
</cp:coreProperties>
</file>

<file path=docProps/custom.xml><?xml version="1.0" encoding="utf-8"?>
<Properties xmlns="http://schemas.openxmlformats.org/officeDocument/2006/custom-properties" xmlns:vt="http://schemas.openxmlformats.org/officeDocument/2006/docPropsVTypes"/>
</file>