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S2 Table. TRIPOD+AI Checklist for Prediction Model Development and Validation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Section/Topic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Item No.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Checklist Item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Reported on Page/Section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Identify the study as developing and/or validating a multivariable prediction model, the target population, and the outcome to be predicted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Title (p. 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Abstract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Provide a summary of objectives, study design, setting, participants, sample size, predictors, outcome, statistical analysis, results, and conclusions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Abstract (p.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Introduction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Background and objectives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 the medical context and rationale for developing/validating the multivariable prediction model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Introduction (Section 2.1)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the objectives, including whether the study describes model development, validation, or both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Introduction (Section 2.1, last paragraph)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Methods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Source of 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study design or source of 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the key study dates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B; Section 2.4)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key elements of the study setting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eligibility criteria for 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Give details of treatments received, if relevant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C; four pharmacotherapy panels)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Outcome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Clearly define the outcome that is predicted by the prediction model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any actions to blind outcome assessment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N/A (regulatory database; outcomes pre-recorded)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Predictors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Clearly define all predictors used in the model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F); Table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any actions to blind predictor assessment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N/A (structured database fields)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Sample size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 how the study size was arrived 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Table 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Missing 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how missing data were handled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F); Table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Statistical analysis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how predictors were handled in the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(Sections 2.5–2.6)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type of model, all model-building procedures, and method for internal validation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(Sections 2.5–2.7)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all measures used to assess model performance and, if relevant, to compare multiple models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Risk groups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Provide details on how risk groups were created, if 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2.8, Triage)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AI-specific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 method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AI-1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AI/ML method used, including architecture, training procedure, and software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(Sections 2.5–2.6); S5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Feature engineering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AI-2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any feature engineering, selection, or transformation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Stages D–F); Table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Hyperparameter tuning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AI-3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hyperparameter tuning procedure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2.6); S5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Explainability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AI-4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explainability/interpretability methods used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2.8, SHAP); Fig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13a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flow of participants through the study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Fig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13b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characteristics of the 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3.2); Table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Model development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14a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Specify the number of participants and outcome events in each analysis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Tables 7, 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Model performance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performance measures (with CIs) for the prediction model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(Sections 3.4–3.8); Tables 11–22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results of model updating, if done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Limitations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 any limitations of the study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Limitations)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Interpretation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Give an overall interpretation of the main results, considering objectives, limitations, and results from similar studies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Implications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 the potential clinical use of the model and implications for future research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Implications)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Other information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Supplementary information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Provide information about the availability of supplementary resources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Supporting Information; GitHub repository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Funding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Give the source of funding and the role of the funders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End matter (no external 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