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S4 Table. Complete Preprocessing Pipeline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Action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Output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Execution Time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Rationale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Raw FAERS acquisition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Downloaded quarterly ASCII zip archives from FDA website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Raw .txt files per quarter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~2 min per quarter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Ensures complete temporal coverage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Deduplication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Four-level deterministic deduplication: (1) highest caseversion, (2) follow-up preferred, (3) latest fda_dt, (4) highest primaryid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Deduplicated case-level dataset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~45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Removes duplicate report versions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Demographic harmonisation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Age conversion to decimal years; restrict to 12.0–17.0 adolescent band; weight conversion to kg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Adolescent-filtered dataset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~30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ICH E11(R1) compliance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Drug normalisation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RxNorm REST API lookup; RapidFuzz 85% fallback; RxCUI mapping; local caching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Normalised drug names with RxCUI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~5 min (first run); &lt;10 sec (cached)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Canonical active ingredient mapping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Outcome definition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Extract OUTC file; retain 6 outcome codes (DE, LT, HO, DS, RI, OT); pseudo-label assignment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Labelled dataset with provenance tracking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~20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Transparent label provenance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Feature engineering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MedDRA PT encoding; indication harmonisation; route/dose standardisation; 13 leakage-free features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Analysis-ready feature matrix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~15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Leakage-aware variable selection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Temporal partitioning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Chronological split: 2021–2023 train, 2024 validation, 2025 test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Three temporally separated datasets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~5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No future-data leakage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Missing value handling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Categorical → 'Unknown'; numeric → median (training-only); sparsity-aware routing for tree models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Complete feature matrix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~10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Training-only imputation statistics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Encoding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Label encoding for categorical variables; ordinal preservation where applicable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Encoded feature matrix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~5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Compatible with XGBoost/RF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Class weighting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Inverse-frequency sample weights: w_k = N/(K × n_k), computed per fold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Per-sample weight vector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~2 sec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Addresses class imbalance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Cross-validation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Stratified 5-fold CV within 2021–2023 training data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Fold-wise performance metrics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~3 min per model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Robust hyperparameter selection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Model training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XGBoost, Random Forest, Logistic Regression, Decision Tree, Majority Class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Trained model objects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~5 min total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Multiple baselines for comparison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Stage 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Evaluation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Accuracy, Macro-F1, per-class F1, bootstrap CI, McNemar's test, calibration, SHAP, triage top-k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Complete evaluation results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~2 min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Comprehensive performance assessment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