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F62D2" w14:textId="77777777" w:rsidR="00287193" w:rsidRPr="00287193" w:rsidRDefault="00287193" w:rsidP="00287193">
      <w:pPr>
        <w:rPr>
          <w:b/>
          <w:bCs/>
        </w:rPr>
      </w:pPr>
      <w:r w:rsidRPr="00287193">
        <w:rPr>
          <w:b/>
          <w:bCs/>
        </w:rPr>
        <w:t>Paper 1</w:t>
      </w:r>
    </w:p>
    <w:p w14:paraId="24CF1651" w14:textId="77777777" w:rsidR="00287193" w:rsidRPr="00287193" w:rsidRDefault="00287193" w:rsidP="00287193">
      <w:pPr>
        <w:rPr>
          <w:b/>
          <w:bCs/>
        </w:rPr>
      </w:pPr>
      <w:r w:rsidRPr="00287193">
        <w:rPr>
          <w:b/>
          <w:bCs/>
        </w:rPr>
        <w:t>Title</w:t>
      </w:r>
    </w:p>
    <w:p w14:paraId="3797D700" w14:textId="77777777" w:rsidR="00287193" w:rsidRPr="00287193" w:rsidRDefault="00287193" w:rsidP="00287193">
      <w:proofErr w:type="spellStart"/>
      <w:r w:rsidRPr="00287193">
        <w:rPr>
          <w:b/>
          <w:bCs/>
        </w:rPr>
        <w:t>PatentBERT</w:t>
      </w:r>
      <w:proofErr w:type="spellEnd"/>
      <w:r w:rsidRPr="00287193">
        <w:rPr>
          <w:b/>
          <w:bCs/>
        </w:rPr>
        <w:t>: Patent Classification with Fine-Tuning a Pre-trained BERT Model</w:t>
      </w:r>
    </w:p>
    <w:p w14:paraId="571FEFF8" w14:textId="77777777" w:rsidR="00287193" w:rsidRPr="00287193" w:rsidRDefault="00287193" w:rsidP="00287193">
      <w:r w:rsidRPr="00287193">
        <w:rPr>
          <w:b/>
          <w:bCs/>
        </w:rPr>
        <w:t>Authors:</w:t>
      </w:r>
      <w:r w:rsidRPr="00287193">
        <w:t xml:space="preserve"> </w:t>
      </w:r>
      <w:proofErr w:type="spellStart"/>
      <w:r w:rsidRPr="00287193">
        <w:t>Jieh</w:t>
      </w:r>
      <w:proofErr w:type="spellEnd"/>
      <w:r w:rsidRPr="00287193">
        <w:t xml:space="preserve">-Sheng Lee, </w:t>
      </w:r>
      <w:proofErr w:type="spellStart"/>
      <w:r w:rsidRPr="00287193">
        <w:t>Jieh</w:t>
      </w:r>
      <w:proofErr w:type="spellEnd"/>
      <w:r w:rsidRPr="00287193">
        <w:t xml:space="preserve"> Hsiang</w:t>
      </w:r>
    </w:p>
    <w:p w14:paraId="7F45D62E" w14:textId="77777777" w:rsidR="00287193" w:rsidRPr="00287193" w:rsidRDefault="00287193" w:rsidP="00287193">
      <w:r w:rsidRPr="00287193">
        <w:rPr>
          <w:b/>
          <w:bCs/>
        </w:rPr>
        <w:t>Source:</w:t>
      </w:r>
      <w:r w:rsidRPr="00287193">
        <w:t xml:space="preserve"> </w:t>
      </w:r>
      <w:proofErr w:type="spellStart"/>
      <w:r w:rsidRPr="00287193">
        <w:t>arXiv</w:t>
      </w:r>
      <w:proofErr w:type="spellEnd"/>
      <w:r w:rsidRPr="00287193">
        <w:t xml:space="preserve"> (widely cited in patent AI research and related to IEEE patent analytics work) </w:t>
      </w:r>
    </w:p>
    <w:p w14:paraId="3536A1CA" w14:textId="77777777" w:rsidR="00287193" w:rsidRPr="00287193" w:rsidRDefault="00287193" w:rsidP="00287193">
      <w:pPr>
        <w:rPr>
          <w:b/>
          <w:bCs/>
        </w:rPr>
      </w:pPr>
      <w:r w:rsidRPr="00287193">
        <w:rPr>
          <w:b/>
          <w:bCs/>
        </w:rPr>
        <w:t>Abstract (Summary)</w:t>
      </w:r>
    </w:p>
    <w:p w14:paraId="0BE99E9F" w14:textId="77777777" w:rsidR="00287193" w:rsidRPr="00287193" w:rsidRDefault="00287193" w:rsidP="00287193">
      <w:r w:rsidRPr="00287193">
        <w:t xml:space="preserve">The paper proposes </w:t>
      </w:r>
      <w:proofErr w:type="spellStart"/>
      <w:r w:rsidRPr="00287193">
        <w:rPr>
          <w:b/>
          <w:bCs/>
        </w:rPr>
        <w:t>PatentBERT</w:t>
      </w:r>
      <w:proofErr w:type="spellEnd"/>
      <w:r w:rsidRPr="00287193">
        <w:t xml:space="preserve">, a patent classification model built by fine-tuning Google's BERT language model specifically for patent documents. Traditional patent classification methods rely on manually designed features or conventional machine learning algorithms, which often struggle with the complex technical language found in patents. The proposed approach leverages deep contextual language representations to improve classification accuracy. The authors trained and evaluated the model using millions of USPTO patent records and demonstrated that </w:t>
      </w:r>
      <w:proofErr w:type="spellStart"/>
      <w:r w:rsidRPr="00287193">
        <w:t>PatentBERT</w:t>
      </w:r>
      <w:proofErr w:type="spellEnd"/>
      <w:r w:rsidRPr="00287193">
        <w:t xml:space="preserve"> significantly outperforms earlier CNN-based and word embedding approaches while requiring only patent claims instead of the entire patent document.</w:t>
      </w:r>
    </w:p>
    <w:p w14:paraId="1C77043E" w14:textId="77777777" w:rsidR="00287193" w:rsidRPr="00287193" w:rsidRDefault="00287193" w:rsidP="00287193">
      <w:pPr>
        <w:rPr>
          <w:b/>
          <w:bCs/>
        </w:rPr>
      </w:pPr>
      <w:r w:rsidRPr="00287193">
        <w:rPr>
          <w:b/>
          <w:bCs/>
        </w:rPr>
        <w:t>Conclusion (Summary)</w:t>
      </w:r>
    </w:p>
    <w:p w14:paraId="1CEA8722" w14:textId="77777777" w:rsidR="00287193" w:rsidRPr="00287193" w:rsidRDefault="00287193" w:rsidP="00287193">
      <w:r w:rsidRPr="00287193">
        <w:t xml:space="preserve">The study concludes that transformer-based language models are highly effective for patent document analysis. </w:t>
      </w:r>
      <w:proofErr w:type="spellStart"/>
      <w:r w:rsidRPr="00287193">
        <w:t>PatentBERT</w:t>
      </w:r>
      <w:proofErr w:type="spellEnd"/>
      <w:r w:rsidRPr="00287193">
        <w:t xml:space="preserve"> achieves superior classification accuracy while reducing the need for manual feature engineering. The authors suggest that this approach can support automated patent management systems and future AI applications such as patent recommendation, semantic search, and intelligent patent analysis. </w:t>
      </w:r>
    </w:p>
    <w:p w14:paraId="6C4ED733" w14:textId="2D53AB3F" w:rsidR="00287193" w:rsidRPr="00287193" w:rsidRDefault="00287193" w:rsidP="00287193"/>
    <w:p w14:paraId="27A2B40B" w14:textId="77777777" w:rsidR="00287193" w:rsidRPr="00287193" w:rsidRDefault="00287193" w:rsidP="00287193">
      <w:pPr>
        <w:rPr>
          <w:b/>
          <w:bCs/>
        </w:rPr>
      </w:pPr>
      <w:r w:rsidRPr="00287193">
        <w:rPr>
          <w:b/>
          <w:bCs/>
        </w:rPr>
        <w:t>Paper 2</w:t>
      </w:r>
    </w:p>
    <w:p w14:paraId="27E1CEDB" w14:textId="77777777" w:rsidR="00287193" w:rsidRPr="00287193" w:rsidRDefault="00287193" w:rsidP="00287193">
      <w:pPr>
        <w:rPr>
          <w:b/>
          <w:bCs/>
        </w:rPr>
      </w:pPr>
      <w:r w:rsidRPr="00287193">
        <w:rPr>
          <w:b/>
          <w:bCs/>
        </w:rPr>
        <w:t>Title</w:t>
      </w:r>
    </w:p>
    <w:p w14:paraId="1CC97EA1" w14:textId="77777777" w:rsidR="00287193" w:rsidRPr="00287193" w:rsidRDefault="00287193" w:rsidP="00287193">
      <w:r w:rsidRPr="00287193">
        <w:rPr>
          <w:b/>
          <w:bCs/>
        </w:rPr>
        <w:t>Dynamic Search Depth Allocation for Patent Prior Art Search: An Empirical Study of Retrieval Limitations in 64-Dimensional Embeddings</w:t>
      </w:r>
    </w:p>
    <w:p w14:paraId="790B9C82" w14:textId="77777777" w:rsidR="00287193" w:rsidRPr="00287193" w:rsidRDefault="00287193" w:rsidP="00287193">
      <w:r w:rsidRPr="00287193">
        <w:rPr>
          <w:b/>
          <w:bCs/>
        </w:rPr>
        <w:t>Source:</w:t>
      </w:r>
      <w:r w:rsidRPr="00287193">
        <w:t xml:space="preserve"> IEEE International Conference on Semantic Computing (ICSC 2026) </w:t>
      </w:r>
    </w:p>
    <w:p w14:paraId="4D802601" w14:textId="77777777" w:rsidR="00287193" w:rsidRPr="00287193" w:rsidRDefault="00287193" w:rsidP="00287193">
      <w:pPr>
        <w:rPr>
          <w:b/>
          <w:bCs/>
        </w:rPr>
      </w:pPr>
      <w:r w:rsidRPr="00287193">
        <w:rPr>
          <w:b/>
          <w:bCs/>
        </w:rPr>
        <w:t>Abstract (Summary)</w:t>
      </w:r>
    </w:p>
    <w:p w14:paraId="483EDB17" w14:textId="77777777" w:rsidR="00287193" w:rsidRPr="00287193" w:rsidRDefault="00287193" w:rsidP="00287193">
      <w:r w:rsidRPr="00287193">
        <w:t xml:space="preserve">The paper addresses the growing challenge of identifying relevant prior art from rapidly expanding patent databases. It </w:t>
      </w:r>
      <w:proofErr w:type="spellStart"/>
      <w:r w:rsidRPr="00287193">
        <w:t>analyzes</w:t>
      </w:r>
      <w:proofErr w:type="spellEnd"/>
      <w:r w:rsidRPr="00287193">
        <w:t xml:space="preserve"> semantic search systems that use dense vector embeddings and shows that low-dimensional embeddings can fail to distinguish technically similar inventions accurately. To overcome this limitation, the authors </w:t>
      </w:r>
      <w:r w:rsidRPr="00287193">
        <w:lastRenderedPageBreak/>
        <w:t>propose an adaptive retrieval framework that dynamically adjusts search depth based on query characteristics and incorporates reranking techniques with large language model agents. This approach improves recall and ranking quality while optimizing computational resources.</w:t>
      </w:r>
    </w:p>
    <w:p w14:paraId="2E67DC52" w14:textId="77777777" w:rsidR="00287193" w:rsidRPr="00287193" w:rsidRDefault="00287193" w:rsidP="00287193">
      <w:pPr>
        <w:rPr>
          <w:b/>
          <w:bCs/>
        </w:rPr>
      </w:pPr>
      <w:r w:rsidRPr="00287193">
        <w:rPr>
          <w:b/>
          <w:bCs/>
        </w:rPr>
        <w:t>Conclusion (Summary)</w:t>
      </w:r>
    </w:p>
    <w:p w14:paraId="617BFCE5" w14:textId="77777777" w:rsidR="00287193" w:rsidRPr="00287193" w:rsidRDefault="00287193" w:rsidP="00287193">
      <w:r w:rsidRPr="00287193">
        <w:t xml:space="preserve">The authors conclude that adaptive semantic retrieval significantly improves prior art search performance compared with fixed-depth search methods. Combining semantic embeddings, reranking, and AI-based reasoning produces more accurate identification of relevant patents and can reduce examiner workload. The proposed framework demonstrates the potential of AI-assisted patent search for future intelligent patent systems. </w:t>
      </w:r>
    </w:p>
    <w:p w14:paraId="6CA1C57D" w14:textId="7DDD6347" w:rsidR="00287193" w:rsidRPr="00287193" w:rsidRDefault="00287193" w:rsidP="00287193"/>
    <w:p w14:paraId="1522469F" w14:textId="77777777" w:rsidR="00287193" w:rsidRPr="00287193" w:rsidRDefault="00287193" w:rsidP="00287193">
      <w:pPr>
        <w:rPr>
          <w:b/>
          <w:bCs/>
        </w:rPr>
      </w:pPr>
      <w:r w:rsidRPr="00287193">
        <w:rPr>
          <w:b/>
          <w:bCs/>
        </w:rPr>
        <w:t>Paper 3</w:t>
      </w:r>
    </w:p>
    <w:p w14:paraId="5EFBFF20" w14:textId="77777777" w:rsidR="00287193" w:rsidRPr="00287193" w:rsidRDefault="00287193" w:rsidP="00287193">
      <w:pPr>
        <w:rPr>
          <w:b/>
          <w:bCs/>
        </w:rPr>
      </w:pPr>
      <w:r w:rsidRPr="00287193">
        <w:rPr>
          <w:b/>
          <w:bCs/>
        </w:rPr>
        <w:t>Title</w:t>
      </w:r>
    </w:p>
    <w:p w14:paraId="047765C4" w14:textId="77777777" w:rsidR="00287193" w:rsidRPr="00287193" w:rsidRDefault="00287193" w:rsidP="00287193">
      <w:r w:rsidRPr="00287193">
        <w:rPr>
          <w:b/>
          <w:bCs/>
        </w:rPr>
        <w:t>The Snippet System: Reusing and Connecting Documents</w:t>
      </w:r>
    </w:p>
    <w:p w14:paraId="7387BC55" w14:textId="77777777" w:rsidR="00287193" w:rsidRPr="00287193" w:rsidRDefault="00287193" w:rsidP="00287193">
      <w:r w:rsidRPr="00287193">
        <w:rPr>
          <w:b/>
          <w:bCs/>
        </w:rPr>
        <w:t>Source:</w:t>
      </w:r>
      <w:r w:rsidRPr="00287193">
        <w:t xml:space="preserve"> IEEE International Conference on Digital Information Management (ICDIM 2012) </w:t>
      </w:r>
    </w:p>
    <w:p w14:paraId="3951088F" w14:textId="77777777" w:rsidR="00287193" w:rsidRPr="00287193" w:rsidRDefault="00287193" w:rsidP="00287193">
      <w:pPr>
        <w:rPr>
          <w:b/>
          <w:bCs/>
        </w:rPr>
      </w:pPr>
      <w:r w:rsidRPr="00287193">
        <w:rPr>
          <w:b/>
          <w:bCs/>
        </w:rPr>
        <w:t>Abstract (Summary)</w:t>
      </w:r>
    </w:p>
    <w:p w14:paraId="74C21D34" w14:textId="77777777" w:rsidR="00287193" w:rsidRPr="00287193" w:rsidRDefault="00287193" w:rsidP="00287193">
      <w:r w:rsidRPr="00287193">
        <w:t>The paper introduces the Snippet System, an advanced document management environment designed to improve document organization and reuse. Instead of treating documents as single static files, the system divides them into reusable "snippets" that maintain relationships across multiple documents. The approach supports synchronization, contextual linking, and efficient document retrieval while reducing duplication and improving collaboration among users.</w:t>
      </w:r>
    </w:p>
    <w:p w14:paraId="55E74A20" w14:textId="77777777" w:rsidR="00287193" w:rsidRPr="00287193" w:rsidRDefault="00287193" w:rsidP="00287193">
      <w:pPr>
        <w:rPr>
          <w:b/>
          <w:bCs/>
        </w:rPr>
      </w:pPr>
      <w:r w:rsidRPr="00287193">
        <w:rPr>
          <w:b/>
          <w:bCs/>
        </w:rPr>
        <w:t>Conclusion (Summary)</w:t>
      </w:r>
    </w:p>
    <w:p w14:paraId="25139FBE" w14:textId="77777777" w:rsidR="00287193" w:rsidRPr="00287193" w:rsidRDefault="00287193" w:rsidP="00287193">
      <w:r w:rsidRPr="00287193">
        <w:t xml:space="preserve">The authors conclude that fine-grained document management improves collaboration, document consistency, and information reuse. Their architecture enables users to manage complex documents more efficiently while preserving relationships between document components. The proposed model can be applied to collaborative environments where multiple users edit and share technical documents. </w:t>
      </w:r>
    </w:p>
    <w:p w14:paraId="372696CF" w14:textId="77777777" w:rsidR="00D945CE" w:rsidRDefault="00D945CE"/>
    <w:sectPr w:rsidR="00D94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01CB3"/>
    <w:multiLevelType w:val="multilevel"/>
    <w:tmpl w:val="5C50C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13102E"/>
    <w:multiLevelType w:val="multilevel"/>
    <w:tmpl w:val="D86E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712287"/>
    <w:multiLevelType w:val="multilevel"/>
    <w:tmpl w:val="9F9A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CF68B9"/>
    <w:multiLevelType w:val="multilevel"/>
    <w:tmpl w:val="9B1E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748279">
    <w:abstractNumId w:val="2"/>
  </w:num>
  <w:num w:numId="2" w16cid:durableId="2057270424">
    <w:abstractNumId w:val="0"/>
  </w:num>
  <w:num w:numId="3" w16cid:durableId="221139442">
    <w:abstractNumId w:val="1"/>
  </w:num>
  <w:num w:numId="4" w16cid:durableId="1823348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B0"/>
    <w:rsid w:val="000B4893"/>
    <w:rsid w:val="00287193"/>
    <w:rsid w:val="00AD3FB0"/>
    <w:rsid w:val="00D945CE"/>
    <w:rsid w:val="00DA2D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0DCCC"/>
  <w15:chartTrackingRefBased/>
  <w15:docId w15:val="{1316F70F-1BC6-4445-AC0C-69AA2B04C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F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F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F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F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F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F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F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F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F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F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F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F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FB0"/>
    <w:rPr>
      <w:rFonts w:eastAsiaTheme="majorEastAsia" w:cstheme="majorBidi"/>
      <w:color w:val="272727" w:themeColor="text1" w:themeTint="D8"/>
    </w:rPr>
  </w:style>
  <w:style w:type="paragraph" w:styleId="Title">
    <w:name w:val="Title"/>
    <w:basedOn w:val="Normal"/>
    <w:next w:val="Normal"/>
    <w:link w:val="TitleChar"/>
    <w:uiPriority w:val="10"/>
    <w:qFormat/>
    <w:rsid w:val="00AD3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FB0"/>
    <w:pPr>
      <w:spacing w:before="160"/>
      <w:jc w:val="center"/>
    </w:pPr>
    <w:rPr>
      <w:i/>
      <w:iCs/>
      <w:color w:val="404040" w:themeColor="text1" w:themeTint="BF"/>
    </w:rPr>
  </w:style>
  <w:style w:type="character" w:customStyle="1" w:styleId="QuoteChar">
    <w:name w:val="Quote Char"/>
    <w:basedOn w:val="DefaultParagraphFont"/>
    <w:link w:val="Quote"/>
    <w:uiPriority w:val="29"/>
    <w:rsid w:val="00AD3FB0"/>
    <w:rPr>
      <w:i/>
      <w:iCs/>
      <w:color w:val="404040" w:themeColor="text1" w:themeTint="BF"/>
    </w:rPr>
  </w:style>
  <w:style w:type="paragraph" w:styleId="ListParagraph">
    <w:name w:val="List Paragraph"/>
    <w:basedOn w:val="Normal"/>
    <w:uiPriority w:val="34"/>
    <w:qFormat/>
    <w:rsid w:val="00AD3FB0"/>
    <w:pPr>
      <w:ind w:left="720"/>
      <w:contextualSpacing/>
    </w:pPr>
  </w:style>
  <w:style w:type="character" w:styleId="IntenseEmphasis">
    <w:name w:val="Intense Emphasis"/>
    <w:basedOn w:val="DefaultParagraphFont"/>
    <w:uiPriority w:val="21"/>
    <w:qFormat/>
    <w:rsid w:val="00AD3FB0"/>
    <w:rPr>
      <w:i/>
      <w:iCs/>
      <w:color w:val="0F4761" w:themeColor="accent1" w:themeShade="BF"/>
    </w:rPr>
  </w:style>
  <w:style w:type="paragraph" w:styleId="IntenseQuote">
    <w:name w:val="Intense Quote"/>
    <w:basedOn w:val="Normal"/>
    <w:next w:val="Normal"/>
    <w:link w:val="IntenseQuoteChar"/>
    <w:uiPriority w:val="30"/>
    <w:qFormat/>
    <w:rsid w:val="00AD3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FB0"/>
    <w:rPr>
      <w:i/>
      <w:iCs/>
      <w:color w:val="0F4761" w:themeColor="accent1" w:themeShade="BF"/>
    </w:rPr>
  </w:style>
  <w:style w:type="character" w:styleId="IntenseReference">
    <w:name w:val="Intense Reference"/>
    <w:basedOn w:val="DefaultParagraphFont"/>
    <w:uiPriority w:val="32"/>
    <w:qFormat/>
    <w:rsid w:val="00AD3F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556</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athirabiju185@gmail.com</dc:creator>
  <cp:keywords/>
  <dc:description/>
  <cp:lastModifiedBy>athirabiju185@gmail.com</cp:lastModifiedBy>
  <cp:revision>1</cp:revision>
  <dcterms:created xsi:type="dcterms:W3CDTF">2026-07-27T04:02:00Z</dcterms:created>
  <dcterms:modified xsi:type="dcterms:W3CDTF">2026-07-28T05:23:00Z</dcterms:modified>
</cp:coreProperties>
</file>