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2"/>
          <w:szCs w:val="32"/>
        </w:rPr>
        <w:t xml:space="preserve">Functional Dependency, Redundancy, and Anomaly Analysis</w:t>
      </w:r>
      <w:r>
        <w:br/>
        <w:t xml:space="preserve"/>
      </w:r>
      <w:r>
        <w:rPr>
          <w:b/>
          <w:bCs/>
          <w:color w:val="000000"/>
          <w:sz w:val="32"/>
          <w:szCs w:val="32"/>
        </w:rPr>
        <w:t xml:space="preserve">E-Commerce Order Management System (OMS)</w:t>
      </w:r>
    </w:p>
    <w:p>
      <w:pPr>
        <w:spacing w:after="200" w:line="300"/>
        <w:jc w:val="both"/>
      </w:pPr>
      <w:r>
        <w:rPr>
          <w:sz w:val="22"/>
          <w:szCs w:val="22"/>
        </w:rPr>
        <w:t xml:space="preserve">This document looks at the Core Data Model from Section 6 of the OMS SRS. For each entity, we work out which attributes depend on which, and then use that to spot redundancy and the kind of problems (anomalies) that redundancy usually causes. The seven entities covered are Customer, Order, OrderItem, FulfillmentNode, InventoryLedger, Shipment, and ReturnRequest. We look at each one on its own first, then look at how a couple of them connect to each other.</w:t>
      </w:r>
    </w:p>
    <w:p>
      <w:pPr>
        <w:pStyle w:val="Heading1"/>
        <w:spacing w:after="160" w:before="360"/>
      </w:pPr>
      <w:r>
        <w:rPr>
          <w:b/>
          <w:bCs/>
          <w:color w:val="000000"/>
          <w:sz w:val="28"/>
          <w:szCs w:val="28"/>
        </w:rPr>
        <w:t xml:space="preserve">1. Entities and Their Keys</w:t>
      </w:r>
    </w:p>
    <w:p>
      <w:pPr>
        <w:spacing w:after="200" w:line="300"/>
        <w:jc w:val="both"/>
      </w:pPr>
      <w:r>
        <w:rPr>
          <w:sz w:val="22"/>
          <w:szCs w:val="22"/>
        </w:rPr>
        <w:t xml:space="preserve">Before we can talk about dependencies, we need to be clear on what actually identifies each row in each table. A few of these tables use a simple ID column as the primary key, but underneath that ID there is often a more natural, real-world key hiding — usually a combination of two columns. That difference matters a lot once we get to the redundancy section.</w:t>
      </w:r>
    </w:p>
    <w:p>
      <w:pPr>
        <w:pStyle w:val="Heading2"/>
        <w:spacing w:after="120" w:before="260"/>
      </w:pPr>
      <w:r>
        <w:rPr>
          <w:b/>
          <w:bCs/>
          <w:color w:val="000000"/>
          <w:sz w:val="24"/>
          <w:szCs w:val="24"/>
        </w:rPr>
        <w:t xml:space="preserve">Customer</w:t>
      </w:r>
    </w:p>
    <w:p>
      <w:pPr>
        <w:spacing w:after="200" w:line="300"/>
        <w:jc w:val="both"/>
      </w:pPr>
      <w:r>
        <w:rPr>
          <w:sz w:val="22"/>
          <w:szCs w:val="22"/>
        </w:rPr>
        <w:t xml:space="preserve">customer_id is the primary key here, and it's the only key we really need. Every other column — full_name, email, phone, billing_address_id, shipping_address_id, created_at — simply depends on it. Nothing complicated going on in this table:</w:t>
      </w:r>
    </w:p>
    <w:p>
      <w:pPr>
        <w:spacing w:after="100" w:line="280"/>
        <w:ind w:left="400"/>
      </w:pPr>
      <w:r>
        <w:rPr>
          <w:rFonts w:ascii="Consolas" w:cs="Consolas" w:eastAsia="Consolas" w:hAnsi="Consolas"/>
          <w:sz w:val="21"/>
          <w:szCs w:val="21"/>
        </w:rPr>
        <w:t xml:space="preserve">customer_id → full_name, email, phone, billing_address_id, shipping_address_id, created_at</w:t>
      </w:r>
    </w:p>
    <w:p>
      <w:pPr>
        <w:pStyle w:val="Heading2"/>
        <w:spacing w:after="120" w:before="260"/>
      </w:pPr>
      <w:r>
        <w:rPr>
          <w:b/>
          <w:bCs/>
          <w:color w:val="000000"/>
          <w:sz w:val="24"/>
          <w:szCs w:val="24"/>
        </w:rPr>
        <w:t xml:space="preserve">Order</w:t>
      </w:r>
    </w:p>
    <w:p>
      <w:pPr>
        <w:spacing w:after="200" w:line="300"/>
        <w:jc w:val="both"/>
      </w:pPr>
      <w:r>
        <w:rPr>
          <w:sz w:val="22"/>
          <w:szCs w:val="22"/>
        </w:rPr>
        <w:t xml:space="preserve">order_id is the primary key, but order_number is basically a second unique key too, since it's the number customers actually see. Both of them determine the rest of the row:</w:t>
      </w:r>
    </w:p>
    <w:p>
      <w:pPr>
        <w:spacing w:after="100" w:line="280"/>
        <w:ind w:left="400"/>
      </w:pPr>
      <w:r>
        <w:rPr>
          <w:rFonts w:ascii="Consolas" w:cs="Consolas" w:eastAsia="Consolas" w:hAnsi="Consolas"/>
          <w:sz w:val="21"/>
          <w:szCs w:val="21"/>
        </w:rPr>
        <w:t xml:space="preserve">order_id → order_number, customer_id, channel, status, currency, subtotal,</w:t>
      </w:r>
      <w:r>
        <w:br/>
        <w:t xml:space="preserve"/>
      </w:r>
      <w:r>
        <w:rPr>
          <w:rFonts w:ascii="Consolas" w:cs="Consolas" w:eastAsia="Consolas" w:hAnsi="Consolas"/>
          <w:sz w:val="21"/>
          <w:szCs w:val="21"/>
        </w:rPr>
        <w:t xml:space="preserve">tax_amount, shipping_fee, discount_total, grand_total, created_at</w:t>
      </w:r>
    </w:p>
    <w:p>
      <w:pPr>
        <w:spacing w:after="200" w:line="300"/>
        <w:jc w:val="both"/>
      </w:pPr>
      <w:r>
        <w:rPr>
          <w:sz w:val="22"/>
          <w:szCs w:val="22"/>
        </w:rPr>
        <w:t xml:space="preserve">One thing worth pointing out here: grand_total is really just simple math — subtotal plus tax plus shipping, minus any discount. So there's a smaller dependency tucked inside this row:</w:t>
      </w:r>
    </w:p>
    <w:p>
      <w:pPr>
        <w:spacing w:after="100" w:line="280"/>
        <w:ind w:left="400"/>
      </w:pPr>
      <w:r>
        <w:rPr>
          <w:rFonts w:ascii="Consolas" w:cs="Consolas" w:eastAsia="Consolas" w:hAnsi="Consolas"/>
          <w:sz w:val="21"/>
          <w:szCs w:val="21"/>
        </w:rPr>
        <w:t xml:space="preserve">subtotal, tax_amount, shipping_fee, discount_total → grand_total</w:t>
      </w:r>
    </w:p>
    <w:p>
      <w:pPr>
        <w:spacing w:after="200" w:line="300"/>
        <w:jc w:val="both"/>
      </w:pPr>
      <w:r>
        <w:rPr>
          <w:sz w:val="22"/>
          <w:szCs w:val="22"/>
        </w:rPr>
        <w:t xml:space="preserve">This is a common pattern — a column whose value is fully worked out from other columns sitting right next to it in the same table.</w:t>
      </w:r>
    </w:p>
    <w:p>
      <w:pPr>
        <w:pStyle w:val="Heading2"/>
        <w:spacing w:after="120" w:before="260"/>
      </w:pPr>
      <w:r>
        <w:rPr>
          <w:b/>
          <w:bCs/>
          <w:color w:val="000000"/>
          <w:sz w:val="24"/>
          <w:szCs w:val="24"/>
        </w:rPr>
        <w:t xml:space="preserve">OrderItem</w:t>
      </w:r>
    </w:p>
    <w:p>
      <w:pPr>
        <w:spacing w:after="200" w:line="300"/>
        <w:jc w:val="both"/>
      </w:pPr>
      <w:r>
        <w:rPr>
          <w:sz w:val="22"/>
          <w:szCs w:val="22"/>
        </w:rPr>
        <w:t xml:space="preserve">item_id is the primary key of this table. But if you think about it in plain terms, an order line is really identified by which order it's in and which product (SKU) it is — so order_id plus sku is the natural, real-world key. Looking at the columns against that natural key, they split into two groups:</w:t>
      </w:r>
    </w:p>
    <w:p>
      <w:pPr>
        <w:spacing w:after="100" w:line="280"/>
        <w:ind w:left="400"/>
      </w:pPr>
      <w:r>
        <w:rPr>
          <w:rFonts w:ascii="Consolas" w:cs="Consolas" w:eastAsia="Consolas" w:hAnsi="Consolas"/>
          <w:sz w:val="21"/>
          <w:szCs w:val="21"/>
        </w:rPr>
        <w:t xml:space="preserve">order_id, sku → quantity, unit_price, fulfillment_status, warehouse_id</w:t>
      </w:r>
      <w:r>
        <w:br/>
        <w:t xml:space="preserve"/>
      </w:r>
      <w:r>
        <w:rPr>
          <w:rFonts w:ascii="Consolas" w:cs="Consolas" w:eastAsia="Consolas" w:hAnsi="Consolas"/>
          <w:sz w:val="21"/>
          <w:szCs w:val="21"/>
        </w:rPr>
        <w:t xml:space="preserve">sku → product_name, tax_code</w:t>
      </w:r>
    </w:p>
    <w:p>
      <w:pPr>
        <w:spacing w:after="200" w:line="300"/>
        <w:jc w:val="both"/>
      </w:pPr>
      <w:r>
        <w:rPr>
          <w:sz w:val="22"/>
          <w:szCs w:val="22"/>
        </w:rPr>
        <w:t xml:space="preserve">quantity, unit_price, fulfillment_status, and warehouse_id all describe this specific line in this specific order, so they depend on both order_id and sku together. product_name and tax_code are different — they're really facts about the product itself, not about the order. They only depend on sku. This is called a partial dependency, and it's the reason this table would normally get split into two under standard normalization rules (Second Normal Form).</w:t>
      </w:r>
    </w:p>
    <w:p>
      <w:pPr>
        <w:pStyle w:val="Heading2"/>
        <w:spacing w:after="120" w:before="260"/>
      </w:pPr>
      <w:r>
        <w:rPr>
          <w:b/>
          <w:bCs/>
          <w:color w:val="000000"/>
          <w:sz w:val="24"/>
          <w:szCs w:val="24"/>
        </w:rPr>
        <w:t xml:space="preserve">FulfillmentNode</w:t>
      </w:r>
    </w:p>
    <w:p>
      <w:pPr>
        <w:spacing w:after="200" w:line="300"/>
        <w:jc w:val="both"/>
      </w:pPr>
      <w:r>
        <w:rPr>
          <w:sz w:val="22"/>
          <w:szCs w:val="22"/>
        </w:rPr>
        <w:t xml:space="preserve">node_id is a simple, single key, and everything else in the table just depends on it directly. Nothing tricky here:</w:t>
      </w:r>
    </w:p>
    <w:p>
      <w:pPr>
        <w:spacing w:after="100" w:line="280"/>
        <w:ind w:left="400"/>
      </w:pPr>
      <w:r>
        <w:rPr>
          <w:rFonts w:ascii="Consolas" w:cs="Consolas" w:eastAsia="Consolas" w:hAnsi="Consolas"/>
          <w:sz w:val="21"/>
          <w:szCs w:val="21"/>
        </w:rPr>
        <w:t xml:space="preserve">node_id → facility_name, facility_type, postal_code, priority_score, capacity_limit, is_active</w:t>
      </w:r>
    </w:p>
    <w:p>
      <w:pPr>
        <w:pStyle w:val="Heading2"/>
        <w:spacing w:after="120" w:before="260"/>
      </w:pPr>
      <w:r>
        <w:rPr>
          <w:b/>
          <w:bCs/>
          <w:color w:val="000000"/>
          <w:sz w:val="24"/>
          <w:szCs w:val="24"/>
        </w:rPr>
        <w:t xml:space="preserve">InventoryLedger</w:t>
      </w:r>
    </w:p>
    <w:p>
      <w:pPr>
        <w:spacing w:after="200" w:line="300"/>
        <w:jc w:val="both"/>
      </w:pPr>
      <w:r>
        <w:rPr>
          <w:sz w:val="22"/>
          <w:szCs w:val="22"/>
        </w:rPr>
        <w:t xml:space="preserve">ledger_id is the primary key, but really this table is tracking one thing — stock — for each SKU at each location. So the natural key is really the pair (sku, node_id) together:</w:t>
      </w:r>
    </w:p>
    <w:p>
      <w:pPr>
        <w:spacing w:after="100" w:line="280"/>
        <w:ind w:left="400"/>
      </w:pPr>
      <w:r>
        <w:rPr>
          <w:rFonts w:ascii="Consolas" w:cs="Consolas" w:eastAsia="Consolas" w:hAnsi="Consolas"/>
          <w:sz w:val="21"/>
          <w:szCs w:val="21"/>
        </w:rPr>
        <w:t xml:space="preserve">sku, node_id → on_hand, reserved_soft, reserved_hard, safety_stock, updated_at</w:t>
      </w:r>
    </w:p>
    <w:p>
      <w:pPr>
        <w:spacing w:after="200" w:line="300"/>
        <w:jc w:val="both"/>
      </w:pPr>
      <w:r>
        <w:rPr>
          <w:sz w:val="22"/>
          <w:szCs w:val="22"/>
        </w:rPr>
        <w:t xml:space="preserve">All five of the other columns genuinely need both sku and node_id to make sense — stock levels are always tied to a specific product at a specific place. So there's no partial dependency here; the pair together fully determines the row.</w:t>
      </w:r>
    </w:p>
    <w:p>
      <w:pPr>
        <w:pStyle w:val="Heading2"/>
        <w:spacing w:after="120" w:before="260"/>
      </w:pPr>
      <w:r>
        <w:rPr>
          <w:b/>
          <w:bCs/>
          <w:color w:val="000000"/>
          <w:sz w:val="24"/>
          <w:szCs w:val="24"/>
        </w:rPr>
        <w:t xml:space="preserve">Shipment</w:t>
      </w:r>
    </w:p>
    <w:p>
      <w:pPr>
        <w:spacing w:after="200" w:line="300"/>
        <w:jc w:val="both"/>
      </w:pPr>
      <w:r>
        <w:rPr>
          <w:sz w:val="22"/>
          <w:szCs w:val="22"/>
        </w:rPr>
        <w:t xml:space="preserve">shipment_id works well as a single key here, since one order can be split into more than one shipment. So it makes sense for the key to sit at the shipment level, not the order level:</w:t>
      </w:r>
    </w:p>
    <w:p>
      <w:pPr>
        <w:spacing w:after="100" w:line="280"/>
        <w:ind w:left="400"/>
      </w:pPr>
      <w:r>
        <w:rPr>
          <w:rFonts w:ascii="Consolas" w:cs="Consolas" w:eastAsia="Consolas" w:hAnsi="Consolas"/>
          <w:sz w:val="21"/>
          <w:szCs w:val="21"/>
        </w:rPr>
        <w:t xml:space="preserve">shipment_id → order_id, node_id, carrier_name, tracking_number, label_url,</w:t>
      </w:r>
      <w:r>
        <w:br/>
        <w:t xml:space="preserve"/>
      </w:r>
      <w:r>
        <w:rPr>
          <w:rFonts w:ascii="Consolas" w:cs="Consolas" w:eastAsia="Consolas" w:hAnsi="Consolas"/>
          <w:sz w:val="21"/>
          <w:szCs w:val="21"/>
        </w:rPr>
        <w:t xml:space="preserve">dispatch_date, delivery_date, status</w:t>
      </w:r>
    </w:p>
    <w:p>
      <w:pPr>
        <w:pStyle w:val="Heading2"/>
        <w:spacing w:after="120" w:before="260"/>
      </w:pPr>
      <w:r>
        <w:rPr>
          <w:b/>
          <w:bCs/>
          <w:color w:val="000000"/>
          <w:sz w:val="24"/>
          <w:szCs w:val="24"/>
        </w:rPr>
        <w:t xml:space="preserve">ReturnRequest (RMA)</w:t>
      </w:r>
    </w:p>
    <w:p>
      <w:pPr>
        <w:spacing w:after="200" w:line="300"/>
        <w:jc w:val="both"/>
      </w:pPr>
      <w:r>
        <w:rPr>
          <w:sz w:val="22"/>
          <w:szCs w:val="22"/>
        </w:rPr>
        <w:t xml:space="preserve">rma_id is a clean, single key too:</w:t>
      </w:r>
    </w:p>
    <w:p>
      <w:pPr>
        <w:spacing w:after="100" w:line="280"/>
        <w:ind w:left="400"/>
      </w:pPr>
      <w:r>
        <w:rPr>
          <w:rFonts w:ascii="Consolas" w:cs="Consolas" w:eastAsia="Consolas" w:hAnsi="Consolas"/>
          <w:sz w:val="21"/>
          <w:szCs w:val="21"/>
        </w:rPr>
        <w:t xml:space="preserve">rma_id → order_id, return_reason, return_status, refund_amount, tracking_number, inspected_at</w:t>
      </w:r>
    </w:p>
    <w:p>
      <w:pPr>
        <w:pStyle w:val="Heading1"/>
        <w:spacing w:after="160" w:before="360"/>
      </w:pPr>
      <w:r>
        <w:rPr>
          <w:b/>
          <w:bCs/>
          <w:color w:val="000000"/>
          <w:sz w:val="28"/>
          <w:szCs w:val="28"/>
        </w:rPr>
        <w:t xml:space="preserve">2. Redundancy Analysis</w:t>
      </w:r>
    </w:p>
    <w:p>
      <w:pPr>
        <w:spacing w:after="200" w:line="300"/>
        <w:jc w:val="both"/>
      </w:pPr>
      <w:r>
        <w:rPr>
          <w:sz w:val="22"/>
          <w:szCs w:val="22"/>
        </w:rPr>
        <w:t xml:space="preserve">Once we look at OrderItem and Order together with the dependencies above, two spots stand out where the same piece of information ends up being stored more than once.</w:t>
      </w:r>
    </w:p>
    <w:p>
      <w:pPr>
        <w:pStyle w:val="Heading2"/>
        <w:spacing w:after="120" w:before="260"/>
      </w:pPr>
      <w:r>
        <w:rPr>
          <w:b/>
          <w:bCs/>
          <w:color w:val="000000"/>
          <w:sz w:val="24"/>
          <w:szCs w:val="24"/>
        </w:rPr>
        <w:t xml:space="preserve">Product details repeated on every order line</w:t>
      </w:r>
    </w:p>
    <w:p>
      <w:pPr>
        <w:spacing w:after="200" w:line="300"/>
        <w:jc w:val="both"/>
      </w:pPr>
      <w:r>
        <w:rPr>
          <w:sz w:val="22"/>
          <w:szCs w:val="22"/>
        </w:rPr>
        <w:t xml:space="preserve">Since product_name and tax_code only depend on sku, but they're stored on every single OrderItem row, the same product's name and tax code get written out again and again — once for every order that includes it. If one popular product is ordered by ten thousand different customers, its name is stored ten thousand separate times in the OrderItem table. This is exactly what a partial dependency looks like in practice: the same fact repeated over and over, instead of being stored once in one place.</w:t>
      </w:r>
    </w:p>
    <w:p>
      <w:pPr>
        <w:pStyle w:val="Heading2"/>
        <w:spacing w:after="120" w:before="260"/>
      </w:pPr>
      <w:r>
        <w:rPr>
          <w:b/>
          <w:bCs/>
          <w:color w:val="000000"/>
          <w:sz w:val="24"/>
          <w:szCs w:val="24"/>
        </w:rPr>
        <w:t xml:space="preserve">A total that's stored even though it's just math</w:t>
      </w:r>
    </w:p>
    <w:p>
      <w:pPr>
        <w:spacing w:after="200" w:line="300"/>
        <w:jc w:val="both"/>
      </w:pPr>
      <w:r>
        <w:rPr>
          <w:sz w:val="22"/>
          <w:szCs w:val="22"/>
        </w:rPr>
        <w:t xml:space="preserve">grand_total is another example of the same idea. Since it can always be worked out from subtotal, tax_amount, shipping_fee, and discount_total, storing it separately means the same information effectively exists twice in the row — once spread across the four component columns, and once again in the total.</w:t>
      </w:r>
    </w:p>
    <w:p>
      <w:pPr>
        <w:pStyle w:val="Heading2"/>
        <w:spacing w:after="120" w:before="260"/>
      </w:pPr>
      <w:r>
        <w:rPr>
          <w:b/>
          <w:bCs/>
          <w:color w:val="000000"/>
          <w:sz w:val="24"/>
          <w:szCs w:val="24"/>
        </w:rPr>
        <w:t xml:space="preserve">The same idea, called two different names</w:t>
      </w:r>
    </w:p>
    <w:p>
      <w:pPr>
        <w:spacing w:after="200" w:line="300"/>
        <w:jc w:val="both"/>
      </w:pPr>
      <w:r>
        <w:rPr>
          <w:sz w:val="22"/>
          <w:szCs w:val="22"/>
        </w:rPr>
        <w:t xml:space="preserve">OrderItem has a column called warehouse_id, while Shipment and InventoryLedger both use node_id to point to FulfillmentNode. If these two columns are meant to represent the same real-world location, then we're really talking about one fact — which warehouse something is at — being described under two different column names in different tables.</w:t>
      </w:r>
    </w:p>
    <w:p>
      <w:pPr>
        <w:pStyle w:val="Heading1"/>
        <w:spacing w:after="160" w:before="360"/>
      </w:pPr>
      <w:r>
        <w:rPr>
          <w:b/>
          <w:bCs/>
          <w:color w:val="000000"/>
          <w:sz w:val="28"/>
          <w:szCs w:val="28"/>
        </w:rPr>
        <w:t xml:space="preserve">3. Anomalies</w:t>
      </w:r>
    </w:p>
    <w:p>
      <w:pPr>
        <w:spacing w:after="200" w:line="300"/>
        <w:jc w:val="both"/>
      </w:pPr>
      <w:r>
        <w:rPr>
          <w:sz w:val="22"/>
          <w:szCs w:val="22"/>
        </w:rPr>
        <w:t xml:space="preserve">The three anomalies below all come from the same source: the partial dependency in OrderItem, where sku determines product_name and tax_code on its own.</w:t>
      </w:r>
    </w:p>
    <w:p>
      <w:pPr>
        <w:pStyle w:val="Heading2"/>
        <w:spacing w:after="120" w:before="260"/>
      </w:pPr>
      <w:r>
        <w:rPr>
          <w:b/>
          <w:bCs/>
          <w:color w:val="000000"/>
          <w:sz w:val="24"/>
          <w:szCs w:val="24"/>
        </w:rPr>
        <w:t xml:space="preserve">Insertion Anomaly</w:t>
      </w:r>
    </w:p>
    <w:p>
      <w:pPr>
        <w:spacing w:after="200" w:line="300"/>
        <w:jc w:val="both"/>
      </w:pPr>
      <w:r>
        <w:rPr>
          <w:sz w:val="22"/>
          <w:szCs w:val="22"/>
        </w:rPr>
        <w:t xml:space="preserve">Because product_name and tax_code only ever appear inside OrderItem rows, there's no way to add a new product to the system until someone actually places an order for it. In other words, you can't record a fact about a product on its own — you can only add it as a side effect of adding an order. That's a classic insertion anomaly.</w:t>
      </w:r>
    </w:p>
    <w:p>
      <w:pPr>
        <w:pStyle w:val="Heading2"/>
        <w:spacing w:after="120" w:before="260"/>
      </w:pPr>
      <w:r>
        <w:rPr>
          <w:b/>
          <w:bCs/>
          <w:color w:val="000000"/>
          <w:sz w:val="24"/>
          <w:szCs w:val="24"/>
        </w:rPr>
        <w:t xml:space="preserve">Deletion Anomaly</w:t>
      </w:r>
    </w:p>
    <w:p>
      <w:pPr>
        <w:spacing w:after="200" w:line="300"/>
        <w:jc w:val="both"/>
      </w:pPr>
      <w:r>
        <w:rPr>
          <w:sz w:val="22"/>
          <w:szCs w:val="22"/>
        </w:rPr>
        <w:t xml:space="preserve">If every order line for a particular product gets deleted — say, during a routine cleanup of old orders — the product's name and tax code disappear along with them, since nothing else in the schema keeps hold of that information. So deleting order data ends up accidentally deleting product data too.</w:t>
      </w:r>
    </w:p>
    <w:p>
      <w:pPr>
        <w:pStyle w:val="Heading2"/>
        <w:spacing w:after="120" w:before="260"/>
      </w:pPr>
      <w:r>
        <w:rPr>
          <w:b/>
          <w:bCs/>
          <w:color w:val="000000"/>
          <w:sz w:val="24"/>
          <w:szCs w:val="24"/>
        </w:rPr>
        <w:t xml:space="preserve">Update Anomaly</w:t>
      </w:r>
    </w:p>
    <w:p>
      <w:pPr>
        <w:spacing w:after="200" w:line="300"/>
        <w:jc w:val="both"/>
      </w:pPr>
      <w:r>
        <w:rPr>
          <w:sz w:val="22"/>
          <w:szCs w:val="22"/>
        </w:rPr>
        <w:t xml:space="preserve">Since product_name and tax_code are repeated across many OrderItem rows for the same product, fixing a typo or updating either value means updating every single row that has it. Miss even one, and now different rows disagree about the same product's name or tax code. The same kind of problem shows up with grand_total: if someone updates the subtotal, tax, shipping, or discount on an order but forgets to also update grand_total, the stored total no longer matches its own components.</w:t>
      </w:r>
    </w:p>
    <w:p>
      <w:pPr>
        <w:pStyle w:val="Heading1"/>
        <w:spacing w:after="160" w:before="360"/>
      </w:pPr>
      <w:r>
        <w:rPr>
          <w:b/>
          <w:bCs/>
          <w:color w:val="000000"/>
          <w:sz w:val="28"/>
          <w:szCs w:val="28"/>
        </w:rPr>
        <w:t xml:space="preserve">4. Normalization</w:t>
      </w:r>
    </w:p>
    <w:p>
      <w:pPr>
        <w:spacing w:after="200" w:line="300"/>
        <w:jc w:val="both"/>
      </w:pPr>
      <w:r>
        <w:rPr>
          <w:sz w:val="22"/>
          <w:szCs w:val="22"/>
        </w:rPr>
        <w:t xml:space="preserve">The usual fix for these anomalies is Second Normal Form — splitting off the columns that depend on only part of the key (or that are just calculated from other columns) into their own table.</w:t>
      </w:r>
    </w:p>
    <w:p>
      <w:pPr>
        <w:spacing w:after="100" w:line="300"/>
        <w:ind w:left="400"/>
      </w:pPr>
      <w:r>
        <w:rPr>
          <w:sz w:val="22"/>
          <w:szCs w:val="22"/>
        </w:rPr>
        <w:t xml:space="preserve">•  Create a separate Product table, keyed on sku, to hold product_name and tax_code. OrderItem keeps order_id, sku, quantity, unit_price, fulfillment_status, and warehouse_id — all of which genuinely depend on the full order_id + sku combination.</w:t>
      </w:r>
    </w:p>
    <w:p>
      <w:pPr>
        <w:spacing w:after="100" w:line="300"/>
        <w:ind w:left="400"/>
      </w:pPr>
      <w:r>
        <w:rPr>
          <w:sz w:val="22"/>
          <w:szCs w:val="22"/>
        </w:rPr>
        <w:t xml:space="preserve">•  Treat grand_total as something calculated on the fly from subtotal, tax_amount, shipping_fee, and discount_total, rather than stored as its own column. This is the standard way to handle any value that can always be worked out from other values already sitting in the same row.</w:t>
      </w:r>
    </w:p>
    <w:p>
      <w:pPr>
        <w:spacing w:after="100" w:line="300"/>
        <w:ind w:left="400"/>
      </w:pPr>
      <w:r>
        <w:rPr>
          <w:sz w:val="22"/>
          <w:szCs w:val="22"/>
        </w:rPr>
        <w:t xml:space="preserve">•  Use one consistent column name for the FulfillmentNode reference across OrderItem, Shipment, and InventoryLedger, so the same real-world fact is always represented the same way.</w:t>
      </w:r>
    </w:p>
    <w:p>
      <w:pPr>
        <w:spacing w:after="100" w:line="300"/>
        <w:ind w:left="400"/>
      </w:pPr>
      <w:r>
        <w:rPr>
          <w:sz w:val="22"/>
          <w:szCs w:val="22"/>
        </w:rPr>
        <w:t xml:space="preserve">•  Add a uniqueness rule on (sku, node_id) in InventoryLedger, matching the natural key identified earlier, so ledger_id stays a clean one-to-one stand-in for that pair.</w:t>
      </w:r>
    </w:p>
    <w:p>
      <w:pPr>
        <w:pStyle w:val="Heading1"/>
        <w:spacing w:after="160" w:before="360"/>
      </w:pPr>
      <w:r>
        <w:rPr>
          <w:b/>
          <w:bCs/>
          <w:color w:val="000000"/>
          <w:sz w:val="28"/>
          <w:szCs w:val="28"/>
        </w:rPr>
        <w:t xml:space="preserve">Conclusion</w:t>
      </w:r>
    </w:p>
    <w:p>
      <w:pPr>
        <w:spacing w:after="200" w:line="300"/>
        <w:jc w:val="both"/>
      </w:pPr>
      <w:r>
        <w:rPr>
          <w:sz w:val="22"/>
          <w:szCs w:val="22"/>
        </w:rPr>
        <w:t xml:space="preserve">Looking across all seven entities, most of them are straightforward — a single key, with every other column depending on it directly. The two tables worth a closer look are OrderItem and InventoryLedger, where a simple ID key sits on top of what is really a two-column natural key. Checking each column against that full natural key, rather than just the ID, is what brings the partial dependency in OrderItem (sku → product_name, tax_code) and the calculated dependency in Order (subtotal, tax_amount, shipping_fee, discount_total → grand_total) into view. Both are common, well-understood cases, and both are handled the same way: move the part that only depends on part of the key — or that can just be calculated — into its own table, so each fact only needs to be stored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2026-09-23T05:20:53.564Z</dcterms:created>
  <dcterms:modified xsi:type="dcterms:W3CDTF">2026-09-23T05:20:53.564Z</dcterms:modified>
</cp:coreProperties>
</file>

<file path=docProps/custom.xml><?xml version="1.0" encoding="utf-8"?>
<Properties xmlns="http://schemas.openxmlformats.org/officeDocument/2006/custom-properties" xmlns:vt="http://schemas.openxmlformats.org/officeDocument/2006/docPropsVTypes"/>
</file>