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Rockridge Power &amp; Light Company</w:t>
      </w:r>
    </w:p>
    <w:p/>
    <w:p>
      <w:pPr>
        <w:jc w:val="center"/>
      </w:pPr>
      <w:r>
        <w:rPr>
          <w:b/>
          <w:sz w:val="36"/>
        </w:rPr>
        <w:t>Meter Testing Program Plan</w:t>
      </w:r>
    </w:p>
    <w:p>
      <w:pPr>
        <w:jc w:val="center"/>
      </w:pPr>
      <w:r>
        <w:rPr>
          <w:sz w:val="26"/>
        </w:rPr>
        <w:t>Document ID: RPL-MTR-PGM-001  |  Version 6.0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t>Document Title</w:t>
            </w:r>
          </w:p>
        </w:tc>
        <w:tc>
          <w:tcPr>
            <w:tcW w:type="dxa" w:w="4320"/>
          </w:tcPr>
          <w:p>
            <w:r>
              <w:t>Meter Testing Program Plan</w:t>
            </w:r>
          </w:p>
        </w:tc>
      </w:tr>
      <w:tr>
        <w:tc>
          <w:tcPr>
            <w:tcW w:type="dxa" w:w="4320"/>
          </w:tcPr>
          <w:p>
            <w:r>
              <w:t>Document ID</w:t>
            </w:r>
          </w:p>
        </w:tc>
        <w:tc>
          <w:tcPr>
            <w:tcW w:type="dxa" w:w="4320"/>
          </w:tcPr>
          <w:p>
            <w:r>
              <w:t>RPL-MTR-PGM-001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6.0</w:t>
            </w:r>
          </w:p>
        </w:tc>
      </w:tr>
      <w:tr>
        <w:tc>
          <w:tcPr>
            <w:tcW w:type="dxa" w:w="4320"/>
          </w:tcPr>
          <w:p>
            <w:r>
              <w:t>Effective Date</w:t>
            </w:r>
          </w:p>
        </w:tc>
        <w:tc>
          <w:tcPr>
            <w:tcW w:type="dxa" w:w="4320"/>
          </w:tcPr>
          <w:p>
            <w:r>
              <w:t>2025-01-13</w:t>
            </w:r>
          </w:p>
        </w:tc>
      </w:tr>
      <w:tr>
        <w:tc>
          <w:tcPr>
            <w:tcW w:type="dxa" w:w="4320"/>
          </w:tcPr>
          <w:p>
            <w:r>
              <w:t>Approved Date</w:t>
            </w:r>
          </w:p>
        </w:tc>
        <w:tc>
          <w:tcPr>
            <w:tcW w:type="dxa" w:w="4320"/>
          </w:tcPr>
          <w:p>
            <w:r>
              <w:t>2025-01-08</w:t>
            </w:r>
          </w:p>
        </w:tc>
      </w:tr>
      <w:tr>
        <w:tc>
          <w:tcPr>
            <w:tcW w:type="dxa" w:w="4320"/>
          </w:tcPr>
          <w:p>
            <w:r>
              <w:t>Law As-Of Date</w:t>
            </w:r>
          </w:p>
        </w:tc>
        <w:tc>
          <w:tcPr>
            <w:tcW w:type="dxa" w:w="4320"/>
          </w:tcPr>
          <w:p>
            <w:r>
              <w:t>2024-12-31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Internal</w:t>
            </w:r>
          </w:p>
        </w:tc>
      </w:tr>
      <w:tr>
        <w:tc>
          <w:tcPr>
            <w:tcW w:type="dxa" w:w="4320"/>
          </w:tcPr>
          <w:p>
            <w:r>
              <w:t>Owner</w:t>
            </w:r>
          </w:p>
        </w:tc>
        <w:tc>
          <w:tcPr>
            <w:tcW w:type="dxa" w:w="4320"/>
          </w:tcPr>
          <w:p>
            <w:r>
              <w:t>Gregory Walsh, Manager, Meter Shop &amp; Standards Laboratory</w:t>
            </w:r>
          </w:p>
        </w:tc>
      </w:tr>
      <w:tr>
        <w:tc>
          <w:tcPr>
            <w:tcW w:type="dxa" w:w="4320"/>
          </w:tcPr>
          <w:p>
            <w:r>
              <w:t>Reviewer</w:t>
            </w:r>
          </w:p>
        </w:tc>
        <w:tc>
          <w:tcPr>
            <w:tcW w:type="dxa" w:w="4320"/>
          </w:tcPr>
          <w:p>
            <w:r>
              <w:t>Angela Ruiz, Director, Metering</w:t>
            </w:r>
          </w:p>
        </w:tc>
      </w:tr>
      <w:tr>
        <w:tc>
          <w:tcPr>
            <w:tcW w:type="dxa" w:w="4320"/>
          </w:tcPr>
          <w:p>
            <w:r>
              <w:t>Approver</w:t>
            </w:r>
          </w:p>
        </w:tc>
        <w:tc>
          <w:tcPr>
            <w:tcW w:type="dxa" w:w="4320"/>
          </w:tcPr>
          <w:p>
            <w:r>
              <w:t>Michael Brennan, Vice President, Operations</w:t>
            </w:r>
          </w:p>
        </w:tc>
      </w:tr>
      <w:tr>
        <w:tc>
          <w:tcPr>
            <w:tcW w:type="dxa" w:w="4320"/>
          </w:tcPr>
          <w:p>
            <w:r>
              <w:t>Supersedes</w:t>
            </w:r>
          </w:p>
        </w:tc>
        <w:tc>
          <w:tcPr>
            <w:tcW w:type="dxa" w:w="4320"/>
          </w:tcPr>
          <w:p>
            <w:r>
              <w:t>RPL-MTR-PGM-001 v5.2 (2024-02-05)</w:t>
            </w:r>
          </w:p>
        </w:tc>
      </w:tr>
    </w:tbl>
    <w:p/>
    <w:p>
      <w:pPr>
        <w:jc w:val="center"/>
      </w:pPr>
      <w:r>
        <w:rPr>
          <w:i/>
        </w:rPr>
        <w:t>Uncontrolled when printed — verify the current version in DCS before use.</w:t>
      </w:r>
    </w:p>
    <w:p>
      <w:r>
        <w:br w:type="page"/>
      </w:r>
    </w:p>
    <w:p>
      <w:pPr>
        <w:pStyle w:val="Heading1"/>
      </w:pPr>
      <w:r>
        <w:t>Table of Contents</w:t>
      </w:r>
    </w:p>
    <w:p>
      <w:pPr/>
      <w:r>
        <w:t>1.  Purpose</w:t>
      </w:r>
    </w:p>
    <w:p>
      <w:pPr/>
      <w:r>
        <w:t>2.  Scope</w:t>
      </w:r>
    </w:p>
    <w:p>
      <w:pPr/>
      <w:r>
        <w:t>3.  Definitions</w:t>
      </w:r>
    </w:p>
    <w:p>
      <w:pPr/>
      <w:r>
        <w:t>4.  Regulatory Basis and Industry Standards</w:t>
      </w:r>
    </w:p>
    <w:p>
      <w:pPr/>
      <w:r>
        <w:t>5.  Organization and Roles</w:t>
      </w:r>
    </w:p>
    <w:p>
      <w:pPr/>
      <w:r>
        <w:t>6.  Meter Records</w:t>
      </w:r>
    </w:p>
    <w:p>
      <w:pPr/>
      <w:r>
        <w:t>7.  Meter Location and Accessibility Standards</w:t>
      </w:r>
    </w:p>
    <w:p>
      <w:pPr/>
      <w:r>
        <w:t>8.  New and Repaired Meter Acceptance</w:t>
      </w:r>
    </w:p>
    <w:p>
      <w:pPr/>
      <w:r>
        <w:t>9.  In-Service Testing Program</w:t>
      </w:r>
    </w:p>
    <w:p>
      <w:pPr/>
      <w:r>
        <w:t>10.  Accuracy Limits and Average-Accuracy Method</w:t>
      </w:r>
    </w:p>
    <w:p>
      <w:pPr/>
      <w:r>
        <w:t>11.  Test Equipment and Standards</w:t>
      </w:r>
    </w:p>
    <w:p>
      <w:pPr/>
      <w:r>
        <w:t>12.  AMI Meter Health Monitoring</w:t>
      </w:r>
    </w:p>
    <w:p>
      <w:pPr/>
      <w:r>
        <w:t>13.  Customer-Requested and Commission-Supervised Tests</w:t>
      </w:r>
    </w:p>
    <w:p>
      <w:pPr/>
      <w:r>
        <w:t>14.  2024 Program Results (Preliminary)</w:t>
      </w:r>
    </w:p>
    <w:p>
      <w:pPr/>
      <w:r>
        <w:t>15.  2025 Test Plan</w:t>
      </w:r>
    </w:p>
    <w:p>
      <w:pPr/>
      <w:r>
        <w:t>16.  Program KPIs</w:t>
      </w:r>
    </w:p>
    <w:p>
      <w:pPr/>
      <w:r>
        <w:t>17.  Records and Retention</w:t>
      </w:r>
    </w:p>
    <w:p>
      <w:pPr/>
      <w:r>
        <w:t>18.  Training and Technician Qualification</w:t>
      </w:r>
    </w:p>
    <w:p>
      <w:pPr/>
      <w:r>
        <w:t>19.  Related Documents</w:t>
      </w:r>
    </w:p>
    <w:p>
      <w:pPr/>
      <w:r>
        <w:t>20.  Revision History</w:t>
      </w:r>
    </w:p>
    <w:p>
      <w:pPr/>
      <w:r>
        <w:t>21.  Approval Block</w:t>
      </w:r>
    </w:p>
    <w:p>
      <w:r>
        <w:br w:type="page"/>
      </w:r>
    </w:p>
    <w:p>
      <w:pPr>
        <w:pStyle w:val="Heading1"/>
      </w:pPr>
      <w:r>
        <w:t>1. Purpose</w:t>
      </w:r>
    </w:p>
    <w:p>
      <w:r>
        <w:t>This Meter Testing Program Plan describes how Rockridge Power &amp; Light Company (RPL) ensures the accuracy, integrity, and regulatory compliance of its meter population. The plan governs new-meter acceptance testing, in-service testing (periodic and statistical sampling), test equipment calibration and traceability, customer-requested testing, and annual program reporting. It applies to all 409,950 revenue meters in RPL's service territory as of 2024-12-31.</w:t>
      </w:r>
    </w:p>
    <w:p>
      <w:pPr>
        <w:pStyle w:val="Heading1"/>
      </w:pPr>
      <w:r>
        <w:t>2. Scope</w:t>
      </w:r>
    </w:p>
    <w:p>
      <w:r>
        <w:t>This plan covers the full RPL revenue meter fleet: 371,200 solid-state AMI meters, 31,400 solid-state AMR meters, and 7,350 electromechanical meters (total: 409,950) within RPL's 14-county service territory in west-central Indiana. Transformer-rated meters (16S, 12S CT-connected) constitute approximately 6,400–8,600 units within the counts above.</w:t>
      </w:r>
    </w:p>
    <w:p>
      <w:pPr>
        <w:pStyle w:val="Heading1"/>
      </w:pPr>
      <w:r>
        <w:t>3. Definitions</w:t>
      </w:r>
    </w:p>
    <w:p>
      <w:r>
        <w:t>As-Found Accuracy: The measured percentage registration of a meter at the time it is removed from service or tested in place, before any adjustment. (170 IAC 4-1-8(a))</w:t>
      </w:r>
    </w:p>
    <w:p>
      <w:r>
        <w:t>Average Accuracy: Arithmetic mean of FL and LL percentage registration: (FL + LL) ÷ 2. (170 IAC 4-1-8(a))</w:t>
      </w:r>
    </w:p>
    <w:p>
      <w:r>
        <w:t>Full Load (FL): Load of approximately 100% of rated test amperes. (170 IAC 4-1-8(a))</w:t>
      </w:r>
    </w:p>
    <w:p>
      <w:r>
        <w:t>Light Load (LL): Load of approximately 10% of rated test amperes. (170 IAC 4-1-8(a))</w:t>
      </w:r>
    </w:p>
    <w:p>
      <w:r>
        <w:t>Homogeneous Group: Subdivision of the in-service meter population with similar operating characteristics. (170 IAC 4-1-10(c)(1))</w:t>
      </w:r>
    </w:p>
    <w:p>
      <w:r>
        <w:t>Lot: Subset of meters within a homogeneous group; minimum 301 meters. (170 IAC 4-1-10(c)(2))</w:t>
      </w:r>
    </w:p>
    <w:p>
      <w:r>
        <w:t>AQL: Acceptable Quality Level for lot testing: 2.50 AQL. (170 IAC 4-1-10(c)(4))</w:t>
      </w:r>
    </w:p>
    <w:p>
      <w:r>
        <w:t>U / L: Upper/Lower Specification Limits for Method B: U = 102%, L = 98%. (170 IAC 4-1-10(c)(5))</w:t>
      </w:r>
    </w:p>
    <w:p>
      <w:r>
        <w:t>Method A: All meters tested on a fixed schedule of not more than 16 years. (170 IAC 4-1-10(b))</w:t>
      </w:r>
    </w:p>
    <w:p>
      <w:r>
        <w:t>Method B: Statistical sampling — annual sample drawn from each homogeneous group lot and tested against the AQL criterion. (170 IAC 4-1-10(c))</w:t>
      </w:r>
    </w:p>
    <w:p>
      <w:pPr>
        <w:pStyle w:val="Heading1"/>
      </w:pPr>
      <w:r>
        <w:t>4. Regulatory Basis and Industry Standards</w:t>
      </w:r>
    </w:p>
    <w:p>
      <w:r>
        <w:t>Indiana Administrative Code 170 IAC 4-1 governs all metering requirements; law as of 2024-12-31. Key sections: §3 (records retention), §4 (test records), §5 (meter location), §6 (new/repaired meter testing), §7 (test equipment), §8 (accuracy method), §9 (accuracy limits), §10 (in-service testing), §11 (customer-requested tests).</w:t>
      </w:r>
    </w:p>
    <w:p>
      <w:r>
        <w:t>ANSI C12.1, ANSI C12.20 referenced as company practice for test procedures and performance requirements. ANSI/ASQC Z1.9-1993 cited in 170 IAC 4-1-10(c)(3); RPL applies an internal sampling plan consistent with its Inspection Level II principles (see §9.3).</w:t>
      </w:r>
    </w:p>
    <w:p>
      <w:pPr>
        <w:pStyle w:val="Heading1"/>
      </w:pPr>
      <w:r>
        <w:t>5. Organization and Roles</w:t>
      </w:r>
    </w:p>
    <w:p>
      <w:r>
        <w:t>Gregory Walsh (P19), Manager, Meter Shop &amp; Standards Laboratory: day-to-day program management, test schedule, equipment calibration, record integrity.</w:t>
      </w:r>
    </w:p>
    <w:p>
      <w:r>
        <w:t>Angela Ruiz (P20), Director, Metering: program ownership, IURC interface, Method B commission notification, annual report approval.</w:t>
      </w:r>
    </w:p>
    <w:p>
      <w:r>
        <w:t>Luis Hernandez (P18), Supervisor, Metering Services: field testing coordination, technician supervision, WAM work order management.</w:t>
      </w:r>
    </w:p>
    <w:p>
      <w:r>
        <w:t>Michael Brennan (P16), Vice President, Operations: approver; informed of annual results and any commission action.</w:t>
      </w:r>
    </w:p>
    <w:p>
      <w:r>
        <w:t>Meter Technicians (MT-### series): 14 certified technicians performing in-service testing (shop and field), new-meter acceptance, and customer tests.</w:t>
      </w:r>
    </w:p>
    <w:p>
      <w:pPr>
        <w:pStyle w:val="Heading1"/>
      </w:pPr>
      <w:r>
        <w:t>6. Meter Records</w:t>
      </w:r>
    </w:p>
    <w:p>
      <w:r>
        <w:t>Whenever any meter in service is tested, a record shall be preserved containing: (1) meter identification; (2) reason for test; (3) pre-test meter reading; and (4) test result with all data necessary to calculate average accuracy. (170 IAC 4-1-4(a))</w:t>
      </w:r>
    </w:p>
    <w:p>
      <w:r>
        <w:t>Permanent records are kept in WAM and include: meter serial, vendor family, technology, form factor, meter class, install date, premise ID, service center, circuit ID, county, group ID, status, last test date, last test reason, and retirement date/reason.</w:t>
      </w:r>
    </w:p>
    <w:p>
      <w:r>
        <w:t>Annual tabulations of test results are prepared by Gregory Walsh (P19) each January for the prior year, ready for IURC submission within 15 calendar days of year-end.</w:t>
      </w:r>
    </w:p>
    <w:p>
      <w:pPr>
        <w:pStyle w:val="Heading1"/>
      </w:pPr>
      <w:r>
        <w:t>7. Meter Location and Accessibility Standards</w:t>
      </w:r>
    </w:p>
    <w:p>
      <w:r>
        <w:t>Meters should be installed outdoors where practical. (170 IAC 4-1-5(A)) RPL's AMI rollout placed 98% of meters in outdoor socket positions.</w:t>
      </w:r>
    </w:p>
    <w:p>
      <w:r>
        <w:t>Mounting height: not less than 4 feet nor more than 6 feet above standing surface, measured from center of meter cover. (170 IAC 4-1-5(B),(C))</w:t>
      </w:r>
    </w:p>
    <w:p>
      <w:r>
        <w:t>Minimum center-to-center spacing on a meter board: 7.5 inches. (170 IAC 4-1-5(C))</w:t>
      </w:r>
    </w:p>
    <w:p>
      <w:r>
        <w:t>Meters shall be easily accessible for reading, testing, and adjustments. (170 IAC 4-1-5(C))</w:t>
      </w:r>
    </w:p>
    <w:p>
      <w:pPr>
        <w:pStyle w:val="Heading1"/>
      </w:pPr>
      <w:r>
        <w:t>8. New and Repaired Meter Acceptance</w:t>
      </w:r>
    </w:p>
    <w:p>
      <w:r>
        <w:t>Each new non-self-contained watthour meter shall be inspected, tested, and adjusted before installation. (170 IAC 4-1-6(a)) Self-contained single-phase meters may rely on certified manufacturer test data; RPL also performs acceptance sampling per §9.3.</w:t>
      </w:r>
    </w:p>
    <w:p>
      <w:r>
        <w:t>Lot formation: each purchase order from a single vendor = one acceptance lot. Minimum lot size for sampling: 25 meters; below 25 = 100% tested.</w:t>
      </w:r>
    </w:p>
    <w:p>
      <w:r>
        <w:t>If acceptance sample fails §9.4 criteria, Gregory Walsh (P19) places the lot on hold, notifies vendor in writing within 5 business days, and initiates return-to-vendor.</w:t>
      </w:r>
    </w:p>
    <w:p>
      <w:r>
        <w:t>All removed meters shall be inspected, cleaned, repaired as necessary, and tested before return to service. (170 IAC 4-1-6(b))</w:t>
      </w:r>
    </w:p>
    <w:p>
      <w:r>
        <w:t>Non-self-contained meters must be tested prior to installation or within 60 days after installation. (170 IAC 4-1-6(c),(d))</w:t>
      </w:r>
    </w:p>
    <w:p>
      <w:pPr>
        <w:pStyle w:val="Heading1"/>
      </w:pPr>
      <w:r>
        <w:t>9. In-Service Testing Program</w:t>
      </w:r>
    </w:p>
    <w:p>
      <w:r>
        <w:t>Meter groups (homogeneous groups) are formed by: technology, vendor family, form factor, meter class, service type, and install-year band. Minimum group size: 301 meters. (170 IAC 4-1-10(c)(2)) RPL maintains 53 active homogeneous groups as of 2024-12-31.</w:t>
      </w:r>
    </w:p>
    <w:p>
      <w:r>
        <w:t>Method B is used for all solid-state (AMI and AMR) self-contained groups. Method A 16-year periodic is used for electromechanical meters and all demand-register classes.</w:t>
      </w:r>
    </w:p>
    <w:p>
      <w:r>
        <w:t>Sample size table (company practice — RPL Meter Sampling Plan, consistent with ANSI/ASQC Z1.9-1993 Inspection Level II principles): lot size 2–8 → n=3; 9–15 → n=4; 16–25 → n=5; 26–50 → n=7; 51–90 → n=10; 91–150 → n=15; 151–280 → n=25; 281–500 → n=35; 501–1200 → n=50; 1201–3200 → n=75; 3201–10000 → n=100; 10001–35000 → n=150; 35001–150000 → n=200; 150001–500000 → n=300.</w:t>
      </w:r>
    </w:p>
    <w:p>
      <w:r>
        <w:t>Lot acceptance uses Double Specification Limit–Variability Unknown–Standard Deviation Method at 2.50 AQL with U=102%, L=98%. (170 IAC 4-1-10(c)(4),(5)) If rejected, accelerated testing is required within a maximum of 96 months. (170 IAC 4-1-10(c)(7))</w:t>
      </w:r>
    </w:p>
    <w:p>
      <w:pPr>
        <w:pStyle w:val="Heading1"/>
      </w:pPr>
      <w:r>
        <w:t>10. Accuracy Limits and Average-Accuracy Method</w:t>
      </w:r>
    </w:p>
    <w:p>
      <w:r>
        <w:t>Average percentage accuracy = (FL + LL) ÷ 2. (170 IAC 4-1-8(a))</w:t>
      </w:r>
    </w:p>
    <w:p>
      <w:r>
        <w:t>Limits: average error ≤ ±2.00%; FL error ≤ ±1.00%; LL error ≤ ±3.00%. (170 IAC 4-1-9(b)(1)(A),(B),(C))</w:t>
      </w:r>
    </w:p>
    <w:p>
      <w:r>
        <w:t>No-load prohibition: no meter that registers more than one revolution at no-load with voltage &lt; 110% of standard service voltage. (170 IAC 4-1-9(a))</w:t>
      </w:r>
    </w:p>
    <w:p>
      <w:r>
        <w:t>Power-factor test for CT-metered installations: tested at 100% rated current, 50% lagging PF; error must not exceed ±2.00%. (170 IAC 4-1-9(b)(5))</w:t>
      </w:r>
    </w:p>
    <w:p>
      <w:r>
        <w:t>Demand register limits: integrating demand — timing element ≤ ±2% for full billing period; TOU register — max 10-minute time error; electromagnetic lagged ≤ ±2% full scale; thermal lagged ≤ ±4% full scale. (170 IAC 4-1-9(b)(3),(4))</w:t>
      </w:r>
    </w:p>
    <w:p>
      <w:pPr>
        <w:pStyle w:val="Heading1"/>
      </w:pPr>
      <w:r>
        <w:t>11. Test Equipment and Standards</w:t>
      </w:r>
    </w:p>
    <w:p>
      <w:r>
        <w:t>Test equipment hierarchy: NIST → Accredited External Laboratory → RPL Reference Standards (3 units) → Shop Test Boards (8 units) → Portable Standards (32 units) → Revenue meters.</w:t>
      </w:r>
    </w:p>
    <w:p>
      <w:r>
        <w:t>Reference standards recalibrated at least every 2 years by a recognized standardizing laboratory. (170 IAC 4-1-7(C))</w:t>
      </w:r>
    </w:p>
    <w:p>
      <w:r>
        <w:t>Portable standards checked before each field campaign. If found in error more than ±1%, immediately taken out of service for recalibration. (170 IAC 4-1-7(D))</w:t>
      </w:r>
    </w:p>
    <w:p>
      <w:r>
        <w:t>All calibration certificates are filed in WAM asset records and physically at the Meter Shop &amp; Standards Laboratory (records series RRS-MTR-003).</w:t>
      </w:r>
    </w:p>
    <w:p>
      <w:pPr>
        <w:pStyle w:val="Heading1"/>
      </w:pPr>
      <w:r>
        <w:t>12. AMI Meter Health Monitoring</w:t>
      </w:r>
    </w:p>
    <w:p>
      <w:r>
        <w:t>Company practice (supplements but does not replace Method B annual sample).</w:t>
      </w:r>
    </w:p>
    <w:p>
      <w:r>
        <w:t>AMI HES continuously collects event data. Flags triggering removal-for-test after 14 consecutive days: zero-consumption, tamper event, power quality disturbance, metrology diagnostic fault, disconnect switch failure.</w:t>
      </w:r>
    </w:p>
    <w:p>
      <w:r>
        <w:t>Analytics engine (company practice) flags meters whose 30-day rolling consumption deviates by more than ±35% from prior 12-month baseline adjusted for degree-days.</w:t>
      </w:r>
    </w:p>
    <w:p>
      <w:pPr>
        <w:pStyle w:val="Heading1"/>
      </w:pPr>
      <w:r>
        <w:t>13. Customer-Requested and Commission-Supervised Tests</w:t>
      </w:r>
    </w:p>
    <w:p>
      <w:r>
        <w:t>Each customer may request a meter accuracy test in writing. First and second tests in any 12-month period are free. (170 IAC 4-1-11(a))</w:t>
      </w:r>
    </w:p>
    <w:p>
      <w:r>
        <w:t>Subsequent tests may be billed if meter was tested within prior 36 months and found in compliance. (170 IAC 4-1-11(b)) Fee (company tariff §1.6): $40.00 residential/single-phase; $95.00 polyphase/demand.</w:t>
      </w:r>
    </w:p>
    <w:p>
      <w:r>
        <w:t>Written test report to customer within 10 days of test completion. (170 IAC 4-1-11(d))</w:t>
      </w:r>
    </w:p>
    <w:p>
      <w:r>
        <w:t>Customer may appeal test result to IURC within 5 days of report date. (170 IAC 4-1-11(e))</w:t>
      </w:r>
    </w:p>
    <w:p>
      <w:pPr>
        <w:pStyle w:val="Heading1"/>
      </w:pPr>
      <w:r>
        <w:t>14. 2024 Program Results (Preliminary)</w:t>
      </w:r>
    </w:p>
    <w:p>
      <w:r>
        <w:t>Data extracted 2025-01-03. Total tests: 5,724 (AMI: 4,303; AMR: 843; EM: 578).</w:t>
      </w:r>
    </w:p>
    <w:p>
      <w:r>
        <w:t>Within-limits rates: AMI 99.73%; AMR 99.76%; EM 95.33%. No group acceptance failure in 2024. EM meters show highest error rate consistent with age profile (1972–2004).</w:t>
      </w:r>
    </w:p>
    <w:p>
      <w:r>
        <w:t>Customer tests: 620. New acceptance lots: per new_meter_lots_2024.csv.</w:t>
      </w:r>
    </w:p>
    <w:p>
      <w:r>
        <w:t>Full test results: data/meter_test_results_2024.csv.</w:t>
      </w:r>
    </w:p>
    <w:p>
      <w:pPr>
        <w:pStyle w:val="Heading1"/>
      </w:pPr>
      <w:r>
        <w:t>15. 2025 Test Plan</w:t>
      </w:r>
    </w:p>
    <w:p>
      <w:r>
        <w:t>Annual sample draw executed by January 15, 2025 by Gregory Walsh (P19). Sample selections documented in data/inservice_sample_selection_2025.csv (3,750 meters selected across 53 groups).</w:t>
      </w:r>
    </w:p>
    <w:p>
      <w:r>
        <w:t>Method A periodic tests scheduled via WAM work order MTR-TST for meters within 60 days of their next-due date. Quarterly distribution of EM periodic tests per population file.</w:t>
      </w:r>
    </w:p>
    <w:p>
      <w:pPr>
        <w:pStyle w:val="Heading1"/>
      </w:pPr>
      <w:r>
        <w:t>16. Program KPIs</w:t>
      </w:r>
    </w:p>
    <w:p>
      <w:r>
        <w:t>Annual sample completion rate ≥ 98% by December 31.</w:t>
      </w:r>
    </w:p>
    <w:p>
      <w:r>
        <w:t>Test report issuance within 10 days for customer tests: 100% compliance.</w:t>
      </w:r>
    </w:p>
    <w:p>
      <w:r>
        <w:t>Reference standard recalibration on schedule: 100%.</w:t>
      </w:r>
    </w:p>
    <w:p>
      <w:r>
        <w:t>No unresolved billing review actions outstanding &gt; 90 days.</w:t>
      </w:r>
    </w:p>
    <w:p>
      <w:pPr>
        <w:pStyle w:val="Heading1"/>
      </w:pPr>
      <w:r>
        <w:t>17. Records and Retention</w:t>
      </w:r>
    </w:p>
    <w:p>
      <w:r>
        <w:t>All meter test records retained for a minimum of 3 years. (170 IAC 4-1-3)</w:t>
      </w:r>
    </w:p>
    <w:p>
      <w:r>
        <w:t>Records kept in Indiana and available for IURC inspection. (170 IAC 4-1-3)</w:t>
      </w:r>
    </w:p>
    <w:p>
      <w:r>
        <w:t>Records series: RRS-MTR-001 (new meter lot records), RRS-MTR-002 (in-service and customer test records), RRS-MTR-003 (calibration certificates).</w:t>
      </w:r>
    </w:p>
    <w:p>
      <w:pPr>
        <w:pStyle w:val="Heading1"/>
      </w:pPr>
      <w:r>
        <w:t>18. Training and Technician Qualification</w:t>
      </w:r>
    </w:p>
    <w:p>
      <w:r>
        <w:t>All meter technicians (MT-### series) hold current AEMC certification or equivalent RPL qualification as verified by Gregory Walsh (P19) annually.</w:t>
      </w:r>
    </w:p>
    <w:p>
      <w:r>
        <w:t>Technicians performing field testing must complete hands-on competency evaluation for portable standard use before each field season.</w:t>
      </w:r>
    </w:p>
    <w:p>
      <w:pPr>
        <w:pStyle w:val="Heading1"/>
      </w:pPr>
      <w:r>
        <w:t>19. Related Documents</w:t>
      </w:r>
    </w:p>
    <w:p>
      <w:r>
        <w:t>RPL-CS-PRO-007: Meter Test Request &amp; Billing Adjustment Procedure</w:t>
      </w:r>
    </w:p>
    <w:p>
      <w:r>
        <w:t>MTR-F-010: Customer Meter Test Request Form</w:t>
      </w:r>
    </w:p>
    <w:p>
      <w:r>
        <w:t>MTR-F-011: Meter Test Report</w:t>
      </w:r>
    </w:p>
    <w:p>
      <w:r>
        <w:t>App-B: Group Acceptance Worksheet</w:t>
      </w:r>
    </w:p>
    <w:p>
      <w:r>
        <w:t>App-C: Standards Certification Register Summary</w:t>
      </w:r>
    </w:p>
    <w:p>
      <w:r>
        <w:t>circuits_master.csv: Service territory circuit reference file</w:t>
      </w:r>
    </w:p>
    <w:p>
      <w:pPr>
        <w:pStyle w:val="Heading1"/>
      </w:pPr>
      <w:r>
        <w:t>20. Revision History</w:t>
      </w:r>
    </w:p>
    <w:p>
      <w:r>
        <w:t>v6.0 (2025-01-08): Updated for 2024-12-31 law snapshot; updated fleet count to 409,950; added AMI HES monitoring section; updated sampling table to internal procedure.</w:t>
      </w:r>
    </w:p>
    <w:p>
      <w:r>
        <w:t>v5.2 (2024-02-05): Annual update; minor corrections to group counts.</w:t>
      </w:r>
    </w:p>
    <w:p>
      <w:pPr>
        <w:pStyle w:val="Heading1"/>
      </w:pPr>
      <w:r>
        <w:t>21. Approval Block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Role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 / Title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Signature / Date</w:t>
            </w:r>
          </w:p>
        </w:tc>
      </w:tr>
      <w:tr>
        <w:tc>
          <w:tcPr>
            <w:tcW w:type="dxa" w:w="2880"/>
          </w:tcPr>
          <w:p>
            <w:r>
              <w:t>Owner</w:t>
            </w:r>
          </w:p>
        </w:tc>
        <w:tc>
          <w:tcPr>
            <w:tcW w:type="dxa" w:w="2880"/>
          </w:tcPr>
          <w:p>
            <w:r>
              <w:t>Gregory Walsh</w:t>
              <w:br/>
              <w:t>Manager, Meter Shop &amp; Standards Laboratory</w:t>
            </w:r>
          </w:p>
        </w:tc>
        <w:tc>
          <w:tcPr>
            <w:tcW w:type="dxa" w:w="2880"/>
          </w:tcPr>
          <w:p>
            <w:r>
              <w:t>Signed: 2025-01-08</w:t>
            </w:r>
          </w:p>
        </w:tc>
      </w:tr>
      <w:tr>
        <w:tc>
          <w:tcPr>
            <w:tcW w:type="dxa" w:w="2880"/>
          </w:tcPr>
          <w:p>
            <w:r>
              <w:t>Reviewer</w:t>
            </w:r>
          </w:p>
        </w:tc>
        <w:tc>
          <w:tcPr>
            <w:tcW w:type="dxa" w:w="2880"/>
          </w:tcPr>
          <w:p>
            <w:r>
              <w:t>Angela Ruiz</w:t>
              <w:br/>
              <w:t>Director, Metering</w:t>
            </w:r>
          </w:p>
        </w:tc>
        <w:tc>
          <w:tcPr>
            <w:tcW w:type="dxa" w:w="2880"/>
          </w:tcPr>
          <w:p>
            <w:r>
              <w:t>Signed: 2025-01-08</w:t>
            </w:r>
          </w:p>
        </w:tc>
      </w:tr>
      <w:tr>
        <w:tc>
          <w:tcPr>
            <w:tcW w:type="dxa" w:w="2880"/>
          </w:tcPr>
          <w:p>
            <w:r>
              <w:t>Approver</w:t>
            </w:r>
          </w:p>
        </w:tc>
        <w:tc>
          <w:tcPr>
            <w:tcW w:type="dxa" w:w="2880"/>
          </w:tcPr>
          <w:p>
            <w:r>
              <w:t>Michael Brennan</w:t>
              <w:br/>
              <w:t>Vice President, Operations</w:t>
            </w:r>
          </w:p>
        </w:tc>
        <w:tc>
          <w:tcPr>
            <w:tcW w:type="dxa" w:w="2880"/>
          </w:tcPr>
          <w:p>
            <w:r>
              <w:t>Signed: 2025-01-08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