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p>
      <w:pPr>
        <w:pStyle w:val="Title"/>
      </w:pPr>
      <w:r>
        <w:t>Meeting Info</w:t>
      </w:r>
    </w:p>
    <w:tbl>
      <w:tblPr>
        <w:tblStyle w:val="TableGrid"/>
        <w:tblW w:type="auto" w:w="0"/>
        <w:tblLook w:firstColumn="1" w:firstRow="1" w:lastColumn="0" w:lastRow="0" w:noHBand="0" w:noVBand="1" w:val="04A0"/>
      </w:tblPr>
      <w:tblGrid>
        <w:gridCol w:w="4320"/>
        <w:gridCol w:w="4320"/>
      </w:tblGrid>
      <w:tr>
        <w:tc>
          <w:tcPr>
            <w:tcW w:type="dxa" w:w="4320"/>
          </w:tcPr>
          <w:p>
            <w:r>
              <w:t>date: Not specified in transcript</w:t>
            </w:r>
          </w:p>
        </w:tc>
        <w:tc>
          <w:tcPr>
            <w:tcW w:type="dxa" w:w="4320"/>
          </w:tcPr>
          <w:p>
            <w:r>
              <w:t>10-02-2026</w:t>
            </w:r>
          </w:p>
        </w:tc>
      </w:tr>
      <w:tr>
        <w:tc>
          <w:tcPr>
            <w:tcW w:type="dxa" w:w="4320"/>
          </w:tcPr>
          <w:p>
            <w:r>
              <w:t>Time</w:t>
            </w:r>
          </w:p>
        </w:tc>
        <w:tc>
          <w:tcPr>
            <w:tcW w:type="dxa" w:w="4320"/>
          </w:tcPr>
          <w:p>
            <w:r>
              <w:t>10:00 AM</w:t>
            </w:r>
          </w:p>
        </w:tc>
      </w:tr>
      <w:tr>
        <w:tc>
          <w:tcPr>
            <w:tcW w:type="dxa" w:w="4320"/>
          </w:tcPr>
          <w:p>
            <w:r>
              <w:t>Attendees</w:t>
            </w:r>
          </w:p>
        </w:tc>
        <w:tc>
          <w:tcPr>
            <w:tcW w:type="dxa" w:w="4320"/>
          </w:tcPr>
          <w:p>
            <w:r>
              <w:t>Chairman Wormsley, Commissioner Brown, Commissioner Hobbs, Commissioner McCroskey, Commissioner Adkins, Commissioner Carmical, Commissioner McKee, Commissioner Rodgers, Commissioner Duckett, Commissioner Reinhart, Commissioner Malone, Commissioner Headrick, Commissioner Adams, Commissioner Crenshaw, Commissioner Thompson, Commissioner Hayes, Commissioner Hailey, Commissioner Austin, Commissioner Garland, County Attorney Fults</w:t>
            </w:r>
          </w:p>
        </w:tc>
      </w:tr>
    </w:tbl>
    <w:p>
      <w:pPr>
        <w:pStyle w:val="Title"/>
      </w:pPr>
      <w:r>
        <w:t>Meeting Objectives</w:t>
      </w:r>
    </w:p>
    <w:tbl>
      <w:tblPr>
        <w:tblStyle w:val="TableGrid"/>
        <w:tblW w:type="auto" w:w="0"/>
        <w:tblLook w:firstColumn="1" w:firstRow="1" w:lastColumn="0" w:lastRow="0" w:noHBand="0" w:noVBand="1" w:val="04A0"/>
      </w:tblPr>
      <w:tblGrid>
        <w:gridCol w:w="8640"/>
      </w:tblGrid>
      <w:tr>
        <w:tc>
          <w:tcPr>
            <w:tcW w:type="dxa" w:w="8640"/>
          </w:tcPr>
          <w:p>
            <w:r>
              <w:t>Approve agenda and minutes.</w:t>
            </w:r>
          </w:p>
        </w:tc>
      </w:tr>
      <w:tr>
        <w:tc>
          <w:tcPr>
            <w:tcW w:type="dxa" w:w="8640"/>
          </w:tcPr>
          <w:p>
            <w:r>
              <w:t>Vote on resolution to transfer funds for laptop purchase (Commissioner Adkins).</w:t>
            </w:r>
          </w:p>
        </w:tc>
      </w:tr>
      <w:tr>
        <w:tc>
          <w:tcPr>
            <w:tcW w:type="dxa" w:w="8640"/>
          </w:tcPr>
          <w:p>
            <w:r>
              <w:t>Discuss and vote on resolution to increase litigation tax (Commissioner Rodgers).</w:t>
            </w:r>
          </w:p>
        </w:tc>
      </w:tr>
      <w:tr>
        <w:tc>
          <w:tcPr>
            <w:tcW w:type="dxa" w:w="8640"/>
          </w:tcPr>
          <w:p>
            <w:r>
              <w:t>Discuss and vote on resolution to increase wheel tax (Commissioner Adkins).</w:t>
            </w:r>
          </w:p>
        </w:tc>
      </w:tr>
      <w:tr>
        <w:tc>
          <w:tcPr>
            <w:tcW w:type="dxa" w:w="8640"/>
          </w:tcPr>
          <w:p>
            <w:r>
              <w:t>Address solid waste funding recommendations (Commissioner Hailey).</w:t>
            </w:r>
          </w:p>
        </w:tc>
      </w:tr>
    </w:tbl>
    <w:p>
      <w:pPr>
        <w:pStyle w:val="Title"/>
      </w:pPr>
      <w:r>
        <w:t>Meeting Timeline</w:t>
      </w:r>
    </w:p>
    <w:tbl>
      <w:tblPr>
        <w:tblStyle w:val="TableGrid"/>
        <w:tblW w:type="auto" w:w="0"/>
        <w:tblLook w:firstColumn="1" w:firstRow="1" w:lastColumn="0" w:lastRow="0" w:noHBand="0" w:noVBand="1" w:val="04A0"/>
      </w:tblPr>
      <w:tblGrid>
        <w:gridCol w:w="8640"/>
      </w:tblGrid>
      <w:tr>
        <w:tc>
          <w:tcPr>
            <w:tcW w:type="dxa" w:w="8640"/>
          </w:tcPr>
          <w:p>
            <w:r>
              <w:t>Agenda approved (Brown motion, Hobbs second).</w:t>
            </w:r>
          </w:p>
        </w:tc>
      </w:tr>
      <w:tr>
        <w:tc>
          <w:tcPr>
            <w:tcW w:type="dxa" w:w="8640"/>
          </w:tcPr>
          <w:p>
            <w:r>
              <w:t>Minutes approved with correction for Commissioner McCroskey.</w:t>
            </w:r>
          </w:p>
        </w:tc>
      </w:tr>
      <w:tr>
        <w:tc>
          <w:tcPr>
            <w:tcW w:type="dxa" w:w="8640"/>
          </w:tcPr>
          <w:p>
            <w:r>
              <w:t>Laptop purchase resolution approved (Adkins motion, Carmical second).</w:t>
            </w:r>
          </w:p>
        </w:tc>
      </w:tr>
      <w:tr>
        <w:tc>
          <w:tcPr>
            <w:tcW w:type="dxa" w:w="8640"/>
          </w:tcPr>
          <w:p>
            <w:r>
              <w:t>Motion to withdraw airport property sale (Commissioner McKee).</w:t>
            </w:r>
          </w:p>
        </w:tc>
      </w:tr>
      <w:tr>
        <w:tc>
          <w:tcPr>
            <w:tcW w:type="dxa" w:w="8640"/>
          </w:tcPr>
          <w:p>
            <w:r>
              <w:t>Litigation tax increase discussion: Sheriff opposed (Commissioner Duckett). Amendment to allocate 25% of criminal case proceeds to Sheriff's Dept. passed (Duckett motion, Malone second).</w:t>
            </w:r>
          </w:p>
        </w:tc>
      </w:tr>
      <w:tr>
        <w:tc>
          <w:tcPr>
            <w:tcW w:type="dxa" w:w="8640"/>
          </w:tcPr>
          <w:p>
            <w:r>
              <w:t>Roll call vote on litigation tax increase failed.</w:t>
            </w:r>
          </w:p>
        </w:tc>
      </w:tr>
      <w:tr>
        <w:tc>
          <w:tcPr>
            <w:tcW w:type="dxa" w:w="8640"/>
          </w:tcPr>
          <w:p>
            <w:r>
              <w:t>Wheel tax increase resolution introduced (Adkins motion, Thompson second).</w:t>
            </w:r>
          </w:p>
        </w:tc>
      </w:tr>
      <w:tr>
        <w:tc>
          <w:tcPr>
            <w:tcW w:type="dxa" w:w="8640"/>
          </w:tcPr>
          <w:p>
            <w:r>
              <w:t>Motion for previous question passed (Hayes motion, Crenshaw second), cutting off debate.</w:t>
            </w:r>
          </w:p>
        </w:tc>
      </w:tr>
      <w:tr>
        <w:tc>
          <w:tcPr>
            <w:tcW w:type="dxa" w:w="8640"/>
          </w:tcPr>
          <w:p>
            <w:r>
              <w:t>Wheel tax increase passed on first passage.</w:t>
            </w:r>
          </w:p>
        </w:tc>
      </w:tr>
    </w:tbl>
    <w:p>
      <w:pPr>
        <w:pStyle w:val="Title"/>
      </w:pPr>
      <w:r>
        <w:t>Meeting Summary</w:t>
      </w:r>
    </w:p>
    <w:p>
      <w:r>
        <w:t>The commission addressed several resolutions, including funding for a laptop, increasing litigation taxes, and increasing the wheel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