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6E25E" w14:textId="77777777" w:rsidR="00E130CF" w:rsidRPr="00777656" w:rsidRDefault="00E130CF" w:rsidP="00E130CF">
      <w:pPr>
        <w:pStyle w:val="Heading2"/>
      </w:pPr>
      <w:bookmarkStart w:id="0" w:name="_Toc168460397"/>
      <w:r w:rsidRPr="00777656">
        <w:t>Figures</w:t>
      </w:r>
      <w:bookmarkEnd w:id="0"/>
    </w:p>
    <w:p w14:paraId="6206EABE" w14:textId="77777777" w:rsidR="00E130CF" w:rsidRPr="008E4382" w:rsidRDefault="00E130CF" w:rsidP="00E130CF">
      <w:pPr>
        <w:keepNext/>
        <w:jc w:val="center"/>
        <w:rPr>
          <w:color w:val="000000" w:themeColor="text1"/>
        </w:rPr>
      </w:pPr>
      <w:r w:rsidRPr="008E4382">
        <w:rPr>
          <w:b/>
          <w:bCs/>
          <w:noProof/>
          <w:color w:val="000000" w:themeColor="text1"/>
          <w:shd w:val="clear" w:color="auto" w:fill="FFFFFF"/>
        </w:rPr>
        <w:drawing>
          <wp:inline distT="0" distB="0" distL="0" distR="0" wp14:anchorId="43CBB11D" wp14:editId="785670FC">
            <wp:extent cx="5900010" cy="2882189"/>
            <wp:effectExtent l="0" t="0" r="5715" b="0"/>
            <wp:docPr id="407795165" name="Picture 1" descr="A diagram of different types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5165" name="Picture 1" descr="A diagram of different types of men and wome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52720" cy="2907938"/>
                    </a:xfrm>
                    <a:prstGeom prst="rect">
                      <a:avLst/>
                    </a:prstGeom>
                  </pic:spPr>
                </pic:pic>
              </a:graphicData>
            </a:graphic>
          </wp:inline>
        </w:drawing>
      </w:r>
    </w:p>
    <w:p w14:paraId="3E685683" w14:textId="618903D4" w:rsidR="00E130CF" w:rsidRDefault="00E130CF" w:rsidP="00E130CF">
      <w:pPr>
        <w:pStyle w:val="Caption"/>
        <w:spacing w:line="276" w:lineRule="auto"/>
        <w:rPr>
          <w:b w:val="0"/>
          <w:bCs w:val="0"/>
          <w:color w:val="000000" w:themeColor="text1"/>
          <w:sz w:val="22"/>
          <w:szCs w:val="22"/>
          <w:shd w:val="clear" w:color="auto" w:fill="FFFFFF"/>
        </w:rPr>
      </w:pPr>
      <w:bookmarkStart w:id="1" w:name="_Toc167880130"/>
      <w:bookmarkStart w:id="2" w:name="_Toc168433299"/>
      <w:bookmarkStart w:id="3" w:name="_Toc168434032"/>
      <w:bookmarkStart w:id="4" w:name="_Toc168436896"/>
      <w:bookmarkStart w:id="5" w:name="_Toc168437496"/>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1</w:t>
      </w:r>
      <w:r w:rsidRPr="008E4382">
        <w:rPr>
          <w:b w:val="0"/>
          <w:bCs w:val="0"/>
          <w:i/>
          <w:iCs/>
          <w:color w:val="000000" w:themeColor="text1"/>
          <w:sz w:val="22"/>
          <w:szCs w:val="22"/>
        </w:rPr>
        <w:fldChar w:fldCharType="end"/>
      </w:r>
      <w:r w:rsidRPr="008E4382">
        <w:rPr>
          <w:color w:val="000000" w:themeColor="text1"/>
          <w:sz w:val="22"/>
          <w:szCs w:val="22"/>
        </w:rPr>
        <w:t xml:space="preserve">:Schematic representation of sample </w:t>
      </w:r>
      <w:r>
        <w:rPr>
          <w:color w:val="000000" w:themeColor="text1"/>
          <w:sz w:val="22"/>
          <w:szCs w:val="22"/>
        </w:rPr>
        <w:t>construction</w:t>
      </w:r>
      <w:r w:rsidRPr="008E4382">
        <w:rPr>
          <w:color w:val="000000" w:themeColor="text1"/>
          <w:sz w:val="22"/>
          <w:szCs w:val="22"/>
        </w:rPr>
        <w:t>.</w:t>
      </w:r>
      <w:bookmarkEnd w:id="1"/>
      <w:r w:rsidRPr="008E4382">
        <w:rPr>
          <w:color w:val="000000" w:themeColor="text1"/>
          <w:sz w:val="22"/>
          <w:szCs w:val="22"/>
        </w:rPr>
        <w:t xml:space="preserve"> </w:t>
      </w:r>
      <w:r w:rsidRPr="00B96EB5">
        <w:rPr>
          <w:b w:val="0"/>
          <w:bCs w:val="0"/>
          <w:color w:val="000000" w:themeColor="text1"/>
          <w:sz w:val="22"/>
          <w:szCs w:val="22"/>
          <w:shd w:val="clear" w:color="auto" w:fill="FFFFFF"/>
        </w:rPr>
        <w:t xml:space="preserve">The </w:t>
      </w:r>
      <w:proofErr w:type="spellStart"/>
      <w:r w:rsidRPr="00B96EB5">
        <w:rPr>
          <w:b w:val="0"/>
          <w:bCs w:val="0"/>
          <w:color w:val="000000" w:themeColor="text1"/>
          <w:sz w:val="22"/>
          <w:szCs w:val="22"/>
          <w:shd w:val="clear" w:color="auto" w:fill="FFFFFF"/>
        </w:rPr>
        <w:t>RNASeq</w:t>
      </w:r>
      <w:proofErr w:type="spellEnd"/>
      <w:r w:rsidRPr="00B96EB5">
        <w:rPr>
          <w:b w:val="0"/>
          <w:bCs w:val="0"/>
          <w:color w:val="000000" w:themeColor="text1"/>
          <w:sz w:val="22"/>
          <w:szCs w:val="22"/>
          <w:shd w:val="clear" w:color="auto" w:fill="FFFFFF"/>
        </w:rPr>
        <w:t xml:space="preserve"> dataset consists of three replicates </w:t>
      </w:r>
      <w:r>
        <w:rPr>
          <w:b w:val="0"/>
          <w:bCs w:val="0"/>
          <w:color w:val="000000" w:themeColor="text1"/>
          <w:sz w:val="22"/>
          <w:szCs w:val="22"/>
          <w:shd w:val="clear" w:color="auto" w:fill="FFFFFF"/>
        </w:rPr>
        <w:t xml:space="preserve">for </w:t>
      </w:r>
      <w:r w:rsidRPr="00B96EB5">
        <w:rPr>
          <w:b w:val="0"/>
          <w:bCs w:val="0"/>
          <w:color w:val="000000" w:themeColor="text1"/>
          <w:sz w:val="22"/>
          <w:szCs w:val="22"/>
          <w:shd w:val="clear" w:color="auto" w:fill="FFFFFF"/>
        </w:rPr>
        <w:t xml:space="preserve">each </w:t>
      </w:r>
      <w:r>
        <w:rPr>
          <w:b w:val="0"/>
          <w:bCs w:val="0"/>
          <w:color w:val="000000" w:themeColor="text1"/>
          <w:sz w:val="22"/>
          <w:szCs w:val="22"/>
          <w:shd w:val="clear" w:color="auto" w:fill="FFFFFF"/>
        </w:rPr>
        <w:t xml:space="preserve">of </w:t>
      </w:r>
      <w:r w:rsidRPr="00B96EB5">
        <w:rPr>
          <w:b w:val="0"/>
          <w:bCs w:val="0"/>
          <w:color w:val="000000" w:themeColor="text1"/>
          <w:sz w:val="22"/>
          <w:szCs w:val="22"/>
          <w:shd w:val="clear" w:color="auto" w:fill="FFFFFF"/>
        </w:rPr>
        <w:t>19 treatments</w:t>
      </w:r>
      <w:r>
        <w:rPr>
          <w:b w:val="0"/>
          <w:bCs w:val="0"/>
          <w:color w:val="000000" w:themeColor="text1"/>
          <w:sz w:val="22"/>
          <w:szCs w:val="22"/>
          <w:shd w:val="clear" w:color="auto" w:fill="FFFFFF"/>
        </w:rPr>
        <w:t>, comprised of</w:t>
      </w:r>
      <w:r w:rsidRPr="00B96EB5">
        <w:rPr>
          <w:b w:val="0"/>
          <w:bCs w:val="0"/>
          <w:color w:val="000000" w:themeColor="text1"/>
          <w:sz w:val="22"/>
          <w:szCs w:val="22"/>
          <w:shd w:val="clear" w:color="auto" w:fill="FFFFFF"/>
        </w:rPr>
        <w:t xml:space="preserve"> two sexes (</w:t>
      </w:r>
      <w:r>
        <w:rPr>
          <w:b w:val="0"/>
          <w:bCs w:val="0"/>
          <w:color w:val="000000" w:themeColor="text1"/>
          <w:sz w:val="22"/>
          <w:szCs w:val="22"/>
          <w:shd w:val="clear" w:color="auto" w:fill="FFFFFF"/>
        </w:rPr>
        <w:t>fe</w:t>
      </w:r>
      <w:r w:rsidRPr="00B96EB5">
        <w:rPr>
          <w:b w:val="0"/>
          <w:bCs w:val="0"/>
          <w:color w:val="000000" w:themeColor="text1"/>
          <w:sz w:val="22"/>
          <w:szCs w:val="22"/>
          <w:shd w:val="clear" w:color="auto" w:fill="FFFFFF"/>
        </w:rPr>
        <w:t>males (</w:t>
      </w:r>
      <w:r>
        <w:rPr>
          <w:b w:val="0"/>
          <w:bCs w:val="0"/>
          <w:color w:val="000000" w:themeColor="text1"/>
          <w:sz w:val="22"/>
          <w:szCs w:val="22"/>
          <w:shd w:val="clear" w:color="auto" w:fill="FFFFFF"/>
        </w:rPr>
        <w:t>F</w:t>
      </w:r>
      <w:r w:rsidRPr="00B96EB5">
        <w:rPr>
          <w:b w:val="0"/>
          <w:bCs w:val="0"/>
          <w:color w:val="000000" w:themeColor="text1"/>
          <w:sz w:val="22"/>
          <w:szCs w:val="22"/>
          <w:shd w:val="clear" w:color="auto" w:fill="FFFFFF"/>
        </w:rPr>
        <w:t>) and males (</w:t>
      </w:r>
      <w:r>
        <w:rPr>
          <w:b w:val="0"/>
          <w:bCs w:val="0"/>
          <w:color w:val="000000" w:themeColor="text1"/>
          <w:sz w:val="22"/>
          <w:szCs w:val="22"/>
          <w:shd w:val="clear" w:color="auto" w:fill="FFFFFF"/>
        </w:rPr>
        <w:t>M</w:t>
      </w:r>
      <w:r w:rsidRPr="00B96EB5">
        <w:rPr>
          <w:b w:val="0"/>
          <w:bCs w:val="0"/>
          <w:color w:val="000000" w:themeColor="text1"/>
          <w:sz w:val="22"/>
          <w:szCs w:val="22"/>
          <w:shd w:val="clear" w:color="auto" w:fill="FFFFFF"/>
        </w:rPr>
        <w:t>)) and two tissues</w:t>
      </w:r>
      <w:r>
        <w:rPr>
          <w:b w:val="0"/>
          <w:bCs w:val="0"/>
          <w:color w:val="000000" w:themeColor="text1"/>
          <w:sz w:val="22"/>
          <w:szCs w:val="22"/>
          <w:shd w:val="clear" w:color="auto" w:fill="FFFFFF"/>
        </w:rPr>
        <w:t xml:space="preserve"> per</w:t>
      </w:r>
      <w:r w:rsidRPr="00B96EB5">
        <w:rPr>
          <w:b w:val="0"/>
          <w:bCs w:val="0"/>
          <w:color w:val="000000" w:themeColor="text1"/>
          <w:sz w:val="22"/>
          <w:szCs w:val="22"/>
          <w:shd w:val="clear" w:color="auto" w:fill="FFFFFF"/>
        </w:rPr>
        <w:t xml:space="preserve"> sex (gonad (G) and somatic tissue (S))</w:t>
      </w:r>
      <w:r>
        <w:rPr>
          <w:b w:val="0"/>
          <w:bCs w:val="0"/>
          <w:color w:val="000000" w:themeColor="text1"/>
          <w:sz w:val="22"/>
          <w:szCs w:val="22"/>
          <w:shd w:val="clear" w:color="auto" w:fill="FFFFFF"/>
        </w:rPr>
        <w:t xml:space="preserve"> derived from each of</w:t>
      </w:r>
      <w:r w:rsidRPr="00B96EB5">
        <w:rPr>
          <w:b w:val="0"/>
          <w:bCs w:val="0"/>
          <w:color w:val="000000" w:themeColor="text1"/>
          <w:sz w:val="22"/>
          <w:szCs w:val="22"/>
          <w:shd w:val="clear" w:color="auto" w:fill="FFFFFF"/>
        </w:rPr>
        <w:t xml:space="preserve"> two wildtype species </w:t>
      </w:r>
      <w:r>
        <w:rPr>
          <w:b w:val="0"/>
          <w:bCs w:val="0"/>
          <w:color w:val="000000" w:themeColor="text1"/>
          <w:sz w:val="22"/>
          <w:szCs w:val="22"/>
          <w:shd w:val="clear" w:color="auto" w:fill="FFFFFF"/>
        </w:rPr>
        <w:t>(</w:t>
      </w:r>
      <w:r w:rsidRPr="003154CE">
        <w:rPr>
          <w:b w:val="0"/>
          <w:bCs w:val="0"/>
          <w:i/>
          <w:iCs/>
          <w:color w:val="000000" w:themeColor="text1"/>
          <w:sz w:val="22"/>
          <w:szCs w:val="22"/>
          <w:shd w:val="clear" w:color="auto" w:fill="FFFFFF"/>
        </w:rPr>
        <w:t>C. latens</w:t>
      </w:r>
      <w:r w:rsidRPr="00B96EB5">
        <w:rPr>
          <w:b w:val="0"/>
          <w:bCs w:val="0"/>
          <w:color w:val="000000" w:themeColor="text1"/>
          <w:sz w:val="22"/>
          <w:szCs w:val="22"/>
          <w:shd w:val="clear" w:color="auto" w:fill="FFFFFF"/>
        </w:rPr>
        <w:t xml:space="preserve"> (black) and </w:t>
      </w:r>
      <w:r w:rsidRPr="003154CE">
        <w:rPr>
          <w:b w:val="0"/>
          <w:bCs w:val="0"/>
          <w:i/>
          <w:iCs/>
          <w:color w:val="000000" w:themeColor="text1"/>
          <w:sz w:val="22"/>
          <w:szCs w:val="22"/>
          <w:shd w:val="clear" w:color="auto" w:fill="FFFFFF"/>
        </w:rPr>
        <w:t>C. remanei</w:t>
      </w:r>
      <w:r w:rsidRPr="00B96EB5">
        <w:rPr>
          <w:b w:val="0"/>
          <w:bCs w:val="0"/>
          <w:color w:val="000000" w:themeColor="text1"/>
          <w:sz w:val="22"/>
          <w:szCs w:val="22"/>
          <w:shd w:val="clear" w:color="auto" w:fill="FFFFFF"/>
        </w:rPr>
        <w:t xml:space="preserve"> (grey)</w:t>
      </w:r>
      <w:r>
        <w:rPr>
          <w:b w:val="0"/>
          <w:bCs w:val="0"/>
          <w:color w:val="000000" w:themeColor="text1"/>
          <w:sz w:val="22"/>
          <w:szCs w:val="22"/>
          <w:shd w:val="clear" w:color="auto" w:fill="FFFFFF"/>
        </w:rPr>
        <w:t>)</w:t>
      </w:r>
      <w:r w:rsidRPr="00B96EB5">
        <w:rPr>
          <w:b w:val="0"/>
          <w:bCs w:val="0"/>
          <w:color w:val="000000" w:themeColor="text1"/>
          <w:sz w:val="22"/>
          <w:szCs w:val="22"/>
          <w:shd w:val="clear" w:color="auto" w:fill="FFFFFF"/>
        </w:rPr>
        <w:t xml:space="preserve">, as well as the two </w:t>
      </w:r>
      <w:r>
        <w:rPr>
          <w:b w:val="0"/>
          <w:bCs w:val="0"/>
          <w:color w:val="000000" w:themeColor="text1"/>
          <w:sz w:val="22"/>
          <w:szCs w:val="22"/>
          <w:shd w:val="clear" w:color="auto" w:fill="FFFFFF"/>
        </w:rPr>
        <w:t xml:space="preserve">reciprocal </w:t>
      </w:r>
      <w:r w:rsidRPr="00B96EB5">
        <w:rPr>
          <w:b w:val="0"/>
          <w:bCs w:val="0"/>
          <w:color w:val="000000" w:themeColor="text1"/>
          <w:sz w:val="22"/>
          <w:szCs w:val="22"/>
          <w:shd w:val="clear" w:color="auto" w:fill="FFFFFF"/>
        </w:rPr>
        <w:t xml:space="preserve">hybrid </w:t>
      </w:r>
      <w:r>
        <w:rPr>
          <w:b w:val="0"/>
          <w:bCs w:val="0"/>
          <w:color w:val="000000" w:themeColor="text1"/>
          <w:sz w:val="22"/>
          <w:szCs w:val="22"/>
          <w:shd w:val="clear" w:color="auto" w:fill="FFFFFF"/>
        </w:rPr>
        <w:t>classes</w:t>
      </w:r>
      <w:r w:rsidRPr="00B96EB5">
        <w:rPr>
          <w:b w:val="0"/>
          <w:bCs w:val="0"/>
          <w:color w:val="000000" w:themeColor="text1"/>
          <w:sz w:val="22"/>
          <w:szCs w:val="22"/>
          <w:shd w:val="clear" w:color="auto" w:fill="FFFFFF"/>
        </w:rPr>
        <w:t xml:space="preserve"> (H1 cross (pink) and H2 cross (blue)). The exception to this factorial sampling is </w:t>
      </w:r>
      <w:r>
        <w:rPr>
          <w:b w:val="0"/>
          <w:bCs w:val="0"/>
          <w:color w:val="000000" w:themeColor="text1"/>
          <w:sz w:val="22"/>
          <w:szCs w:val="22"/>
          <w:shd w:val="clear" w:color="auto" w:fill="FFFFFF"/>
        </w:rPr>
        <w:t>exclusion</w:t>
      </w:r>
      <w:r w:rsidRPr="00B96EB5">
        <w:rPr>
          <w:b w:val="0"/>
          <w:bCs w:val="0"/>
          <w:color w:val="000000" w:themeColor="text1"/>
          <w:sz w:val="22"/>
          <w:szCs w:val="22"/>
          <w:shd w:val="clear" w:color="auto" w:fill="FFFFFF"/>
        </w:rPr>
        <w:t xml:space="preserve"> of male gonad samples from hybrid cross 1 (H1), due to inability to isolate them reliably. Whole male samples (WM) were also collected for each of the species and hybrid combinations.</w:t>
      </w:r>
      <w:bookmarkEnd w:id="2"/>
      <w:bookmarkEnd w:id="3"/>
      <w:bookmarkEnd w:id="4"/>
      <w:bookmarkEnd w:id="5"/>
    </w:p>
    <w:p w14:paraId="4CA7EF02" w14:textId="3113553F" w:rsidR="00E130CF" w:rsidRDefault="00E130CF" w:rsidP="00E130CF">
      <w:pPr>
        <w:pStyle w:val="Caption"/>
        <w:spacing w:line="276" w:lineRule="auto"/>
        <w:rPr>
          <w:b w:val="0"/>
          <w:bCs w:val="0"/>
          <w:color w:val="000000" w:themeColor="text1"/>
          <w:sz w:val="22"/>
          <w:szCs w:val="22"/>
          <w:shd w:val="clear" w:color="auto" w:fill="FFFFFF"/>
        </w:rPr>
      </w:pPr>
      <w:r>
        <w:rPr>
          <w:b w:val="0"/>
          <w:bCs w:val="0"/>
          <w:color w:val="000000" w:themeColor="text1"/>
          <w:sz w:val="22"/>
          <w:szCs w:val="22"/>
          <w:shd w:val="clear" w:color="auto" w:fill="FFFFFF"/>
        </w:rPr>
        <w:br w:type="column"/>
      </w:r>
      <w:r>
        <w:rPr>
          <w:noProof/>
        </w:rPr>
        <w:lastRenderedPageBreak/>
        <w:drawing>
          <wp:inline distT="0" distB="0" distL="0" distR="0" wp14:anchorId="7872F833" wp14:editId="7D8BBDC0">
            <wp:extent cx="5943600" cy="4171950"/>
            <wp:effectExtent l="0" t="0" r="0" b="0"/>
            <wp:docPr id="1690142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171950"/>
                    </a:xfrm>
                    <a:prstGeom prst="rect">
                      <a:avLst/>
                    </a:prstGeom>
                    <a:noFill/>
                    <a:ln>
                      <a:noFill/>
                    </a:ln>
                  </pic:spPr>
                </pic:pic>
              </a:graphicData>
            </a:graphic>
          </wp:inline>
        </w:drawing>
      </w:r>
    </w:p>
    <w:p w14:paraId="5274F7CF" w14:textId="252DC15A" w:rsidR="00E130CF" w:rsidRDefault="00E130CF" w:rsidP="00E130CF">
      <w:pPr>
        <w:pStyle w:val="Caption"/>
        <w:spacing w:line="276" w:lineRule="auto"/>
        <w:rPr>
          <w:b w:val="0"/>
          <w:bCs w:val="0"/>
          <w:color w:val="000000" w:themeColor="text1"/>
          <w:sz w:val="22"/>
          <w:szCs w:val="22"/>
        </w:rPr>
      </w:pPr>
      <w:bookmarkStart w:id="6" w:name="_Toc167880131"/>
      <w:r w:rsidRPr="00E130CF">
        <w:rPr>
          <w:color w:val="000000" w:themeColor="text1"/>
          <w:sz w:val="22"/>
          <w:szCs w:val="22"/>
        </w:rPr>
        <w:t xml:space="preserve">Figure </w:t>
      </w:r>
      <w:r w:rsidRPr="00E130CF">
        <w:rPr>
          <w:i/>
          <w:iCs/>
          <w:color w:val="000000" w:themeColor="text1"/>
          <w:sz w:val="22"/>
          <w:szCs w:val="22"/>
        </w:rPr>
        <w:fldChar w:fldCharType="begin"/>
      </w:r>
      <w:r w:rsidRPr="00E130CF">
        <w:rPr>
          <w:color w:val="000000" w:themeColor="text1"/>
          <w:sz w:val="22"/>
          <w:szCs w:val="22"/>
        </w:rPr>
        <w:instrText xml:space="preserve"> SEQ Figure_4. \* ARABIC </w:instrText>
      </w:r>
      <w:r w:rsidRPr="00E130CF">
        <w:rPr>
          <w:i/>
          <w:iCs/>
          <w:color w:val="000000" w:themeColor="text1"/>
          <w:sz w:val="22"/>
          <w:szCs w:val="22"/>
        </w:rPr>
        <w:fldChar w:fldCharType="separate"/>
      </w:r>
      <w:r w:rsidRPr="00E130CF">
        <w:rPr>
          <w:noProof/>
          <w:color w:val="000000" w:themeColor="text1"/>
          <w:sz w:val="22"/>
          <w:szCs w:val="22"/>
        </w:rPr>
        <w:t>2</w:t>
      </w:r>
      <w:r w:rsidRPr="00E130CF">
        <w:rPr>
          <w:i/>
          <w:iCs/>
          <w:color w:val="000000" w:themeColor="text1"/>
          <w:sz w:val="22"/>
          <w:szCs w:val="22"/>
        </w:rPr>
        <w:fldChar w:fldCharType="end"/>
      </w:r>
      <w:r w:rsidRPr="00E130CF">
        <w:rPr>
          <w:color w:val="000000" w:themeColor="text1"/>
          <w:sz w:val="22"/>
          <w:szCs w:val="22"/>
        </w:rPr>
        <w:t>: Hybrids reveal extensive transgressive overdominant and underdominant expression in both sexes and for both soma and gonad tissue types.</w:t>
      </w:r>
      <w:bookmarkEnd w:id="6"/>
      <w:r w:rsidRPr="00E130CF">
        <w:rPr>
          <w:color w:val="000000" w:themeColor="text1"/>
          <w:sz w:val="22"/>
          <w:szCs w:val="22"/>
        </w:rPr>
        <w:t xml:space="preserve"> </w:t>
      </w:r>
      <w:r w:rsidRPr="00DF5B78">
        <w:rPr>
          <w:b w:val="0"/>
          <w:bCs w:val="0"/>
          <w:color w:val="000000" w:themeColor="text1"/>
          <w:sz w:val="22"/>
          <w:szCs w:val="22"/>
        </w:rPr>
        <w:t>(</w:t>
      </w:r>
      <w:r w:rsidRPr="00E130CF">
        <w:rPr>
          <w:color w:val="000000" w:themeColor="text1"/>
          <w:sz w:val="22"/>
          <w:szCs w:val="22"/>
        </w:rPr>
        <w:t xml:space="preserve">A, </w:t>
      </w:r>
      <w:r w:rsidR="004808C5">
        <w:rPr>
          <w:color w:val="000000" w:themeColor="text1"/>
          <w:sz w:val="22"/>
          <w:szCs w:val="22"/>
        </w:rPr>
        <w:t>C</w:t>
      </w:r>
      <w:r w:rsidRPr="00DF5B78">
        <w:rPr>
          <w:b w:val="0"/>
          <w:bCs w:val="0"/>
          <w:color w:val="000000" w:themeColor="text1"/>
          <w:sz w:val="22"/>
          <w:szCs w:val="22"/>
        </w:rPr>
        <w:t xml:space="preserve">) Scatterplots visualizing different gene expression inheritance categories based on log fold change in soma sample expression for hybrid males relative to each parental species </w:t>
      </w:r>
      <w:r w:rsidRPr="003154CE">
        <w:rPr>
          <w:b w:val="0"/>
          <w:bCs w:val="0"/>
          <w:i/>
          <w:iCs/>
          <w:color w:val="000000" w:themeColor="text1"/>
          <w:sz w:val="22"/>
          <w:szCs w:val="22"/>
        </w:rPr>
        <w:t>C. remanei</w:t>
      </w:r>
      <w:r w:rsidRPr="00DF5B78">
        <w:rPr>
          <w:b w:val="0"/>
          <w:bCs w:val="0"/>
          <w:color w:val="000000" w:themeColor="text1"/>
          <w:sz w:val="22"/>
          <w:szCs w:val="22"/>
        </w:rPr>
        <w:t xml:space="preserve"> and </w:t>
      </w:r>
      <w:r w:rsidRPr="003154CE">
        <w:rPr>
          <w:b w:val="0"/>
          <w:bCs w:val="0"/>
          <w:i/>
          <w:iCs/>
          <w:color w:val="000000" w:themeColor="text1"/>
          <w:sz w:val="22"/>
          <w:szCs w:val="22"/>
        </w:rPr>
        <w:t>C. latens</w:t>
      </w:r>
      <w:r w:rsidRPr="00DF5B78">
        <w:rPr>
          <w:b w:val="0"/>
          <w:bCs w:val="0"/>
          <w:color w:val="000000" w:themeColor="text1"/>
          <w:sz w:val="22"/>
          <w:szCs w:val="22"/>
        </w:rPr>
        <w:t>. Plots for male gonad expression as well as female gonad and soma expression are shown in Supplementary Figure S4. (</w:t>
      </w:r>
      <w:r w:rsidR="004808C5">
        <w:rPr>
          <w:color w:val="000000" w:themeColor="text1"/>
          <w:sz w:val="22"/>
          <w:szCs w:val="22"/>
        </w:rPr>
        <w:t>B</w:t>
      </w:r>
      <w:r w:rsidRPr="00E130CF">
        <w:rPr>
          <w:color w:val="000000" w:themeColor="text1"/>
          <w:sz w:val="22"/>
          <w:szCs w:val="22"/>
        </w:rPr>
        <w:t>, D</w:t>
      </w:r>
      <w:r w:rsidRPr="00DF5B78">
        <w:rPr>
          <w:b w:val="0"/>
          <w:bCs w:val="0"/>
          <w:color w:val="000000" w:themeColor="text1"/>
          <w:sz w:val="22"/>
          <w:szCs w:val="22"/>
        </w:rPr>
        <w:t xml:space="preserve">) </w:t>
      </w:r>
      <w:proofErr w:type="spellStart"/>
      <w:r w:rsidRPr="00DF5B78">
        <w:rPr>
          <w:b w:val="0"/>
          <w:bCs w:val="0"/>
          <w:color w:val="000000" w:themeColor="text1"/>
          <w:sz w:val="22"/>
          <w:szCs w:val="22"/>
        </w:rPr>
        <w:t>Barplots</w:t>
      </w:r>
      <w:proofErr w:type="spellEnd"/>
      <w:r w:rsidRPr="00DF5B78">
        <w:rPr>
          <w:b w:val="0"/>
          <w:bCs w:val="0"/>
          <w:color w:val="000000" w:themeColor="text1"/>
          <w:sz w:val="22"/>
          <w:szCs w:val="22"/>
        </w:rPr>
        <w:t xml:space="preserve"> depicting the percentage of genes showing different expression inheritance profiles from each hybrid cross direction for each sex and tissue type.</w:t>
      </w:r>
      <w:r>
        <w:rPr>
          <w:color w:val="000000" w:themeColor="text1"/>
          <w:sz w:val="22"/>
          <w:szCs w:val="22"/>
        </w:rPr>
        <w:t xml:space="preserve"> (E-H) </w:t>
      </w:r>
      <w:r w:rsidRPr="00E130CF">
        <w:rPr>
          <w:b w:val="0"/>
          <w:bCs w:val="0"/>
          <w:color w:val="000000" w:themeColor="text1"/>
          <w:sz w:val="22"/>
          <w:szCs w:val="22"/>
        </w:rPr>
        <w:t>Transgressive expression in hybrids (overdominant and underdominant) consist mostly of genes with sex-biased expression in the parental species.</w:t>
      </w:r>
      <w:r>
        <w:rPr>
          <w:color w:val="000000" w:themeColor="text1"/>
          <w:sz w:val="22"/>
          <w:szCs w:val="22"/>
        </w:rPr>
        <w:t xml:space="preserve"> </w:t>
      </w:r>
      <w:r>
        <w:rPr>
          <w:b w:val="0"/>
          <w:bCs w:val="0"/>
          <w:color w:val="000000" w:themeColor="text1"/>
          <w:sz w:val="22"/>
          <w:szCs w:val="22"/>
        </w:rPr>
        <w:t>Plots on the top row correspond to H1 hybrids (</w:t>
      </w:r>
      <w:r w:rsidRPr="00BD0A9D">
        <w:rPr>
          <w:b w:val="0"/>
          <w:bCs w:val="0"/>
          <w:i/>
          <w:iCs/>
          <w:color w:val="000000" w:themeColor="text1"/>
          <w:sz w:val="22"/>
          <w:szCs w:val="22"/>
        </w:rPr>
        <w:t>C. remanei</w:t>
      </w:r>
      <w:r>
        <w:rPr>
          <w:b w:val="0"/>
          <w:bCs w:val="0"/>
          <w:color w:val="000000" w:themeColor="text1"/>
          <w:sz w:val="22"/>
          <w:szCs w:val="22"/>
        </w:rPr>
        <w:t xml:space="preserve"> maternal parent) and bottom row corresponds to H2 hybrids (</w:t>
      </w:r>
      <w:r w:rsidRPr="00BD0A9D">
        <w:rPr>
          <w:b w:val="0"/>
          <w:bCs w:val="0"/>
          <w:i/>
          <w:iCs/>
          <w:color w:val="000000" w:themeColor="text1"/>
          <w:sz w:val="22"/>
          <w:szCs w:val="22"/>
        </w:rPr>
        <w:t>C. latens</w:t>
      </w:r>
      <w:r>
        <w:rPr>
          <w:b w:val="0"/>
          <w:bCs w:val="0"/>
          <w:color w:val="000000" w:themeColor="text1"/>
          <w:sz w:val="22"/>
          <w:szCs w:val="22"/>
        </w:rPr>
        <w:t xml:space="preserve"> maternal parent). </w:t>
      </w:r>
      <w:r w:rsidRPr="008C5A4B">
        <w:rPr>
          <w:b w:val="0"/>
          <w:bCs w:val="0"/>
          <w:color w:val="000000" w:themeColor="text1"/>
          <w:sz w:val="22"/>
          <w:szCs w:val="22"/>
        </w:rPr>
        <w:t>The three lines depict the number of male-biased genes (</w:t>
      </w:r>
      <w:r w:rsidRPr="004808C5">
        <w:rPr>
          <w:color w:val="000000" w:themeColor="text1"/>
          <w:sz w:val="22"/>
          <w:szCs w:val="22"/>
        </w:rPr>
        <w:t>blue</w:t>
      </w:r>
      <w:r w:rsidRPr="008C5A4B">
        <w:rPr>
          <w:b w:val="0"/>
          <w:bCs w:val="0"/>
          <w:color w:val="000000" w:themeColor="text1"/>
          <w:sz w:val="22"/>
          <w:szCs w:val="22"/>
        </w:rPr>
        <w:t>), female-biased genes (</w:t>
      </w:r>
      <w:r w:rsidRPr="004808C5">
        <w:rPr>
          <w:color w:val="000000" w:themeColor="text1"/>
          <w:sz w:val="22"/>
          <w:szCs w:val="22"/>
        </w:rPr>
        <w:t>pink</w:t>
      </w:r>
      <w:r w:rsidRPr="008C5A4B">
        <w:rPr>
          <w:b w:val="0"/>
          <w:bCs w:val="0"/>
          <w:color w:val="000000" w:themeColor="text1"/>
          <w:sz w:val="22"/>
          <w:szCs w:val="22"/>
        </w:rPr>
        <w:t>) and sex-neutral genes (</w:t>
      </w:r>
      <w:r w:rsidRPr="004808C5">
        <w:rPr>
          <w:color w:val="000000" w:themeColor="text1"/>
          <w:sz w:val="22"/>
          <w:szCs w:val="22"/>
        </w:rPr>
        <w:t>black</w:t>
      </w:r>
      <w:r w:rsidRPr="008C5A4B">
        <w:rPr>
          <w:b w:val="0"/>
          <w:bCs w:val="0"/>
          <w:color w:val="000000" w:themeColor="text1"/>
          <w:sz w:val="22"/>
          <w:szCs w:val="22"/>
        </w:rPr>
        <w:t>) observed across inheritance profiles for each sex, tissue type and reciprocal cross. Hybrid females tend to have upregulation of male-biased genes and downregulation of female-biased genes (</w:t>
      </w:r>
      <w:r>
        <w:rPr>
          <w:color w:val="000000" w:themeColor="text1"/>
          <w:sz w:val="22"/>
          <w:szCs w:val="22"/>
        </w:rPr>
        <w:t>E</w:t>
      </w:r>
      <w:r w:rsidRPr="000245E3">
        <w:rPr>
          <w:color w:val="000000" w:themeColor="text1"/>
          <w:sz w:val="22"/>
          <w:szCs w:val="22"/>
        </w:rPr>
        <w:t>,</w:t>
      </w:r>
      <w:r>
        <w:rPr>
          <w:color w:val="000000" w:themeColor="text1"/>
          <w:sz w:val="22"/>
          <w:szCs w:val="22"/>
        </w:rPr>
        <w:t xml:space="preserve"> </w:t>
      </w:r>
      <w:r w:rsidR="00E51EC2">
        <w:rPr>
          <w:color w:val="000000" w:themeColor="text1"/>
          <w:sz w:val="22"/>
          <w:szCs w:val="22"/>
        </w:rPr>
        <w:t>G</w:t>
      </w:r>
      <w:r w:rsidRPr="008C5A4B">
        <w:rPr>
          <w:b w:val="0"/>
          <w:bCs w:val="0"/>
          <w:color w:val="000000" w:themeColor="text1"/>
          <w:sz w:val="22"/>
          <w:szCs w:val="22"/>
        </w:rPr>
        <w:t>). Hybrid males show misexpression primarily due to sex-neutral and male-biased genes (</w:t>
      </w:r>
      <w:r w:rsidR="00E51EC2" w:rsidRPr="00CB6457">
        <w:rPr>
          <w:color w:val="000000" w:themeColor="text1"/>
          <w:sz w:val="22"/>
          <w:szCs w:val="22"/>
        </w:rPr>
        <w:t>F</w:t>
      </w:r>
      <w:r w:rsidRPr="000245E3">
        <w:rPr>
          <w:color w:val="000000" w:themeColor="text1"/>
          <w:sz w:val="22"/>
          <w:szCs w:val="22"/>
        </w:rPr>
        <w:t>,</w:t>
      </w:r>
      <w:r w:rsidR="004B0706">
        <w:rPr>
          <w:color w:val="000000" w:themeColor="text1"/>
          <w:sz w:val="22"/>
          <w:szCs w:val="22"/>
        </w:rPr>
        <w:t xml:space="preserve"> </w:t>
      </w:r>
      <w:r>
        <w:rPr>
          <w:color w:val="000000" w:themeColor="text1"/>
          <w:sz w:val="22"/>
          <w:szCs w:val="22"/>
        </w:rPr>
        <w:t>H</w:t>
      </w:r>
      <w:r w:rsidRPr="008C5A4B">
        <w:rPr>
          <w:b w:val="0"/>
          <w:bCs w:val="0"/>
          <w:color w:val="000000" w:themeColor="text1"/>
          <w:sz w:val="22"/>
          <w:szCs w:val="22"/>
        </w:rPr>
        <w:t>). Genes with the ambiguous expression inheritance category are not shown for clarity.</w:t>
      </w:r>
    </w:p>
    <w:p w14:paraId="2EEF50B9" w14:textId="7E9520B5" w:rsidR="00E130CF" w:rsidRDefault="00C07C61" w:rsidP="00E130CF">
      <w:r>
        <w:br w:type="column"/>
      </w:r>
      <w:r>
        <w:rPr>
          <w:noProof/>
        </w:rPr>
        <w:lastRenderedPageBreak/>
        <w:drawing>
          <wp:inline distT="0" distB="0" distL="0" distR="0" wp14:anchorId="76DCD8BB" wp14:editId="6998EC58">
            <wp:extent cx="5943600" cy="4610735"/>
            <wp:effectExtent l="0" t="0" r="0" b="0"/>
            <wp:docPr id="78452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610735"/>
                    </a:xfrm>
                    <a:prstGeom prst="rect">
                      <a:avLst/>
                    </a:prstGeom>
                    <a:noFill/>
                    <a:ln>
                      <a:noFill/>
                    </a:ln>
                  </pic:spPr>
                </pic:pic>
              </a:graphicData>
            </a:graphic>
          </wp:inline>
        </w:drawing>
      </w:r>
    </w:p>
    <w:p w14:paraId="7C268B5C" w14:textId="1F45AECD" w:rsidR="00335737" w:rsidRDefault="00C07C61" w:rsidP="00C07C61">
      <w:pPr>
        <w:pStyle w:val="Caption"/>
        <w:spacing w:line="276" w:lineRule="auto"/>
        <w:rPr>
          <w:b w:val="0"/>
          <w:bCs w:val="0"/>
          <w:color w:val="000000" w:themeColor="text1"/>
          <w:sz w:val="22"/>
          <w:szCs w:val="22"/>
        </w:rPr>
      </w:pPr>
      <w:bookmarkStart w:id="7" w:name="_Toc167880133"/>
      <w:bookmarkStart w:id="8" w:name="_Toc168433302"/>
      <w:bookmarkStart w:id="9" w:name="_Toc168434035"/>
      <w:bookmarkStart w:id="10" w:name="_Toc168436899"/>
      <w:bookmarkStart w:id="11" w:name="_Toc168437499"/>
      <w:r w:rsidRPr="008E4382">
        <w:rPr>
          <w:color w:val="000000" w:themeColor="text1"/>
          <w:sz w:val="22"/>
          <w:szCs w:val="22"/>
        </w:rPr>
        <w:t>Figure</w:t>
      </w:r>
      <w:r>
        <w:rPr>
          <w:color w:val="000000" w:themeColor="text1"/>
          <w:sz w:val="22"/>
          <w:szCs w:val="22"/>
        </w:rPr>
        <w:t xml:space="preserve"> 3</w:t>
      </w:r>
      <w:r w:rsidRPr="008E4382">
        <w:rPr>
          <w:color w:val="000000" w:themeColor="text1"/>
          <w:sz w:val="22"/>
          <w:szCs w:val="22"/>
        </w:rPr>
        <w:t>: Despite higher overlap in genes across reciprocal crosses, H1 and H2 display distinct patterns for expression inheritance</w:t>
      </w:r>
      <w:bookmarkEnd w:id="7"/>
      <w:r w:rsidRPr="007A5989">
        <w:rPr>
          <w:b w:val="0"/>
          <w:bCs w:val="0"/>
          <w:color w:val="000000" w:themeColor="text1"/>
          <w:sz w:val="22"/>
          <w:szCs w:val="22"/>
        </w:rPr>
        <w:t xml:space="preserve"> </w:t>
      </w:r>
      <w:r w:rsidRPr="00C07C61">
        <w:rPr>
          <w:color w:val="000000" w:themeColor="text1"/>
          <w:sz w:val="22"/>
          <w:szCs w:val="22"/>
        </w:rPr>
        <w:t>and regulatory divergence</w:t>
      </w:r>
      <w:r>
        <w:rPr>
          <w:b w:val="0"/>
          <w:bCs w:val="0"/>
          <w:color w:val="000000" w:themeColor="text1"/>
          <w:sz w:val="22"/>
          <w:szCs w:val="22"/>
        </w:rPr>
        <w:t>.</w:t>
      </w:r>
      <w:r w:rsidRPr="007A5989">
        <w:rPr>
          <w:b w:val="0"/>
          <w:bCs w:val="0"/>
          <w:color w:val="000000" w:themeColor="text1"/>
          <w:sz w:val="22"/>
          <w:szCs w:val="22"/>
        </w:rPr>
        <w:t xml:space="preserve"> </w:t>
      </w:r>
      <w:r>
        <w:rPr>
          <w:b w:val="0"/>
          <w:bCs w:val="0"/>
          <w:color w:val="000000" w:themeColor="text1"/>
          <w:sz w:val="22"/>
          <w:szCs w:val="22"/>
        </w:rPr>
        <w:t>(</w:t>
      </w:r>
      <w:r w:rsidRPr="00C07C61">
        <w:rPr>
          <w:color w:val="000000" w:themeColor="text1"/>
          <w:sz w:val="22"/>
          <w:szCs w:val="22"/>
        </w:rPr>
        <w:t>A, B, C</w:t>
      </w:r>
      <w:r>
        <w:rPr>
          <w:b w:val="0"/>
          <w:bCs w:val="0"/>
          <w:color w:val="000000" w:themeColor="text1"/>
          <w:sz w:val="22"/>
          <w:szCs w:val="22"/>
        </w:rPr>
        <w:t xml:space="preserve">) </w:t>
      </w:r>
      <w:r w:rsidRPr="007A5989">
        <w:rPr>
          <w:b w:val="0"/>
          <w:bCs w:val="0"/>
          <w:color w:val="000000" w:themeColor="text1"/>
          <w:sz w:val="22"/>
          <w:szCs w:val="22"/>
        </w:rPr>
        <w:t>Bubble plots contrasting the genes in each expression inheritance category across reciprocal crosses with area of the bubble proportional to the number of genes. The bubbles on the diagonal represent the number of genes overlapping between H1 (x-axis) and H2 (y-axis) and red bubbles highlight the number of genes showing underdominant expression exclusively in one hybrid cross. Females show a higher level of overlap in genes than males across reciprocal crosses (</w:t>
      </w:r>
      <w:r>
        <w:rPr>
          <w:color w:val="000000" w:themeColor="text1"/>
          <w:sz w:val="22"/>
          <w:szCs w:val="22"/>
        </w:rPr>
        <w:t>A</w:t>
      </w:r>
      <w:r w:rsidRPr="00637F0C">
        <w:rPr>
          <w:color w:val="000000" w:themeColor="text1"/>
          <w:sz w:val="22"/>
          <w:szCs w:val="22"/>
        </w:rPr>
        <w:t xml:space="preserve">, </w:t>
      </w:r>
      <w:r>
        <w:rPr>
          <w:color w:val="000000" w:themeColor="text1"/>
          <w:sz w:val="22"/>
          <w:szCs w:val="22"/>
        </w:rPr>
        <w:t>C</w:t>
      </w:r>
      <w:r w:rsidRPr="007A5989">
        <w:rPr>
          <w:b w:val="0"/>
          <w:bCs w:val="0"/>
          <w:color w:val="000000" w:themeColor="text1"/>
          <w:sz w:val="22"/>
          <w:szCs w:val="22"/>
        </w:rPr>
        <w:t>, bubbles on the diagonal). Males have higher number of underdominant genes unique to each hybrid cross (</w:t>
      </w:r>
      <w:r>
        <w:rPr>
          <w:color w:val="000000" w:themeColor="text1"/>
          <w:sz w:val="22"/>
          <w:szCs w:val="22"/>
        </w:rPr>
        <w:t>B</w:t>
      </w:r>
      <w:r w:rsidRPr="007A5989">
        <w:rPr>
          <w:b w:val="0"/>
          <w:bCs w:val="0"/>
          <w:color w:val="000000" w:themeColor="text1"/>
          <w:sz w:val="22"/>
          <w:szCs w:val="22"/>
        </w:rPr>
        <w:t>, red bubbles).</w:t>
      </w:r>
      <w:bookmarkEnd w:id="8"/>
      <w:bookmarkEnd w:id="9"/>
      <w:bookmarkEnd w:id="10"/>
      <w:bookmarkEnd w:id="11"/>
      <w:r>
        <w:rPr>
          <w:b w:val="0"/>
          <w:bCs w:val="0"/>
          <w:color w:val="000000" w:themeColor="text1"/>
          <w:sz w:val="22"/>
          <w:szCs w:val="22"/>
        </w:rPr>
        <w:t xml:space="preserve"> (</w:t>
      </w:r>
      <w:r w:rsidRPr="00C07C61">
        <w:rPr>
          <w:color w:val="000000" w:themeColor="text1"/>
          <w:sz w:val="22"/>
          <w:szCs w:val="22"/>
        </w:rPr>
        <w:t>D, E, F</w:t>
      </w:r>
      <w:r>
        <w:rPr>
          <w:b w:val="0"/>
          <w:bCs w:val="0"/>
          <w:color w:val="000000" w:themeColor="text1"/>
          <w:sz w:val="22"/>
          <w:szCs w:val="22"/>
        </w:rPr>
        <w:t xml:space="preserve">) </w:t>
      </w:r>
      <w:r w:rsidRPr="002B78EF">
        <w:rPr>
          <w:b w:val="0"/>
          <w:bCs w:val="0"/>
          <w:color w:val="000000" w:themeColor="text1"/>
          <w:sz w:val="22"/>
          <w:szCs w:val="22"/>
        </w:rPr>
        <w:t xml:space="preserve">Bubble plots contrasting the genes and their regulatory divergence in H1 (x-axis) and H2 (y-axis). </w:t>
      </w:r>
      <w:bookmarkStart w:id="12" w:name="_Hlk167875089"/>
      <w:r w:rsidRPr="002B78EF">
        <w:rPr>
          <w:b w:val="0"/>
          <w:bCs w:val="0"/>
          <w:color w:val="000000" w:themeColor="text1"/>
          <w:sz w:val="22"/>
          <w:szCs w:val="22"/>
        </w:rPr>
        <w:t xml:space="preserve">The bubbles on the diagonals represent the number of genes overlapping between H1 (x-axis) and H2 (y-axis) and red bubbles highlight the number of genes showing </w:t>
      </w:r>
      <w:r w:rsidRPr="00451BC4">
        <w:rPr>
          <w:b w:val="0"/>
          <w:bCs w:val="0"/>
          <w:i/>
          <w:iCs/>
          <w:color w:val="000000" w:themeColor="text1"/>
          <w:sz w:val="22"/>
          <w:szCs w:val="22"/>
        </w:rPr>
        <w:t>cis</w:t>
      </w:r>
      <w:r w:rsidRPr="002B78EF">
        <w:rPr>
          <w:b w:val="0"/>
          <w:bCs w:val="0"/>
          <w:color w:val="000000" w:themeColor="text1"/>
          <w:sz w:val="22"/>
          <w:szCs w:val="22"/>
        </w:rPr>
        <w:t>-</w:t>
      </w:r>
      <w:r w:rsidRPr="00451BC4">
        <w:rPr>
          <w:b w:val="0"/>
          <w:bCs w:val="0"/>
          <w:i/>
          <w:iCs/>
          <w:color w:val="000000" w:themeColor="text1"/>
          <w:sz w:val="22"/>
          <w:szCs w:val="22"/>
        </w:rPr>
        <w:t>trans</w:t>
      </w:r>
      <w:r w:rsidRPr="002B78EF">
        <w:rPr>
          <w:b w:val="0"/>
          <w:bCs w:val="0"/>
          <w:color w:val="000000" w:themeColor="text1"/>
          <w:sz w:val="22"/>
          <w:szCs w:val="22"/>
        </w:rPr>
        <w:t xml:space="preserve"> compensatory divergence exclusively in one hybrid cross. </w:t>
      </w:r>
      <w:bookmarkEnd w:id="12"/>
      <w:r w:rsidRPr="002B78EF">
        <w:rPr>
          <w:b w:val="0"/>
          <w:bCs w:val="0"/>
          <w:color w:val="000000" w:themeColor="text1"/>
          <w:sz w:val="22"/>
          <w:szCs w:val="22"/>
        </w:rPr>
        <w:t xml:space="preserve">More than 50% of genes showing </w:t>
      </w:r>
      <w:r w:rsidRPr="00451BC4">
        <w:rPr>
          <w:b w:val="0"/>
          <w:bCs w:val="0"/>
          <w:i/>
          <w:iCs/>
          <w:color w:val="000000" w:themeColor="text1"/>
          <w:sz w:val="22"/>
          <w:szCs w:val="22"/>
        </w:rPr>
        <w:t>cis</w:t>
      </w:r>
      <w:r w:rsidRPr="002B78EF">
        <w:rPr>
          <w:b w:val="0"/>
          <w:bCs w:val="0"/>
          <w:color w:val="000000" w:themeColor="text1"/>
          <w:sz w:val="22"/>
          <w:szCs w:val="22"/>
        </w:rPr>
        <w:t>-</w:t>
      </w:r>
      <w:r w:rsidRPr="00451BC4">
        <w:rPr>
          <w:b w:val="0"/>
          <w:bCs w:val="0"/>
          <w:i/>
          <w:iCs/>
          <w:color w:val="000000" w:themeColor="text1"/>
          <w:sz w:val="22"/>
          <w:szCs w:val="22"/>
        </w:rPr>
        <w:t>trans</w:t>
      </w:r>
      <w:r w:rsidRPr="002B78EF">
        <w:rPr>
          <w:b w:val="0"/>
          <w:bCs w:val="0"/>
          <w:color w:val="000000" w:themeColor="text1"/>
          <w:sz w:val="22"/>
          <w:szCs w:val="22"/>
        </w:rPr>
        <w:t xml:space="preserve"> compensatory regulation in H1 females were conserved in H2 females. Only autosomal genes are represented for clarity as the </w:t>
      </w:r>
      <w:bookmarkStart w:id="13" w:name="_Hlk167874159"/>
      <w:r w:rsidRPr="002B78EF">
        <w:rPr>
          <w:b w:val="0"/>
          <w:bCs w:val="0"/>
          <w:color w:val="000000" w:themeColor="text1"/>
          <w:sz w:val="22"/>
          <w:szCs w:val="22"/>
        </w:rPr>
        <w:t xml:space="preserve">X-linked genes were classified with a slightly different criteria due to their hemizygous nature in males (see methods; Supplementary Figure S2). </w:t>
      </w:r>
      <w:bookmarkStart w:id="14" w:name="_Hlk167874177"/>
      <w:bookmarkEnd w:id="13"/>
      <w:r w:rsidRPr="002B78EF">
        <w:rPr>
          <w:b w:val="0"/>
          <w:bCs w:val="0"/>
          <w:color w:val="000000" w:themeColor="text1"/>
          <w:sz w:val="22"/>
          <w:szCs w:val="22"/>
        </w:rPr>
        <w:t xml:space="preserve">Both autosomal and X-linked genes display similar patterns for male soma, however, in case of X-linked genes in female soma and gonad, no deviation is observed from the diagonal indicating hybrid-cross specific misregulation predominantly of autosomal genes in females </w:t>
      </w:r>
      <w:bookmarkEnd w:id="14"/>
      <w:r w:rsidRPr="002B78EF">
        <w:rPr>
          <w:b w:val="0"/>
          <w:bCs w:val="0"/>
          <w:color w:val="000000" w:themeColor="text1"/>
          <w:sz w:val="22"/>
          <w:szCs w:val="22"/>
        </w:rPr>
        <w:t xml:space="preserve">(Supplementary </w:t>
      </w:r>
      <w:r w:rsidR="00BD0154">
        <w:rPr>
          <w:b w:val="0"/>
          <w:bCs w:val="0"/>
          <w:color w:val="000000" w:themeColor="text1"/>
          <w:sz w:val="22"/>
          <w:szCs w:val="22"/>
        </w:rPr>
        <w:t>f</w:t>
      </w:r>
      <w:r w:rsidRPr="002B78EF">
        <w:rPr>
          <w:b w:val="0"/>
          <w:bCs w:val="0"/>
          <w:color w:val="000000" w:themeColor="text1"/>
          <w:sz w:val="22"/>
          <w:szCs w:val="22"/>
        </w:rPr>
        <w:t>igure S</w:t>
      </w:r>
      <w:r>
        <w:rPr>
          <w:b w:val="0"/>
          <w:bCs w:val="0"/>
          <w:color w:val="000000" w:themeColor="text1"/>
          <w:sz w:val="22"/>
          <w:szCs w:val="22"/>
        </w:rPr>
        <w:t>11</w:t>
      </w:r>
      <w:r w:rsidRPr="002B78EF">
        <w:rPr>
          <w:b w:val="0"/>
          <w:bCs w:val="0"/>
          <w:color w:val="000000" w:themeColor="text1"/>
          <w:sz w:val="22"/>
          <w:szCs w:val="22"/>
        </w:rPr>
        <w:t>).</w:t>
      </w:r>
    </w:p>
    <w:p w14:paraId="3D457158" w14:textId="140991E4" w:rsidR="00C07C61" w:rsidRDefault="00335737" w:rsidP="00C07C61">
      <w:pPr>
        <w:pStyle w:val="Caption"/>
        <w:spacing w:line="276" w:lineRule="auto"/>
        <w:rPr>
          <w:b w:val="0"/>
          <w:bCs w:val="0"/>
          <w:color w:val="000000" w:themeColor="text1"/>
          <w:sz w:val="22"/>
          <w:szCs w:val="22"/>
        </w:rPr>
      </w:pPr>
      <w:r>
        <w:rPr>
          <w:b w:val="0"/>
          <w:bCs w:val="0"/>
          <w:color w:val="000000" w:themeColor="text1"/>
          <w:sz w:val="22"/>
          <w:szCs w:val="22"/>
        </w:rPr>
        <w:br w:type="column"/>
      </w:r>
      <w:r w:rsidR="00C93590">
        <w:rPr>
          <w:noProof/>
        </w:rPr>
        <w:lastRenderedPageBreak/>
        <w:drawing>
          <wp:inline distT="0" distB="0" distL="0" distR="0" wp14:anchorId="4DDE20D8" wp14:editId="457C687B">
            <wp:extent cx="5943600" cy="4185285"/>
            <wp:effectExtent l="0" t="0" r="0" b="5715"/>
            <wp:docPr id="1489019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185285"/>
                    </a:xfrm>
                    <a:prstGeom prst="rect">
                      <a:avLst/>
                    </a:prstGeom>
                    <a:noFill/>
                    <a:ln>
                      <a:noFill/>
                    </a:ln>
                  </pic:spPr>
                </pic:pic>
              </a:graphicData>
            </a:graphic>
          </wp:inline>
        </w:drawing>
      </w:r>
    </w:p>
    <w:p w14:paraId="5E3B7A89" w14:textId="0FD403DF" w:rsidR="00FE7D2B" w:rsidRDefault="00335737" w:rsidP="00335737">
      <w:pPr>
        <w:rPr>
          <w:color w:val="000000" w:themeColor="text1"/>
          <w:sz w:val="22"/>
          <w:szCs w:val="22"/>
        </w:rPr>
      </w:pPr>
      <w:bookmarkStart w:id="15" w:name="_Toc167880134"/>
      <w:r w:rsidRPr="00335737">
        <w:rPr>
          <w:b/>
          <w:bCs/>
          <w:color w:val="000000" w:themeColor="text1"/>
          <w:sz w:val="22"/>
          <w:szCs w:val="22"/>
        </w:rPr>
        <w:t>Figure 4: Gene misregulation differs between sexes and reciprocal hybrid crosses</w:t>
      </w:r>
      <w:r w:rsidRPr="00335737">
        <w:rPr>
          <w:color w:val="000000" w:themeColor="text1"/>
          <w:sz w:val="22"/>
          <w:szCs w:val="22"/>
        </w:rPr>
        <w:t>.</w:t>
      </w:r>
      <w:bookmarkEnd w:id="15"/>
      <w:r w:rsidRPr="00335737">
        <w:rPr>
          <w:color w:val="000000" w:themeColor="text1"/>
          <w:sz w:val="22"/>
          <w:szCs w:val="22"/>
        </w:rPr>
        <w:t xml:space="preserve"> (</w:t>
      </w:r>
      <w:r w:rsidRPr="00335737">
        <w:rPr>
          <w:b/>
          <w:bCs/>
          <w:color w:val="000000" w:themeColor="text1"/>
          <w:sz w:val="22"/>
          <w:szCs w:val="22"/>
        </w:rPr>
        <w:t xml:space="preserve">A, </w:t>
      </w:r>
      <w:r w:rsidR="00565855">
        <w:rPr>
          <w:b/>
          <w:bCs/>
          <w:color w:val="000000" w:themeColor="text1"/>
          <w:sz w:val="22"/>
          <w:szCs w:val="22"/>
        </w:rPr>
        <w:t>C</w:t>
      </w:r>
      <w:r w:rsidRPr="00335737">
        <w:rPr>
          <w:color w:val="000000" w:themeColor="text1"/>
          <w:sz w:val="22"/>
          <w:szCs w:val="22"/>
        </w:rPr>
        <w:t>) Classification of regulatory divergence using allele specific expression analysis.</w:t>
      </w:r>
      <w:r w:rsidRPr="00140B68">
        <w:rPr>
          <w:color w:val="000000" w:themeColor="text1"/>
          <w:sz w:val="22"/>
          <w:szCs w:val="22"/>
        </w:rPr>
        <w:t xml:space="preserve"> Gene expression between the species </w:t>
      </w:r>
      <w:r w:rsidRPr="003154CE">
        <w:rPr>
          <w:i/>
          <w:iCs/>
          <w:color w:val="000000" w:themeColor="text1"/>
          <w:sz w:val="22"/>
          <w:szCs w:val="22"/>
        </w:rPr>
        <w:t>C. remanei</w:t>
      </w:r>
      <w:r w:rsidRPr="00140B68">
        <w:rPr>
          <w:color w:val="000000" w:themeColor="text1"/>
          <w:sz w:val="22"/>
          <w:szCs w:val="22"/>
        </w:rPr>
        <w:t xml:space="preserve"> (</w:t>
      </w:r>
      <w:r w:rsidRPr="00FB6FB8">
        <w:rPr>
          <w:i/>
          <w:iCs/>
          <w:color w:val="000000" w:themeColor="text1"/>
          <w:sz w:val="22"/>
          <w:szCs w:val="22"/>
        </w:rPr>
        <w:t>Crem</w:t>
      </w:r>
      <w:r w:rsidRPr="00140B68">
        <w:rPr>
          <w:color w:val="000000" w:themeColor="text1"/>
          <w:sz w:val="22"/>
          <w:szCs w:val="22"/>
        </w:rPr>
        <w:t xml:space="preserve">) and </w:t>
      </w:r>
      <w:r w:rsidRPr="003154CE">
        <w:rPr>
          <w:i/>
          <w:iCs/>
          <w:color w:val="000000" w:themeColor="text1"/>
          <w:sz w:val="22"/>
          <w:szCs w:val="22"/>
        </w:rPr>
        <w:t>C. latens</w:t>
      </w:r>
      <w:r w:rsidRPr="00140B68">
        <w:rPr>
          <w:color w:val="000000" w:themeColor="text1"/>
          <w:sz w:val="22"/>
          <w:szCs w:val="22"/>
        </w:rPr>
        <w:t xml:space="preserve"> (</w:t>
      </w:r>
      <w:proofErr w:type="spellStart"/>
      <w:r w:rsidRPr="00FB6FB8">
        <w:rPr>
          <w:i/>
          <w:iCs/>
          <w:color w:val="000000" w:themeColor="text1"/>
          <w:sz w:val="22"/>
          <w:szCs w:val="22"/>
        </w:rPr>
        <w:t>Clat</w:t>
      </w:r>
      <w:proofErr w:type="spellEnd"/>
      <w:r w:rsidRPr="00140B68">
        <w:rPr>
          <w:color w:val="000000" w:themeColor="text1"/>
          <w:sz w:val="22"/>
          <w:szCs w:val="22"/>
        </w:rPr>
        <w:t xml:space="preserve">) (x-axis) is compared to the expression difference between alleles within the hybrids (y-axis). Genes with conserved regulation across species are depicted in grey. Such genes show no expression difference between species as well as no difference between alleles within hybrids and fall on the origin (0,0). Scatterplots depicting regulatory divergence for genes expressed in male gonad, female soma and gonad are depicted in Supplementary </w:t>
      </w:r>
      <w:r w:rsidR="006F4002">
        <w:rPr>
          <w:color w:val="000000" w:themeColor="text1"/>
          <w:sz w:val="22"/>
          <w:szCs w:val="22"/>
        </w:rPr>
        <w:t>F</w:t>
      </w:r>
      <w:r w:rsidRPr="00140B68">
        <w:rPr>
          <w:color w:val="000000" w:themeColor="text1"/>
          <w:sz w:val="22"/>
          <w:szCs w:val="22"/>
        </w:rPr>
        <w:t>igure S</w:t>
      </w:r>
      <w:r>
        <w:rPr>
          <w:color w:val="000000" w:themeColor="text1"/>
          <w:sz w:val="22"/>
          <w:szCs w:val="22"/>
        </w:rPr>
        <w:t>7</w:t>
      </w:r>
      <w:r w:rsidRPr="00140B68">
        <w:rPr>
          <w:color w:val="000000" w:themeColor="text1"/>
          <w:sz w:val="22"/>
          <w:szCs w:val="22"/>
        </w:rPr>
        <w:t>. (</w:t>
      </w:r>
      <w:r w:rsidR="00565855">
        <w:rPr>
          <w:b/>
          <w:bCs/>
          <w:color w:val="000000" w:themeColor="text1"/>
          <w:sz w:val="22"/>
          <w:szCs w:val="22"/>
        </w:rPr>
        <w:t>B</w:t>
      </w:r>
      <w:r w:rsidRPr="00335737">
        <w:rPr>
          <w:b/>
          <w:bCs/>
          <w:color w:val="000000" w:themeColor="text1"/>
          <w:sz w:val="22"/>
          <w:szCs w:val="22"/>
        </w:rPr>
        <w:t>, D</w:t>
      </w:r>
      <w:r w:rsidRPr="00140B68">
        <w:rPr>
          <w:color w:val="000000" w:themeColor="text1"/>
          <w:sz w:val="22"/>
          <w:szCs w:val="22"/>
        </w:rPr>
        <w:t xml:space="preserve">) </w:t>
      </w:r>
      <w:proofErr w:type="spellStart"/>
      <w:r w:rsidRPr="00140B68">
        <w:rPr>
          <w:color w:val="000000" w:themeColor="text1"/>
          <w:sz w:val="22"/>
          <w:szCs w:val="22"/>
        </w:rPr>
        <w:t>Barplots</w:t>
      </w:r>
      <w:proofErr w:type="spellEnd"/>
      <w:r w:rsidRPr="00140B68">
        <w:rPr>
          <w:color w:val="000000" w:themeColor="text1"/>
          <w:sz w:val="22"/>
          <w:szCs w:val="22"/>
        </w:rPr>
        <w:t xml:space="preserve"> depicting the percentage of genes showing different regulatory divergence categories detected in each reciprocal cross H1</w:t>
      </w:r>
      <w:r>
        <w:rPr>
          <w:color w:val="000000" w:themeColor="text1"/>
          <w:sz w:val="22"/>
          <w:szCs w:val="22"/>
        </w:rPr>
        <w:t xml:space="preserve"> (maternal </w:t>
      </w:r>
      <w:r w:rsidRPr="003134C2">
        <w:rPr>
          <w:i/>
          <w:iCs/>
          <w:color w:val="000000" w:themeColor="text1"/>
          <w:sz w:val="22"/>
          <w:szCs w:val="22"/>
        </w:rPr>
        <w:t>C. remanei</w:t>
      </w:r>
      <w:r>
        <w:rPr>
          <w:color w:val="000000" w:themeColor="text1"/>
          <w:sz w:val="22"/>
          <w:szCs w:val="22"/>
        </w:rPr>
        <w:t xml:space="preserve"> hybrids)</w:t>
      </w:r>
      <w:r w:rsidRPr="00140B68">
        <w:rPr>
          <w:color w:val="000000" w:themeColor="text1"/>
          <w:sz w:val="22"/>
          <w:szCs w:val="22"/>
        </w:rPr>
        <w:t xml:space="preserve"> (</w:t>
      </w:r>
      <w:r w:rsidR="00565855">
        <w:rPr>
          <w:b/>
          <w:bCs/>
          <w:color w:val="000000" w:themeColor="text1"/>
          <w:sz w:val="22"/>
          <w:szCs w:val="22"/>
        </w:rPr>
        <w:t>B</w:t>
      </w:r>
      <w:r w:rsidRPr="00140B68">
        <w:rPr>
          <w:color w:val="000000" w:themeColor="text1"/>
          <w:sz w:val="22"/>
          <w:szCs w:val="22"/>
        </w:rPr>
        <w:t>) and H2</w:t>
      </w:r>
      <w:r>
        <w:rPr>
          <w:color w:val="000000" w:themeColor="text1"/>
          <w:sz w:val="22"/>
          <w:szCs w:val="22"/>
        </w:rPr>
        <w:t xml:space="preserve"> (maternal </w:t>
      </w:r>
      <w:r w:rsidRPr="003134C2">
        <w:rPr>
          <w:i/>
          <w:iCs/>
          <w:color w:val="000000" w:themeColor="text1"/>
          <w:sz w:val="22"/>
          <w:szCs w:val="22"/>
        </w:rPr>
        <w:t>C. latens</w:t>
      </w:r>
      <w:r>
        <w:rPr>
          <w:color w:val="000000" w:themeColor="text1"/>
          <w:sz w:val="22"/>
          <w:szCs w:val="22"/>
        </w:rPr>
        <w:t xml:space="preserve"> hybrids)</w:t>
      </w:r>
      <w:r w:rsidRPr="00140B68">
        <w:rPr>
          <w:color w:val="000000" w:themeColor="text1"/>
          <w:sz w:val="22"/>
          <w:szCs w:val="22"/>
        </w:rPr>
        <w:t xml:space="preserve"> (</w:t>
      </w:r>
      <w:r w:rsidRPr="00335737">
        <w:rPr>
          <w:b/>
          <w:bCs/>
          <w:color w:val="000000" w:themeColor="text1"/>
          <w:sz w:val="22"/>
          <w:szCs w:val="22"/>
        </w:rPr>
        <w:t>D</w:t>
      </w:r>
      <w:r w:rsidRPr="00140B68">
        <w:rPr>
          <w:color w:val="000000" w:themeColor="text1"/>
          <w:sz w:val="22"/>
          <w:szCs w:val="22"/>
        </w:rPr>
        <w:t xml:space="preserve">) for autosomal genes. More than ~38% of total genes in all samples displayed allele-specific expression profiles consistent with regulatory conservation. H2 males displayed an overall higher number of genes showing regulatory divergence (predominantly </w:t>
      </w:r>
      <w:r w:rsidRPr="00451BC4">
        <w:rPr>
          <w:i/>
          <w:iCs/>
          <w:color w:val="000000" w:themeColor="text1"/>
          <w:sz w:val="22"/>
          <w:szCs w:val="22"/>
        </w:rPr>
        <w:t>cis</w:t>
      </w:r>
      <w:r w:rsidRPr="00140B68">
        <w:rPr>
          <w:color w:val="000000" w:themeColor="text1"/>
          <w:sz w:val="22"/>
          <w:szCs w:val="22"/>
        </w:rPr>
        <w:t xml:space="preserve">-only and </w:t>
      </w:r>
      <w:r w:rsidRPr="00451BC4">
        <w:rPr>
          <w:i/>
          <w:iCs/>
          <w:color w:val="000000" w:themeColor="text1"/>
          <w:sz w:val="22"/>
          <w:szCs w:val="22"/>
        </w:rPr>
        <w:t>cis</w:t>
      </w:r>
      <w:r w:rsidRPr="00140B68">
        <w:rPr>
          <w:color w:val="000000" w:themeColor="text1"/>
          <w:sz w:val="22"/>
          <w:szCs w:val="22"/>
        </w:rPr>
        <w:t>-</w:t>
      </w:r>
      <w:r w:rsidRPr="00451BC4">
        <w:rPr>
          <w:i/>
          <w:iCs/>
          <w:color w:val="000000" w:themeColor="text1"/>
          <w:sz w:val="22"/>
          <w:szCs w:val="22"/>
        </w:rPr>
        <w:t>trans</w:t>
      </w:r>
      <w:r w:rsidRPr="00140B68">
        <w:rPr>
          <w:color w:val="000000" w:themeColor="text1"/>
          <w:sz w:val="22"/>
          <w:szCs w:val="22"/>
        </w:rPr>
        <w:t xml:space="preserve"> compensatory divergence) than females (</w:t>
      </w:r>
      <w:proofErr w:type="spellStart"/>
      <w:r w:rsidRPr="00140B68">
        <w:rPr>
          <w:color w:val="000000" w:themeColor="text1"/>
          <w:sz w:val="22"/>
          <w:szCs w:val="22"/>
        </w:rPr>
        <w:t>n</w:t>
      </w:r>
      <w:r w:rsidRPr="00140B68">
        <w:rPr>
          <w:color w:val="000000" w:themeColor="text1"/>
          <w:sz w:val="22"/>
          <w:szCs w:val="22"/>
          <w:vertAlign w:val="subscript"/>
        </w:rPr>
        <w:t>MS</w:t>
      </w:r>
      <w:proofErr w:type="spellEnd"/>
      <w:r w:rsidRPr="00140B68">
        <w:rPr>
          <w:color w:val="000000" w:themeColor="text1"/>
          <w:sz w:val="22"/>
          <w:szCs w:val="22"/>
        </w:rPr>
        <w:t xml:space="preserve"> = 3341; </w:t>
      </w:r>
      <w:proofErr w:type="spellStart"/>
      <w:r w:rsidRPr="00140B68">
        <w:rPr>
          <w:color w:val="000000" w:themeColor="text1"/>
          <w:sz w:val="22"/>
          <w:szCs w:val="22"/>
        </w:rPr>
        <w:t>n</w:t>
      </w:r>
      <w:r w:rsidRPr="00140B68">
        <w:rPr>
          <w:color w:val="000000" w:themeColor="text1"/>
          <w:sz w:val="22"/>
          <w:szCs w:val="22"/>
          <w:vertAlign w:val="subscript"/>
        </w:rPr>
        <w:t>FS</w:t>
      </w:r>
      <w:proofErr w:type="spellEnd"/>
      <w:r w:rsidRPr="00140B68">
        <w:rPr>
          <w:color w:val="000000" w:themeColor="text1"/>
          <w:sz w:val="22"/>
          <w:szCs w:val="22"/>
        </w:rPr>
        <w:t xml:space="preserve"> = 1979; </w:t>
      </w:r>
      <w:proofErr w:type="spellStart"/>
      <w:r w:rsidRPr="00140B68">
        <w:rPr>
          <w:color w:val="000000" w:themeColor="text1"/>
          <w:sz w:val="22"/>
          <w:szCs w:val="22"/>
        </w:rPr>
        <w:t>n</w:t>
      </w:r>
      <w:r w:rsidRPr="00140B68">
        <w:rPr>
          <w:color w:val="000000" w:themeColor="text1"/>
          <w:sz w:val="22"/>
          <w:szCs w:val="22"/>
          <w:vertAlign w:val="subscript"/>
        </w:rPr>
        <w:t>MG</w:t>
      </w:r>
      <w:proofErr w:type="spellEnd"/>
      <w:r w:rsidRPr="00140B68">
        <w:rPr>
          <w:color w:val="000000" w:themeColor="text1"/>
          <w:sz w:val="22"/>
          <w:szCs w:val="22"/>
        </w:rPr>
        <w:t xml:space="preserve"> = 3655; </w:t>
      </w:r>
      <w:proofErr w:type="spellStart"/>
      <w:r w:rsidRPr="00140B68">
        <w:rPr>
          <w:color w:val="000000" w:themeColor="text1"/>
          <w:sz w:val="22"/>
          <w:szCs w:val="22"/>
        </w:rPr>
        <w:t>n</w:t>
      </w:r>
      <w:r w:rsidRPr="00140B68">
        <w:rPr>
          <w:color w:val="000000" w:themeColor="text1"/>
          <w:sz w:val="22"/>
          <w:szCs w:val="22"/>
          <w:vertAlign w:val="subscript"/>
        </w:rPr>
        <w:t>FG</w:t>
      </w:r>
      <w:proofErr w:type="spellEnd"/>
      <w:r w:rsidRPr="00140B68">
        <w:rPr>
          <w:color w:val="000000" w:themeColor="text1"/>
          <w:sz w:val="22"/>
          <w:szCs w:val="22"/>
        </w:rPr>
        <w:t xml:space="preserve"> = 2184). This pattern </w:t>
      </w:r>
      <w:proofErr w:type="gramStart"/>
      <w:r w:rsidRPr="00140B68">
        <w:rPr>
          <w:color w:val="000000" w:themeColor="text1"/>
          <w:sz w:val="22"/>
          <w:szCs w:val="22"/>
        </w:rPr>
        <w:t>also broadly</w:t>
      </w:r>
      <w:proofErr w:type="gramEnd"/>
      <w:r w:rsidRPr="00140B68">
        <w:rPr>
          <w:color w:val="000000" w:themeColor="text1"/>
          <w:sz w:val="22"/>
          <w:szCs w:val="22"/>
        </w:rPr>
        <w:t xml:space="preserve"> holds true for X-linked genes (Supplementary </w:t>
      </w:r>
      <w:r w:rsidR="00511ABD">
        <w:rPr>
          <w:color w:val="000000" w:themeColor="text1"/>
          <w:sz w:val="22"/>
          <w:szCs w:val="22"/>
        </w:rPr>
        <w:t>F</w:t>
      </w:r>
      <w:r w:rsidRPr="00140B68">
        <w:rPr>
          <w:color w:val="000000" w:themeColor="text1"/>
          <w:sz w:val="22"/>
          <w:szCs w:val="22"/>
        </w:rPr>
        <w:t>igure S</w:t>
      </w:r>
      <w:r>
        <w:rPr>
          <w:color w:val="000000" w:themeColor="text1"/>
          <w:sz w:val="22"/>
          <w:szCs w:val="22"/>
        </w:rPr>
        <w:t>8</w:t>
      </w:r>
      <w:r w:rsidRPr="00140B68">
        <w:rPr>
          <w:color w:val="000000" w:themeColor="text1"/>
          <w:sz w:val="22"/>
          <w:szCs w:val="22"/>
        </w:rPr>
        <w:t>).</w:t>
      </w:r>
      <w:r>
        <w:rPr>
          <w:color w:val="000000" w:themeColor="text1"/>
          <w:sz w:val="22"/>
          <w:szCs w:val="22"/>
        </w:rPr>
        <w:t xml:space="preserve"> (</w:t>
      </w:r>
      <w:r w:rsidRPr="00335737">
        <w:rPr>
          <w:b/>
          <w:bCs/>
          <w:color w:val="000000" w:themeColor="text1"/>
          <w:sz w:val="22"/>
          <w:szCs w:val="22"/>
        </w:rPr>
        <w:t>E-H</w:t>
      </w:r>
      <w:r>
        <w:rPr>
          <w:color w:val="000000" w:themeColor="text1"/>
          <w:sz w:val="22"/>
          <w:szCs w:val="22"/>
        </w:rPr>
        <w:t xml:space="preserve">) </w:t>
      </w:r>
      <w:r w:rsidRPr="008E4382">
        <w:rPr>
          <w:color w:val="000000" w:themeColor="text1"/>
          <w:sz w:val="22"/>
          <w:szCs w:val="22"/>
        </w:rPr>
        <w:t xml:space="preserve">Sex-biased genes display conserved regulation or </w:t>
      </w:r>
      <w:r w:rsidRPr="00451BC4">
        <w:rPr>
          <w:i/>
          <w:iCs/>
          <w:color w:val="000000" w:themeColor="text1"/>
          <w:sz w:val="22"/>
          <w:szCs w:val="22"/>
        </w:rPr>
        <w:t>cis</w:t>
      </w:r>
      <w:r w:rsidRPr="008E4382">
        <w:rPr>
          <w:color w:val="000000" w:themeColor="text1"/>
          <w:sz w:val="22"/>
          <w:szCs w:val="22"/>
        </w:rPr>
        <w:t xml:space="preserve">-only regulatory divergence. </w:t>
      </w:r>
      <w:r w:rsidRPr="00451BC4">
        <w:rPr>
          <w:i/>
          <w:iCs/>
          <w:color w:val="000000" w:themeColor="text1"/>
          <w:sz w:val="22"/>
          <w:szCs w:val="22"/>
        </w:rPr>
        <w:t>cis</w:t>
      </w:r>
      <w:r w:rsidRPr="00D37A7D">
        <w:rPr>
          <w:color w:val="000000" w:themeColor="text1"/>
          <w:sz w:val="22"/>
          <w:szCs w:val="22"/>
        </w:rPr>
        <w:t xml:space="preserve">-only divergence disproportionately influences female-biased genes in </w:t>
      </w:r>
      <w:r w:rsidRPr="00D37A7D">
        <w:rPr>
          <w:color w:val="000000" w:themeColor="text1"/>
          <w:sz w:val="22"/>
          <w:szCs w:val="22"/>
        </w:rPr>
        <w:lastRenderedPageBreak/>
        <w:t>hybrid females (</w:t>
      </w:r>
      <w:r w:rsidRPr="00335737">
        <w:rPr>
          <w:b/>
          <w:bCs/>
          <w:color w:val="000000" w:themeColor="text1"/>
          <w:sz w:val="22"/>
          <w:szCs w:val="22"/>
        </w:rPr>
        <w:t>E, G</w:t>
      </w:r>
      <w:r w:rsidRPr="00D37A7D">
        <w:rPr>
          <w:color w:val="000000" w:themeColor="text1"/>
          <w:sz w:val="22"/>
          <w:szCs w:val="22"/>
        </w:rPr>
        <w:t>) and male-biased genes in hybrid males (</w:t>
      </w:r>
      <w:r w:rsidRPr="00335737">
        <w:rPr>
          <w:b/>
          <w:bCs/>
          <w:color w:val="000000" w:themeColor="text1"/>
          <w:sz w:val="22"/>
          <w:szCs w:val="22"/>
        </w:rPr>
        <w:t>F, H</w:t>
      </w:r>
      <w:r w:rsidRPr="00D37A7D">
        <w:rPr>
          <w:color w:val="000000" w:themeColor="text1"/>
          <w:sz w:val="22"/>
          <w:szCs w:val="22"/>
        </w:rPr>
        <w:t xml:space="preserve">). In contrast, </w:t>
      </w:r>
      <w:r w:rsidRPr="00D37A7D">
        <w:rPr>
          <w:i/>
          <w:iCs/>
          <w:color w:val="000000" w:themeColor="text1"/>
          <w:sz w:val="22"/>
          <w:szCs w:val="22"/>
        </w:rPr>
        <w:t>trans</w:t>
      </w:r>
      <w:r w:rsidRPr="00D37A7D">
        <w:rPr>
          <w:color w:val="000000" w:themeColor="text1"/>
          <w:sz w:val="22"/>
          <w:szCs w:val="22"/>
        </w:rPr>
        <w:t xml:space="preserve">-only divergence tends to affect sex-neutral genes in both sexes. Genes with ambiguous expression categorization not shown for clarity. </w:t>
      </w:r>
      <w:r>
        <w:rPr>
          <w:color w:val="000000" w:themeColor="text1"/>
          <w:sz w:val="22"/>
          <w:szCs w:val="22"/>
        </w:rPr>
        <w:t>Plots on the top row correspond to H1 hybrids (</w:t>
      </w:r>
      <w:r w:rsidRPr="00BD0A9D">
        <w:rPr>
          <w:i/>
          <w:iCs/>
          <w:color w:val="000000" w:themeColor="text1"/>
          <w:sz w:val="22"/>
          <w:szCs w:val="22"/>
        </w:rPr>
        <w:t>C. remanei</w:t>
      </w:r>
      <w:r>
        <w:rPr>
          <w:color w:val="000000" w:themeColor="text1"/>
          <w:sz w:val="22"/>
          <w:szCs w:val="22"/>
        </w:rPr>
        <w:t xml:space="preserve"> maternal parent) and bottom row corresponds to H2 hybrids (</w:t>
      </w:r>
      <w:r w:rsidRPr="00BD0A9D">
        <w:rPr>
          <w:i/>
          <w:iCs/>
          <w:color w:val="000000" w:themeColor="text1"/>
          <w:sz w:val="22"/>
          <w:szCs w:val="22"/>
        </w:rPr>
        <w:t>C. latens</w:t>
      </w:r>
      <w:r>
        <w:rPr>
          <w:color w:val="000000" w:themeColor="text1"/>
          <w:sz w:val="22"/>
          <w:szCs w:val="22"/>
        </w:rPr>
        <w:t xml:space="preserve"> maternal parent). </w:t>
      </w:r>
      <w:r w:rsidRPr="00D37A7D">
        <w:rPr>
          <w:color w:val="000000" w:themeColor="text1"/>
          <w:sz w:val="22"/>
          <w:szCs w:val="22"/>
        </w:rPr>
        <w:t xml:space="preserve">While this line plot represents autosomal genes, it is important to note that </w:t>
      </w:r>
      <w:r w:rsidRPr="00451BC4">
        <w:rPr>
          <w:i/>
          <w:iCs/>
          <w:color w:val="000000" w:themeColor="text1"/>
          <w:sz w:val="22"/>
          <w:szCs w:val="22"/>
        </w:rPr>
        <w:t>cis</w:t>
      </w:r>
      <w:r w:rsidRPr="00D37A7D">
        <w:rPr>
          <w:color w:val="000000" w:themeColor="text1"/>
          <w:sz w:val="22"/>
          <w:szCs w:val="22"/>
        </w:rPr>
        <w:t>-</w:t>
      </w:r>
      <w:r w:rsidRPr="00D37A7D">
        <w:rPr>
          <w:i/>
          <w:iCs/>
          <w:color w:val="000000" w:themeColor="text1"/>
          <w:sz w:val="22"/>
          <w:szCs w:val="22"/>
        </w:rPr>
        <w:t>trans</w:t>
      </w:r>
      <w:r w:rsidRPr="00D37A7D">
        <w:rPr>
          <w:color w:val="000000" w:themeColor="text1"/>
          <w:sz w:val="22"/>
          <w:szCs w:val="22"/>
        </w:rPr>
        <w:t xml:space="preserve"> compensatory divergence also plays a role in the misexpression of sex-biased genes, particularly in males with respect to X-linked genes (Supplementary </w:t>
      </w:r>
      <w:r w:rsidR="00BC4EC7">
        <w:rPr>
          <w:color w:val="000000" w:themeColor="text1"/>
          <w:sz w:val="22"/>
          <w:szCs w:val="22"/>
        </w:rPr>
        <w:t>F</w:t>
      </w:r>
      <w:r w:rsidRPr="00D37A7D">
        <w:rPr>
          <w:color w:val="000000" w:themeColor="text1"/>
          <w:sz w:val="22"/>
          <w:szCs w:val="22"/>
        </w:rPr>
        <w:t>igure S</w:t>
      </w:r>
      <w:r>
        <w:rPr>
          <w:color w:val="000000" w:themeColor="text1"/>
          <w:sz w:val="22"/>
          <w:szCs w:val="22"/>
        </w:rPr>
        <w:t>9</w:t>
      </w:r>
      <w:r w:rsidRPr="00D37A7D">
        <w:rPr>
          <w:color w:val="000000" w:themeColor="text1"/>
          <w:sz w:val="22"/>
          <w:szCs w:val="22"/>
        </w:rPr>
        <w:t>).</w:t>
      </w:r>
    </w:p>
    <w:p w14:paraId="7946C39D" w14:textId="77777777" w:rsidR="00FE7D2B" w:rsidRPr="008E4382" w:rsidRDefault="00FE7D2B" w:rsidP="00FE7D2B">
      <w:pPr>
        <w:keepNext/>
        <w:spacing w:line="276" w:lineRule="auto"/>
        <w:rPr>
          <w:color w:val="000000" w:themeColor="text1"/>
        </w:rPr>
      </w:pPr>
      <w:r>
        <w:rPr>
          <w:color w:val="000000" w:themeColor="text1"/>
          <w:sz w:val="22"/>
          <w:szCs w:val="22"/>
        </w:rPr>
        <w:br w:type="column"/>
      </w:r>
      <w:r w:rsidRPr="008E4382">
        <w:rPr>
          <w:noProof/>
          <w:color w:val="000000" w:themeColor="text1"/>
        </w:rPr>
        <w:lastRenderedPageBreak/>
        <w:drawing>
          <wp:inline distT="0" distB="0" distL="0" distR="0" wp14:anchorId="4E0E92A7" wp14:editId="7E6EABE0">
            <wp:extent cx="5943600" cy="3150870"/>
            <wp:effectExtent l="0" t="0" r="0" b="0"/>
            <wp:docPr id="1108999009" name="Picture 5"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99009" name="Picture 5" descr="A graph of different colored square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50870"/>
                    </a:xfrm>
                    <a:prstGeom prst="rect">
                      <a:avLst/>
                    </a:prstGeom>
                    <a:noFill/>
                    <a:ln>
                      <a:noFill/>
                    </a:ln>
                  </pic:spPr>
                </pic:pic>
              </a:graphicData>
            </a:graphic>
          </wp:inline>
        </w:drawing>
      </w:r>
    </w:p>
    <w:p w14:paraId="2ACB4FEE" w14:textId="6193045D" w:rsidR="00C942D2" w:rsidRDefault="00FE7D2B" w:rsidP="00FE7D2B">
      <w:pPr>
        <w:pStyle w:val="Caption"/>
        <w:spacing w:line="276" w:lineRule="auto"/>
        <w:rPr>
          <w:b w:val="0"/>
          <w:bCs w:val="0"/>
          <w:color w:val="000000" w:themeColor="text1"/>
          <w:sz w:val="22"/>
          <w:szCs w:val="22"/>
        </w:rPr>
      </w:pPr>
      <w:bookmarkStart w:id="16" w:name="_Toc167880136"/>
      <w:bookmarkStart w:id="17" w:name="_Toc168433305"/>
      <w:bookmarkStart w:id="18" w:name="_Toc168434038"/>
      <w:bookmarkStart w:id="19" w:name="_Toc168436902"/>
      <w:bookmarkStart w:id="20" w:name="_Toc168437502"/>
      <w:r w:rsidRPr="008E4382">
        <w:rPr>
          <w:color w:val="000000" w:themeColor="text1"/>
          <w:sz w:val="22"/>
          <w:szCs w:val="22"/>
        </w:rPr>
        <w:t>Figure</w:t>
      </w:r>
      <w:r>
        <w:rPr>
          <w:color w:val="000000" w:themeColor="text1"/>
          <w:sz w:val="22"/>
          <w:szCs w:val="22"/>
        </w:rPr>
        <w:t xml:space="preserve"> 5</w:t>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w:t>
      </w:r>
      <w:r w:rsidRPr="00F30FFC">
        <w:rPr>
          <w:i/>
          <w:iCs/>
          <w:color w:val="000000" w:themeColor="text1"/>
          <w:sz w:val="22"/>
          <w:szCs w:val="22"/>
        </w:rPr>
        <w:t>trans</w:t>
      </w:r>
      <w:r w:rsidRPr="008E4382">
        <w:rPr>
          <w:color w:val="000000" w:themeColor="text1"/>
          <w:sz w:val="22"/>
          <w:szCs w:val="22"/>
        </w:rPr>
        <w:t xml:space="preserve"> compensatory changes are enriched on the male X-chromosome.</w:t>
      </w:r>
      <w:bookmarkEnd w:id="16"/>
      <w:r w:rsidRPr="008E4382">
        <w:rPr>
          <w:color w:val="000000" w:themeColor="text1"/>
          <w:sz w:val="22"/>
          <w:szCs w:val="22"/>
        </w:rPr>
        <w:t xml:space="preserve"> </w:t>
      </w:r>
      <w:r w:rsidRPr="003F04E0">
        <w:rPr>
          <w:b w:val="0"/>
          <w:bCs w:val="0"/>
          <w:color w:val="000000" w:themeColor="text1"/>
          <w:sz w:val="22"/>
          <w:szCs w:val="22"/>
        </w:rPr>
        <w:t>Enrichment of genes linked to autosomes versus X-chromosomes for different categories of regulatory divergence inferred from soma (</w:t>
      </w:r>
      <w:r w:rsidRPr="003F04E0">
        <w:rPr>
          <w:color w:val="000000" w:themeColor="text1"/>
          <w:sz w:val="22"/>
          <w:szCs w:val="22"/>
        </w:rPr>
        <w:t>A, B</w:t>
      </w:r>
      <w:r w:rsidRPr="003F04E0">
        <w:rPr>
          <w:b w:val="0"/>
          <w:bCs w:val="0"/>
          <w:color w:val="000000" w:themeColor="text1"/>
          <w:sz w:val="22"/>
          <w:szCs w:val="22"/>
        </w:rPr>
        <w:t>) and gonad (</w:t>
      </w:r>
      <w:r w:rsidRPr="003F04E0">
        <w:rPr>
          <w:color w:val="000000" w:themeColor="text1"/>
          <w:sz w:val="22"/>
          <w:szCs w:val="22"/>
        </w:rPr>
        <w:t>C, D</w:t>
      </w:r>
      <w:r w:rsidRPr="003F04E0">
        <w:rPr>
          <w:b w:val="0"/>
          <w:bCs w:val="0"/>
          <w:color w:val="000000" w:themeColor="text1"/>
          <w:sz w:val="22"/>
          <w:szCs w:val="22"/>
        </w:rPr>
        <w:t>) tissue types of females (</w:t>
      </w:r>
      <w:r w:rsidRPr="003F04E0">
        <w:rPr>
          <w:color w:val="000000" w:themeColor="text1"/>
          <w:sz w:val="22"/>
          <w:szCs w:val="22"/>
        </w:rPr>
        <w:t>A, C</w:t>
      </w:r>
      <w:r w:rsidRPr="003F04E0">
        <w:rPr>
          <w:b w:val="0"/>
          <w:bCs w:val="0"/>
          <w:color w:val="000000" w:themeColor="text1"/>
          <w:sz w:val="22"/>
          <w:szCs w:val="22"/>
        </w:rPr>
        <w:t>) and males (</w:t>
      </w:r>
      <w:r w:rsidRPr="003F04E0">
        <w:rPr>
          <w:color w:val="000000" w:themeColor="text1"/>
          <w:sz w:val="22"/>
          <w:szCs w:val="22"/>
        </w:rPr>
        <w:t>B, D</w:t>
      </w:r>
      <w:r w:rsidRPr="003F04E0">
        <w:rPr>
          <w:b w:val="0"/>
          <w:bCs w:val="0"/>
          <w:color w:val="000000" w:themeColor="text1"/>
          <w:sz w:val="22"/>
          <w:szCs w:val="22"/>
        </w:rPr>
        <w:t>) for H1 hybrids (top row</w:t>
      </w:r>
      <w:r>
        <w:rPr>
          <w:b w:val="0"/>
          <w:bCs w:val="0"/>
          <w:color w:val="000000" w:themeColor="text1"/>
          <w:sz w:val="22"/>
          <w:szCs w:val="22"/>
        </w:rPr>
        <w:t xml:space="preserve">, maternal </w:t>
      </w:r>
      <w:r w:rsidRPr="00A40D2E">
        <w:rPr>
          <w:b w:val="0"/>
          <w:bCs w:val="0"/>
          <w:i/>
          <w:iCs/>
          <w:color w:val="000000" w:themeColor="text1"/>
          <w:sz w:val="22"/>
          <w:szCs w:val="22"/>
        </w:rPr>
        <w:t>C. remanei</w:t>
      </w:r>
      <w:r>
        <w:rPr>
          <w:b w:val="0"/>
          <w:bCs w:val="0"/>
          <w:color w:val="000000" w:themeColor="text1"/>
          <w:sz w:val="22"/>
          <w:szCs w:val="22"/>
        </w:rPr>
        <w:t xml:space="preserve"> hybrids</w:t>
      </w:r>
      <w:r w:rsidRPr="003F04E0">
        <w:rPr>
          <w:b w:val="0"/>
          <w:bCs w:val="0"/>
          <w:color w:val="000000" w:themeColor="text1"/>
          <w:sz w:val="22"/>
          <w:szCs w:val="22"/>
        </w:rPr>
        <w:t>) and H2 hybrids (bottom row</w:t>
      </w:r>
      <w:r>
        <w:rPr>
          <w:b w:val="0"/>
          <w:bCs w:val="0"/>
          <w:color w:val="000000" w:themeColor="text1"/>
          <w:sz w:val="22"/>
          <w:szCs w:val="22"/>
        </w:rPr>
        <w:t xml:space="preserve">, maternal </w:t>
      </w:r>
      <w:r w:rsidRPr="00A40D2E">
        <w:rPr>
          <w:b w:val="0"/>
          <w:bCs w:val="0"/>
          <w:i/>
          <w:iCs/>
          <w:color w:val="000000" w:themeColor="text1"/>
          <w:sz w:val="22"/>
          <w:szCs w:val="22"/>
        </w:rPr>
        <w:t>C. latens</w:t>
      </w:r>
      <w:r>
        <w:rPr>
          <w:b w:val="0"/>
          <w:bCs w:val="0"/>
          <w:color w:val="000000" w:themeColor="text1"/>
          <w:sz w:val="22"/>
          <w:szCs w:val="22"/>
        </w:rPr>
        <w:t xml:space="preserve"> hybrids</w:t>
      </w:r>
      <w:r w:rsidRPr="003F04E0">
        <w:rPr>
          <w:b w:val="0"/>
          <w:bCs w:val="0"/>
          <w:color w:val="000000" w:themeColor="text1"/>
          <w:sz w:val="22"/>
          <w:szCs w:val="22"/>
        </w:rPr>
        <w:t xml:space="preserve">). H1 hybrids have </w:t>
      </w:r>
      <w:r w:rsidRPr="003154CE">
        <w:rPr>
          <w:b w:val="0"/>
          <w:bCs w:val="0"/>
          <w:i/>
          <w:iCs/>
          <w:color w:val="000000" w:themeColor="text1"/>
          <w:sz w:val="22"/>
          <w:szCs w:val="22"/>
        </w:rPr>
        <w:t>C. remanei</w:t>
      </w:r>
      <w:r w:rsidRPr="003F04E0">
        <w:rPr>
          <w:b w:val="0"/>
          <w:bCs w:val="0"/>
          <w:color w:val="000000" w:themeColor="text1"/>
          <w:sz w:val="22"/>
          <w:szCs w:val="22"/>
        </w:rPr>
        <w:t xml:space="preserve"> maternal parents; H2 hybrids have </w:t>
      </w:r>
      <w:r w:rsidRPr="003154CE">
        <w:rPr>
          <w:b w:val="0"/>
          <w:bCs w:val="0"/>
          <w:i/>
          <w:iCs/>
          <w:color w:val="000000" w:themeColor="text1"/>
          <w:sz w:val="22"/>
          <w:szCs w:val="22"/>
        </w:rPr>
        <w:t>C. latens</w:t>
      </w:r>
      <w:r w:rsidRPr="003F04E0">
        <w:rPr>
          <w:b w:val="0"/>
          <w:bCs w:val="0"/>
          <w:color w:val="000000" w:themeColor="text1"/>
          <w:sz w:val="22"/>
          <w:szCs w:val="22"/>
        </w:rPr>
        <w:t xml:space="preserve"> maternal parents. Positive values of the log</w:t>
      </w:r>
      <w:r w:rsidRPr="003F04E0">
        <w:rPr>
          <w:b w:val="0"/>
          <w:bCs w:val="0"/>
          <w:color w:val="000000" w:themeColor="text1"/>
          <w:sz w:val="22"/>
          <w:szCs w:val="22"/>
          <w:vertAlign w:val="subscript"/>
        </w:rPr>
        <w:t>2</w:t>
      </w:r>
      <w:r w:rsidRPr="003F04E0">
        <w:rPr>
          <w:b w:val="0"/>
          <w:bCs w:val="0"/>
          <w:color w:val="000000" w:themeColor="text1"/>
          <w:sz w:val="22"/>
          <w:szCs w:val="22"/>
        </w:rPr>
        <w:t xml:space="preserve">(odds ratio) denote enrichment for the X-chromosome and negative values indicate enrichment for autosomes. The X-chromosome of males exhibited an enrichment of genes displaying </w:t>
      </w:r>
      <w:r w:rsidRPr="00451BC4">
        <w:rPr>
          <w:b w:val="0"/>
          <w:bCs w:val="0"/>
          <w:i/>
          <w:iCs/>
          <w:color w:val="000000" w:themeColor="text1"/>
          <w:sz w:val="22"/>
          <w:szCs w:val="22"/>
        </w:rPr>
        <w:t>cis</w:t>
      </w:r>
      <w:r w:rsidRPr="003F04E0">
        <w:rPr>
          <w:b w:val="0"/>
          <w:bCs w:val="0"/>
          <w:color w:val="000000" w:themeColor="text1"/>
          <w:sz w:val="22"/>
          <w:szCs w:val="22"/>
        </w:rPr>
        <w:t>-</w:t>
      </w:r>
      <w:r w:rsidRPr="00F30FFC">
        <w:rPr>
          <w:b w:val="0"/>
          <w:bCs w:val="0"/>
          <w:i/>
          <w:iCs/>
          <w:color w:val="000000" w:themeColor="text1"/>
          <w:sz w:val="22"/>
          <w:szCs w:val="22"/>
        </w:rPr>
        <w:t>trans</w:t>
      </w:r>
      <w:r w:rsidRPr="003F04E0">
        <w:rPr>
          <w:b w:val="0"/>
          <w:bCs w:val="0"/>
          <w:color w:val="000000" w:themeColor="text1"/>
          <w:sz w:val="22"/>
          <w:szCs w:val="22"/>
        </w:rPr>
        <w:t xml:space="preserve"> compensatory regulatory divergence, whereas such genes were underrepresented on the X-chromosomes of females. Regulatory categories defined according to the restricted criteria used for X-chromosomes in males (Supplementary Figure S2).</w:t>
      </w:r>
      <w:bookmarkEnd w:id="17"/>
      <w:bookmarkEnd w:id="18"/>
      <w:bookmarkEnd w:id="19"/>
      <w:bookmarkEnd w:id="20"/>
    </w:p>
    <w:p w14:paraId="6A5B1FB7" w14:textId="77777777" w:rsidR="00C942D2" w:rsidRPr="008E4382" w:rsidRDefault="00C942D2" w:rsidP="00C942D2">
      <w:pPr>
        <w:keepNext/>
        <w:jc w:val="center"/>
        <w:rPr>
          <w:color w:val="000000" w:themeColor="text1"/>
        </w:rPr>
      </w:pPr>
      <w:r>
        <w:rPr>
          <w:b/>
          <w:bCs/>
          <w:color w:val="000000" w:themeColor="text1"/>
          <w:sz w:val="22"/>
          <w:szCs w:val="22"/>
        </w:rPr>
        <w:br w:type="column"/>
      </w:r>
      <w:r>
        <w:rPr>
          <w:noProof/>
        </w:rPr>
        <w:lastRenderedPageBreak/>
        <w:drawing>
          <wp:inline distT="0" distB="0" distL="0" distR="0" wp14:anchorId="58074427" wp14:editId="6630EFDC">
            <wp:extent cx="5911850" cy="3365500"/>
            <wp:effectExtent l="0" t="0" r="0" b="6350"/>
            <wp:docPr id="28161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1850" cy="3365500"/>
                    </a:xfrm>
                    <a:prstGeom prst="rect">
                      <a:avLst/>
                    </a:prstGeom>
                    <a:noFill/>
                    <a:ln>
                      <a:noFill/>
                    </a:ln>
                  </pic:spPr>
                </pic:pic>
              </a:graphicData>
            </a:graphic>
          </wp:inline>
        </w:drawing>
      </w:r>
    </w:p>
    <w:p w14:paraId="44DC92FC" w14:textId="26346811" w:rsidR="00C942D2" w:rsidRDefault="00C942D2" w:rsidP="00C942D2">
      <w:pPr>
        <w:pStyle w:val="Caption"/>
        <w:spacing w:line="276" w:lineRule="auto"/>
        <w:rPr>
          <w:b w:val="0"/>
          <w:bCs w:val="0"/>
          <w:color w:val="000000" w:themeColor="text1"/>
          <w:sz w:val="22"/>
          <w:szCs w:val="22"/>
        </w:rPr>
      </w:pPr>
      <w:bookmarkStart w:id="21" w:name="_Toc167880138"/>
      <w:bookmarkStart w:id="22" w:name="_Toc168433307"/>
      <w:bookmarkStart w:id="23" w:name="_Toc168434040"/>
      <w:bookmarkStart w:id="24" w:name="_Toc168436904"/>
      <w:bookmarkStart w:id="25" w:name="_Toc168437504"/>
      <w:r w:rsidRPr="00C942D2">
        <w:rPr>
          <w:color w:val="000000" w:themeColor="text1"/>
          <w:sz w:val="22"/>
          <w:szCs w:val="22"/>
        </w:rPr>
        <w:t>Figure 6</w:t>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 xml:space="preserve">- and </w:t>
      </w:r>
      <w:r w:rsidRPr="005267C4">
        <w:rPr>
          <w:i/>
          <w:iCs/>
          <w:color w:val="000000" w:themeColor="text1"/>
          <w:sz w:val="22"/>
          <w:szCs w:val="22"/>
        </w:rPr>
        <w:t>trans</w:t>
      </w:r>
      <w:r w:rsidRPr="008E4382">
        <w:rPr>
          <w:color w:val="000000" w:themeColor="text1"/>
          <w:sz w:val="22"/>
          <w:szCs w:val="22"/>
        </w:rPr>
        <w:t>- changes underlie higher proportion of transgressive genes in both sexes.</w:t>
      </w:r>
      <w:bookmarkEnd w:id="21"/>
      <w:r w:rsidRPr="008E4382">
        <w:rPr>
          <w:color w:val="000000" w:themeColor="text1"/>
          <w:sz w:val="22"/>
          <w:szCs w:val="22"/>
        </w:rPr>
        <w:t xml:space="preserve"> </w:t>
      </w:r>
      <w:r w:rsidRPr="005267C4">
        <w:rPr>
          <w:b w:val="0"/>
          <w:bCs w:val="0"/>
          <w:color w:val="000000" w:themeColor="text1"/>
          <w:sz w:val="22"/>
          <w:szCs w:val="22"/>
        </w:rPr>
        <w:t xml:space="preserve">Heatmap with number of genes in different regulatory divergence categories for each expression inheritance profile to identify gene regulatory divergence underlying transgressive expression in autosomes. Males and females show different gene regulatory divergence underlying gene misexpression with higher contributions of </w:t>
      </w:r>
      <w:r w:rsidRPr="00451BC4">
        <w:rPr>
          <w:b w:val="0"/>
          <w:bCs w:val="0"/>
          <w:i/>
          <w:iCs/>
          <w:color w:val="000000" w:themeColor="text1"/>
          <w:sz w:val="22"/>
          <w:szCs w:val="22"/>
        </w:rPr>
        <w:t>cis</w:t>
      </w:r>
      <w:r w:rsidRPr="005267C4">
        <w:rPr>
          <w:b w:val="0"/>
          <w:bCs w:val="0"/>
          <w:color w:val="000000" w:themeColor="text1"/>
          <w:sz w:val="22"/>
          <w:szCs w:val="22"/>
        </w:rPr>
        <w:t>-</w:t>
      </w:r>
      <w:r w:rsidRPr="00451BC4">
        <w:rPr>
          <w:b w:val="0"/>
          <w:bCs w:val="0"/>
          <w:i/>
          <w:iCs/>
          <w:color w:val="000000" w:themeColor="text1"/>
          <w:sz w:val="22"/>
          <w:szCs w:val="22"/>
        </w:rPr>
        <w:t>trans</w:t>
      </w:r>
      <w:r w:rsidRPr="005267C4">
        <w:rPr>
          <w:b w:val="0"/>
          <w:bCs w:val="0"/>
          <w:color w:val="000000" w:themeColor="text1"/>
          <w:sz w:val="22"/>
          <w:szCs w:val="22"/>
        </w:rPr>
        <w:t xml:space="preserve"> compensatory divergence to transgressive expression in males. The regulatory divergence for X-linked genes in males was inferred in a different way (see methods) due to the hemizygous nature of the X-chromosome in males (Supplementary Figure S2) but display similar pattern as autosomes and are depicted in Supplementary </w:t>
      </w:r>
      <w:r w:rsidR="00B713B9">
        <w:rPr>
          <w:b w:val="0"/>
          <w:bCs w:val="0"/>
          <w:color w:val="000000" w:themeColor="text1"/>
          <w:sz w:val="22"/>
          <w:szCs w:val="22"/>
        </w:rPr>
        <w:t>F</w:t>
      </w:r>
      <w:r w:rsidRPr="005267C4">
        <w:rPr>
          <w:b w:val="0"/>
          <w:bCs w:val="0"/>
          <w:color w:val="000000" w:themeColor="text1"/>
          <w:sz w:val="22"/>
          <w:szCs w:val="22"/>
        </w:rPr>
        <w:t>igure S1</w:t>
      </w:r>
      <w:r w:rsidR="00117546">
        <w:rPr>
          <w:b w:val="0"/>
          <w:bCs w:val="0"/>
          <w:color w:val="000000" w:themeColor="text1"/>
          <w:sz w:val="22"/>
          <w:szCs w:val="22"/>
        </w:rPr>
        <w:t>2</w:t>
      </w:r>
      <w:r w:rsidRPr="005267C4">
        <w:rPr>
          <w:b w:val="0"/>
          <w:bCs w:val="0"/>
          <w:color w:val="000000" w:themeColor="text1"/>
          <w:sz w:val="22"/>
          <w:szCs w:val="22"/>
        </w:rPr>
        <w:t>.</w:t>
      </w:r>
      <w:bookmarkEnd w:id="22"/>
      <w:bookmarkEnd w:id="23"/>
      <w:bookmarkEnd w:id="24"/>
      <w:bookmarkEnd w:id="25"/>
      <w:r>
        <w:rPr>
          <w:b w:val="0"/>
          <w:bCs w:val="0"/>
          <w:color w:val="000000" w:themeColor="text1"/>
          <w:sz w:val="22"/>
          <w:szCs w:val="22"/>
        </w:rPr>
        <w:t xml:space="preserve"> The top row shows results from H1 hybrids (</w:t>
      </w:r>
      <w:r w:rsidRPr="002A02BA">
        <w:rPr>
          <w:b w:val="0"/>
          <w:bCs w:val="0"/>
          <w:i/>
          <w:iCs/>
          <w:color w:val="000000" w:themeColor="text1"/>
          <w:sz w:val="22"/>
          <w:szCs w:val="22"/>
        </w:rPr>
        <w:t>C. remanei</w:t>
      </w:r>
      <w:r>
        <w:rPr>
          <w:b w:val="0"/>
          <w:bCs w:val="0"/>
          <w:color w:val="000000" w:themeColor="text1"/>
          <w:sz w:val="22"/>
          <w:szCs w:val="22"/>
        </w:rPr>
        <w:t xml:space="preserve"> mother) and bottom row shows results from H2 hybrids (</w:t>
      </w:r>
      <w:r w:rsidRPr="002A02BA">
        <w:rPr>
          <w:b w:val="0"/>
          <w:bCs w:val="0"/>
          <w:i/>
          <w:iCs/>
          <w:color w:val="000000" w:themeColor="text1"/>
          <w:sz w:val="22"/>
          <w:szCs w:val="22"/>
        </w:rPr>
        <w:t>C. latens</w:t>
      </w:r>
      <w:r>
        <w:rPr>
          <w:b w:val="0"/>
          <w:bCs w:val="0"/>
          <w:color w:val="000000" w:themeColor="text1"/>
          <w:sz w:val="22"/>
          <w:szCs w:val="22"/>
        </w:rPr>
        <w:t xml:space="preserve"> mother). </w:t>
      </w:r>
    </w:p>
    <w:p w14:paraId="26C4A8F8" w14:textId="5CFFAFC7" w:rsidR="00FE7D2B" w:rsidRDefault="00FE7D2B" w:rsidP="00FE7D2B">
      <w:pPr>
        <w:pStyle w:val="Caption"/>
        <w:spacing w:line="276" w:lineRule="auto"/>
        <w:rPr>
          <w:b w:val="0"/>
          <w:bCs w:val="0"/>
          <w:color w:val="000000" w:themeColor="text1"/>
          <w:sz w:val="22"/>
          <w:szCs w:val="22"/>
        </w:rPr>
      </w:pPr>
    </w:p>
    <w:p w14:paraId="5EBF232D" w14:textId="54C61488" w:rsidR="00335737" w:rsidRDefault="00335737" w:rsidP="00335737">
      <w:pPr>
        <w:rPr>
          <w:color w:val="000000" w:themeColor="text1"/>
          <w:sz w:val="22"/>
          <w:szCs w:val="22"/>
        </w:rPr>
      </w:pPr>
    </w:p>
    <w:p w14:paraId="2C96EA4F" w14:textId="77777777" w:rsidR="00FE7D2B" w:rsidRPr="00335737" w:rsidRDefault="00FE7D2B" w:rsidP="00335737"/>
    <w:p w14:paraId="7FC80017" w14:textId="77777777" w:rsidR="00C07C61" w:rsidRPr="00E130CF" w:rsidRDefault="00C07C61" w:rsidP="00E130CF"/>
    <w:p w14:paraId="2BC218F6" w14:textId="77777777" w:rsidR="00B9741C" w:rsidRDefault="00B9741C"/>
    <w:sectPr w:rsidR="00B974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0CF"/>
    <w:rsid w:val="00117546"/>
    <w:rsid w:val="00152ECA"/>
    <w:rsid w:val="002C14E1"/>
    <w:rsid w:val="0032670C"/>
    <w:rsid w:val="00335737"/>
    <w:rsid w:val="003864A2"/>
    <w:rsid w:val="00411673"/>
    <w:rsid w:val="004808C5"/>
    <w:rsid w:val="004B0706"/>
    <w:rsid w:val="00511ABD"/>
    <w:rsid w:val="00565855"/>
    <w:rsid w:val="006124B6"/>
    <w:rsid w:val="00697717"/>
    <w:rsid w:val="006F4002"/>
    <w:rsid w:val="0094440E"/>
    <w:rsid w:val="00AA092A"/>
    <w:rsid w:val="00AB7700"/>
    <w:rsid w:val="00AC3A84"/>
    <w:rsid w:val="00B713B9"/>
    <w:rsid w:val="00B9741C"/>
    <w:rsid w:val="00BC4EC7"/>
    <w:rsid w:val="00BD0154"/>
    <w:rsid w:val="00BE435A"/>
    <w:rsid w:val="00C07C61"/>
    <w:rsid w:val="00C1110D"/>
    <w:rsid w:val="00C93590"/>
    <w:rsid w:val="00C942D2"/>
    <w:rsid w:val="00CB6457"/>
    <w:rsid w:val="00E130CF"/>
    <w:rsid w:val="00E51EC2"/>
    <w:rsid w:val="00E8245A"/>
    <w:rsid w:val="00FE7D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4435"/>
  <w15:chartTrackingRefBased/>
  <w15:docId w15:val="{4B931A81-F02A-4BFB-AE90-E1E0F192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0CF"/>
    <w:pPr>
      <w:spacing w:before="240" w:after="0" w:line="360" w:lineRule="auto"/>
    </w:pPr>
    <w:rPr>
      <w:rFonts w:ascii="Times New Roman" w:eastAsia="Times New Roman" w:hAnsi="Times New Roman" w:cs="Times New Roman"/>
      <w:kern w:val="0"/>
      <w:szCs w:val="20"/>
      <w:lang w:val="en-US" w:eastAsia="en-CA"/>
      <w14:ligatures w14:val="none"/>
    </w:rPr>
  </w:style>
  <w:style w:type="paragraph" w:styleId="Heading1">
    <w:name w:val="heading 1"/>
    <w:basedOn w:val="Normal"/>
    <w:next w:val="Normal"/>
    <w:link w:val="Heading1Char"/>
    <w:uiPriority w:val="9"/>
    <w:qFormat/>
    <w:rsid w:val="00E130C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eastAsia="en-US"/>
      <w14:ligatures w14:val="standardContextual"/>
    </w:rPr>
  </w:style>
  <w:style w:type="paragraph" w:styleId="Heading2">
    <w:name w:val="heading 2"/>
    <w:basedOn w:val="Normal"/>
    <w:next w:val="Normal"/>
    <w:link w:val="Heading2Char"/>
    <w:unhideWhenUsed/>
    <w:qFormat/>
    <w:rsid w:val="00E130C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en-US"/>
      <w14:ligatures w14:val="standardContextual"/>
    </w:rPr>
  </w:style>
  <w:style w:type="paragraph" w:styleId="Heading3">
    <w:name w:val="heading 3"/>
    <w:basedOn w:val="Normal"/>
    <w:next w:val="Normal"/>
    <w:link w:val="Heading3Char"/>
    <w:uiPriority w:val="9"/>
    <w:semiHidden/>
    <w:unhideWhenUsed/>
    <w:qFormat/>
    <w:rsid w:val="00E130C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CA" w:eastAsia="en-US"/>
      <w14:ligatures w14:val="standardContextual"/>
    </w:rPr>
  </w:style>
  <w:style w:type="paragraph" w:styleId="Heading4">
    <w:name w:val="heading 4"/>
    <w:basedOn w:val="Normal"/>
    <w:next w:val="Normal"/>
    <w:link w:val="Heading4Char"/>
    <w:uiPriority w:val="9"/>
    <w:semiHidden/>
    <w:unhideWhenUsed/>
    <w:qFormat/>
    <w:rsid w:val="00E130CF"/>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CA" w:eastAsia="en-US"/>
      <w14:ligatures w14:val="standardContextual"/>
    </w:rPr>
  </w:style>
  <w:style w:type="paragraph" w:styleId="Heading5">
    <w:name w:val="heading 5"/>
    <w:basedOn w:val="Normal"/>
    <w:next w:val="Normal"/>
    <w:link w:val="Heading5Char"/>
    <w:uiPriority w:val="9"/>
    <w:semiHidden/>
    <w:unhideWhenUsed/>
    <w:qFormat/>
    <w:rsid w:val="00E130CF"/>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CA" w:eastAsia="en-US"/>
      <w14:ligatures w14:val="standardContextual"/>
    </w:rPr>
  </w:style>
  <w:style w:type="paragraph" w:styleId="Heading6">
    <w:name w:val="heading 6"/>
    <w:basedOn w:val="Normal"/>
    <w:next w:val="Normal"/>
    <w:link w:val="Heading6Char"/>
    <w:uiPriority w:val="9"/>
    <w:semiHidden/>
    <w:unhideWhenUsed/>
    <w:qFormat/>
    <w:rsid w:val="00E130CF"/>
    <w:pPr>
      <w:keepNext/>
      <w:keepLines/>
      <w:spacing w:before="40" w:line="278" w:lineRule="auto"/>
      <w:outlineLvl w:val="5"/>
    </w:pPr>
    <w:rPr>
      <w:rFonts w:asciiTheme="minorHAnsi" w:eastAsiaTheme="majorEastAsia" w:hAnsiTheme="minorHAnsi" w:cstheme="majorBidi"/>
      <w:i/>
      <w:iCs/>
      <w:color w:val="595959" w:themeColor="text1" w:themeTint="A6"/>
      <w:kern w:val="2"/>
      <w:szCs w:val="24"/>
      <w:lang w:val="en-CA" w:eastAsia="en-US"/>
      <w14:ligatures w14:val="standardContextual"/>
    </w:rPr>
  </w:style>
  <w:style w:type="paragraph" w:styleId="Heading7">
    <w:name w:val="heading 7"/>
    <w:basedOn w:val="Normal"/>
    <w:next w:val="Normal"/>
    <w:link w:val="Heading7Char"/>
    <w:uiPriority w:val="9"/>
    <w:semiHidden/>
    <w:unhideWhenUsed/>
    <w:qFormat/>
    <w:rsid w:val="00E130CF"/>
    <w:pPr>
      <w:keepNext/>
      <w:keepLines/>
      <w:spacing w:before="40" w:line="278" w:lineRule="auto"/>
      <w:outlineLvl w:val="6"/>
    </w:pPr>
    <w:rPr>
      <w:rFonts w:asciiTheme="minorHAnsi" w:eastAsiaTheme="majorEastAsia" w:hAnsiTheme="minorHAnsi" w:cstheme="majorBidi"/>
      <w:color w:val="595959" w:themeColor="text1" w:themeTint="A6"/>
      <w:kern w:val="2"/>
      <w:szCs w:val="24"/>
      <w:lang w:val="en-CA" w:eastAsia="en-US"/>
      <w14:ligatures w14:val="standardContextual"/>
    </w:rPr>
  </w:style>
  <w:style w:type="paragraph" w:styleId="Heading8">
    <w:name w:val="heading 8"/>
    <w:basedOn w:val="Normal"/>
    <w:next w:val="Normal"/>
    <w:link w:val="Heading8Char"/>
    <w:uiPriority w:val="9"/>
    <w:semiHidden/>
    <w:unhideWhenUsed/>
    <w:qFormat/>
    <w:rsid w:val="00E130CF"/>
    <w:pPr>
      <w:keepNext/>
      <w:keepLines/>
      <w:spacing w:before="0" w:line="278" w:lineRule="auto"/>
      <w:outlineLvl w:val="7"/>
    </w:pPr>
    <w:rPr>
      <w:rFonts w:asciiTheme="minorHAnsi" w:eastAsiaTheme="majorEastAsia" w:hAnsiTheme="minorHAnsi" w:cstheme="majorBidi"/>
      <w:i/>
      <w:iCs/>
      <w:color w:val="272727" w:themeColor="text1" w:themeTint="D8"/>
      <w:kern w:val="2"/>
      <w:szCs w:val="24"/>
      <w:lang w:val="en-CA" w:eastAsia="en-US"/>
      <w14:ligatures w14:val="standardContextual"/>
    </w:rPr>
  </w:style>
  <w:style w:type="paragraph" w:styleId="Heading9">
    <w:name w:val="heading 9"/>
    <w:basedOn w:val="Normal"/>
    <w:next w:val="Normal"/>
    <w:link w:val="Heading9Char"/>
    <w:uiPriority w:val="9"/>
    <w:semiHidden/>
    <w:unhideWhenUsed/>
    <w:qFormat/>
    <w:rsid w:val="00E130CF"/>
    <w:pPr>
      <w:keepNext/>
      <w:keepLines/>
      <w:spacing w:before="0" w:line="278" w:lineRule="auto"/>
      <w:outlineLvl w:val="8"/>
    </w:pPr>
    <w:rPr>
      <w:rFonts w:asciiTheme="minorHAnsi" w:eastAsiaTheme="majorEastAsia" w:hAnsiTheme="minorHAnsi" w:cstheme="majorBidi"/>
      <w:color w:val="272727" w:themeColor="text1" w:themeTint="D8"/>
      <w:kern w:val="2"/>
      <w:szCs w:val="24"/>
      <w:lang w:val="en-CA"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13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0CF"/>
    <w:rPr>
      <w:rFonts w:eastAsiaTheme="majorEastAsia" w:cstheme="majorBidi"/>
      <w:color w:val="272727" w:themeColor="text1" w:themeTint="D8"/>
    </w:rPr>
  </w:style>
  <w:style w:type="paragraph" w:styleId="Title">
    <w:name w:val="Title"/>
    <w:basedOn w:val="Normal"/>
    <w:next w:val="Normal"/>
    <w:link w:val="TitleChar"/>
    <w:uiPriority w:val="10"/>
    <w:qFormat/>
    <w:rsid w:val="00E130CF"/>
    <w:pPr>
      <w:spacing w:before="0" w:after="80" w:line="240" w:lineRule="auto"/>
      <w:contextualSpacing/>
    </w:pPr>
    <w:rPr>
      <w:rFonts w:asciiTheme="majorHAnsi" w:eastAsiaTheme="majorEastAsia" w:hAnsiTheme="majorHAnsi" w:cstheme="majorBidi"/>
      <w:spacing w:val="-10"/>
      <w:kern w:val="28"/>
      <w:sz w:val="56"/>
      <w:szCs w:val="56"/>
      <w:lang w:val="en-CA" w:eastAsia="en-US"/>
      <w14:ligatures w14:val="standardContextual"/>
    </w:rPr>
  </w:style>
  <w:style w:type="character" w:customStyle="1" w:styleId="TitleChar">
    <w:name w:val="Title Char"/>
    <w:basedOn w:val="DefaultParagraphFont"/>
    <w:link w:val="Title"/>
    <w:uiPriority w:val="10"/>
    <w:rsid w:val="00E13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0CF"/>
    <w:pPr>
      <w:numPr>
        <w:ilvl w:val="1"/>
      </w:numPr>
      <w:spacing w:before="0" w:after="160" w:line="278" w:lineRule="auto"/>
    </w:pPr>
    <w:rPr>
      <w:rFonts w:asciiTheme="minorHAnsi" w:eastAsiaTheme="majorEastAsia" w:hAnsiTheme="minorHAnsi" w:cstheme="majorBidi"/>
      <w:color w:val="595959" w:themeColor="text1" w:themeTint="A6"/>
      <w:spacing w:val="15"/>
      <w:kern w:val="2"/>
      <w:sz w:val="28"/>
      <w:szCs w:val="28"/>
      <w:lang w:val="en-CA" w:eastAsia="en-US"/>
      <w14:ligatures w14:val="standardContextual"/>
    </w:rPr>
  </w:style>
  <w:style w:type="character" w:customStyle="1" w:styleId="SubtitleChar">
    <w:name w:val="Subtitle Char"/>
    <w:basedOn w:val="DefaultParagraphFont"/>
    <w:link w:val="Subtitle"/>
    <w:uiPriority w:val="11"/>
    <w:rsid w:val="00E13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0CF"/>
    <w:pPr>
      <w:spacing w:before="160" w:after="160" w:line="278" w:lineRule="auto"/>
      <w:jc w:val="center"/>
    </w:pPr>
    <w:rPr>
      <w:rFonts w:asciiTheme="minorHAnsi" w:eastAsiaTheme="minorHAnsi" w:hAnsiTheme="minorHAnsi" w:cstheme="minorBidi"/>
      <w:i/>
      <w:iCs/>
      <w:color w:val="404040" w:themeColor="text1" w:themeTint="BF"/>
      <w:kern w:val="2"/>
      <w:szCs w:val="24"/>
      <w:lang w:val="en-CA" w:eastAsia="en-US"/>
      <w14:ligatures w14:val="standardContextual"/>
    </w:rPr>
  </w:style>
  <w:style w:type="character" w:customStyle="1" w:styleId="QuoteChar">
    <w:name w:val="Quote Char"/>
    <w:basedOn w:val="DefaultParagraphFont"/>
    <w:link w:val="Quote"/>
    <w:uiPriority w:val="29"/>
    <w:rsid w:val="00E130CF"/>
    <w:rPr>
      <w:i/>
      <w:iCs/>
      <w:color w:val="404040" w:themeColor="text1" w:themeTint="BF"/>
    </w:rPr>
  </w:style>
  <w:style w:type="paragraph" w:styleId="ListParagraph">
    <w:name w:val="List Paragraph"/>
    <w:basedOn w:val="Normal"/>
    <w:uiPriority w:val="34"/>
    <w:qFormat/>
    <w:rsid w:val="00E130CF"/>
    <w:pPr>
      <w:spacing w:before="0" w:after="160" w:line="278" w:lineRule="auto"/>
      <w:ind w:left="720"/>
      <w:contextualSpacing/>
    </w:pPr>
    <w:rPr>
      <w:rFonts w:asciiTheme="minorHAnsi" w:eastAsiaTheme="minorHAnsi" w:hAnsiTheme="minorHAnsi" w:cstheme="minorBidi"/>
      <w:kern w:val="2"/>
      <w:szCs w:val="24"/>
      <w:lang w:val="en-CA" w:eastAsia="en-US"/>
      <w14:ligatures w14:val="standardContextual"/>
    </w:rPr>
  </w:style>
  <w:style w:type="character" w:styleId="IntenseEmphasis">
    <w:name w:val="Intense Emphasis"/>
    <w:basedOn w:val="DefaultParagraphFont"/>
    <w:uiPriority w:val="21"/>
    <w:qFormat/>
    <w:rsid w:val="00E130CF"/>
    <w:rPr>
      <w:i/>
      <w:iCs/>
      <w:color w:val="0F4761" w:themeColor="accent1" w:themeShade="BF"/>
    </w:rPr>
  </w:style>
  <w:style w:type="paragraph" w:styleId="IntenseQuote">
    <w:name w:val="Intense Quote"/>
    <w:basedOn w:val="Normal"/>
    <w:next w:val="Normal"/>
    <w:link w:val="IntenseQuoteChar"/>
    <w:uiPriority w:val="30"/>
    <w:qFormat/>
    <w:rsid w:val="00E130C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lang w:val="en-CA" w:eastAsia="en-US"/>
      <w14:ligatures w14:val="standardContextual"/>
    </w:rPr>
  </w:style>
  <w:style w:type="character" w:customStyle="1" w:styleId="IntenseQuoteChar">
    <w:name w:val="Intense Quote Char"/>
    <w:basedOn w:val="DefaultParagraphFont"/>
    <w:link w:val="IntenseQuote"/>
    <w:uiPriority w:val="30"/>
    <w:rsid w:val="00E130CF"/>
    <w:rPr>
      <w:i/>
      <w:iCs/>
      <w:color w:val="0F4761" w:themeColor="accent1" w:themeShade="BF"/>
    </w:rPr>
  </w:style>
  <w:style w:type="character" w:styleId="IntenseReference">
    <w:name w:val="Intense Reference"/>
    <w:basedOn w:val="DefaultParagraphFont"/>
    <w:uiPriority w:val="32"/>
    <w:qFormat/>
    <w:rsid w:val="00E130CF"/>
    <w:rPr>
      <w:b/>
      <w:bCs/>
      <w:smallCaps/>
      <w:color w:val="0F4761" w:themeColor="accent1" w:themeShade="BF"/>
      <w:spacing w:val="5"/>
    </w:rPr>
  </w:style>
  <w:style w:type="paragraph" w:styleId="Caption">
    <w:name w:val="caption"/>
    <w:basedOn w:val="Normal"/>
    <w:next w:val="Normal"/>
    <w:uiPriority w:val="35"/>
    <w:qFormat/>
    <w:rsid w:val="00E130CF"/>
    <w:rPr>
      <w:b/>
      <w:bCs/>
    </w:rPr>
  </w:style>
  <w:style w:type="paragraph" w:styleId="CommentText">
    <w:name w:val="annotation text"/>
    <w:basedOn w:val="Normal"/>
    <w:link w:val="CommentTextChar"/>
    <w:uiPriority w:val="99"/>
    <w:rsid w:val="00E130CF"/>
  </w:style>
  <w:style w:type="character" w:customStyle="1" w:styleId="CommentTextChar">
    <w:name w:val="Comment Text Char"/>
    <w:basedOn w:val="DefaultParagraphFont"/>
    <w:link w:val="CommentText"/>
    <w:uiPriority w:val="99"/>
    <w:rsid w:val="00E130CF"/>
    <w:rPr>
      <w:rFonts w:ascii="Times New Roman" w:eastAsia="Times New Roman" w:hAnsi="Times New Roman" w:cs="Times New Roman"/>
      <w:kern w:val="0"/>
      <w:szCs w:val="20"/>
      <w:lang w:val="en-US" w:eastAsia="en-CA"/>
      <w14:ligatures w14:val="none"/>
    </w:rPr>
  </w:style>
  <w:style w:type="character" w:styleId="CommentReference">
    <w:name w:val="annotation reference"/>
    <w:basedOn w:val="DefaultParagraphFont"/>
    <w:uiPriority w:val="99"/>
    <w:semiHidden/>
    <w:unhideWhenUsed/>
    <w:rsid w:val="00E130C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Athmaja Viswanath</dc:creator>
  <cp:keywords/>
  <dc:description/>
  <cp:lastModifiedBy>Athmaja Viswanath</cp:lastModifiedBy>
  <cp:revision>18</cp:revision>
  <dcterms:created xsi:type="dcterms:W3CDTF">2026-03-20T17:54:00Z</dcterms:created>
  <dcterms:modified xsi:type="dcterms:W3CDTF">2026-04-09T15:31:00Z</dcterms:modified>
</cp:coreProperties>
</file>