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BD35" w14:textId="77777777" w:rsidR="00AA256A" w:rsidRPr="00545820" w:rsidRDefault="00F411BA" w:rsidP="008E3942">
      <w:pPr>
        <w:spacing w:line="360" w:lineRule="auto"/>
        <w:jc w:val="center"/>
        <w:rPr>
          <w:rFonts w:ascii="Times New Roman" w:hAnsi="Times New Roman" w:cs="Times New Roman"/>
          <w:b/>
          <w:bCs/>
          <w:sz w:val="40"/>
          <w:szCs w:val="40"/>
        </w:rPr>
      </w:pPr>
      <w:r w:rsidRPr="00545820">
        <w:rPr>
          <w:rFonts w:ascii="Times New Roman" w:hAnsi="Times New Roman" w:cs="Times New Roman"/>
          <w:b/>
          <w:bCs/>
          <w:sz w:val="40"/>
          <w:szCs w:val="40"/>
        </w:rPr>
        <w:t xml:space="preserve">Empower Youth Africa Foundation </w:t>
      </w:r>
    </w:p>
    <w:p w14:paraId="541C8AAF" w14:textId="7D7CEC8C" w:rsidR="00F411BA" w:rsidRPr="00545820" w:rsidRDefault="00F411BA" w:rsidP="008E3942">
      <w:pPr>
        <w:spacing w:line="360" w:lineRule="auto"/>
        <w:jc w:val="center"/>
        <w:rPr>
          <w:rFonts w:ascii="Times New Roman" w:hAnsi="Times New Roman" w:cs="Times New Roman"/>
          <w:b/>
          <w:bCs/>
          <w:sz w:val="40"/>
          <w:szCs w:val="40"/>
        </w:rPr>
      </w:pPr>
      <w:r w:rsidRPr="00545820">
        <w:rPr>
          <w:rFonts w:ascii="Times New Roman" w:hAnsi="Times New Roman" w:cs="Times New Roman"/>
          <w:b/>
          <w:bCs/>
          <w:sz w:val="40"/>
          <w:szCs w:val="40"/>
        </w:rPr>
        <w:t>Strategic Plan (2025-2028)</w:t>
      </w:r>
    </w:p>
    <w:p w14:paraId="1F3487C5" w14:textId="77777777" w:rsidR="00AA256A" w:rsidRDefault="00AA256A" w:rsidP="008E3942">
      <w:pPr>
        <w:spacing w:line="360" w:lineRule="auto"/>
        <w:jc w:val="center"/>
        <w:rPr>
          <w:rFonts w:ascii="Times New Roman" w:hAnsi="Times New Roman" w:cs="Times New Roman"/>
          <w:b/>
          <w:bCs/>
          <w:sz w:val="32"/>
          <w:szCs w:val="32"/>
        </w:rPr>
      </w:pPr>
    </w:p>
    <w:p w14:paraId="408D371B" w14:textId="6B3AF80D" w:rsidR="00AA256A" w:rsidRPr="00D85699" w:rsidRDefault="00AA256A" w:rsidP="008E3942">
      <w:pPr>
        <w:spacing w:line="36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04B0C59" wp14:editId="387F7237">
            <wp:extent cx="5731510" cy="5391150"/>
            <wp:effectExtent l="0" t="0" r="0" b="0"/>
            <wp:docPr id="392952616" name="Picture 2" descr="A group of people with their hands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52616" name="Picture 2" descr="A group of people with their hands up&#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5391150"/>
                    </a:xfrm>
                    <a:prstGeom prst="rect">
                      <a:avLst/>
                    </a:prstGeom>
                  </pic:spPr>
                </pic:pic>
              </a:graphicData>
            </a:graphic>
          </wp:inline>
        </w:drawing>
      </w:r>
    </w:p>
    <w:p w14:paraId="3D2EE358" w14:textId="35E13103" w:rsidR="00AA256A" w:rsidRDefault="00AA256A" w:rsidP="008E3942">
      <w:pPr>
        <w:spacing w:line="360" w:lineRule="auto"/>
        <w:rPr>
          <w:rFonts w:ascii="Times New Roman" w:hAnsi="Times New Roman" w:cs="Times New Roman"/>
          <w:b/>
          <w:bCs/>
          <w:sz w:val="28"/>
          <w:szCs w:val="28"/>
        </w:rPr>
      </w:pPr>
    </w:p>
    <w:p w14:paraId="51DD7F38" w14:textId="77777777" w:rsidR="00AA256A" w:rsidRDefault="00AA256A" w:rsidP="008E3942">
      <w:pPr>
        <w:spacing w:line="360" w:lineRule="auto"/>
        <w:rPr>
          <w:rFonts w:ascii="Times New Roman" w:hAnsi="Times New Roman" w:cs="Times New Roman"/>
          <w:b/>
          <w:bCs/>
          <w:sz w:val="28"/>
          <w:szCs w:val="28"/>
        </w:rPr>
      </w:pPr>
    </w:p>
    <w:p w14:paraId="2A90B862" w14:textId="77777777" w:rsidR="00AA256A" w:rsidRDefault="00AA256A" w:rsidP="008E3942">
      <w:pPr>
        <w:spacing w:line="360" w:lineRule="auto"/>
        <w:rPr>
          <w:rFonts w:ascii="Times New Roman" w:hAnsi="Times New Roman" w:cs="Times New Roman"/>
          <w:b/>
          <w:bCs/>
          <w:sz w:val="28"/>
          <w:szCs w:val="28"/>
        </w:rPr>
      </w:pPr>
    </w:p>
    <w:p w14:paraId="2483DF61" w14:textId="77777777" w:rsidR="00AA256A" w:rsidRDefault="00AA256A" w:rsidP="008E3942">
      <w:pPr>
        <w:spacing w:line="360" w:lineRule="auto"/>
        <w:rPr>
          <w:rFonts w:ascii="Times New Roman" w:hAnsi="Times New Roman" w:cs="Times New Roman"/>
          <w:b/>
          <w:bCs/>
          <w:sz w:val="28"/>
          <w:szCs w:val="28"/>
        </w:rPr>
      </w:pPr>
    </w:p>
    <w:p w14:paraId="65C6B4B9" w14:textId="02D58167" w:rsidR="00963A64" w:rsidRDefault="00963A64" w:rsidP="008E394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tbl>
      <w:tblPr>
        <w:tblStyle w:val="TableGrid"/>
        <w:tblW w:w="0" w:type="auto"/>
        <w:tblLook w:val="04A0" w:firstRow="1" w:lastRow="0" w:firstColumn="1" w:lastColumn="0" w:noHBand="0" w:noVBand="1"/>
      </w:tblPr>
      <w:tblGrid>
        <w:gridCol w:w="7196"/>
        <w:gridCol w:w="2046"/>
      </w:tblGrid>
      <w:tr w:rsidR="00545820" w14:paraId="0E6CC095" w14:textId="77777777" w:rsidTr="008B55D0">
        <w:tc>
          <w:tcPr>
            <w:tcW w:w="7196" w:type="dxa"/>
          </w:tcPr>
          <w:p w14:paraId="36D3C395" w14:textId="3AA05350" w:rsidR="00545820" w:rsidRPr="00D22589" w:rsidRDefault="00D22589" w:rsidP="00D22589">
            <w:pPr>
              <w:spacing w:line="600" w:lineRule="auto"/>
              <w:rPr>
                <w:rFonts w:ascii="Times New Roman" w:hAnsi="Times New Roman" w:cs="Times New Roman"/>
                <w:b/>
                <w:bCs/>
                <w:sz w:val="28"/>
                <w:szCs w:val="28"/>
              </w:rPr>
            </w:pPr>
            <w:r>
              <w:rPr>
                <w:rFonts w:ascii="Times New Roman" w:hAnsi="Times New Roman" w:cs="Times New Roman"/>
                <w:b/>
                <w:bCs/>
                <w:sz w:val="28"/>
                <w:szCs w:val="28"/>
              </w:rPr>
              <w:t>Executive Summary</w:t>
            </w:r>
          </w:p>
        </w:tc>
        <w:tc>
          <w:tcPr>
            <w:tcW w:w="2046" w:type="dxa"/>
          </w:tcPr>
          <w:p w14:paraId="7502FB39" w14:textId="4795EA65" w:rsidR="00545820" w:rsidRDefault="008B55D0" w:rsidP="00D22589">
            <w:pPr>
              <w:spacing w:line="600" w:lineRule="auto"/>
              <w:rPr>
                <w:rFonts w:ascii="Times New Roman" w:hAnsi="Times New Roman" w:cs="Times New Roman"/>
                <w:b/>
                <w:bCs/>
                <w:sz w:val="28"/>
                <w:szCs w:val="28"/>
              </w:rPr>
            </w:pPr>
            <w:r>
              <w:rPr>
                <w:rFonts w:ascii="Times New Roman" w:hAnsi="Times New Roman" w:cs="Times New Roman"/>
                <w:b/>
                <w:bCs/>
                <w:sz w:val="28"/>
                <w:szCs w:val="28"/>
              </w:rPr>
              <w:t xml:space="preserve">Page: </w:t>
            </w:r>
            <w:r w:rsidR="001D29A1">
              <w:rPr>
                <w:rFonts w:ascii="Times New Roman" w:hAnsi="Times New Roman" w:cs="Times New Roman"/>
                <w:b/>
                <w:bCs/>
                <w:sz w:val="28"/>
                <w:szCs w:val="28"/>
              </w:rPr>
              <w:t>5</w:t>
            </w:r>
          </w:p>
        </w:tc>
      </w:tr>
      <w:tr w:rsidR="00545820" w14:paraId="5C1DC758" w14:textId="77777777" w:rsidTr="008B55D0">
        <w:tc>
          <w:tcPr>
            <w:tcW w:w="7196" w:type="dxa"/>
          </w:tcPr>
          <w:p w14:paraId="7D24C5CE" w14:textId="600EE05D" w:rsidR="00545820" w:rsidRPr="00D22589" w:rsidRDefault="00D22589" w:rsidP="00D22589">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2046" w:type="dxa"/>
          </w:tcPr>
          <w:p w14:paraId="06C55A17" w14:textId="12D46879" w:rsidR="00545820" w:rsidRDefault="0044726C" w:rsidP="00D22589">
            <w:pPr>
              <w:spacing w:line="600" w:lineRule="auto"/>
              <w:rPr>
                <w:rFonts w:ascii="Times New Roman" w:hAnsi="Times New Roman" w:cs="Times New Roman"/>
                <w:b/>
                <w:bCs/>
                <w:sz w:val="28"/>
                <w:szCs w:val="28"/>
              </w:rPr>
            </w:pPr>
            <w:r>
              <w:rPr>
                <w:rFonts w:ascii="Times New Roman" w:hAnsi="Times New Roman" w:cs="Times New Roman"/>
                <w:b/>
                <w:bCs/>
                <w:sz w:val="28"/>
                <w:szCs w:val="28"/>
              </w:rPr>
              <w:t>Page:</w:t>
            </w:r>
            <w:r w:rsidR="001D29A1">
              <w:rPr>
                <w:rFonts w:ascii="Times New Roman" w:hAnsi="Times New Roman" w:cs="Times New Roman"/>
                <w:b/>
                <w:bCs/>
                <w:sz w:val="28"/>
                <w:szCs w:val="28"/>
              </w:rPr>
              <w:t xml:space="preserve"> 6</w:t>
            </w:r>
          </w:p>
        </w:tc>
      </w:tr>
      <w:tr w:rsidR="008B55D0" w14:paraId="7E5AEE39" w14:textId="77777777" w:rsidTr="008B55D0">
        <w:tc>
          <w:tcPr>
            <w:tcW w:w="7196" w:type="dxa"/>
          </w:tcPr>
          <w:p w14:paraId="7D757480" w14:textId="6BCE3AD5" w:rsidR="008B55D0" w:rsidRPr="00D22589"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Vision and Mission Statements</w:t>
            </w:r>
          </w:p>
        </w:tc>
        <w:tc>
          <w:tcPr>
            <w:tcW w:w="2046" w:type="dxa"/>
          </w:tcPr>
          <w:p w14:paraId="1E03442B" w14:textId="76FD63DF"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8</w:t>
            </w:r>
          </w:p>
        </w:tc>
      </w:tr>
      <w:tr w:rsidR="008B55D0" w14:paraId="053A5A46" w14:textId="77777777" w:rsidTr="008B55D0">
        <w:tc>
          <w:tcPr>
            <w:tcW w:w="7196" w:type="dxa"/>
          </w:tcPr>
          <w:p w14:paraId="0172014A" w14:textId="2500C99A" w:rsidR="008B55D0" w:rsidRPr="00D22589"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Situational Analysis</w:t>
            </w:r>
          </w:p>
        </w:tc>
        <w:tc>
          <w:tcPr>
            <w:tcW w:w="2046" w:type="dxa"/>
          </w:tcPr>
          <w:p w14:paraId="0DA81BAC" w14:textId="71ED4F8E"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8</w:t>
            </w:r>
          </w:p>
        </w:tc>
      </w:tr>
      <w:tr w:rsidR="008B55D0" w14:paraId="3D27B576" w14:textId="77777777" w:rsidTr="008B55D0">
        <w:tc>
          <w:tcPr>
            <w:tcW w:w="7196" w:type="dxa"/>
          </w:tcPr>
          <w:p w14:paraId="2AA5E4AB" w14:textId="0F8B8CE8" w:rsidR="008B55D0" w:rsidRPr="003D1153"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Strategic Goals and Objectives</w:t>
            </w:r>
          </w:p>
        </w:tc>
        <w:tc>
          <w:tcPr>
            <w:tcW w:w="2046" w:type="dxa"/>
          </w:tcPr>
          <w:p w14:paraId="39423CEA" w14:textId="224B061A"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11</w:t>
            </w:r>
          </w:p>
        </w:tc>
      </w:tr>
      <w:tr w:rsidR="008B55D0" w14:paraId="29C7BF09" w14:textId="77777777" w:rsidTr="008B55D0">
        <w:tc>
          <w:tcPr>
            <w:tcW w:w="7196" w:type="dxa"/>
          </w:tcPr>
          <w:p w14:paraId="376946EF" w14:textId="51B0CDCC" w:rsidR="008B55D0" w:rsidRPr="003D1153"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Strategic Initiatives and Action Plans</w:t>
            </w:r>
          </w:p>
        </w:tc>
        <w:tc>
          <w:tcPr>
            <w:tcW w:w="2046" w:type="dxa"/>
          </w:tcPr>
          <w:p w14:paraId="5CD31B36" w14:textId="32732E05"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12</w:t>
            </w:r>
          </w:p>
        </w:tc>
      </w:tr>
      <w:tr w:rsidR="008B55D0" w14:paraId="13347230" w14:textId="77777777" w:rsidTr="008B55D0">
        <w:tc>
          <w:tcPr>
            <w:tcW w:w="7196" w:type="dxa"/>
          </w:tcPr>
          <w:p w14:paraId="6EF87CA1" w14:textId="1090B7D3" w:rsidR="008B55D0" w:rsidRPr="003D1153"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Communication Plan</w:t>
            </w:r>
          </w:p>
        </w:tc>
        <w:tc>
          <w:tcPr>
            <w:tcW w:w="2046" w:type="dxa"/>
          </w:tcPr>
          <w:p w14:paraId="4DD22DD0" w14:textId="669FC656"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13</w:t>
            </w:r>
          </w:p>
        </w:tc>
      </w:tr>
      <w:tr w:rsidR="008B55D0" w14:paraId="298B4125" w14:textId="77777777" w:rsidTr="008B55D0">
        <w:tc>
          <w:tcPr>
            <w:tcW w:w="7196" w:type="dxa"/>
          </w:tcPr>
          <w:p w14:paraId="5E0D44F2" w14:textId="11DF260B" w:rsidR="008B55D0" w:rsidRPr="008B55D0"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Risk Management</w:t>
            </w:r>
          </w:p>
        </w:tc>
        <w:tc>
          <w:tcPr>
            <w:tcW w:w="2046" w:type="dxa"/>
          </w:tcPr>
          <w:p w14:paraId="3E1AE9E1" w14:textId="0C2B875C"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17</w:t>
            </w:r>
          </w:p>
        </w:tc>
      </w:tr>
      <w:tr w:rsidR="008B55D0" w14:paraId="76BC267C" w14:textId="77777777" w:rsidTr="008B55D0">
        <w:tc>
          <w:tcPr>
            <w:tcW w:w="7196" w:type="dxa"/>
          </w:tcPr>
          <w:p w14:paraId="544CC70C" w14:textId="70926F6A" w:rsidR="008B55D0" w:rsidRPr="008B55D0"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Monitoring and Evaluation</w:t>
            </w:r>
          </w:p>
        </w:tc>
        <w:tc>
          <w:tcPr>
            <w:tcW w:w="2046" w:type="dxa"/>
          </w:tcPr>
          <w:p w14:paraId="207D01D6" w14:textId="4C05B49D"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19</w:t>
            </w:r>
          </w:p>
        </w:tc>
      </w:tr>
      <w:tr w:rsidR="008B55D0" w14:paraId="0EC9F8B9" w14:textId="77777777" w:rsidTr="008B55D0">
        <w:tc>
          <w:tcPr>
            <w:tcW w:w="7196" w:type="dxa"/>
          </w:tcPr>
          <w:p w14:paraId="32BE6220" w14:textId="19088C3D" w:rsidR="008B55D0" w:rsidRPr="008B55D0" w:rsidRDefault="008B55D0" w:rsidP="008B55D0">
            <w:pPr>
              <w:pStyle w:val="ListParagraph"/>
              <w:numPr>
                <w:ilvl w:val="0"/>
                <w:numId w:val="20"/>
              </w:numPr>
              <w:spacing w:line="600" w:lineRule="auto"/>
              <w:rPr>
                <w:rFonts w:ascii="Times New Roman" w:hAnsi="Times New Roman" w:cs="Times New Roman"/>
                <w:b/>
                <w:bCs/>
                <w:sz w:val="28"/>
                <w:szCs w:val="28"/>
              </w:rPr>
            </w:pPr>
            <w:r>
              <w:rPr>
                <w:rFonts w:ascii="Times New Roman" w:hAnsi="Times New Roman" w:cs="Times New Roman"/>
                <w:b/>
                <w:bCs/>
                <w:sz w:val="28"/>
                <w:szCs w:val="28"/>
              </w:rPr>
              <w:t>Financial Plan/Budget</w:t>
            </w:r>
          </w:p>
        </w:tc>
        <w:tc>
          <w:tcPr>
            <w:tcW w:w="2046" w:type="dxa"/>
          </w:tcPr>
          <w:p w14:paraId="4CC72457" w14:textId="11CF825C" w:rsidR="008B55D0" w:rsidRDefault="008B55D0" w:rsidP="008B55D0">
            <w:pPr>
              <w:spacing w:line="600" w:lineRule="auto"/>
              <w:rPr>
                <w:rFonts w:ascii="Times New Roman" w:hAnsi="Times New Roman" w:cs="Times New Roman"/>
                <w:b/>
                <w:bCs/>
                <w:sz w:val="28"/>
                <w:szCs w:val="28"/>
              </w:rPr>
            </w:pPr>
            <w:r w:rsidRPr="00670734">
              <w:rPr>
                <w:rFonts w:ascii="Times New Roman" w:hAnsi="Times New Roman" w:cs="Times New Roman"/>
                <w:b/>
                <w:bCs/>
                <w:sz w:val="28"/>
                <w:szCs w:val="28"/>
              </w:rPr>
              <w:t xml:space="preserve">Page: </w:t>
            </w:r>
            <w:r w:rsidR="00F32656">
              <w:rPr>
                <w:rFonts w:ascii="Times New Roman" w:hAnsi="Times New Roman" w:cs="Times New Roman"/>
                <w:b/>
                <w:bCs/>
                <w:sz w:val="28"/>
                <w:szCs w:val="28"/>
              </w:rPr>
              <w:t>21</w:t>
            </w:r>
          </w:p>
        </w:tc>
      </w:tr>
    </w:tbl>
    <w:p w14:paraId="3C3E4FC0" w14:textId="77777777" w:rsidR="00963A64" w:rsidRDefault="00963A64" w:rsidP="008E3942">
      <w:pPr>
        <w:spacing w:line="360" w:lineRule="auto"/>
        <w:rPr>
          <w:rFonts w:ascii="Times New Roman" w:hAnsi="Times New Roman" w:cs="Times New Roman"/>
          <w:b/>
          <w:bCs/>
          <w:sz w:val="28"/>
          <w:szCs w:val="28"/>
        </w:rPr>
      </w:pPr>
    </w:p>
    <w:p w14:paraId="665D2E0A" w14:textId="77777777" w:rsidR="00963A64" w:rsidRDefault="00963A64" w:rsidP="008E3942">
      <w:pPr>
        <w:spacing w:line="360" w:lineRule="auto"/>
        <w:rPr>
          <w:rFonts w:ascii="Times New Roman" w:hAnsi="Times New Roman" w:cs="Times New Roman"/>
          <w:b/>
          <w:bCs/>
          <w:sz w:val="28"/>
          <w:szCs w:val="28"/>
        </w:rPr>
      </w:pPr>
    </w:p>
    <w:p w14:paraId="122AE743" w14:textId="77777777" w:rsidR="00963A64" w:rsidRDefault="00963A64" w:rsidP="008E3942">
      <w:pPr>
        <w:spacing w:line="360" w:lineRule="auto"/>
        <w:rPr>
          <w:rFonts w:ascii="Times New Roman" w:hAnsi="Times New Roman" w:cs="Times New Roman"/>
          <w:b/>
          <w:bCs/>
          <w:sz w:val="28"/>
          <w:szCs w:val="28"/>
        </w:rPr>
      </w:pPr>
    </w:p>
    <w:p w14:paraId="2F0F4553" w14:textId="77777777" w:rsidR="00545820" w:rsidRDefault="00545820" w:rsidP="008E3942">
      <w:pPr>
        <w:spacing w:line="360" w:lineRule="auto"/>
        <w:rPr>
          <w:rFonts w:ascii="Times New Roman" w:hAnsi="Times New Roman" w:cs="Times New Roman"/>
          <w:b/>
          <w:bCs/>
          <w:sz w:val="28"/>
          <w:szCs w:val="28"/>
        </w:rPr>
      </w:pPr>
    </w:p>
    <w:p w14:paraId="65FBCCE7" w14:textId="77777777" w:rsidR="00545820" w:rsidRDefault="00545820" w:rsidP="008E3942">
      <w:pPr>
        <w:spacing w:line="360" w:lineRule="auto"/>
        <w:rPr>
          <w:rFonts w:ascii="Times New Roman" w:hAnsi="Times New Roman" w:cs="Times New Roman"/>
          <w:b/>
          <w:bCs/>
          <w:sz w:val="28"/>
          <w:szCs w:val="28"/>
        </w:rPr>
      </w:pPr>
    </w:p>
    <w:p w14:paraId="373FEAFD" w14:textId="77777777" w:rsidR="00545820" w:rsidRDefault="00545820" w:rsidP="008E3942">
      <w:pPr>
        <w:spacing w:line="360" w:lineRule="auto"/>
        <w:rPr>
          <w:rFonts w:ascii="Times New Roman" w:hAnsi="Times New Roman" w:cs="Times New Roman"/>
          <w:b/>
          <w:bCs/>
          <w:sz w:val="28"/>
          <w:szCs w:val="28"/>
        </w:rPr>
      </w:pPr>
    </w:p>
    <w:p w14:paraId="141306B8" w14:textId="77777777" w:rsidR="008B55D0" w:rsidRDefault="008B55D0" w:rsidP="008E3942">
      <w:pPr>
        <w:spacing w:line="360" w:lineRule="auto"/>
        <w:rPr>
          <w:rFonts w:ascii="Times New Roman" w:hAnsi="Times New Roman" w:cs="Times New Roman"/>
          <w:b/>
          <w:bCs/>
          <w:sz w:val="28"/>
          <w:szCs w:val="28"/>
        </w:rPr>
      </w:pPr>
    </w:p>
    <w:p w14:paraId="3BB89CBF" w14:textId="77777777" w:rsidR="008B55D0" w:rsidRDefault="008B55D0" w:rsidP="008E3942">
      <w:pPr>
        <w:spacing w:line="360" w:lineRule="auto"/>
        <w:rPr>
          <w:rFonts w:ascii="Times New Roman" w:hAnsi="Times New Roman" w:cs="Times New Roman"/>
          <w:b/>
          <w:bCs/>
          <w:sz w:val="28"/>
          <w:szCs w:val="28"/>
        </w:rPr>
      </w:pPr>
    </w:p>
    <w:p w14:paraId="1DBC9452" w14:textId="38F575E5" w:rsidR="00963A64" w:rsidRPr="00EC4348" w:rsidRDefault="006B7475" w:rsidP="008E3942">
      <w:pPr>
        <w:spacing w:line="360" w:lineRule="auto"/>
        <w:rPr>
          <w:rFonts w:ascii="Times New Roman" w:hAnsi="Times New Roman" w:cs="Times New Roman"/>
          <w:b/>
          <w:bCs/>
          <w:sz w:val="28"/>
          <w:szCs w:val="28"/>
          <w:u w:val="single"/>
        </w:rPr>
      </w:pPr>
      <w:r w:rsidRPr="00EC4348">
        <w:rPr>
          <w:rFonts w:ascii="Times New Roman" w:hAnsi="Times New Roman" w:cs="Times New Roman"/>
          <w:b/>
          <w:bCs/>
          <w:sz w:val="28"/>
          <w:szCs w:val="28"/>
          <w:u w:val="single"/>
        </w:rPr>
        <w:lastRenderedPageBreak/>
        <w:t>Glossary</w:t>
      </w:r>
      <w:r w:rsidR="00963A64" w:rsidRPr="00EC4348">
        <w:rPr>
          <w:rFonts w:ascii="Times New Roman" w:hAnsi="Times New Roman" w:cs="Times New Roman"/>
          <w:b/>
          <w:bCs/>
          <w:sz w:val="28"/>
          <w:szCs w:val="28"/>
          <w:u w:val="single"/>
        </w:rPr>
        <w:t>:</w:t>
      </w:r>
    </w:p>
    <w:p w14:paraId="30C49351"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Civic Engagement</w:t>
      </w:r>
      <w:r w:rsidRPr="008B55D0">
        <w:rPr>
          <w:rFonts w:ascii="Times New Roman" w:hAnsi="Times New Roman" w:cs="Times New Roman"/>
          <w:sz w:val="24"/>
          <w:szCs w:val="24"/>
        </w:rPr>
        <w:t xml:space="preserve"> - Participation in activities that promote the interests of the community, including voting, volunteering, and advocacy.</w:t>
      </w:r>
    </w:p>
    <w:p w14:paraId="00544F10"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Community Engagement</w:t>
      </w:r>
      <w:r w:rsidRPr="008B55D0">
        <w:rPr>
          <w:rFonts w:ascii="Times New Roman" w:hAnsi="Times New Roman" w:cs="Times New Roman"/>
          <w:sz w:val="24"/>
          <w:szCs w:val="24"/>
        </w:rPr>
        <w:t xml:space="preserve"> - The process of involving community members in decision-making and program implementation to ensure relevance and effectiveness.</w:t>
      </w:r>
    </w:p>
    <w:p w14:paraId="3D69DAFA"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Community Needs Assessments</w:t>
      </w:r>
      <w:r w:rsidRPr="008B55D0">
        <w:rPr>
          <w:rFonts w:ascii="Times New Roman" w:hAnsi="Times New Roman" w:cs="Times New Roman"/>
          <w:sz w:val="24"/>
          <w:szCs w:val="24"/>
        </w:rPr>
        <w:t xml:space="preserve"> - Evaluations conducted to identify the specific needs and challenges faced by a community.</w:t>
      </w:r>
    </w:p>
    <w:p w14:paraId="21026B36"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Curriculum Development</w:t>
      </w:r>
      <w:r w:rsidRPr="008B55D0">
        <w:rPr>
          <w:rFonts w:ascii="Times New Roman" w:hAnsi="Times New Roman" w:cs="Times New Roman"/>
          <w:sz w:val="24"/>
          <w:szCs w:val="24"/>
        </w:rPr>
        <w:t xml:space="preserve"> - The process of designing and organizing educational content and learning experiences.</w:t>
      </w:r>
    </w:p>
    <w:p w14:paraId="74D7B5EE"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Digital Literacy</w:t>
      </w:r>
      <w:r w:rsidRPr="008B55D0">
        <w:rPr>
          <w:rFonts w:ascii="Times New Roman" w:hAnsi="Times New Roman" w:cs="Times New Roman"/>
          <w:sz w:val="24"/>
          <w:szCs w:val="24"/>
        </w:rPr>
        <w:t xml:space="preserve"> - The ability to use information and communication technologies to find, evaluate, create, and communicate information, requiring both cognitive and technical skills.</w:t>
      </w:r>
    </w:p>
    <w:p w14:paraId="126B57F6"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Emergency Response Teams</w:t>
      </w:r>
      <w:r w:rsidRPr="008B55D0">
        <w:rPr>
          <w:rFonts w:ascii="Times New Roman" w:hAnsi="Times New Roman" w:cs="Times New Roman"/>
          <w:sz w:val="24"/>
          <w:szCs w:val="24"/>
        </w:rPr>
        <w:t xml:space="preserve"> - Groups formed to respond to crises or emergencies, ensuring preparedness and swift action.</w:t>
      </w:r>
    </w:p>
    <w:p w14:paraId="3B1A2C71"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Environmental Sustainability</w:t>
      </w:r>
      <w:r w:rsidRPr="008B55D0">
        <w:rPr>
          <w:rFonts w:ascii="Times New Roman" w:hAnsi="Times New Roman" w:cs="Times New Roman"/>
          <w:sz w:val="24"/>
          <w:szCs w:val="24"/>
        </w:rPr>
        <w:t xml:space="preserve"> - The ability to meet current needs without compromising the ability of future generations to meet their own needs, focusing on the long-term preservation of natural resources and the environment.</w:t>
      </w:r>
    </w:p>
    <w:p w14:paraId="7627CE1A"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Employability Skills</w:t>
      </w:r>
      <w:r w:rsidRPr="008B55D0">
        <w:rPr>
          <w:rFonts w:ascii="Times New Roman" w:hAnsi="Times New Roman" w:cs="Times New Roman"/>
          <w:sz w:val="24"/>
          <w:szCs w:val="24"/>
        </w:rPr>
        <w:t xml:space="preserve"> - The skills and attributes necessary to secure and maintain employment, including communication, teamwork, problem-solving, and critical thinking.</w:t>
      </w:r>
    </w:p>
    <w:p w14:paraId="701AC097"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Funding Diversity</w:t>
      </w:r>
      <w:r w:rsidRPr="008B55D0">
        <w:rPr>
          <w:rFonts w:ascii="Times New Roman" w:hAnsi="Times New Roman" w:cs="Times New Roman"/>
          <w:sz w:val="24"/>
          <w:szCs w:val="24"/>
        </w:rPr>
        <w:t xml:space="preserve"> - The practice of securing funding from multiple sources to reduce dependence on a single source and enhance financial stability.</w:t>
      </w:r>
    </w:p>
    <w:p w14:paraId="4D5B5884"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Inclusive Education</w:t>
      </w:r>
      <w:r w:rsidRPr="008B55D0">
        <w:rPr>
          <w:rFonts w:ascii="Times New Roman" w:hAnsi="Times New Roman" w:cs="Times New Roman"/>
          <w:sz w:val="24"/>
          <w:szCs w:val="24"/>
        </w:rPr>
        <w:t xml:space="preserve"> - An approach to education that aims to ensure access, participation, and achievement for all students, regardless of their individual characteristics or backgrounds.</w:t>
      </w:r>
    </w:p>
    <w:p w14:paraId="445F9CF0"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Key Performance Indicators (KPIs)</w:t>
      </w:r>
      <w:r w:rsidRPr="008B55D0">
        <w:rPr>
          <w:rFonts w:ascii="Times New Roman" w:hAnsi="Times New Roman" w:cs="Times New Roman"/>
          <w:sz w:val="24"/>
          <w:szCs w:val="24"/>
        </w:rPr>
        <w:t xml:space="preserve"> - Quantifiable metrics used to evaluate the success of an organization in achieving its objectives.</w:t>
      </w:r>
    </w:p>
    <w:p w14:paraId="23148CFD"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Leadership Development</w:t>
      </w:r>
      <w:r w:rsidRPr="008B55D0">
        <w:rPr>
          <w:rFonts w:ascii="Times New Roman" w:hAnsi="Times New Roman" w:cs="Times New Roman"/>
          <w:sz w:val="24"/>
          <w:szCs w:val="24"/>
        </w:rPr>
        <w:t xml:space="preserve"> - The process of enhancing the skills, knowledge, and abilities of individuals to enable them to take on leadership roles and responsibilities effectively.</w:t>
      </w:r>
    </w:p>
    <w:p w14:paraId="66718BAB"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Mental Health Awareness</w:t>
      </w:r>
      <w:r w:rsidRPr="008B55D0">
        <w:rPr>
          <w:rFonts w:ascii="Times New Roman" w:hAnsi="Times New Roman" w:cs="Times New Roman"/>
          <w:sz w:val="24"/>
          <w:szCs w:val="24"/>
        </w:rPr>
        <w:t xml:space="preserve"> - The process of educating individuals about mental health issues, reducing stigma, and promoting the importance of seeking help when needed.</w:t>
      </w:r>
    </w:p>
    <w:p w14:paraId="2D07FD15"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Monitoring and Evaluation (M&amp;E)</w:t>
      </w:r>
      <w:r w:rsidRPr="008B55D0">
        <w:rPr>
          <w:rFonts w:ascii="Times New Roman" w:hAnsi="Times New Roman" w:cs="Times New Roman"/>
          <w:sz w:val="24"/>
          <w:szCs w:val="24"/>
        </w:rPr>
        <w:t xml:space="preserve"> - The processes used to assess the performance of a project or program, focusing on its outcomes and impacts.</w:t>
      </w:r>
    </w:p>
    <w:p w14:paraId="2684DFEE"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Non-Governmental Organizations (NGOs)</w:t>
      </w:r>
      <w:r w:rsidRPr="008B55D0">
        <w:rPr>
          <w:rFonts w:ascii="Times New Roman" w:hAnsi="Times New Roman" w:cs="Times New Roman"/>
          <w:sz w:val="24"/>
          <w:szCs w:val="24"/>
        </w:rPr>
        <w:t xml:space="preserve"> - Organizations that operate independently from the government, typically focused on addressing social issues.</w:t>
      </w:r>
    </w:p>
    <w:p w14:paraId="528F6402"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Peer Support Networks</w:t>
      </w:r>
      <w:r w:rsidRPr="008B55D0">
        <w:rPr>
          <w:rFonts w:ascii="Times New Roman" w:hAnsi="Times New Roman" w:cs="Times New Roman"/>
          <w:sz w:val="24"/>
          <w:szCs w:val="24"/>
        </w:rPr>
        <w:t xml:space="preserve"> - Groups formed by individuals with shared experiences to provide mutual support and understanding.</w:t>
      </w:r>
    </w:p>
    <w:p w14:paraId="61FC838E"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Renewable Energy</w:t>
      </w:r>
      <w:r w:rsidRPr="008B55D0">
        <w:rPr>
          <w:rFonts w:ascii="Times New Roman" w:hAnsi="Times New Roman" w:cs="Times New Roman"/>
          <w:sz w:val="24"/>
          <w:szCs w:val="24"/>
        </w:rPr>
        <w:t xml:space="preserve"> - Energy sources that are naturally replenished and do not deplete over time, such as solar, wind, and hydroelectric power.</w:t>
      </w:r>
    </w:p>
    <w:p w14:paraId="2F4FCED4"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Resource Allocation</w:t>
      </w:r>
      <w:r w:rsidRPr="008B55D0">
        <w:rPr>
          <w:rFonts w:ascii="Times New Roman" w:hAnsi="Times New Roman" w:cs="Times New Roman"/>
          <w:sz w:val="24"/>
          <w:szCs w:val="24"/>
        </w:rPr>
        <w:t xml:space="preserve"> - The process of distributing resources, such as funding, personnel, and materials, to different areas of an organization or project to achieve specific goals.</w:t>
      </w:r>
    </w:p>
    <w:p w14:paraId="23BE789A"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lastRenderedPageBreak/>
        <w:t>Risk Assessment</w:t>
      </w:r>
      <w:r w:rsidRPr="008B55D0">
        <w:rPr>
          <w:rFonts w:ascii="Times New Roman" w:hAnsi="Times New Roman" w:cs="Times New Roman"/>
          <w:sz w:val="24"/>
          <w:szCs w:val="24"/>
        </w:rPr>
        <w:t xml:space="preserve"> - The process of identifying, </w:t>
      </w:r>
      <w:proofErr w:type="spellStart"/>
      <w:r w:rsidRPr="008B55D0">
        <w:rPr>
          <w:rFonts w:ascii="Times New Roman" w:hAnsi="Times New Roman" w:cs="Times New Roman"/>
          <w:sz w:val="24"/>
          <w:szCs w:val="24"/>
        </w:rPr>
        <w:t>analyzing</w:t>
      </w:r>
      <w:proofErr w:type="spellEnd"/>
      <w:r w:rsidRPr="008B55D0">
        <w:rPr>
          <w:rFonts w:ascii="Times New Roman" w:hAnsi="Times New Roman" w:cs="Times New Roman"/>
          <w:sz w:val="24"/>
          <w:szCs w:val="24"/>
        </w:rPr>
        <w:t>, and evaluating potential risks that could impact the success of a project or organization.</w:t>
      </w:r>
    </w:p>
    <w:p w14:paraId="5D2580C3"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8B55D0">
        <w:rPr>
          <w:rFonts w:ascii="Times New Roman" w:hAnsi="Times New Roman" w:cs="Times New Roman"/>
          <w:b/>
          <w:bCs/>
          <w:sz w:val="24"/>
          <w:szCs w:val="24"/>
        </w:rPr>
        <w:t>Scholarship Programs</w:t>
      </w:r>
      <w:r w:rsidRPr="008B55D0">
        <w:rPr>
          <w:rFonts w:ascii="Times New Roman" w:hAnsi="Times New Roman" w:cs="Times New Roman"/>
          <w:sz w:val="24"/>
          <w:szCs w:val="24"/>
        </w:rPr>
        <w:t xml:space="preserve"> - Financial aid programs designed to help students access education and training opportunities.</w:t>
      </w:r>
    </w:p>
    <w:p w14:paraId="02C9AA5C"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Social Enterprise</w:t>
      </w:r>
      <w:r w:rsidRPr="008B55D0">
        <w:rPr>
          <w:rFonts w:ascii="Times New Roman" w:hAnsi="Times New Roman" w:cs="Times New Roman"/>
          <w:sz w:val="24"/>
          <w:szCs w:val="24"/>
        </w:rPr>
        <w:t xml:space="preserve"> - A business model that aims to address social issues while generating revenue.</w:t>
      </w:r>
    </w:p>
    <w:p w14:paraId="0D994605"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Stakeholder Analysis</w:t>
      </w:r>
      <w:r w:rsidRPr="008B55D0">
        <w:rPr>
          <w:rFonts w:ascii="Times New Roman" w:hAnsi="Times New Roman" w:cs="Times New Roman"/>
          <w:sz w:val="24"/>
          <w:szCs w:val="24"/>
        </w:rPr>
        <w:t xml:space="preserve"> - The process of identifying and assessing the influence and interest of individuals or groups who can affect or be affected by an organization's activities.</w:t>
      </w:r>
    </w:p>
    <w:p w14:paraId="4C1FE2F1"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Sustainable Community Development</w:t>
      </w:r>
      <w:r w:rsidRPr="008B55D0">
        <w:rPr>
          <w:rFonts w:ascii="Times New Roman" w:hAnsi="Times New Roman" w:cs="Times New Roman"/>
          <w:sz w:val="24"/>
          <w:szCs w:val="24"/>
        </w:rPr>
        <w:t xml:space="preserve"> - An approach to community development that aims to meet current needs while preserving the ability of future generations to meet their own needs, focusing on environmental, social, and economic sustainability.</w:t>
      </w:r>
    </w:p>
    <w:p w14:paraId="7E522013"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Sustainable Practices Training</w:t>
      </w:r>
      <w:r w:rsidRPr="008B55D0">
        <w:rPr>
          <w:rFonts w:ascii="Times New Roman" w:hAnsi="Times New Roman" w:cs="Times New Roman"/>
          <w:sz w:val="24"/>
          <w:szCs w:val="24"/>
        </w:rPr>
        <w:t xml:space="preserve"> - Educational programs designed to teach individuals and communities about sustainable practices, such as waste management, renewable energy, and sustainable agriculture.</w:t>
      </w:r>
    </w:p>
    <w:p w14:paraId="2FA561A7"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Sustainable Development Goals (SDGs)</w:t>
      </w:r>
      <w:r w:rsidRPr="008B55D0">
        <w:rPr>
          <w:rFonts w:ascii="Times New Roman" w:hAnsi="Times New Roman" w:cs="Times New Roman"/>
          <w:sz w:val="24"/>
          <w:szCs w:val="24"/>
        </w:rPr>
        <w:t xml:space="preserve"> - A set of 17 global goals established by the United Nations to address various social, economic, and environmental challenges by 2030.</w:t>
      </w:r>
    </w:p>
    <w:p w14:paraId="76A01B1B"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Vocational Training</w:t>
      </w:r>
      <w:r w:rsidRPr="008B55D0">
        <w:rPr>
          <w:rFonts w:ascii="Times New Roman" w:hAnsi="Times New Roman" w:cs="Times New Roman"/>
          <w:sz w:val="24"/>
          <w:szCs w:val="24"/>
        </w:rPr>
        <w:t xml:space="preserve"> - Practical training programs designed to prepare individuals for specific trades or careers.</w:t>
      </w:r>
    </w:p>
    <w:p w14:paraId="773CDA09"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Youth Leadership</w:t>
      </w:r>
      <w:r w:rsidRPr="008B55D0">
        <w:rPr>
          <w:rFonts w:ascii="Times New Roman" w:hAnsi="Times New Roman" w:cs="Times New Roman"/>
          <w:sz w:val="24"/>
          <w:szCs w:val="24"/>
        </w:rPr>
        <w:t xml:space="preserve"> - Programs and initiatives aimed at developing leadership skills among young people to empower them to take active roles in their communities.</w:t>
      </w:r>
    </w:p>
    <w:p w14:paraId="74857597"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Youth Marginalization</w:t>
      </w:r>
      <w:r w:rsidRPr="008B55D0">
        <w:rPr>
          <w:rFonts w:ascii="Times New Roman" w:hAnsi="Times New Roman" w:cs="Times New Roman"/>
          <w:sz w:val="24"/>
          <w:szCs w:val="24"/>
        </w:rPr>
        <w:t xml:space="preserve"> - The process of excluding or restricting young people from participating fully in society, often due to factors such as poverty, discrimination, or lack of access to resources.</w:t>
      </w:r>
    </w:p>
    <w:p w14:paraId="3EFD1878" w14:textId="77777777" w:rsidR="006B7475"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Youth Unemployment</w:t>
      </w:r>
      <w:r w:rsidRPr="008B55D0">
        <w:rPr>
          <w:rFonts w:ascii="Times New Roman" w:hAnsi="Times New Roman" w:cs="Times New Roman"/>
          <w:sz w:val="24"/>
          <w:szCs w:val="24"/>
        </w:rPr>
        <w:t xml:space="preserve"> - The lack of employment opportunities for young people, often leading to economic and social challenges.</w:t>
      </w:r>
    </w:p>
    <w:p w14:paraId="237EA368" w14:textId="0EA07BC1" w:rsidR="00963A64" w:rsidRPr="008B55D0" w:rsidRDefault="006B7475" w:rsidP="008B55D0">
      <w:pPr>
        <w:pStyle w:val="ListParagraph"/>
        <w:numPr>
          <w:ilvl w:val="0"/>
          <w:numId w:val="16"/>
        </w:numPr>
        <w:spacing w:line="276" w:lineRule="auto"/>
        <w:jc w:val="both"/>
        <w:rPr>
          <w:rFonts w:ascii="Times New Roman" w:hAnsi="Times New Roman" w:cs="Times New Roman"/>
          <w:sz w:val="24"/>
          <w:szCs w:val="24"/>
        </w:rPr>
      </w:pPr>
      <w:r w:rsidRPr="00947830">
        <w:rPr>
          <w:rFonts w:ascii="Times New Roman" w:hAnsi="Times New Roman" w:cs="Times New Roman"/>
          <w:b/>
          <w:bCs/>
          <w:sz w:val="24"/>
          <w:szCs w:val="24"/>
        </w:rPr>
        <w:t>Youth Wellbeing</w:t>
      </w:r>
      <w:r w:rsidRPr="008B55D0">
        <w:rPr>
          <w:rFonts w:ascii="Times New Roman" w:hAnsi="Times New Roman" w:cs="Times New Roman"/>
          <w:sz w:val="24"/>
          <w:szCs w:val="24"/>
        </w:rPr>
        <w:t xml:space="preserve"> - The overall state of physical, mental, emotional, and social health of young people, encompassing factors such as access to healthcare, education, and social support.</w:t>
      </w:r>
    </w:p>
    <w:p w14:paraId="680C4771" w14:textId="77777777" w:rsidR="00963A64" w:rsidRPr="008B55D0" w:rsidRDefault="00963A64" w:rsidP="008B55D0">
      <w:pPr>
        <w:spacing w:line="276" w:lineRule="auto"/>
        <w:rPr>
          <w:rFonts w:ascii="Times New Roman" w:hAnsi="Times New Roman" w:cs="Times New Roman"/>
          <w:b/>
          <w:bCs/>
          <w:sz w:val="28"/>
          <w:szCs w:val="28"/>
        </w:rPr>
      </w:pPr>
    </w:p>
    <w:p w14:paraId="1DED0A6A" w14:textId="77777777" w:rsidR="00963A64" w:rsidRDefault="00963A64" w:rsidP="008E3942">
      <w:pPr>
        <w:spacing w:line="360" w:lineRule="auto"/>
        <w:rPr>
          <w:rFonts w:ascii="Times New Roman" w:hAnsi="Times New Roman" w:cs="Times New Roman"/>
          <w:b/>
          <w:bCs/>
          <w:sz w:val="28"/>
          <w:szCs w:val="28"/>
        </w:rPr>
      </w:pPr>
    </w:p>
    <w:p w14:paraId="290C0664" w14:textId="77777777" w:rsidR="00963A64" w:rsidRDefault="00963A64" w:rsidP="008E3942">
      <w:pPr>
        <w:spacing w:line="360" w:lineRule="auto"/>
        <w:rPr>
          <w:rFonts w:ascii="Times New Roman" w:hAnsi="Times New Roman" w:cs="Times New Roman"/>
          <w:b/>
          <w:bCs/>
          <w:sz w:val="28"/>
          <w:szCs w:val="28"/>
        </w:rPr>
      </w:pPr>
    </w:p>
    <w:p w14:paraId="29D002EF" w14:textId="77777777" w:rsidR="00963A64" w:rsidRDefault="00963A64" w:rsidP="008E3942">
      <w:pPr>
        <w:spacing w:line="360" w:lineRule="auto"/>
        <w:rPr>
          <w:rFonts w:ascii="Times New Roman" w:hAnsi="Times New Roman" w:cs="Times New Roman"/>
          <w:b/>
          <w:bCs/>
          <w:sz w:val="28"/>
          <w:szCs w:val="28"/>
        </w:rPr>
      </w:pPr>
    </w:p>
    <w:p w14:paraId="16E1B632" w14:textId="77777777" w:rsidR="00963A64" w:rsidRDefault="00963A64" w:rsidP="008E3942">
      <w:pPr>
        <w:spacing w:line="360" w:lineRule="auto"/>
        <w:rPr>
          <w:rFonts w:ascii="Times New Roman" w:hAnsi="Times New Roman" w:cs="Times New Roman"/>
          <w:b/>
          <w:bCs/>
          <w:sz w:val="28"/>
          <w:szCs w:val="28"/>
        </w:rPr>
      </w:pPr>
    </w:p>
    <w:p w14:paraId="54BBDF3C" w14:textId="77777777" w:rsidR="00963A64" w:rsidRDefault="00963A64" w:rsidP="008E3942">
      <w:pPr>
        <w:spacing w:line="360" w:lineRule="auto"/>
        <w:rPr>
          <w:rFonts w:ascii="Times New Roman" w:hAnsi="Times New Roman" w:cs="Times New Roman"/>
          <w:b/>
          <w:bCs/>
          <w:sz w:val="28"/>
          <w:szCs w:val="28"/>
        </w:rPr>
      </w:pPr>
    </w:p>
    <w:p w14:paraId="676FCE00" w14:textId="70D47C8D" w:rsidR="00963A64" w:rsidRDefault="00963A64" w:rsidP="008E3942">
      <w:pPr>
        <w:spacing w:line="360" w:lineRule="auto"/>
        <w:rPr>
          <w:rFonts w:ascii="Times New Roman" w:hAnsi="Times New Roman" w:cs="Times New Roman"/>
          <w:b/>
          <w:bCs/>
          <w:sz w:val="28"/>
          <w:szCs w:val="28"/>
        </w:rPr>
      </w:pPr>
    </w:p>
    <w:p w14:paraId="32BA33DC" w14:textId="2C645098" w:rsidR="00FC42FA" w:rsidRPr="00C704A6" w:rsidRDefault="00F411BA" w:rsidP="00C704A6">
      <w:pPr>
        <w:spacing w:line="360" w:lineRule="auto"/>
        <w:jc w:val="both"/>
        <w:rPr>
          <w:rFonts w:ascii="Times New Roman" w:hAnsi="Times New Roman" w:cs="Times New Roman"/>
          <w:b/>
          <w:bCs/>
          <w:sz w:val="28"/>
          <w:szCs w:val="28"/>
        </w:rPr>
      </w:pPr>
      <w:r w:rsidRPr="00C704A6">
        <w:rPr>
          <w:rFonts w:ascii="Times New Roman" w:hAnsi="Times New Roman" w:cs="Times New Roman"/>
          <w:b/>
          <w:bCs/>
          <w:sz w:val="28"/>
          <w:szCs w:val="28"/>
        </w:rPr>
        <w:lastRenderedPageBreak/>
        <w:t>Executive Summary</w:t>
      </w:r>
    </w:p>
    <w:p w14:paraId="31A9015A" w14:textId="288F9ED3" w:rsidR="001A3E40" w:rsidRPr="001A3E40" w:rsidRDefault="001A3E40" w:rsidP="001A3E40">
      <w:pPr>
        <w:spacing w:line="360" w:lineRule="auto"/>
        <w:jc w:val="both"/>
        <w:rPr>
          <w:rFonts w:ascii="Times New Roman" w:hAnsi="Times New Roman" w:cs="Times New Roman"/>
          <w:sz w:val="24"/>
          <w:szCs w:val="24"/>
        </w:rPr>
      </w:pPr>
      <w:r w:rsidRPr="001A3E40">
        <w:rPr>
          <w:rFonts w:ascii="Times New Roman" w:hAnsi="Times New Roman" w:cs="Times New Roman"/>
          <w:sz w:val="24"/>
          <w:szCs w:val="24"/>
        </w:rPr>
        <w:t>The Empower Youth Africa Foundation's strategy for 2025 to 2028 is a targeted plan designed to empower youth in Uganda's Greater Wakiso District. The foundation's vision is to see every young person in Africa reach their full potential. To realize this vision, its mission is focused on delivering comprehensive programs in education, skills training, mental health support, and community engagement.</w:t>
      </w:r>
      <w:r>
        <w:rPr>
          <w:rFonts w:ascii="Times New Roman" w:hAnsi="Times New Roman" w:cs="Times New Roman"/>
          <w:sz w:val="24"/>
          <w:szCs w:val="24"/>
        </w:rPr>
        <w:t xml:space="preserve"> </w:t>
      </w:r>
      <w:r w:rsidRPr="001A3E40">
        <w:rPr>
          <w:rFonts w:ascii="Times New Roman" w:hAnsi="Times New Roman" w:cs="Times New Roman"/>
          <w:sz w:val="24"/>
          <w:szCs w:val="24"/>
        </w:rPr>
        <w:t>The strategy outlines clear objectives, starting with enhancing education and skills training. The foundation will implement innovative educational initiatives that align with industry needs, establish vocational training centres in high-demand fields such as technology, agriculture, and hospitality, and provide scholarships to underprivileged youth. These efforts aim to equip young people with the essential skills required for the modern workforce.</w:t>
      </w:r>
    </w:p>
    <w:p w14:paraId="0B9B7914" w14:textId="1A1C292E" w:rsidR="001A3E40" w:rsidRPr="001A3E40" w:rsidRDefault="001A3E40" w:rsidP="001A3E40">
      <w:pPr>
        <w:spacing w:line="360" w:lineRule="auto"/>
        <w:jc w:val="both"/>
        <w:rPr>
          <w:rFonts w:ascii="Times New Roman" w:hAnsi="Times New Roman" w:cs="Times New Roman"/>
          <w:sz w:val="24"/>
          <w:szCs w:val="24"/>
        </w:rPr>
      </w:pPr>
      <w:r w:rsidRPr="001A3E40">
        <w:rPr>
          <w:rFonts w:ascii="Times New Roman" w:hAnsi="Times New Roman" w:cs="Times New Roman"/>
          <w:sz w:val="24"/>
          <w:szCs w:val="24"/>
        </w:rPr>
        <w:t>In addition to education and skills training, the foundation places a strong emphasis on mental health support. The plan includes raising awareness, reducing stigma, and providing accessible resources for youth facing mental health challenges. This will be achieved through community outreach, partnerships with local mental health professionals, and the establishment of peer-led support groups to foster a sense of community and provide safe spaces for youth.</w:t>
      </w:r>
      <w:r>
        <w:rPr>
          <w:rFonts w:ascii="Times New Roman" w:hAnsi="Times New Roman" w:cs="Times New Roman"/>
          <w:sz w:val="24"/>
          <w:szCs w:val="24"/>
        </w:rPr>
        <w:t xml:space="preserve"> </w:t>
      </w:r>
      <w:r w:rsidRPr="001A3E40">
        <w:rPr>
          <w:rFonts w:ascii="Times New Roman" w:hAnsi="Times New Roman" w:cs="Times New Roman"/>
          <w:sz w:val="24"/>
          <w:szCs w:val="24"/>
        </w:rPr>
        <w:t>Fostering youth leadership is another key objective of the strategy. The foundation will create platforms for young people to engage in leadership training, advocacy, and civic engagement, empowering them to become change-makers in their communities. This will involve organizing workshops, encouraging youth participation in local governance, and facilitating connections between youth leaders and established professionals.</w:t>
      </w:r>
    </w:p>
    <w:p w14:paraId="578BFABC" w14:textId="576586F0" w:rsidR="00A01426" w:rsidRPr="001A3E40" w:rsidRDefault="0044726C" w:rsidP="00AE63C6">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1A3E40" w:rsidRPr="001A3E40">
        <w:rPr>
          <w:rFonts w:ascii="Times New Roman" w:hAnsi="Times New Roman" w:cs="Times New Roman"/>
          <w:sz w:val="24"/>
          <w:szCs w:val="24"/>
        </w:rPr>
        <w:t>he foundation is committed to promoting sustainable community development. This will be achieved through community-driven projects that address local needs and promote sustainability. The foundation will conduct thorough community assessments, educate members on sustainable practices, and collaborate with local NGOs, government bodies, and businesses to leverage resources for community development initiatives.</w:t>
      </w:r>
      <w:r>
        <w:rPr>
          <w:rFonts w:ascii="Times New Roman" w:hAnsi="Times New Roman" w:cs="Times New Roman"/>
          <w:sz w:val="24"/>
          <w:szCs w:val="24"/>
        </w:rPr>
        <w:t xml:space="preserve"> </w:t>
      </w:r>
      <w:r w:rsidR="001A3E40" w:rsidRPr="001A3E40">
        <w:rPr>
          <w:rFonts w:ascii="Times New Roman" w:hAnsi="Times New Roman" w:cs="Times New Roman"/>
          <w:sz w:val="24"/>
          <w:szCs w:val="24"/>
        </w:rPr>
        <w:t>By 2028, the foundation aims to empower over 8,000 youth with employable skills, increase mental health awareness among more than 3,000 young people, train 800 youth leaders in advocacy and civic engagement, and launch 15 sustainable community projects. These outcomes will be closely monitored through employment rates, mental health surveys, leadership impact, and community feedback, ensuring the foundation's long-term effectiveness and sustainability.</w:t>
      </w:r>
    </w:p>
    <w:p w14:paraId="2CC92C32" w14:textId="77777777" w:rsidR="00A01426" w:rsidRPr="00AE63C6" w:rsidRDefault="00A01426" w:rsidP="00AE63C6">
      <w:pPr>
        <w:spacing w:line="360" w:lineRule="auto"/>
        <w:jc w:val="both"/>
        <w:rPr>
          <w:rFonts w:ascii="Times New Roman" w:hAnsi="Times New Roman" w:cs="Times New Roman"/>
          <w:b/>
          <w:bCs/>
          <w:sz w:val="28"/>
          <w:szCs w:val="28"/>
        </w:rPr>
      </w:pPr>
    </w:p>
    <w:p w14:paraId="3D107DA7" w14:textId="7312C0F6" w:rsidR="00F411BA" w:rsidRPr="00AE63C6" w:rsidRDefault="00F411BA" w:rsidP="00AE63C6">
      <w:pPr>
        <w:pStyle w:val="ListParagraph"/>
        <w:numPr>
          <w:ilvl w:val="0"/>
          <w:numId w:val="21"/>
        </w:numPr>
        <w:spacing w:line="360" w:lineRule="auto"/>
        <w:jc w:val="both"/>
        <w:rPr>
          <w:rFonts w:ascii="Times New Roman" w:hAnsi="Times New Roman" w:cs="Times New Roman"/>
          <w:b/>
          <w:bCs/>
          <w:sz w:val="28"/>
          <w:szCs w:val="28"/>
        </w:rPr>
      </w:pPr>
      <w:r w:rsidRPr="00AE63C6">
        <w:rPr>
          <w:rFonts w:ascii="Times New Roman" w:hAnsi="Times New Roman" w:cs="Times New Roman"/>
          <w:b/>
          <w:bCs/>
          <w:sz w:val="28"/>
          <w:szCs w:val="28"/>
        </w:rPr>
        <w:lastRenderedPageBreak/>
        <w:t>Introduction</w:t>
      </w:r>
    </w:p>
    <w:p w14:paraId="59CC546B" w14:textId="77777777"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This strategic plan serves as a comprehensive blueprint for guiding the activities of the Empower Youth Africa Foundation from 2025 to 2028. It is essential for addressing the multifaceted challenges facing youth in the Greater Wakiso District, including high unemployment rates, limited access to quality education, and inadequate mental health resources. By positioning the organization to deliver measurable and sustainable impact, this plan aims to create a transformative environment for young people, enabling them to thrive in their communities.</w:t>
      </w:r>
    </w:p>
    <w:p w14:paraId="0ECF6D9B" w14:textId="77777777" w:rsidR="00AA256A" w:rsidRPr="005E554D" w:rsidRDefault="00AA256A" w:rsidP="00545820">
      <w:pPr>
        <w:spacing w:line="360" w:lineRule="auto"/>
        <w:jc w:val="both"/>
        <w:rPr>
          <w:rFonts w:ascii="Times New Roman" w:hAnsi="Times New Roman" w:cs="Times New Roman"/>
          <w:b/>
          <w:bCs/>
          <w:sz w:val="24"/>
          <w:szCs w:val="24"/>
        </w:rPr>
      </w:pPr>
      <w:r w:rsidRPr="005E554D">
        <w:rPr>
          <w:rFonts w:ascii="Times New Roman" w:hAnsi="Times New Roman" w:cs="Times New Roman"/>
          <w:b/>
          <w:bCs/>
          <w:sz w:val="24"/>
          <w:szCs w:val="24"/>
        </w:rPr>
        <w:t>Background Information</w:t>
      </w:r>
    </w:p>
    <w:p w14:paraId="46AC99E4" w14:textId="21FA8372"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 xml:space="preserve">Founded </w:t>
      </w:r>
      <w:r w:rsidR="001D0DE9">
        <w:rPr>
          <w:rFonts w:ascii="Times New Roman" w:hAnsi="Times New Roman" w:cs="Times New Roman"/>
          <w:sz w:val="24"/>
          <w:szCs w:val="24"/>
        </w:rPr>
        <w:t xml:space="preserve">in 2022 </w:t>
      </w:r>
      <w:r w:rsidRPr="00AA256A">
        <w:rPr>
          <w:rFonts w:ascii="Times New Roman" w:hAnsi="Times New Roman" w:cs="Times New Roman"/>
          <w:sz w:val="24"/>
          <w:szCs w:val="24"/>
        </w:rPr>
        <w:t xml:space="preserve">with the mission to combat youth marginalization and unemployment, the Empower Youth Africa Foundation </w:t>
      </w:r>
      <w:proofErr w:type="gramStart"/>
      <w:r w:rsidR="005E554D">
        <w:rPr>
          <w:rFonts w:ascii="Times New Roman" w:hAnsi="Times New Roman" w:cs="Times New Roman"/>
          <w:sz w:val="24"/>
          <w:szCs w:val="24"/>
        </w:rPr>
        <w:t>is dedicated to providing</w:t>
      </w:r>
      <w:proofErr w:type="gramEnd"/>
      <w:r w:rsidRPr="00AA256A">
        <w:rPr>
          <w:rFonts w:ascii="Times New Roman" w:hAnsi="Times New Roman" w:cs="Times New Roman"/>
          <w:sz w:val="24"/>
          <w:szCs w:val="24"/>
        </w:rPr>
        <w:t xml:space="preserve"> a holistic suite of services that includes education, skills training, mental health support, and community engagement. These initiatives are designed to empower young people to lead meaningful lives, fostering resilience and self-sufficiency.</w:t>
      </w:r>
    </w:p>
    <w:p w14:paraId="66989DB6" w14:textId="77777777" w:rsidR="00AA256A" w:rsidRPr="005E554D" w:rsidRDefault="00AA256A" w:rsidP="00545820">
      <w:pPr>
        <w:spacing w:line="360" w:lineRule="auto"/>
        <w:jc w:val="both"/>
        <w:rPr>
          <w:rFonts w:ascii="Times New Roman" w:hAnsi="Times New Roman" w:cs="Times New Roman"/>
          <w:b/>
          <w:bCs/>
          <w:sz w:val="24"/>
          <w:szCs w:val="24"/>
        </w:rPr>
      </w:pPr>
      <w:r w:rsidRPr="005E554D">
        <w:rPr>
          <w:rFonts w:ascii="Times New Roman" w:hAnsi="Times New Roman" w:cs="Times New Roman"/>
          <w:b/>
          <w:bCs/>
          <w:sz w:val="24"/>
          <w:szCs w:val="24"/>
        </w:rPr>
        <w:t>Rationale for the Strategy:</w:t>
      </w:r>
    </w:p>
    <w:p w14:paraId="07E73FD0" w14:textId="77777777"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The development of this strategic plan is driven by the need to ensure that the foundation remains responsive to the evolving needs of youth in the Greater Wakiso District. It emphasizes optimizing resource utilization, enhancing operational efficiency, and expanding the foundation's reach and impact. By employing data-driven approaches and engaging directly with the youth community, the foundation aims to adapt its programs to meet the changing landscape of youth challenges and aspirations.</w:t>
      </w:r>
    </w:p>
    <w:p w14:paraId="4D87C93B" w14:textId="77777777" w:rsidR="00AA256A" w:rsidRPr="007B6D48" w:rsidRDefault="00AA256A" w:rsidP="00545820">
      <w:pPr>
        <w:spacing w:line="360" w:lineRule="auto"/>
        <w:jc w:val="both"/>
        <w:rPr>
          <w:rFonts w:ascii="Times New Roman" w:hAnsi="Times New Roman" w:cs="Times New Roman"/>
          <w:b/>
          <w:bCs/>
          <w:sz w:val="24"/>
          <w:szCs w:val="24"/>
        </w:rPr>
      </w:pPr>
      <w:r w:rsidRPr="007B6D48">
        <w:rPr>
          <w:rFonts w:ascii="Times New Roman" w:hAnsi="Times New Roman" w:cs="Times New Roman"/>
          <w:b/>
          <w:bCs/>
          <w:sz w:val="24"/>
          <w:szCs w:val="24"/>
        </w:rPr>
        <w:t>Alignment with Organizational Goals and Broader Initiatives:</w:t>
      </w:r>
    </w:p>
    <w:p w14:paraId="6D3FBEE3" w14:textId="77777777"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This strategic plan aligns seamlessly with Uganda's Vision 2040, which aims to transform the nation into a competitive upper-middle-income country. Additionally, it supports the United Nations Sustainable Development Goals (SDGs), particularly:</w:t>
      </w:r>
    </w:p>
    <w:p w14:paraId="418AFE3B" w14:textId="77777777" w:rsidR="00AA256A" w:rsidRPr="00AA256A" w:rsidRDefault="00AA256A" w:rsidP="007B6D48">
      <w:pPr>
        <w:spacing w:line="360" w:lineRule="auto"/>
        <w:ind w:left="720"/>
        <w:jc w:val="both"/>
        <w:rPr>
          <w:rFonts w:ascii="Times New Roman" w:hAnsi="Times New Roman" w:cs="Times New Roman"/>
          <w:sz w:val="24"/>
          <w:szCs w:val="24"/>
        </w:rPr>
      </w:pPr>
      <w:r w:rsidRPr="007B6D48">
        <w:rPr>
          <w:rFonts w:ascii="Times New Roman" w:hAnsi="Times New Roman" w:cs="Times New Roman"/>
          <w:i/>
          <w:iCs/>
          <w:sz w:val="24"/>
          <w:szCs w:val="24"/>
          <w:u w:val="single"/>
        </w:rPr>
        <w:t>Goal 4 (Quality Education):</w:t>
      </w:r>
      <w:r w:rsidRPr="007B6D48">
        <w:rPr>
          <w:rFonts w:ascii="Times New Roman" w:hAnsi="Times New Roman" w:cs="Times New Roman"/>
          <w:sz w:val="24"/>
          <w:szCs w:val="24"/>
        </w:rPr>
        <w:t xml:space="preserve"> </w:t>
      </w:r>
      <w:r w:rsidRPr="00AA256A">
        <w:rPr>
          <w:rFonts w:ascii="Times New Roman" w:hAnsi="Times New Roman" w:cs="Times New Roman"/>
          <w:sz w:val="24"/>
          <w:szCs w:val="24"/>
        </w:rPr>
        <w:t>Ensuring inclusive and equitable quality education and promoting lifelong learning opportunities for all youth. This includes improving access to primary and secondary education, enhancing the quality of teaching and learning, and providing vocational training and skills development programs.</w:t>
      </w:r>
    </w:p>
    <w:p w14:paraId="0C47E957" w14:textId="77777777" w:rsidR="00AA256A" w:rsidRPr="00AA256A" w:rsidRDefault="00AA256A" w:rsidP="007B6D48">
      <w:pPr>
        <w:spacing w:line="360" w:lineRule="auto"/>
        <w:ind w:left="720"/>
        <w:jc w:val="both"/>
        <w:rPr>
          <w:rFonts w:ascii="Times New Roman" w:hAnsi="Times New Roman" w:cs="Times New Roman"/>
          <w:sz w:val="24"/>
          <w:szCs w:val="24"/>
        </w:rPr>
      </w:pPr>
      <w:r w:rsidRPr="007B6D48">
        <w:rPr>
          <w:rFonts w:ascii="Times New Roman" w:hAnsi="Times New Roman" w:cs="Times New Roman"/>
          <w:i/>
          <w:iCs/>
          <w:sz w:val="24"/>
          <w:szCs w:val="24"/>
          <w:u w:val="single"/>
        </w:rPr>
        <w:lastRenderedPageBreak/>
        <w:t>Goal 8 (Decent Work and Economic Growth):</w:t>
      </w:r>
      <w:r w:rsidRPr="00AA256A">
        <w:rPr>
          <w:rFonts w:ascii="Times New Roman" w:hAnsi="Times New Roman" w:cs="Times New Roman"/>
          <w:sz w:val="24"/>
          <w:szCs w:val="24"/>
        </w:rPr>
        <w:t xml:space="preserve"> Promoting sustained, inclusive economic growth, full and productive employment, and decent work for all young people. The foundation's skills training programs aim to equip youth with the necessary competencies to secure gainful employment or start their own businesses, contributing to the overall economic development of the region.</w:t>
      </w:r>
    </w:p>
    <w:p w14:paraId="3DCF6228" w14:textId="77777777" w:rsidR="00AA256A" w:rsidRPr="00AA256A" w:rsidRDefault="00AA256A" w:rsidP="007B6D48">
      <w:pPr>
        <w:spacing w:line="360" w:lineRule="auto"/>
        <w:ind w:left="720"/>
        <w:jc w:val="both"/>
        <w:rPr>
          <w:rFonts w:ascii="Times New Roman" w:hAnsi="Times New Roman" w:cs="Times New Roman"/>
          <w:sz w:val="24"/>
          <w:szCs w:val="24"/>
        </w:rPr>
      </w:pPr>
      <w:r w:rsidRPr="007B6D48">
        <w:rPr>
          <w:rFonts w:ascii="Times New Roman" w:hAnsi="Times New Roman" w:cs="Times New Roman"/>
          <w:i/>
          <w:iCs/>
          <w:sz w:val="24"/>
          <w:szCs w:val="24"/>
          <w:u w:val="single"/>
        </w:rPr>
        <w:t>Goal 3 (Good Health and Well-being):</w:t>
      </w:r>
      <w:r w:rsidRPr="00AA256A">
        <w:rPr>
          <w:rFonts w:ascii="Times New Roman" w:hAnsi="Times New Roman" w:cs="Times New Roman"/>
          <w:sz w:val="24"/>
          <w:szCs w:val="24"/>
        </w:rPr>
        <w:t xml:space="preserve"> Ensuring healthy lives and promoting well-being for all at all ages, with a focus on mental health and well-being initiatives for youth. The foundation recognizes the importance of addressing mental health challenges faced by young people and is committed to providing accessible and culturally appropriate support services.</w:t>
      </w:r>
    </w:p>
    <w:p w14:paraId="57F5712C" w14:textId="77777777" w:rsidR="00AA256A" w:rsidRPr="00E008C6" w:rsidRDefault="00AA256A" w:rsidP="00545820">
      <w:pPr>
        <w:spacing w:line="360" w:lineRule="auto"/>
        <w:jc w:val="both"/>
        <w:rPr>
          <w:rFonts w:ascii="Times New Roman" w:hAnsi="Times New Roman" w:cs="Times New Roman"/>
          <w:b/>
          <w:bCs/>
          <w:sz w:val="24"/>
          <w:szCs w:val="24"/>
        </w:rPr>
      </w:pPr>
      <w:r w:rsidRPr="00E008C6">
        <w:rPr>
          <w:rFonts w:ascii="Times New Roman" w:hAnsi="Times New Roman" w:cs="Times New Roman"/>
          <w:b/>
          <w:bCs/>
          <w:sz w:val="24"/>
          <w:szCs w:val="24"/>
        </w:rPr>
        <w:t>Strategic Priorities</w:t>
      </w:r>
    </w:p>
    <w:p w14:paraId="7E037A40" w14:textId="77777777"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To achieve its goals and align with broader development initiatives, the Empower Youth Africa Foundation has identified four strategic priorities:</w:t>
      </w:r>
    </w:p>
    <w:p w14:paraId="6675DE36" w14:textId="77777777" w:rsidR="00AA256A" w:rsidRPr="00E008C6" w:rsidRDefault="00AA256A" w:rsidP="00E008C6">
      <w:pPr>
        <w:pStyle w:val="ListParagraph"/>
        <w:numPr>
          <w:ilvl w:val="0"/>
          <w:numId w:val="22"/>
        </w:numPr>
        <w:spacing w:line="360" w:lineRule="auto"/>
        <w:jc w:val="both"/>
        <w:rPr>
          <w:rFonts w:ascii="Times New Roman" w:hAnsi="Times New Roman" w:cs="Times New Roman"/>
          <w:sz w:val="24"/>
          <w:szCs w:val="24"/>
        </w:rPr>
      </w:pPr>
      <w:r w:rsidRPr="00E008C6">
        <w:rPr>
          <w:rFonts w:ascii="Times New Roman" w:hAnsi="Times New Roman" w:cs="Times New Roman"/>
          <w:sz w:val="24"/>
          <w:szCs w:val="24"/>
        </w:rPr>
        <w:t>Expanding Education and Skills Programs</w:t>
      </w:r>
    </w:p>
    <w:p w14:paraId="52DAAC49" w14:textId="77777777" w:rsidR="00AA256A" w:rsidRPr="00E008C6" w:rsidRDefault="00AA256A" w:rsidP="00E008C6">
      <w:pPr>
        <w:pStyle w:val="ListParagraph"/>
        <w:numPr>
          <w:ilvl w:val="0"/>
          <w:numId w:val="22"/>
        </w:numPr>
        <w:spacing w:line="360" w:lineRule="auto"/>
        <w:jc w:val="both"/>
        <w:rPr>
          <w:rFonts w:ascii="Times New Roman" w:hAnsi="Times New Roman" w:cs="Times New Roman"/>
          <w:sz w:val="24"/>
          <w:szCs w:val="24"/>
        </w:rPr>
      </w:pPr>
      <w:r w:rsidRPr="00E008C6">
        <w:rPr>
          <w:rFonts w:ascii="Times New Roman" w:hAnsi="Times New Roman" w:cs="Times New Roman"/>
          <w:sz w:val="24"/>
          <w:szCs w:val="24"/>
        </w:rPr>
        <w:t>Enhancing Mental Health Support</w:t>
      </w:r>
    </w:p>
    <w:p w14:paraId="2A10513A" w14:textId="77777777" w:rsidR="00AA256A" w:rsidRPr="00E008C6" w:rsidRDefault="00AA256A" w:rsidP="00E008C6">
      <w:pPr>
        <w:pStyle w:val="ListParagraph"/>
        <w:numPr>
          <w:ilvl w:val="0"/>
          <w:numId w:val="22"/>
        </w:numPr>
        <w:spacing w:line="360" w:lineRule="auto"/>
        <w:jc w:val="both"/>
        <w:rPr>
          <w:rFonts w:ascii="Times New Roman" w:hAnsi="Times New Roman" w:cs="Times New Roman"/>
          <w:sz w:val="24"/>
          <w:szCs w:val="24"/>
        </w:rPr>
      </w:pPr>
      <w:r w:rsidRPr="00E008C6">
        <w:rPr>
          <w:rFonts w:ascii="Times New Roman" w:hAnsi="Times New Roman" w:cs="Times New Roman"/>
          <w:sz w:val="24"/>
          <w:szCs w:val="24"/>
        </w:rPr>
        <w:t>Fostering Youth Leadership</w:t>
      </w:r>
    </w:p>
    <w:p w14:paraId="4F08D657" w14:textId="77777777" w:rsidR="00AA256A" w:rsidRPr="00E008C6" w:rsidRDefault="00AA256A" w:rsidP="00E008C6">
      <w:pPr>
        <w:pStyle w:val="ListParagraph"/>
        <w:numPr>
          <w:ilvl w:val="0"/>
          <w:numId w:val="22"/>
        </w:numPr>
        <w:spacing w:line="360" w:lineRule="auto"/>
        <w:jc w:val="both"/>
        <w:rPr>
          <w:rFonts w:ascii="Times New Roman" w:hAnsi="Times New Roman" w:cs="Times New Roman"/>
          <w:sz w:val="24"/>
          <w:szCs w:val="24"/>
        </w:rPr>
      </w:pPr>
      <w:r w:rsidRPr="00E008C6">
        <w:rPr>
          <w:rFonts w:ascii="Times New Roman" w:hAnsi="Times New Roman" w:cs="Times New Roman"/>
          <w:sz w:val="24"/>
          <w:szCs w:val="24"/>
        </w:rPr>
        <w:t>Promoting Sustainable Community Development</w:t>
      </w:r>
    </w:p>
    <w:p w14:paraId="2113B142" w14:textId="77777777"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Each priority area is supported by specific objectives and interventions designed to create measurable and sustainable impact. The foundation will work closely with local communities, government entities, and international partners to ensure the successful implementation and scaling of these initiatives.</w:t>
      </w:r>
    </w:p>
    <w:p w14:paraId="0B83E8CD" w14:textId="77777777" w:rsidR="00AA256A" w:rsidRPr="00A91462" w:rsidRDefault="00AA256A" w:rsidP="00545820">
      <w:pPr>
        <w:spacing w:line="360" w:lineRule="auto"/>
        <w:jc w:val="both"/>
        <w:rPr>
          <w:rFonts w:ascii="Times New Roman" w:hAnsi="Times New Roman" w:cs="Times New Roman"/>
          <w:b/>
          <w:bCs/>
          <w:sz w:val="24"/>
          <w:szCs w:val="24"/>
        </w:rPr>
      </w:pPr>
      <w:r w:rsidRPr="00A91462">
        <w:rPr>
          <w:rFonts w:ascii="Times New Roman" w:hAnsi="Times New Roman" w:cs="Times New Roman"/>
          <w:b/>
          <w:bCs/>
          <w:sz w:val="24"/>
          <w:szCs w:val="24"/>
        </w:rPr>
        <w:t>Monitoring and Evaluation</w:t>
      </w:r>
    </w:p>
    <w:p w14:paraId="5E86C04F" w14:textId="6CC7F284" w:rsidR="00AA256A" w:rsidRPr="00AA256A" w:rsidRDefault="00AA256A" w:rsidP="00545820">
      <w:pPr>
        <w:spacing w:line="360" w:lineRule="auto"/>
        <w:jc w:val="both"/>
        <w:rPr>
          <w:rFonts w:ascii="Times New Roman" w:hAnsi="Times New Roman" w:cs="Times New Roman"/>
          <w:sz w:val="24"/>
          <w:szCs w:val="24"/>
        </w:rPr>
      </w:pPr>
      <w:r w:rsidRPr="00AA256A">
        <w:rPr>
          <w:rFonts w:ascii="Times New Roman" w:hAnsi="Times New Roman" w:cs="Times New Roman"/>
          <w:sz w:val="24"/>
          <w:szCs w:val="24"/>
        </w:rPr>
        <w:t xml:space="preserve">The Empower Youth Africa Foundation is committed to a robust monitoring and evaluation framework that tracks progress, measures </w:t>
      </w:r>
      <w:r w:rsidR="00EE2525" w:rsidRPr="00AA256A">
        <w:rPr>
          <w:rFonts w:ascii="Times New Roman" w:hAnsi="Times New Roman" w:cs="Times New Roman"/>
          <w:sz w:val="24"/>
          <w:szCs w:val="24"/>
        </w:rPr>
        <w:t>impact and</w:t>
      </w:r>
      <w:r w:rsidRPr="00AA256A">
        <w:rPr>
          <w:rFonts w:ascii="Times New Roman" w:hAnsi="Times New Roman" w:cs="Times New Roman"/>
          <w:sz w:val="24"/>
          <w:szCs w:val="24"/>
        </w:rPr>
        <w:t xml:space="preserve"> informs decision-making. This includes:</w:t>
      </w:r>
    </w:p>
    <w:p w14:paraId="728C8D9C" w14:textId="77777777" w:rsidR="00AA256A" w:rsidRPr="00A91462" w:rsidRDefault="00AA256A" w:rsidP="00A91462">
      <w:pPr>
        <w:pStyle w:val="ListParagraph"/>
        <w:numPr>
          <w:ilvl w:val="0"/>
          <w:numId w:val="23"/>
        </w:numPr>
        <w:spacing w:line="360" w:lineRule="auto"/>
        <w:jc w:val="both"/>
        <w:rPr>
          <w:rFonts w:ascii="Times New Roman" w:hAnsi="Times New Roman" w:cs="Times New Roman"/>
          <w:sz w:val="24"/>
          <w:szCs w:val="24"/>
        </w:rPr>
      </w:pPr>
      <w:r w:rsidRPr="00A91462">
        <w:rPr>
          <w:rFonts w:ascii="Times New Roman" w:hAnsi="Times New Roman" w:cs="Times New Roman"/>
          <w:sz w:val="24"/>
          <w:szCs w:val="24"/>
        </w:rPr>
        <w:t>Establishing key performance indicators (KPIs) for each strategic priority and objective</w:t>
      </w:r>
    </w:p>
    <w:p w14:paraId="15217DA1" w14:textId="77777777" w:rsidR="00AA256A" w:rsidRPr="00A91462" w:rsidRDefault="00AA256A" w:rsidP="00A91462">
      <w:pPr>
        <w:pStyle w:val="ListParagraph"/>
        <w:numPr>
          <w:ilvl w:val="0"/>
          <w:numId w:val="23"/>
        </w:numPr>
        <w:spacing w:line="360" w:lineRule="auto"/>
        <w:jc w:val="both"/>
        <w:rPr>
          <w:rFonts w:ascii="Times New Roman" w:hAnsi="Times New Roman" w:cs="Times New Roman"/>
          <w:sz w:val="24"/>
          <w:szCs w:val="24"/>
        </w:rPr>
      </w:pPr>
      <w:r w:rsidRPr="00A91462">
        <w:rPr>
          <w:rFonts w:ascii="Times New Roman" w:hAnsi="Times New Roman" w:cs="Times New Roman"/>
          <w:sz w:val="24"/>
          <w:szCs w:val="24"/>
        </w:rPr>
        <w:t>Conducting regular data collection and analysis to assess program effectiveness</w:t>
      </w:r>
    </w:p>
    <w:p w14:paraId="40DD48F4" w14:textId="77777777" w:rsidR="00AA256A" w:rsidRPr="00A91462" w:rsidRDefault="00AA256A" w:rsidP="00A91462">
      <w:pPr>
        <w:pStyle w:val="ListParagraph"/>
        <w:numPr>
          <w:ilvl w:val="0"/>
          <w:numId w:val="23"/>
        </w:numPr>
        <w:spacing w:line="360" w:lineRule="auto"/>
        <w:jc w:val="both"/>
        <w:rPr>
          <w:rFonts w:ascii="Times New Roman" w:hAnsi="Times New Roman" w:cs="Times New Roman"/>
          <w:sz w:val="24"/>
          <w:szCs w:val="24"/>
        </w:rPr>
      </w:pPr>
      <w:r w:rsidRPr="00A91462">
        <w:rPr>
          <w:rFonts w:ascii="Times New Roman" w:hAnsi="Times New Roman" w:cs="Times New Roman"/>
          <w:sz w:val="24"/>
          <w:szCs w:val="24"/>
        </w:rPr>
        <w:t>Engaging in participatory monitoring and evaluation processes that involve youth, community members, and stakeholders</w:t>
      </w:r>
    </w:p>
    <w:p w14:paraId="6E86287A" w14:textId="04448CB7" w:rsidR="00F411BA" w:rsidRPr="00A91462" w:rsidRDefault="00AA256A" w:rsidP="00A91462">
      <w:pPr>
        <w:pStyle w:val="ListParagraph"/>
        <w:numPr>
          <w:ilvl w:val="0"/>
          <w:numId w:val="23"/>
        </w:numPr>
        <w:spacing w:line="360" w:lineRule="auto"/>
        <w:jc w:val="both"/>
        <w:rPr>
          <w:rFonts w:ascii="Times New Roman" w:hAnsi="Times New Roman" w:cs="Times New Roman"/>
          <w:sz w:val="24"/>
          <w:szCs w:val="24"/>
        </w:rPr>
      </w:pPr>
      <w:r w:rsidRPr="00A91462">
        <w:rPr>
          <w:rFonts w:ascii="Times New Roman" w:hAnsi="Times New Roman" w:cs="Times New Roman"/>
          <w:sz w:val="24"/>
          <w:szCs w:val="24"/>
        </w:rPr>
        <w:lastRenderedPageBreak/>
        <w:t>Conducting periodic evaluations to assess long-term impact and inform future programming</w:t>
      </w:r>
    </w:p>
    <w:p w14:paraId="45AC6F2F" w14:textId="1DECDB66" w:rsidR="00F411BA" w:rsidRPr="00D85699" w:rsidRDefault="005E246C"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F411BA" w:rsidRPr="00D85699">
        <w:rPr>
          <w:rFonts w:ascii="Times New Roman" w:hAnsi="Times New Roman" w:cs="Times New Roman"/>
          <w:b/>
          <w:bCs/>
          <w:sz w:val="28"/>
          <w:szCs w:val="28"/>
        </w:rPr>
        <w:t>. Vision and Mission Statements</w:t>
      </w:r>
    </w:p>
    <w:p w14:paraId="03323DD6" w14:textId="27E2616A" w:rsidR="00F411BA" w:rsidRPr="00A91462" w:rsidRDefault="00F411BA" w:rsidP="00545820">
      <w:pPr>
        <w:spacing w:line="360" w:lineRule="auto"/>
        <w:jc w:val="both"/>
        <w:rPr>
          <w:rFonts w:ascii="Times New Roman" w:hAnsi="Times New Roman" w:cs="Times New Roman"/>
          <w:sz w:val="24"/>
          <w:szCs w:val="24"/>
          <w:u w:val="single"/>
        </w:rPr>
      </w:pPr>
      <w:r w:rsidRPr="00A91462">
        <w:rPr>
          <w:rFonts w:ascii="Times New Roman" w:hAnsi="Times New Roman" w:cs="Times New Roman"/>
          <w:sz w:val="24"/>
          <w:szCs w:val="24"/>
          <w:u w:val="single"/>
        </w:rPr>
        <w:t>- Vision:</w:t>
      </w:r>
    </w:p>
    <w:p w14:paraId="3CDAE2F7" w14:textId="1AB7380B"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To see every young person in Africa reaching their full potential, contributing to their communities, and leading lives of purpose and dignity.  </w:t>
      </w:r>
    </w:p>
    <w:p w14:paraId="3441FA31" w14:textId="4A863BF6" w:rsidR="00F411BA" w:rsidRPr="00A91462" w:rsidRDefault="00F411BA" w:rsidP="00545820">
      <w:pPr>
        <w:spacing w:line="360" w:lineRule="auto"/>
        <w:jc w:val="both"/>
        <w:rPr>
          <w:rFonts w:ascii="Times New Roman" w:hAnsi="Times New Roman" w:cs="Times New Roman"/>
          <w:sz w:val="24"/>
          <w:szCs w:val="24"/>
          <w:u w:val="single"/>
        </w:rPr>
      </w:pPr>
      <w:r w:rsidRPr="00A91462">
        <w:rPr>
          <w:rFonts w:ascii="Times New Roman" w:hAnsi="Times New Roman" w:cs="Times New Roman"/>
          <w:sz w:val="24"/>
          <w:szCs w:val="24"/>
          <w:u w:val="single"/>
        </w:rPr>
        <w:t xml:space="preserve">- Mission: </w:t>
      </w:r>
    </w:p>
    <w:p w14:paraId="34F532AE" w14:textId="38B1B946"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To empower young people in Uganda's Greater Wakiso District by providing access to education, skills training, mental health support, and community engagement opportunities, with the aim of fostering a generation of self-reliant and socially responsible leaders.</w:t>
      </w:r>
    </w:p>
    <w:p w14:paraId="28089CCF" w14:textId="3C0211DC" w:rsidR="00F411BA" w:rsidRPr="00D85699" w:rsidRDefault="00B926B4"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00F411BA" w:rsidRPr="00D85699">
        <w:rPr>
          <w:rFonts w:ascii="Times New Roman" w:hAnsi="Times New Roman" w:cs="Times New Roman"/>
          <w:b/>
          <w:bCs/>
          <w:sz w:val="28"/>
          <w:szCs w:val="28"/>
        </w:rPr>
        <w:t>. Situation Analysis</w:t>
      </w:r>
    </w:p>
    <w:p w14:paraId="7E818B14" w14:textId="04933E76" w:rsidR="00997F6E" w:rsidRPr="006F733E" w:rsidRDefault="00997F6E" w:rsidP="00545820">
      <w:pPr>
        <w:spacing w:line="360" w:lineRule="auto"/>
        <w:jc w:val="both"/>
        <w:rPr>
          <w:rFonts w:ascii="Times New Roman" w:hAnsi="Times New Roman" w:cs="Times New Roman"/>
          <w:b/>
          <w:bCs/>
          <w:sz w:val="24"/>
          <w:szCs w:val="24"/>
        </w:rPr>
      </w:pPr>
      <w:r w:rsidRPr="006F733E">
        <w:rPr>
          <w:rFonts w:ascii="Times New Roman" w:hAnsi="Times New Roman" w:cs="Times New Roman"/>
          <w:b/>
          <w:bCs/>
          <w:sz w:val="24"/>
          <w:szCs w:val="24"/>
        </w:rPr>
        <w:t>S</w:t>
      </w:r>
      <w:r w:rsidR="006F733E">
        <w:rPr>
          <w:rFonts w:ascii="Times New Roman" w:hAnsi="Times New Roman" w:cs="Times New Roman"/>
          <w:b/>
          <w:bCs/>
          <w:sz w:val="24"/>
          <w:szCs w:val="24"/>
        </w:rPr>
        <w:t>.</w:t>
      </w:r>
      <w:r w:rsidRPr="006F733E">
        <w:rPr>
          <w:rFonts w:ascii="Times New Roman" w:hAnsi="Times New Roman" w:cs="Times New Roman"/>
          <w:b/>
          <w:bCs/>
          <w:sz w:val="24"/>
          <w:szCs w:val="24"/>
        </w:rPr>
        <w:t>W</w:t>
      </w:r>
      <w:r w:rsidR="006F733E">
        <w:rPr>
          <w:rFonts w:ascii="Times New Roman" w:hAnsi="Times New Roman" w:cs="Times New Roman"/>
          <w:b/>
          <w:bCs/>
          <w:sz w:val="24"/>
          <w:szCs w:val="24"/>
        </w:rPr>
        <w:t>.</w:t>
      </w:r>
      <w:r w:rsidRPr="006F733E">
        <w:rPr>
          <w:rFonts w:ascii="Times New Roman" w:hAnsi="Times New Roman" w:cs="Times New Roman"/>
          <w:b/>
          <w:bCs/>
          <w:sz w:val="24"/>
          <w:szCs w:val="24"/>
        </w:rPr>
        <w:t>O</w:t>
      </w:r>
      <w:r w:rsidR="006F733E">
        <w:rPr>
          <w:rFonts w:ascii="Times New Roman" w:hAnsi="Times New Roman" w:cs="Times New Roman"/>
          <w:b/>
          <w:bCs/>
          <w:sz w:val="24"/>
          <w:szCs w:val="24"/>
        </w:rPr>
        <w:t>.</w:t>
      </w:r>
      <w:r w:rsidRPr="006F733E">
        <w:rPr>
          <w:rFonts w:ascii="Times New Roman" w:hAnsi="Times New Roman" w:cs="Times New Roman"/>
          <w:b/>
          <w:bCs/>
          <w:sz w:val="24"/>
          <w:szCs w:val="24"/>
        </w:rPr>
        <w:t>T Analysis</w:t>
      </w:r>
    </w:p>
    <w:tbl>
      <w:tblPr>
        <w:tblStyle w:val="TableGrid"/>
        <w:tblW w:w="11340" w:type="dxa"/>
        <w:tblInd w:w="-1026" w:type="dxa"/>
        <w:tblLook w:val="04A0" w:firstRow="1" w:lastRow="0" w:firstColumn="1" w:lastColumn="0" w:noHBand="0" w:noVBand="1"/>
      </w:tblPr>
      <w:tblGrid>
        <w:gridCol w:w="5647"/>
        <w:gridCol w:w="5693"/>
      </w:tblGrid>
      <w:tr w:rsidR="006F733E" w14:paraId="55A0BFA4" w14:textId="77777777" w:rsidTr="006F733E">
        <w:tc>
          <w:tcPr>
            <w:tcW w:w="5647" w:type="dxa"/>
            <w:shd w:val="clear" w:color="auto" w:fill="F1A983" w:themeFill="accent2" w:themeFillTint="99"/>
          </w:tcPr>
          <w:p w14:paraId="44D1071B" w14:textId="77777777" w:rsidR="006F733E" w:rsidRPr="006F733E" w:rsidRDefault="006F733E" w:rsidP="006F733E">
            <w:pPr>
              <w:spacing w:line="360" w:lineRule="auto"/>
              <w:jc w:val="both"/>
              <w:rPr>
                <w:rFonts w:ascii="Times New Roman" w:hAnsi="Times New Roman" w:cs="Times New Roman"/>
                <w:b/>
                <w:bCs/>
                <w:sz w:val="24"/>
                <w:szCs w:val="24"/>
              </w:rPr>
            </w:pPr>
            <w:r w:rsidRPr="006F733E">
              <w:rPr>
                <w:rFonts w:ascii="Times New Roman" w:hAnsi="Times New Roman" w:cs="Times New Roman"/>
                <w:b/>
                <w:bCs/>
                <w:sz w:val="24"/>
                <w:szCs w:val="24"/>
              </w:rPr>
              <w:t>Strengths:</w:t>
            </w:r>
          </w:p>
          <w:p w14:paraId="3087BC3F" w14:textId="77777777" w:rsidR="006F733E" w:rsidRPr="006F733E" w:rsidRDefault="006F733E" w:rsidP="006F733E">
            <w:pPr>
              <w:pStyle w:val="ListParagraph"/>
              <w:numPr>
                <w:ilvl w:val="0"/>
                <w:numId w:val="24"/>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Established Programs in Education</w:t>
            </w:r>
            <w:r w:rsidRPr="006F733E">
              <w:rPr>
                <w:rFonts w:ascii="Times New Roman" w:hAnsi="Times New Roman" w:cs="Times New Roman"/>
                <w:sz w:val="24"/>
                <w:szCs w:val="24"/>
              </w:rPr>
              <w:t>: The foundation has developed a range of educational programs that are well-regarded in the community. These programs are tailored to the specific needs of youth in the Greater Wakiso District, ensuring relevance and effectiveness.</w:t>
            </w:r>
          </w:p>
          <w:p w14:paraId="624D8F15" w14:textId="77777777" w:rsidR="006F733E" w:rsidRPr="006F733E" w:rsidRDefault="006F733E" w:rsidP="006F733E">
            <w:pPr>
              <w:pStyle w:val="ListParagraph"/>
              <w:numPr>
                <w:ilvl w:val="0"/>
                <w:numId w:val="24"/>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Skilled Team Members</w:t>
            </w:r>
            <w:r w:rsidRPr="006F733E">
              <w:rPr>
                <w:rFonts w:ascii="Times New Roman" w:hAnsi="Times New Roman" w:cs="Times New Roman"/>
                <w:sz w:val="24"/>
                <w:szCs w:val="24"/>
              </w:rPr>
              <w:t>: The foundation boasts a dedicated team of professionals with expertise in youth development, education, and mental health. Their diverse skill sets contribute to the foundation's ability to deliver high-quality programs and services.</w:t>
            </w:r>
          </w:p>
          <w:p w14:paraId="5476FC6F" w14:textId="77777777" w:rsidR="006F733E" w:rsidRPr="006F733E" w:rsidRDefault="006F733E" w:rsidP="006F733E">
            <w:pPr>
              <w:pStyle w:val="ListParagraph"/>
              <w:numPr>
                <w:ilvl w:val="0"/>
                <w:numId w:val="24"/>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Strong Community Relationships</w:t>
            </w:r>
            <w:r w:rsidRPr="006F733E">
              <w:rPr>
                <w:rFonts w:ascii="Times New Roman" w:hAnsi="Times New Roman" w:cs="Times New Roman"/>
                <w:sz w:val="24"/>
                <w:szCs w:val="24"/>
              </w:rPr>
              <w:t xml:space="preserve">: The foundation has built trust and rapport within the local community, which facilitates collaboration and engagement. These relationships are crucial for the successful implementation of programs and </w:t>
            </w:r>
            <w:r w:rsidRPr="006F733E">
              <w:rPr>
                <w:rFonts w:ascii="Times New Roman" w:hAnsi="Times New Roman" w:cs="Times New Roman"/>
                <w:sz w:val="24"/>
                <w:szCs w:val="24"/>
              </w:rPr>
              <w:lastRenderedPageBreak/>
              <w:t>initiatives.</w:t>
            </w:r>
          </w:p>
          <w:p w14:paraId="68F0E8A2" w14:textId="5D1B0B1F" w:rsidR="006F733E" w:rsidRPr="006F733E" w:rsidRDefault="006F733E" w:rsidP="006F733E">
            <w:pPr>
              <w:pStyle w:val="ListParagraph"/>
              <w:numPr>
                <w:ilvl w:val="0"/>
                <w:numId w:val="24"/>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Growing Network of Partners</w:t>
            </w:r>
            <w:r w:rsidRPr="006F733E">
              <w:rPr>
                <w:rFonts w:ascii="Times New Roman" w:hAnsi="Times New Roman" w:cs="Times New Roman"/>
                <w:sz w:val="24"/>
                <w:szCs w:val="24"/>
              </w:rPr>
              <w:t>: The foundation has established partnerships with various organizations, including NGOs, government agencies, and private sector entities. This network enhances resource sharing, knowledge exchange, and funding opportunities.</w:t>
            </w:r>
          </w:p>
        </w:tc>
        <w:tc>
          <w:tcPr>
            <w:tcW w:w="5693" w:type="dxa"/>
            <w:shd w:val="clear" w:color="auto" w:fill="8DD873" w:themeFill="accent6" w:themeFillTint="99"/>
          </w:tcPr>
          <w:p w14:paraId="63724447" w14:textId="77777777" w:rsidR="006F733E" w:rsidRDefault="006F733E" w:rsidP="00545820">
            <w:pPr>
              <w:spacing w:line="360" w:lineRule="auto"/>
              <w:jc w:val="both"/>
              <w:rPr>
                <w:rFonts w:ascii="Times New Roman" w:hAnsi="Times New Roman" w:cs="Times New Roman"/>
                <w:b/>
                <w:bCs/>
                <w:sz w:val="24"/>
                <w:szCs w:val="24"/>
              </w:rPr>
            </w:pPr>
            <w:r w:rsidRPr="006F733E">
              <w:rPr>
                <w:rFonts w:ascii="Times New Roman" w:hAnsi="Times New Roman" w:cs="Times New Roman"/>
                <w:b/>
                <w:bCs/>
                <w:sz w:val="24"/>
                <w:szCs w:val="24"/>
              </w:rPr>
              <w:lastRenderedPageBreak/>
              <w:t>Weaknesses:</w:t>
            </w:r>
          </w:p>
          <w:p w14:paraId="10AAAD79" w14:textId="77777777" w:rsidR="006F733E" w:rsidRDefault="006F733E" w:rsidP="006F733E">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Limited Funding Diversity</w:t>
            </w:r>
            <w:r w:rsidRPr="006F733E">
              <w:rPr>
                <w:rFonts w:ascii="Times New Roman" w:hAnsi="Times New Roman" w:cs="Times New Roman"/>
                <w:sz w:val="24"/>
                <w:szCs w:val="24"/>
              </w:rPr>
              <w:t>: The foundation currently relies heavily on a narrow range of funding sources, which poses a risk to its financial sustainability. This dependence can limit the foundation's ability to innovate and expand its programs.</w:t>
            </w:r>
          </w:p>
          <w:p w14:paraId="3E1E576D" w14:textId="77777777" w:rsidR="00FA5CA6" w:rsidRPr="006F733E" w:rsidRDefault="00FA5CA6" w:rsidP="00FA5CA6">
            <w:pPr>
              <w:pStyle w:val="ListParagraph"/>
              <w:spacing w:line="360" w:lineRule="auto"/>
              <w:ind w:left="360"/>
              <w:jc w:val="both"/>
              <w:rPr>
                <w:rFonts w:ascii="Times New Roman" w:hAnsi="Times New Roman" w:cs="Times New Roman"/>
                <w:sz w:val="24"/>
                <w:szCs w:val="24"/>
              </w:rPr>
            </w:pPr>
          </w:p>
          <w:p w14:paraId="7ECDB0AD" w14:textId="77777777" w:rsidR="006F733E" w:rsidRDefault="006F733E" w:rsidP="006F733E">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Gaps in Infrastructure</w:t>
            </w:r>
            <w:r w:rsidRPr="006F733E">
              <w:rPr>
                <w:rFonts w:ascii="Times New Roman" w:hAnsi="Times New Roman" w:cs="Times New Roman"/>
                <w:sz w:val="24"/>
                <w:szCs w:val="24"/>
              </w:rPr>
              <w:t>: There are infrastructural challenges, such as inadequate facilities for training and community engagement. These gaps can hinder the effectiveness of programs and limit access for youth.</w:t>
            </w:r>
          </w:p>
          <w:p w14:paraId="5D9129F0" w14:textId="77777777" w:rsidR="00FA5CA6" w:rsidRPr="006F733E" w:rsidRDefault="00FA5CA6" w:rsidP="00FA5CA6">
            <w:pPr>
              <w:pStyle w:val="ListParagraph"/>
              <w:spacing w:line="360" w:lineRule="auto"/>
              <w:ind w:left="360"/>
              <w:jc w:val="both"/>
              <w:rPr>
                <w:rFonts w:ascii="Times New Roman" w:hAnsi="Times New Roman" w:cs="Times New Roman"/>
                <w:sz w:val="24"/>
                <w:szCs w:val="24"/>
              </w:rPr>
            </w:pPr>
          </w:p>
          <w:p w14:paraId="33FFE61E" w14:textId="77777777" w:rsidR="006F733E" w:rsidRPr="006F733E" w:rsidRDefault="006F733E" w:rsidP="006F733E">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Dependence on Donor Funding</w:t>
            </w:r>
            <w:r w:rsidRPr="006F733E">
              <w:rPr>
                <w:rFonts w:ascii="Times New Roman" w:hAnsi="Times New Roman" w:cs="Times New Roman"/>
                <w:sz w:val="24"/>
                <w:szCs w:val="24"/>
              </w:rPr>
              <w:t>: The foundation's reliance on donor funding makes it vulnerable to fluctuations in donor priorities and economic conditions. This dependency can impact long-term planning and program continuity.</w:t>
            </w:r>
          </w:p>
          <w:p w14:paraId="7D197B6B" w14:textId="257CF34D" w:rsidR="006F733E" w:rsidRPr="006F733E" w:rsidRDefault="006F733E" w:rsidP="00545820">
            <w:pPr>
              <w:spacing w:line="360" w:lineRule="auto"/>
              <w:jc w:val="both"/>
              <w:rPr>
                <w:rFonts w:ascii="Times New Roman" w:hAnsi="Times New Roman" w:cs="Times New Roman"/>
                <w:b/>
                <w:bCs/>
                <w:sz w:val="24"/>
                <w:szCs w:val="24"/>
              </w:rPr>
            </w:pPr>
          </w:p>
        </w:tc>
      </w:tr>
      <w:tr w:rsidR="006F733E" w14:paraId="7AE45073" w14:textId="77777777" w:rsidTr="006F733E">
        <w:tc>
          <w:tcPr>
            <w:tcW w:w="5647" w:type="dxa"/>
            <w:shd w:val="clear" w:color="auto" w:fill="E59EDC" w:themeFill="accent5" w:themeFillTint="66"/>
          </w:tcPr>
          <w:p w14:paraId="664CA3F6" w14:textId="77777777" w:rsidR="006F733E" w:rsidRPr="006717E3" w:rsidRDefault="006F733E" w:rsidP="006717E3">
            <w:pPr>
              <w:spacing w:line="360" w:lineRule="auto"/>
              <w:jc w:val="both"/>
              <w:rPr>
                <w:rFonts w:ascii="Times New Roman" w:hAnsi="Times New Roman" w:cs="Times New Roman"/>
                <w:b/>
                <w:bCs/>
                <w:sz w:val="24"/>
                <w:szCs w:val="24"/>
              </w:rPr>
            </w:pPr>
            <w:r w:rsidRPr="006717E3">
              <w:rPr>
                <w:rFonts w:ascii="Times New Roman" w:hAnsi="Times New Roman" w:cs="Times New Roman"/>
                <w:b/>
                <w:bCs/>
                <w:sz w:val="24"/>
                <w:szCs w:val="24"/>
              </w:rPr>
              <w:lastRenderedPageBreak/>
              <w:t>Opportunities:</w:t>
            </w:r>
          </w:p>
          <w:p w14:paraId="2109E9DA" w14:textId="77777777" w:rsidR="006717E3" w:rsidRPr="006717E3" w:rsidRDefault="006717E3" w:rsidP="006717E3">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High Demand for Youth Empowerment Initiatives</w:t>
            </w:r>
            <w:r w:rsidRPr="006717E3">
              <w:rPr>
                <w:rFonts w:ascii="Times New Roman" w:hAnsi="Times New Roman" w:cs="Times New Roman"/>
                <w:sz w:val="24"/>
                <w:szCs w:val="24"/>
              </w:rPr>
              <w:t>: There is an increasing recognition of the need for youth empowerment programs, driven by high youth unemployment rates and social challenges. This demand presents an opportunity for the foundation to expand its offerings.</w:t>
            </w:r>
          </w:p>
          <w:p w14:paraId="145D05FF" w14:textId="77777777" w:rsidR="006717E3" w:rsidRPr="006717E3" w:rsidRDefault="006717E3" w:rsidP="006717E3">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Potential for New Partnerships</w:t>
            </w:r>
            <w:r w:rsidRPr="006717E3">
              <w:rPr>
                <w:rFonts w:ascii="Times New Roman" w:hAnsi="Times New Roman" w:cs="Times New Roman"/>
                <w:sz w:val="24"/>
                <w:szCs w:val="24"/>
              </w:rPr>
              <w:t>: The foundation can explore collaborations with new stakeholders, including corporate sponsors and international NGOs, to diversify funding sources and enhance program reach.</w:t>
            </w:r>
          </w:p>
          <w:p w14:paraId="4FBBCB25" w14:textId="77777777" w:rsidR="006717E3" w:rsidRPr="006717E3" w:rsidRDefault="006717E3" w:rsidP="006717E3">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Increasing Digital Literacy Among Youth</w:t>
            </w:r>
            <w:r w:rsidRPr="006717E3">
              <w:rPr>
                <w:rFonts w:ascii="Times New Roman" w:hAnsi="Times New Roman" w:cs="Times New Roman"/>
                <w:sz w:val="24"/>
                <w:szCs w:val="24"/>
              </w:rPr>
              <w:t>: As access to technology improves, there is an opportunity to incorporate digital literacy training into existing programs. This can empower youth to participate in the digital economy and access online resources.</w:t>
            </w:r>
          </w:p>
          <w:p w14:paraId="12E4D584" w14:textId="2B4F17DE" w:rsidR="006717E3" w:rsidRPr="006717E3" w:rsidRDefault="006717E3" w:rsidP="006717E3">
            <w:pPr>
              <w:pStyle w:val="ListParagraph"/>
              <w:numPr>
                <w:ilvl w:val="0"/>
                <w:numId w:val="25"/>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Favourable Policy Frameworks for Youth Development</w:t>
            </w:r>
            <w:r w:rsidRPr="006717E3">
              <w:rPr>
                <w:rFonts w:ascii="Times New Roman" w:hAnsi="Times New Roman" w:cs="Times New Roman"/>
                <w:sz w:val="24"/>
                <w:szCs w:val="24"/>
              </w:rPr>
              <w:t>: Government initiatives aimed at youth empowerment and development provide a supportive environment for the foundation's work. Engaging with these policies can enhance program alignment and access to resources.</w:t>
            </w:r>
          </w:p>
        </w:tc>
        <w:tc>
          <w:tcPr>
            <w:tcW w:w="5693" w:type="dxa"/>
            <w:shd w:val="clear" w:color="auto" w:fill="95DCF7" w:themeFill="accent4" w:themeFillTint="66"/>
          </w:tcPr>
          <w:p w14:paraId="2C0B994D" w14:textId="77777777" w:rsidR="006F733E" w:rsidRDefault="006F733E" w:rsidP="00545820">
            <w:pPr>
              <w:spacing w:line="360" w:lineRule="auto"/>
              <w:jc w:val="both"/>
              <w:rPr>
                <w:rFonts w:ascii="Times New Roman" w:hAnsi="Times New Roman" w:cs="Times New Roman"/>
                <w:b/>
                <w:bCs/>
                <w:sz w:val="24"/>
                <w:szCs w:val="24"/>
              </w:rPr>
            </w:pPr>
            <w:r w:rsidRPr="006F733E">
              <w:rPr>
                <w:rFonts w:ascii="Times New Roman" w:hAnsi="Times New Roman" w:cs="Times New Roman"/>
                <w:b/>
                <w:bCs/>
                <w:sz w:val="24"/>
                <w:szCs w:val="24"/>
              </w:rPr>
              <w:t>Threats:</w:t>
            </w:r>
          </w:p>
          <w:p w14:paraId="61DD30B5" w14:textId="77777777" w:rsidR="00FA5CA6" w:rsidRPr="00FA5CA6" w:rsidRDefault="00FA5CA6" w:rsidP="00FA5CA6">
            <w:pPr>
              <w:pStyle w:val="ListParagraph"/>
              <w:numPr>
                <w:ilvl w:val="0"/>
                <w:numId w:val="26"/>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Political and Economic Instability</w:t>
            </w:r>
            <w:r w:rsidRPr="00FA5CA6">
              <w:rPr>
                <w:rFonts w:ascii="Times New Roman" w:hAnsi="Times New Roman" w:cs="Times New Roman"/>
                <w:sz w:val="24"/>
                <w:szCs w:val="24"/>
              </w:rPr>
              <w:t>: Uncertain political and economic conditions can disrupt funding flows and program implementation. Instability may also affect the broader socio-economic environment in which the foundation operates.</w:t>
            </w:r>
          </w:p>
          <w:p w14:paraId="7DA27906" w14:textId="77777777" w:rsidR="00FA5CA6" w:rsidRPr="00FA5CA6" w:rsidRDefault="00FA5CA6" w:rsidP="00FA5CA6">
            <w:pPr>
              <w:pStyle w:val="ListParagraph"/>
              <w:numPr>
                <w:ilvl w:val="0"/>
                <w:numId w:val="26"/>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Competition for Funding</w:t>
            </w:r>
            <w:r w:rsidRPr="00FA5CA6">
              <w:rPr>
                <w:rFonts w:ascii="Times New Roman" w:hAnsi="Times New Roman" w:cs="Times New Roman"/>
                <w:sz w:val="24"/>
                <w:szCs w:val="24"/>
              </w:rPr>
              <w:t>: The increasing number of organizations targeting youth empowerment can lead to competition for limited funding resources. This competition can strain the foundation's ability to secure necessary financial support.</w:t>
            </w:r>
          </w:p>
          <w:p w14:paraId="5D09E33F" w14:textId="77777777" w:rsidR="00FA5CA6" w:rsidRPr="00FA5CA6" w:rsidRDefault="00FA5CA6" w:rsidP="00FA5CA6">
            <w:pPr>
              <w:pStyle w:val="ListParagraph"/>
              <w:numPr>
                <w:ilvl w:val="0"/>
                <w:numId w:val="26"/>
              </w:numPr>
              <w:spacing w:line="360" w:lineRule="auto"/>
              <w:jc w:val="both"/>
              <w:rPr>
                <w:rFonts w:ascii="Times New Roman" w:hAnsi="Times New Roman" w:cs="Times New Roman"/>
                <w:sz w:val="24"/>
                <w:szCs w:val="24"/>
              </w:rPr>
            </w:pPr>
            <w:r w:rsidRPr="00FA5CA6">
              <w:rPr>
                <w:rFonts w:ascii="Times New Roman" w:hAnsi="Times New Roman" w:cs="Times New Roman"/>
                <w:sz w:val="24"/>
                <w:szCs w:val="24"/>
                <w:u w:val="single"/>
              </w:rPr>
              <w:t>Social Stigma Associated with Mental Health</w:t>
            </w:r>
            <w:r w:rsidRPr="00FA5CA6">
              <w:rPr>
                <w:rFonts w:ascii="Times New Roman" w:hAnsi="Times New Roman" w:cs="Times New Roman"/>
                <w:sz w:val="24"/>
                <w:szCs w:val="24"/>
              </w:rPr>
              <w:t>: Despite growing awareness, mental health issues still carry significant stigma in many communities. This stigma can deter youth from seeking help and limit the effectiveness of mental health initiatives.</w:t>
            </w:r>
          </w:p>
          <w:p w14:paraId="6FDFE1BF" w14:textId="5F5FE2B1" w:rsidR="00FA5CA6" w:rsidRPr="00FA5CA6" w:rsidRDefault="00FA5CA6" w:rsidP="00FA5CA6">
            <w:pPr>
              <w:pStyle w:val="ListParagraph"/>
              <w:numPr>
                <w:ilvl w:val="0"/>
                <w:numId w:val="26"/>
              </w:numPr>
              <w:spacing w:line="360" w:lineRule="auto"/>
              <w:jc w:val="both"/>
              <w:rPr>
                <w:rFonts w:ascii="Times New Roman" w:hAnsi="Times New Roman" w:cs="Times New Roman"/>
                <w:b/>
                <w:bCs/>
                <w:sz w:val="24"/>
                <w:szCs w:val="24"/>
              </w:rPr>
            </w:pPr>
            <w:r w:rsidRPr="00FA5CA6">
              <w:rPr>
                <w:rFonts w:ascii="Times New Roman" w:hAnsi="Times New Roman" w:cs="Times New Roman"/>
                <w:sz w:val="24"/>
                <w:szCs w:val="24"/>
                <w:u w:val="single"/>
              </w:rPr>
              <w:t>Fluctuating Donor Priorities</w:t>
            </w:r>
            <w:r w:rsidRPr="00FA5CA6">
              <w:rPr>
                <w:rFonts w:ascii="Times New Roman" w:hAnsi="Times New Roman" w:cs="Times New Roman"/>
                <w:sz w:val="24"/>
                <w:szCs w:val="24"/>
              </w:rPr>
              <w:t>: Changes in donor interests and funding priorities can impact the foundation's financial stability and program sustainability. The foundation must remain adaptable to these shifts to maintain its operations.</w:t>
            </w:r>
          </w:p>
        </w:tc>
      </w:tr>
    </w:tbl>
    <w:p w14:paraId="1C10E996" w14:textId="77777777" w:rsidR="006F733E" w:rsidRDefault="006F733E" w:rsidP="00545820">
      <w:pPr>
        <w:spacing w:line="360" w:lineRule="auto"/>
        <w:jc w:val="both"/>
        <w:rPr>
          <w:rFonts w:ascii="Times New Roman" w:hAnsi="Times New Roman" w:cs="Times New Roman"/>
          <w:sz w:val="24"/>
          <w:szCs w:val="24"/>
        </w:rPr>
      </w:pPr>
    </w:p>
    <w:p w14:paraId="4D0C2DAA" w14:textId="77777777" w:rsidR="00FA5CA6" w:rsidRDefault="00FA5CA6" w:rsidP="00545820">
      <w:pPr>
        <w:spacing w:line="360" w:lineRule="auto"/>
        <w:jc w:val="both"/>
        <w:rPr>
          <w:rFonts w:ascii="Times New Roman" w:hAnsi="Times New Roman" w:cs="Times New Roman"/>
          <w:sz w:val="24"/>
          <w:szCs w:val="24"/>
        </w:rPr>
      </w:pPr>
    </w:p>
    <w:p w14:paraId="6C8032F7" w14:textId="5B404E64" w:rsidR="00997F6E" w:rsidRDefault="00997F6E" w:rsidP="00545820">
      <w:pPr>
        <w:spacing w:line="360" w:lineRule="auto"/>
        <w:jc w:val="both"/>
        <w:rPr>
          <w:rFonts w:ascii="Times New Roman" w:hAnsi="Times New Roman" w:cs="Times New Roman"/>
          <w:b/>
          <w:bCs/>
          <w:sz w:val="24"/>
          <w:szCs w:val="24"/>
        </w:rPr>
      </w:pPr>
      <w:r w:rsidRPr="00FA5CA6">
        <w:rPr>
          <w:rFonts w:ascii="Times New Roman" w:hAnsi="Times New Roman" w:cs="Times New Roman"/>
          <w:b/>
          <w:bCs/>
          <w:sz w:val="24"/>
          <w:szCs w:val="24"/>
        </w:rPr>
        <w:lastRenderedPageBreak/>
        <w:t>PESTLE Analysis</w:t>
      </w:r>
    </w:p>
    <w:tbl>
      <w:tblPr>
        <w:tblStyle w:val="TableGrid"/>
        <w:tblW w:w="0" w:type="auto"/>
        <w:tblLook w:val="04A0" w:firstRow="1" w:lastRow="0" w:firstColumn="1" w:lastColumn="0" w:noHBand="0" w:noVBand="1"/>
      </w:tblPr>
      <w:tblGrid>
        <w:gridCol w:w="4621"/>
        <w:gridCol w:w="4621"/>
      </w:tblGrid>
      <w:tr w:rsidR="006C570E" w14:paraId="7D0A3864" w14:textId="77777777" w:rsidTr="006C570E">
        <w:tc>
          <w:tcPr>
            <w:tcW w:w="4621" w:type="dxa"/>
            <w:shd w:val="clear" w:color="auto" w:fill="95DCF7" w:themeFill="accent4" w:themeFillTint="66"/>
          </w:tcPr>
          <w:p w14:paraId="5A3C10A9" w14:textId="77777777" w:rsidR="006C570E" w:rsidRDefault="006C570E" w:rsidP="005458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Political:</w:t>
            </w:r>
          </w:p>
          <w:p w14:paraId="6AB710EA" w14:textId="384CF116" w:rsidR="006C570E" w:rsidRPr="006C570E" w:rsidRDefault="006C570E" w:rsidP="00545820">
            <w:pPr>
              <w:spacing w:line="360" w:lineRule="auto"/>
              <w:jc w:val="both"/>
              <w:rPr>
                <w:rFonts w:ascii="Times New Roman" w:hAnsi="Times New Roman" w:cs="Times New Roman"/>
                <w:sz w:val="24"/>
                <w:szCs w:val="24"/>
              </w:rPr>
            </w:pPr>
            <w:r w:rsidRPr="006C570E">
              <w:rPr>
                <w:rFonts w:ascii="Times New Roman" w:hAnsi="Times New Roman" w:cs="Times New Roman"/>
                <w:sz w:val="24"/>
                <w:szCs w:val="24"/>
              </w:rPr>
              <w:t>Government Policies Supporting Youth Empowerment</w:t>
            </w:r>
            <w:r>
              <w:rPr>
                <w:rFonts w:ascii="Times New Roman" w:hAnsi="Times New Roman" w:cs="Times New Roman"/>
                <w:sz w:val="24"/>
                <w:szCs w:val="24"/>
              </w:rPr>
              <w:t xml:space="preserve"> -</w:t>
            </w:r>
            <w:r w:rsidRPr="006C570E">
              <w:rPr>
                <w:rFonts w:ascii="Times New Roman" w:hAnsi="Times New Roman" w:cs="Times New Roman"/>
                <w:sz w:val="24"/>
                <w:szCs w:val="24"/>
              </w:rPr>
              <w:t xml:space="preserve"> The Ugandan government has implemented various policies aimed at promoting youth empowerment and education. These policies create a favourable environment for the foundation's initiatives, allowing for potential collaboration and support.</w:t>
            </w:r>
          </w:p>
        </w:tc>
        <w:tc>
          <w:tcPr>
            <w:tcW w:w="4621" w:type="dxa"/>
            <w:shd w:val="clear" w:color="auto" w:fill="84E290" w:themeFill="accent3" w:themeFillTint="66"/>
          </w:tcPr>
          <w:p w14:paraId="77FE1EA6" w14:textId="77777777" w:rsidR="006C570E" w:rsidRDefault="006C570E" w:rsidP="005458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Economic:</w:t>
            </w:r>
          </w:p>
          <w:p w14:paraId="3583788E" w14:textId="552E0AF2" w:rsidR="006C570E" w:rsidRPr="00997F6E" w:rsidRDefault="006C570E" w:rsidP="006C570E">
            <w:pPr>
              <w:spacing w:line="360" w:lineRule="auto"/>
              <w:jc w:val="both"/>
              <w:rPr>
                <w:rFonts w:ascii="Times New Roman" w:hAnsi="Times New Roman" w:cs="Times New Roman"/>
                <w:sz w:val="24"/>
                <w:szCs w:val="24"/>
              </w:rPr>
            </w:pPr>
            <w:r w:rsidRPr="00997F6E">
              <w:rPr>
                <w:rFonts w:ascii="Times New Roman" w:hAnsi="Times New Roman" w:cs="Times New Roman"/>
                <w:sz w:val="24"/>
                <w:szCs w:val="24"/>
              </w:rPr>
              <w:t>Economic Challenges Affecting Youth Employment</w:t>
            </w:r>
            <w:r>
              <w:rPr>
                <w:rFonts w:ascii="Times New Roman" w:hAnsi="Times New Roman" w:cs="Times New Roman"/>
                <w:sz w:val="24"/>
                <w:szCs w:val="24"/>
              </w:rPr>
              <w:t xml:space="preserve"> -</w:t>
            </w:r>
            <w:r w:rsidRPr="00997F6E">
              <w:rPr>
                <w:rFonts w:ascii="Times New Roman" w:hAnsi="Times New Roman" w:cs="Times New Roman"/>
                <w:sz w:val="24"/>
                <w:szCs w:val="24"/>
              </w:rPr>
              <w:t xml:space="preserve"> High levels of unemployment and underemployment among youth present significant challenges. Economic instability can limit job creation and income-generating opportunities, necessitating targeted interventions by the foundation.</w:t>
            </w:r>
          </w:p>
          <w:p w14:paraId="0C10D6B9" w14:textId="212333CC" w:rsidR="006C570E" w:rsidRDefault="006C570E" w:rsidP="00545820">
            <w:pPr>
              <w:spacing w:line="360" w:lineRule="auto"/>
              <w:jc w:val="both"/>
              <w:rPr>
                <w:rFonts w:ascii="Times New Roman" w:hAnsi="Times New Roman" w:cs="Times New Roman"/>
                <w:b/>
                <w:bCs/>
                <w:sz w:val="24"/>
                <w:szCs w:val="24"/>
              </w:rPr>
            </w:pPr>
          </w:p>
        </w:tc>
      </w:tr>
      <w:tr w:rsidR="006C570E" w14:paraId="7685FDFE" w14:textId="77777777" w:rsidTr="006C570E">
        <w:tc>
          <w:tcPr>
            <w:tcW w:w="4621" w:type="dxa"/>
            <w:shd w:val="clear" w:color="auto" w:fill="F6C5AC" w:themeFill="accent2" w:themeFillTint="66"/>
          </w:tcPr>
          <w:p w14:paraId="4C05E93A" w14:textId="77777777" w:rsidR="006C570E" w:rsidRDefault="006C570E" w:rsidP="005458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Social:</w:t>
            </w:r>
          </w:p>
          <w:p w14:paraId="0C225595" w14:textId="14B5595A" w:rsidR="006C570E" w:rsidRPr="006C570E" w:rsidRDefault="006C570E" w:rsidP="00545820">
            <w:pPr>
              <w:spacing w:line="360" w:lineRule="auto"/>
              <w:jc w:val="both"/>
              <w:rPr>
                <w:rFonts w:ascii="Times New Roman" w:hAnsi="Times New Roman" w:cs="Times New Roman"/>
                <w:sz w:val="24"/>
                <w:szCs w:val="24"/>
              </w:rPr>
            </w:pPr>
            <w:r w:rsidRPr="00997F6E">
              <w:rPr>
                <w:rFonts w:ascii="Times New Roman" w:hAnsi="Times New Roman" w:cs="Times New Roman"/>
                <w:sz w:val="24"/>
                <w:szCs w:val="24"/>
              </w:rPr>
              <w:t>Increased Awareness of Mental Health Issues</w:t>
            </w:r>
            <w:r w:rsidR="008F3552">
              <w:rPr>
                <w:rFonts w:ascii="Times New Roman" w:hAnsi="Times New Roman" w:cs="Times New Roman"/>
                <w:sz w:val="24"/>
                <w:szCs w:val="24"/>
              </w:rPr>
              <w:t xml:space="preserve"> -</w:t>
            </w:r>
            <w:r w:rsidRPr="00997F6E">
              <w:rPr>
                <w:rFonts w:ascii="Times New Roman" w:hAnsi="Times New Roman" w:cs="Times New Roman"/>
                <w:sz w:val="24"/>
                <w:szCs w:val="24"/>
              </w:rPr>
              <w:t xml:space="preserve"> There is a growing recognition of the importance of mental health, leading to increased acceptance and support for mental health initiatives. However, stigma remains a barrier that the foundation must address through education and outreach.</w:t>
            </w:r>
          </w:p>
        </w:tc>
        <w:tc>
          <w:tcPr>
            <w:tcW w:w="4621" w:type="dxa"/>
            <w:shd w:val="clear" w:color="auto" w:fill="A5C9EB" w:themeFill="text2" w:themeFillTint="40"/>
          </w:tcPr>
          <w:p w14:paraId="1C39F558" w14:textId="747DB578" w:rsidR="006C570E" w:rsidRPr="006C570E" w:rsidRDefault="006C570E" w:rsidP="0054582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Technological:</w:t>
            </w:r>
            <w:r>
              <w:rPr>
                <w:rFonts w:ascii="Times New Roman" w:hAnsi="Times New Roman" w:cs="Times New Roman"/>
                <w:b/>
                <w:bCs/>
                <w:sz w:val="24"/>
                <w:szCs w:val="24"/>
              </w:rPr>
              <w:br/>
            </w:r>
            <w:r w:rsidRPr="00997F6E">
              <w:rPr>
                <w:rFonts w:ascii="Times New Roman" w:hAnsi="Times New Roman" w:cs="Times New Roman"/>
                <w:sz w:val="24"/>
                <w:szCs w:val="24"/>
              </w:rPr>
              <w:t>Growing Access to Technology Among Youth</w:t>
            </w:r>
            <w:r w:rsidR="008F3552">
              <w:rPr>
                <w:rFonts w:ascii="Times New Roman" w:hAnsi="Times New Roman" w:cs="Times New Roman"/>
                <w:sz w:val="24"/>
                <w:szCs w:val="24"/>
              </w:rPr>
              <w:t xml:space="preserve"> -</w:t>
            </w:r>
            <w:r w:rsidRPr="00997F6E">
              <w:rPr>
                <w:rFonts w:ascii="Times New Roman" w:hAnsi="Times New Roman" w:cs="Times New Roman"/>
                <w:sz w:val="24"/>
                <w:szCs w:val="24"/>
              </w:rPr>
              <w:t xml:space="preserve"> The increasing availability of technology provides an opportunity for the foundation to enhance digital literacy and e-learning initiatives. Leveraging technology can expand access to educational resources and training.</w:t>
            </w:r>
          </w:p>
        </w:tc>
      </w:tr>
      <w:tr w:rsidR="006C570E" w14:paraId="47E376D7" w14:textId="77777777" w:rsidTr="008F3552">
        <w:tc>
          <w:tcPr>
            <w:tcW w:w="4621" w:type="dxa"/>
            <w:shd w:val="clear" w:color="auto" w:fill="8DD873" w:themeFill="accent6" w:themeFillTint="99"/>
          </w:tcPr>
          <w:p w14:paraId="33223C3E" w14:textId="77777777" w:rsidR="006C570E" w:rsidRDefault="008F3552" w:rsidP="005458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Legal: </w:t>
            </w:r>
          </w:p>
          <w:p w14:paraId="0D6DEEFD" w14:textId="244FE03D" w:rsidR="008F3552" w:rsidRPr="008F3552" w:rsidRDefault="008F3552" w:rsidP="00545820">
            <w:pPr>
              <w:spacing w:line="360" w:lineRule="auto"/>
              <w:jc w:val="both"/>
              <w:rPr>
                <w:rFonts w:ascii="Times New Roman" w:hAnsi="Times New Roman" w:cs="Times New Roman"/>
                <w:sz w:val="24"/>
                <w:szCs w:val="24"/>
              </w:rPr>
            </w:pPr>
            <w:r w:rsidRPr="00997F6E">
              <w:rPr>
                <w:rFonts w:ascii="Times New Roman" w:hAnsi="Times New Roman" w:cs="Times New Roman"/>
                <w:sz w:val="24"/>
                <w:szCs w:val="24"/>
              </w:rPr>
              <w:t>Compliance with Child Protection Laws and Labor Regulations</w:t>
            </w:r>
            <w:r w:rsidR="00E23841">
              <w:rPr>
                <w:rFonts w:ascii="Times New Roman" w:hAnsi="Times New Roman" w:cs="Times New Roman"/>
                <w:sz w:val="24"/>
                <w:szCs w:val="24"/>
              </w:rPr>
              <w:t xml:space="preserve"> -</w:t>
            </w:r>
            <w:r w:rsidRPr="00997F6E">
              <w:rPr>
                <w:rFonts w:ascii="Times New Roman" w:hAnsi="Times New Roman" w:cs="Times New Roman"/>
                <w:sz w:val="24"/>
                <w:szCs w:val="24"/>
              </w:rPr>
              <w:t xml:space="preserve"> The foundation must adhere to legal frameworks governing child protection and labour. Ensuring compliance is crucial for maintaining credibility and safeguarding the rights of youth participants.</w:t>
            </w:r>
          </w:p>
        </w:tc>
        <w:tc>
          <w:tcPr>
            <w:tcW w:w="4621" w:type="dxa"/>
            <w:shd w:val="clear" w:color="auto" w:fill="D1D1D1" w:themeFill="background2" w:themeFillShade="E6"/>
          </w:tcPr>
          <w:p w14:paraId="712F7893" w14:textId="77777777" w:rsidR="006C570E" w:rsidRDefault="008F3552" w:rsidP="005458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Environmental:</w:t>
            </w:r>
          </w:p>
          <w:p w14:paraId="4D76212C" w14:textId="0E0F3F0D" w:rsidR="008F3552" w:rsidRPr="008F3552" w:rsidRDefault="008F3552" w:rsidP="00545820">
            <w:pPr>
              <w:spacing w:line="360" w:lineRule="auto"/>
              <w:jc w:val="both"/>
              <w:rPr>
                <w:rFonts w:ascii="Times New Roman" w:hAnsi="Times New Roman" w:cs="Times New Roman"/>
                <w:sz w:val="24"/>
                <w:szCs w:val="24"/>
              </w:rPr>
            </w:pPr>
            <w:r w:rsidRPr="00997F6E">
              <w:rPr>
                <w:rFonts w:ascii="Times New Roman" w:hAnsi="Times New Roman" w:cs="Times New Roman"/>
                <w:sz w:val="24"/>
                <w:szCs w:val="24"/>
              </w:rPr>
              <w:t>Environmental Sustainability in Community Projects</w:t>
            </w:r>
            <w:r w:rsidR="00E23841">
              <w:rPr>
                <w:rFonts w:ascii="Times New Roman" w:hAnsi="Times New Roman" w:cs="Times New Roman"/>
                <w:sz w:val="24"/>
                <w:szCs w:val="24"/>
              </w:rPr>
              <w:t xml:space="preserve"> -</w:t>
            </w:r>
            <w:r w:rsidRPr="00997F6E">
              <w:rPr>
                <w:rFonts w:ascii="Times New Roman" w:hAnsi="Times New Roman" w:cs="Times New Roman"/>
                <w:sz w:val="24"/>
                <w:szCs w:val="24"/>
              </w:rPr>
              <w:t xml:space="preserve"> There is an increasing emphasis on environmental sustainability, which is becoming a critical factor in funding eligibility for community projects. The foundation can integrate sustainable practices into its initiatives to enhance impact and attract support.</w:t>
            </w:r>
          </w:p>
        </w:tc>
      </w:tr>
    </w:tbl>
    <w:p w14:paraId="034BA544" w14:textId="77777777" w:rsidR="00E23841" w:rsidRDefault="00E23841" w:rsidP="00545820">
      <w:pPr>
        <w:spacing w:line="360" w:lineRule="auto"/>
        <w:jc w:val="both"/>
        <w:rPr>
          <w:rFonts w:ascii="Times New Roman" w:hAnsi="Times New Roman" w:cs="Times New Roman"/>
          <w:b/>
          <w:bCs/>
          <w:sz w:val="24"/>
          <w:szCs w:val="24"/>
        </w:rPr>
      </w:pPr>
    </w:p>
    <w:p w14:paraId="2AC35526" w14:textId="06D061FC" w:rsidR="00997F6E" w:rsidRPr="008F3552" w:rsidRDefault="00997F6E" w:rsidP="00545820">
      <w:pPr>
        <w:spacing w:line="360" w:lineRule="auto"/>
        <w:jc w:val="both"/>
        <w:rPr>
          <w:rFonts w:ascii="Times New Roman" w:hAnsi="Times New Roman" w:cs="Times New Roman"/>
          <w:b/>
          <w:bCs/>
          <w:sz w:val="24"/>
          <w:szCs w:val="24"/>
        </w:rPr>
      </w:pPr>
      <w:r w:rsidRPr="008F3552">
        <w:rPr>
          <w:rFonts w:ascii="Times New Roman" w:hAnsi="Times New Roman" w:cs="Times New Roman"/>
          <w:b/>
          <w:bCs/>
          <w:sz w:val="24"/>
          <w:szCs w:val="24"/>
        </w:rPr>
        <w:t>Stakeholder Analysis</w:t>
      </w:r>
    </w:p>
    <w:p w14:paraId="22A66933" w14:textId="77777777" w:rsidR="00997F6E" w:rsidRDefault="00997F6E" w:rsidP="00545820">
      <w:pPr>
        <w:spacing w:line="360" w:lineRule="auto"/>
        <w:jc w:val="both"/>
        <w:rPr>
          <w:rFonts w:ascii="Times New Roman" w:hAnsi="Times New Roman" w:cs="Times New Roman"/>
          <w:sz w:val="24"/>
          <w:szCs w:val="24"/>
        </w:rPr>
      </w:pPr>
      <w:r w:rsidRPr="00997F6E">
        <w:rPr>
          <w:rFonts w:ascii="Times New Roman" w:hAnsi="Times New Roman" w:cs="Times New Roman"/>
          <w:sz w:val="24"/>
          <w:szCs w:val="24"/>
        </w:rPr>
        <w:t>Key stakeholders include:</w:t>
      </w:r>
    </w:p>
    <w:p w14:paraId="7616B1B1" w14:textId="5AA4D2A6" w:rsidR="00D07E09" w:rsidRPr="00997F6E" w:rsidRDefault="00D07E09" w:rsidP="0054582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032238B" wp14:editId="34244DF4">
            <wp:extent cx="6375400" cy="5378450"/>
            <wp:effectExtent l="0" t="0" r="0" b="0"/>
            <wp:docPr id="105784217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913E902" w14:textId="77777777" w:rsidR="00A40DF4" w:rsidRDefault="00A40DF4" w:rsidP="00545820">
      <w:pPr>
        <w:spacing w:line="360" w:lineRule="auto"/>
        <w:jc w:val="both"/>
        <w:rPr>
          <w:rFonts w:ascii="Times New Roman" w:hAnsi="Times New Roman" w:cs="Times New Roman"/>
          <w:b/>
          <w:bCs/>
          <w:sz w:val="28"/>
          <w:szCs w:val="28"/>
        </w:rPr>
      </w:pPr>
    </w:p>
    <w:p w14:paraId="162960AD" w14:textId="07A82804" w:rsidR="00F411BA" w:rsidRPr="00A07A29" w:rsidRDefault="00116BC6"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w:t>
      </w:r>
      <w:r w:rsidR="00F411BA" w:rsidRPr="00A07A29">
        <w:rPr>
          <w:rFonts w:ascii="Times New Roman" w:hAnsi="Times New Roman" w:cs="Times New Roman"/>
          <w:b/>
          <w:bCs/>
          <w:sz w:val="28"/>
          <w:szCs w:val="28"/>
        </w:rPr>
        <w:t>. Strategic Goals and Objectives</w:t>
      </w:r>
    </w:p>
    <w:p w14:paraId="3A8E001B" w14:textId="322733AB" w:rsidR="00F411BA"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To articulate the specific </w:t>
      </w:r>
      <w:r w:rsidR="00A07A29" w:rsidRPr="00D85699">
        <w:rPr>
          <w:rFonts w:ascii="Times New Roman" w:hAnsi="Times New Roman" w:cs="Times New Roman"/>
          <w:sz w:val="24"/>
          <w:szCs w:val="24"/>
        </w:rPr>
        <w:t>goals,</w:t>
      </w:r>
      <w:r w:rsidRPr="00D85699">
        <w:rPr>
          <w:rFonts w:ascii="Times New Roman" w:hAnsi="Times New Roman" w:cs="Times New Roman"/>
          <w:sz w:val="24"/>
          <w:szCs w:val="24"/>
        </w:rPr>
        <w:t xml:space="preserve"> Empower Youth Africa Foundation aims to achieve by 2028, providing a roadmap for impact and growth.</w:t>
      </w:r>
    </w:p>
    <w:p w14:paraId="3E74E921" w14:textId="479A4419" w:rsidR="00F411BA" w:rsidRPr="00C80500" w:rsidRDefault="00F411BA" w:rsidP="00545820">
      <w:pPr>
        <w:spacing w:line="360" w:lineRule="auto"/>
        <w:jc w:val="both"/>
        <w:rPr>
          <w:rFonts w:ascii="Times New Roman" w:hAnsi="Times New Roman" w:cs="Times New Roman"/>
          <w:i/>
          <w:iCs/>
          <w:sz w:val="24"/>
          <w:szCs w:val="24"/>
          <w:u w:val="single"/>
        </w:rPr>
      </w:pPr>
      <w:r w:rsidRPr="00C80500">
        <w:rPr>
          <w:rFonts w:ascii="Times New Roman" w:hAnsi="Times New Roman" w:cs="Times New Roman"/>
          <w:i/>
          <w:iCs/>
          <w:sz w:val="24"/>
          <w:szCs w:val="24"/>
          <w:u w:val="single"/>
        </w:rPr>
        <w:t xml:space="preserve">- SMART Objectives:  </w:t>
      </w:r>
    </w:p>
    <w:p w14:paraId="2620648A" w14:textId="42AF65FD"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Increase the number of </w:t>
      </w:r>
      <w:r w:rsidR="00A07A29" w:rsidRPr="00D85699">
        <w:rPr>
          <w:rFonts w:ascii="Times New Roman" w:hAnsi="Times New Roman" w:cs="Times New Roman"/>
          <w:sz w:val="24"/>
          <w:szCs w:val="24"/>
        </w:rPr>
        <w:t>youths</w:t>
      </w:r>
      <w:r w:rsidRPr="00D85699">
        <w:rPr>
          <w:rFonts w:ascii="Times New Roman" w:hAnsi="Times New Roman" w:cs="Times New Roman"/>
          <w:sz w:val="24"/>
          <w:szCs w:val="24"/>
        </w:rPr>
        <w:t xml:space="preserve"> enrolled in vocational training and educational programs to 2,500 per year by 2028.  </w:t>
      </w:r>
    </w:p>
    <w:p w14:paraId="43BDDBE6" w14:textId="2DF24976"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Establish 5 mental health </w:t>
      </w:r>
      <w:r w:rsidR="00A07A29" w:rsidRPr="00D85699">
        <w:rPr>
          <w:rFonts w:ascii="Times New Roman" w:hAnsi="Times New Roman" w:cs="Times New Roman"/>
          <w:sz w:val="24"/>
          <w:szCs w:val="24"/>
        </w:rPr>
        <w:t>counselling</w:t>
      </w:r>
      <w:r w:rsidRPr="00D85699">
        <w:rPr>
          <w:rFonts w:ascii="Times New Roman" w:hAnsi="Times New Roman" w:cs="Times New Roman"/>
          <w:sz w:val="24"/>
          <w:szCs w:val="24"/>
        </w:rPr>
        <w:t xml:space="preserve"> </w:t>
      </w:r>
      <w:r w:rsidR="00A07A29" w:rsidRPr="00D85699">
        <w:rPr>
          <w:rFonts w:ascii="Times New Roman" w:hAnsi="Times New Roman" w:cs="Times New Roman"/>
          <w:sz w:val="24"/>
          <w:szCs w:val="24"/>
        </w:rPr>
        <w:t>centres</w:t>
      </w:r>
      <w:r w:rsidRPr="00D85699">
        <w:rPr>
          <w:rFonts w:ascii="Times New Roman" w:hAnsi="Times New Roman" w:cs="Times New Roman"/>
          <w:sz w:val="24"/>
          <w:szCs w:val="24"/>
        </w:rPr>
        <w:t xml:space="preserve"> to serve at least 1,000 youth annually by 2027.  </w:t>
      </w:r>
    </w:p>
    <w:p w14:paraId="65A9D142" w14:textId="77777777"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Train 800 youth leaders in advocacy and civic engagement by 2028.  </w:t>
      </w:r>
    </w:p>
    <w:p w14:paraId="3ECDAE7D" w14:textId="77777777"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lastRenderedPageBreak/>
        <w:t xml:space="preserve">  - Implement 15 sustainable community projects that address local socio-economic challenges by 2028.  </w:t>
      </w:r>
    </w:p>
    <w:p w14:paraId="73ABBF42" w14:textId="6AE5BF67" w:rsidR="00F411BA" w:rsidRPr="00C80500" w:rsidRDefault="00F411BA" w:rsidP="00545820">
      <w:pPr>
        <w:spacing w:line="360" w:lineRule="auto"/>
        <w:jc w:val="both"/>
        <w:rPr>
          <w:rFonts w:ascii="Times New Roman" w:hAnsi="Times New Roman" w:cs="Times New Roman"/>
          <w:i/>
          <w:iCs/>
          <w:sz w:val="24"/>
          <w:szCs w:val="24"/>
          <w:u w:val="single"/>
        </w:rPr>
      </w:pPr>
      <w:r w:rsidRPr="00C80500">
        <w:rPr>
          <w:rFonts w:ascii="Times New Roman" w:hAnsi="Times New Roman" w:cs="Times New Roman"/>
          <w:i/>
          <w:iCs/>
          <w:sz w:val="24"/>
          <w:szCs w:val="24"/>
          <w:u w:val="single"/>
        </w:rPr>
        <w:t xml:space="preserve">- Prioritization: </w:t>
      </w:r>
    </w:p>
    <w:p w14:paraId="1ED53C9E" w14:textId="3A47B049"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w:t>
      </w:r>
      <w:proofErr w:type="gramStart"/>
      <w:r w:rsidRPr="00D85699">
        <w:rPr>
          <w:rFonts w:ascii="Times New Roman" w:hAnsi="Times New Roman" w:cs="Times New Roman"/>
          <w:sz w:val="24"/>
          <w:szCs w:val="24"/>
        </w:rPr>
        <w:t>First Priority</w:t>
      </w:r>
      <w:proofErr w:type="gramEnd"/>
      <w:r w:rsidRPr="00D85699">
        <w:rPr>
          <w:rFonts w:ascii="Times New Roman" w:hAnsi="Times New Roman" w:cs="Times New Roman"/>
          <w:sz w:val="24"/>
          <w:szCs w:val="24"/>
        </w:rPr>
        <w:t xml:space="preserve">: Education &amp; Skills Training  </w:t>
      </w:r>
    </w:p>
    <w:p w14:paraId="758333C4" w14:textId="78E31960"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Second Priority: Mental Health &amp; Wellbeing  </w:t>
      </w:r>
    </w:p>
    <w:p w14:paraId="4565D326" w14:textId="4097DC15"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Third Priority: Youth Leadership &amp; Advocacy  </w:t>
      </w:r>
    </w:p>
    <w:p w14:paraId="48DEAE5F" w14:textId="14D172DA"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Fourth Priority: Community Engagement &amp; Development</w:t>
      </w:r>
    </w:p>
    <w:p w14:paraId="5C2A0997" w14:textId="77777777" w:rsidR="00414235" w:rsidRDefault="00116BC6"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F411BA" w:rsidRPr="00A07A29">
        <w:rPr>
          <w:rFonts w:ascii="Times New Roman" w:hAnsi="Times New Roman" w:cs="Times New Roman"/>
          <w:b/>
          <w:bCs/>
          <w:sz w:val="28"/>
          <w:szCs w:val="28"/>
        </w:rPr>
        <w:t>. Strategic Initiatives and Action Plans</w:t>
      </w:r>
    </w:p>
    <w:p w14:paraId="15609B30" w14:textId="58373C8D" w:rsidR="00F411BA" w:rsidRPr="00414235" w:rsidRDefault="00F411BA" w:rsidP="00545820">
      <w:pPr>
        <w:spacing w:line="360" w:lineRule="auto"/>
        <w:jc w:val="both"/>
        <w:rPr>
          <w:rFonts w:ascii="Times New Roman" w:hAnsi="Times New Roman" w:cs="Times New Roman"/>
          <w:b/>
          <w:bCs/>
          <w:sz w:val="28"/>
          <w:szCs w:val="28"/>
        </w:rPr>
      </w:pPr>
      <w:r w:rsidRPr="00414235">
        <w:rPr>
          <w:rFonts w:ascii="Times New Roman" w:hAnsi="Times New Roman" w:cs="Times New Roman"/>
          <w:b/>
          <w:bCs/>
          <w:sz w:val="24"/>
          <w:szCs w:val="24"/>
        </w:rPr>
        <w:t xml:space="preserve">Initiatives/Programs:  </w:t>
      </w:r>
    </w:p>
    <w:p w14:paraId="362E32B7" w14:textId="2593BCC9"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Vocational Training and Scholarships Program: Develop new curricula in emerging sectors, provide scholarships, and form partnerships with local businesses for internships and job placements.  </w:t>
      </w:r>
    </w:p>
    <w:p w14:paraId="255C6BC0" w14:textId="31561E3E"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Mental Health Awareness Campaigns: Conduct workshops, media campaigns, and community events to reduce stigma and increase awareness.  </w:t>
      </w:r>
    </w:p>
    <w:p w14:paraId="659E7359" w14:textId="6B86E2E1"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Youth Leadership Academy: Organize leadership and advocacy training workshops, mentorship programs, and youth policy forums.  </w:t>
      </w:r>
    </w:p>
    <w:p w14:paraId="0ABC0BEE" w14:textId="0A9BF64C"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Community Development Projects: Engage local communities in designing and implementing projects focused on environmental sustainability, economic development, and social cohesion.  </w:t>
      </w:r>
    </w:p>
    <w:p w14:paraId="6B2260D5" w14:textId="10574655" w:rsidR="00F411BA" w:rsidRPr="009A0BBD" w:rsidRDefault="009A0BBD" w:rsidP="00545820">
      <w:pPr>
        <w:spacing w:line="360" w:lineRule="auto"/>
        <w:jc w:val="both"/>
        <w:rPr>
          <w:rFonts w:ascii="Times New Roman" w:hAnsi="Times New Roman" w:cs="Times New Roman"/>
          <w:b/>
          <w:bCs/>
          <w:sz w:val="24"/>
          <w:szCs w:val="24"/>
        </w:rPr>
      </w:pPr>
      <w:r w:rsidRPr="009A0BBD">
        <w:rPr>
          <w:rFonts w:ascii="Times New Roman" w:hAnsi="Times New Roman" w:cs="Times New Roman"/>
          <w:b/>
          <w:bCs/>
          <w:sz w:val="24"/>
          <w:szCs w:val="24"/>
        </w:rPr>
        <w:t>A</w:t>
      </w:r>
      <w:r w:rsidR="00F411BA" w:rsidRPr="009A0BBD">
        <w:rPr>
          <w:rFonts w:ascii="Times New Roman" w:hAnsi="Times New Roman" w:cs="Times New Roman"/>
          <w:b/>
          <w:bCs/>
          <w:sz w:val="24"/>
          <w:szCs w:val="24"/>
        </w:rPr>
        <w:t xml:space="preserve">ction Steps: </w:t>
      </w:r>
    </w:p>
    <w:p w14:paraId="20E9AE23" w14:textId="77777777"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Recruit trainers and facilitators, develop training materials, and conduct regular sessions.  </w:t>
      </w:r>
    </w:p>
    <w:p w14:paraId="3FCA37C7" w14:textId="4F2D50C1"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Establish partnerships with mental health professionals, develop awareness materials, and set up </w:t>
      </w:r>
      <w:r w:rsidR="00A07A29" w:rsidRPr="00D85699">
        <w:rPr>
          <w:rFonts w:ascii="Times New Roman" w:hAnsi="Times New Roman" w:cs="Times New Roman"/>
          <w:sz w:val="24"/>
          <w:szCs w:val="24"/>
        </w:rPr>
        <w:t>counselling</w:t>
      </w:r>
      <w:r w:rsidRPr="00D85699">
        <w:rPr>
          <w:rFonts w:ascii="Times New Roman" w:hAnsi="Times New Roman" w:cs="Times New Roman"/>
          <w:sz w:val="24"/>
          <w:szCs w:val="24"/>
        </w:rPr>
        <w:t xml:space="preserve"> services.  </w:t>
      </w:r>
    </w:p>
    <w:p w14:paraId="4BCA9693" w14:textId="77777777"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Host youth leadership camps, provide advocacy training, and facilitate youth participation in local governance.  </w:t>
      </w:r>
    </w:p>
    <w:p w14:paraId="35FF519B" w14:textId="77777777"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 Identify community needs, secure funding, and implement projects in collaboration with stakeholders.  </w:t>
      </w:r>
    </w:p>
    <w:p w14:paraId="1EEA76BC" w14:textId="4052B53D"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lastRenderedPageBreak/>
        <w:t xml:space="preserve">- Responsibilities: Assigned to program managers, field officers, mental health professionals, community mobilizers, and administrative staff.  </w:t>
      </w:r>
    </w:p>
    <w:p w14:paraId="23D9D274" w14:textId="394DC52E"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xml:space="preserve">- Timelines: Initiatives are staged across four years, with key milestones set for the end of each year.  </w:t>
      </w:r>
    </w:p>
    <w:p w14:paraId="766B82E8" w14:textId="7870FDD0"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 Resource Allocation: Budget allocations for each initiative are detailed in the financial plan, covering personnel, training materials, outreach, and operational costs.</w:t>
      </w:r>
    </w:p>
    <w:p w14:paraId="70489DBA" w14:textId="15C4EB40" w:rsidR="00A947B7" w:rsidRPr="0045420B" w:rsidRDefault="00A947B7" w:rsidP="00A947B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6</w:t>
      </w:r>
      <w:r w:rsidRPr="0045420B">
        <w:rPr>
          <w:rFonts w:ascii="Times New Roman" w:hAnsi="Times New Roman" w:cs="Times New Roman"/>
          <w:b/>
          <w:bCs/>
          <w:sz w:val="28"/>
          <w:szCs w:val="28"/>
        </w:rPr>
        <w:t>. Communication Plan</w:t>
      </w:r>
    </w:p>
    <w:p w14:paraId="4EFBBDAB" w14:textId="28A78976" w:rsidR="00A947B7" w:rsidRPr="00D85699" w:rsidRDefault="00A947B7" w:rsidP="00A947B7">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To ensure that the strategy is effectively communicated to both internal and external stakeholders to foster alignment and support.</w:t>
      </w:r>
    </w:p>
    <w:p w14:paraId="0E7792DF" w14:textId="524A726A" w:rsidR="00A947B7" w:rsidRPr="000B1A2A" w:rsidRDefault="00A947B7" w:rsidP="000B1A2A">
      <w:pPr>
        <w:pStyle w:val="ListParagraph"/>
        <w:numPr>
          <w:ilvl w:val="0"/>
          <w:numId w:val="28"/>
        </w:numPr>
        <w:spacing w:line="360" w:lineRule="auto"/>
        <w:jc w:val="both"/>
        <w:rPr>
          <w:rFonts w:ascii="Times New Roman" w:hAnsi="Times New Roman" w:cs="Times New Roman"/>
          <w:b/>
          <w:bCs/>
          <w:sz w:val="24"/>
          <w:szCs w:val="24"/>
          <w:u w:val="single"/>
        </w:rPr>
      </w:pPr>
      <w:r w:rsidRPr="000B1A2A">
        <w:rPr>
          <w:rFonts w:ascii="Times New Roman" w:hAnsi="Times New Roman" w:cs="Times New Roman"/>
          <w:b/>
          <w:bCs/>
          <w:sz w:val="24"/>
          <w:szCs w:val="24"/>
          <w:u w:val="single"/>
        </w:rPr>
        <w:t>Internal Communication</w:t>
      </w:r>
    </w:p>
    <w:p w14:paraId="1C4A2E56" w14:textId="77777777" w:rsidR="00A947B7" w:rsidRPr="00545820" w:rsidRDefault="00A947B7" w:rsidP="00A947B7">
      <w:pPr>
        <w:spacing w:line="360" w:lineRule="auto"/>
        <w:jc w:val="both"/>
        <w:rPr>
          <w:rFonts w:ascii="Times New Roman" w:hAnsi="Times New Roman" w:cs="Times New Roman"/>
          <w:sz w:val="24"/>
          <w:szCs w:val="24"/>
        </w:rPr>
      </w:pPr>
      <w:r w:rsidRPr="00545820">
        <w:rPr>
          <w:rFonts w:ascii="Times New Roman" w:hAnsi="Times New Roman" w:cs="Times New Roman"/>
          <w:sz w:val="24"/>
          <w:szCs w:val="24"/>
        </w:rPr>
        <w:t>Effective internal communication is vital for fostering a collaborative and informed organizational culture. The following steps outline a structured approach to internal communication:</w:t>
      </w:r>
    </w:p>
    <w:p w14:paraId="64E04AFE" w14:textId="77777777" w:rsidR="00A947B7" w:rsidRPr="000B1A2A" w:rsidRDefault="00A947B7" w:rsidP="00A947B7">
      <w:pPr>
        <w:spacing w:line="360" w:lineRule="auto"/>
        <w:jc w:val="both"/>
        <w:rPr>
          <w:rFonts w:ascii="Times New Roman" w:hAnsi="Times New Roman" w:cs="Times New Roman"/>
          <w:sz w:val="24"/>
          <w:szCs w:val="24"/>
          <w:u w:val="single"/>
        </w:rPr>
      </w:pPr>
      <w:r w:rsidRPr="000B1A2A">
        <w:rPr>
          <w:rFonts w:ascii="Times New Roman" w:hAnsi="Times New Roman" w:cs="Times New Roman"/>
          <w:sz w:val="24"/>
          <w:szCs w:val="24"/>
          <w:u w:val="single"/>
        </w:rPr>
        <w:t>1. Regular Team Meetings</w:t>
      </w:r>
    </w:p>
    <w:p w14:paraId="0BA9E37E" w14:textId="77777777" w:rsidR="00A947B7" w:rsidRPr="000B1A2A" w:rsidRDefault="00A947B7" w:rsidP="000B1A2A">
      <w:pPr>
        <w:pStyle w:val="ListParagraph"/>
        <w:numPr>
          <w:ilvl w:val="0"/>
          <w:numId w:val="29"/>
        </w:numPr>
        <w:spacing w:line="360" w:lineRule="auto"/>
        <w:jc w:val="both"/>
        <w:rPr>
          <w:rFonts w:ascii="Times New Roman" w:hAnsi="Times New Roman" w:cs="Times New Roman"/>
          <w:sz w:val="24"/>
          <w:szCs w:val="24"/>
        </w:rPr>
      </w:pPr>
      <w:r w:rsidRPr="00D34ECD">
        <w:rPr>
          <w:rFonts w:ascii="Times New Roman" w:hAnsi="Times New Roman" w:cs="Times New Roman"/>
          <w:i/>
          <w:iCs/>
          <w:sz w:val="24"/>
          <w:szCs w:val="24"/>
        </w:rPr>
        <w:t>Frequency</w:t>
      </w:r>
      <w:r w:rsidRPr="000B1A2A">
        <w:rPr>
          <w:rFonts w:ascii="Times New Roman" w:hAnsi="Times New Roman" w:cs="Times New Roman"/>
          <w:sz w:val="24"/>
          <w:szCs w:val="24"/>
        </w:rPr>
        <w:t>: Schedule bi-weekly team meetings to discuss ongoing projects, share updates, and address challenges.</w:t>
      </w:r>
    </w:p>
    <w:p w14:paraId="0F891DDC" w14:textId="77777777" w:rsidR="00A947B7" w:rsidRPr="000B1A2A" w:rsidRDefault="00A947B7" w:rsidP="000B1A2A">
      <w:pPr>
        <w:pStyle w:val="ListParagraph"/>
        <w:numPr>
          <w:ilvl w:val="0"/>
          <w:numId w:val="29"/>
        </w:numPr>
        <w:spacing w:line="360" w:lineRule="auto"/>
        <w:jc w:val="both"/>
        <w:rPr>
          <w:rFonts w:ascii="Times New Roman" w:hAnsi="Times New Roman" w:cs="Times New Roman"/>
          <w:sz w:val="24"/>
          <w:szCs w:val="24"/>
        </w:rPr>
      </w:pPr>
      <w:r w:rsidRPr="00D34ECD">
        <w:rPr>
          <w:rFonts w:ascii="Times New Roman" w:hAnsi="Times New Roman" w:cs="Times New Roman"/>
          <w:i/>
          <w:iCs/>
          <w:sz w:val="24"/>
          <w:szCs w:val="24"/>
        </w:rPr>
        <w:t>Agenda Development</w:t>
      </w:r>
      <w:r w:rsidRPr="000B1A2A">
        <w:rPr>
          <w:rFonts w:ascii="Times New Roman" w:hAnsi="Times New Roman" w:cs="Times New Roman"/>
          <w:sz w:val="24"/>
          <w:szCs w:val="24"/>
        </w:rPr>
        <w:t>: Create a standardized agenda that includes project updates, key performance indicators (KPIs), upcoming events, and open floor discussions for team members to raise concerns or suggestions.</w:t>
      </w:r>
    </w:p>
    <w:p w14:paraId="1A4B4688" w14:textId="77777777" w:rsidR="00A947B7" w:rsidRPr="000B1A2A" w:rsidRDefault="00A947B7" w:rsidP="000B1A2A">
      <w:pPr>
        <w:pStyle w:val="ListParagraph"/>
        <w:numPr>
          <w:ilvl w:val="0"/>
          <w:numId w:val="29"/>
        </w:numPr>
        <w:spacing w:line="360" w:lineRule="auto"/>
        <w:jc w:val="both"/>
        <w:rPr>
          <w:rFonts w:ascii="Times New Roman" w:hAnsi="Times New Roman" w:cs="Times New Roman"/>
          <w:sz w:val="24"/>
          <w:szCs w:val="24"/>
        </w:rPr>
      </w:pPr>
      <w:r w:rsidRPr="00D34ECD">
        <w:rPr>
          <w:rFonts w:ascii="Times New Roman" w:hAnsi="Times New Roman" w:cs="Times New Roman"/>
          <w:i/>
          <w:iCs/>
          <w:sz w:val="24"/>
          <w:szCs w:val="24"/>
        </w:rPr>
        <w:t>Documentation</w:t>
      </w:r>
      <w:r w:rsidRPr="000B1A2A">
        <w:rPr>
          <w:rFonts w:ascii="Times New Roman" w:hAnsi="Times New Roman" w:cs="Times New Roman"/>
          <w:sz w:val="24"/>
          <w:szCs w:val="24"/>
        </w:rPr>
        <w:t>: Assign a team member to take minutes during each meeting, summarizing key discussions, decisions made, and action items. Distribute these minutes to all team members within 48 hours of the meeting.</w:t>
      </w:r>
    </w:p>
    <w:p w14:paraId="54DD9F6E" w14:textId="77777777" w:rsidR="00A947B7" w:rsidRPr="000B1A2A" w:rsidRDefault="00A947B7" w:rsidP="000B1A2A">
      <w:pPr>
        <w:pStyle w:val="ListParagraph"/>
        <w:numPr>
          <w:ilvl w:val="0"/>
          <w:numId w:val="29"/>
        </w:numPr>
        <w:spacing w:line="360" w:lineRule="auto"/>
        <w:jc w:val="both"/>
        <w:rPr>
          <w:rFonts w:ascii="Times New Roman" w:hAnsi="Times New Roman" w:cs="Times New Roman"/>
          <w:sz w:val="24"/>
          <w:szCs w:val="24"/>
        </w:rPr>
      </w:pPr>
      <w:r w:rsidRPr="00D34ECD">
        <w:rPr>
          <w:rFonts w:ascii="Times New Roman" w:hAnsi="Times New Roman" w:cs="Times New Roman"/>
          <w:i/>
          <w:iCs/>
          <w:sz w:val="24"/>
          <w:szCs w:val="24"/>
        </w:rPr>
        <w:t>Follow-Up</w:t>
      </w:r>
      <w:r w:rsidRPr="000B1A2A">
        <w:rPr>
          <w:rFonts w:ascii="Times New Roman" w:hAnsi="Times New Roman" w:cs="Times New Roman"/>
          <w:sz w:val="24"/>
          <w:szCs w:val="24"/>
        </w:rPr>
        <w:t>: Establish a system for tracking action items from meetings to ensure accountability and timely completion.</w:t>
      </w:r>
    </w:p>
    <w:p w14:paraId="553A1880" w14:textId="77777777" w:rsidR="00A947B7" w:rsidRPr="000B1A2A" w:rsidRDefault="00A947B7" w:rsidP="00A947B7">
      <w:pPr>
        <w:spacing w:line="360" w:lineRule="auto"/>
        <w:jc w:val="both"/>
        <w:rPr>
          <w:rFonts w:ascii="Times New Roman" w:hAnsi="Times New Roman" w:cs="Times New Roman"/>
          <w:sz w:val="24"/>
          <w:szCs w:val="24"/>
          <w:u w:val="single"/>
        </w:rPr>
      </w:pPr>
      <w:r w:rsidRPr="000B1A2A">
        <w:rPr>
          <w:rFonts w:ascii="Times New Roman" w:hAnsi="Times New Roman" w:cs="Times New Roman"/>
          <w:sz w:val="24"/>
          <w:szCs w:val="24"/>
          <w:u w:val="single"/>
        </w:rPr>
        <w:t>2. Workshops and Training Sessions</w:t>
      </w:r>
    </w:p>
    <w:p w14:paraId="30CAC2AA" w14:textId="77777777" w:rsidR="00A947B7" w:rsidRPr="00BF7D21" w:rsidRDefault="00A947B7" w:rsidP="00BF7D21">
      <w:pPr>
        <w:pStyle w:val="ListParagraph"/>
        <w:numPr>
          <w:ilvl w:val="0"/>
          <w:numId w:val="30"/>
        </w:numPr>
        <w:spacing w:line="360" w:lineRule="auto"/>
        <w:jc w:val="both"/>
        <w:rPr>
          <w:rFonts w:ascii="Times New Roman" w:hAnsi="Times New Roman" w:cs="Times New Roman"/>
          <w:sz w:val="24"/>
          <w:szCs w:val="24"/>
        </w:rPr>
      </w:pPr>
      <w:r w:rsidRPr="00BF7D21">
        <w:rPr>
          <w:rFonts w:ascii="Times New Roman" w:hAnsi="Times New Roman" w:cs="Times New Roman"/>
          <w:i/>
          <w:iCs/>
          <w:sz w:val="24"/>
          <w:szCs w:val="24"/>
        </w:rPr>
        <w:t>Quarterly Workshops</w:t>
      </w:r>
      <w:r w:rsidRPr="00BF7D21">
        <w:rPr>
          <w:rFonts w:ascii="Times New Roman" w:hAnsi="Times New Roman" w:cs="Times New Roman"/>
          <w:sz w:val="24"/>
          <w:szCs w:val="24"/>
        </w:rPr>
        <w:t>: Organize quarterly workshops focused on skill development, program delivery best practices, and team-building activities.</w:t>
      </w:r>
    </w:p>
    <w:p w14:paraId="6D9AB744" w14:textId="77777777" w:rsidR="00A947B7" w:rsidRPr="00BF7D21" w:rsidRDefault="00A947B7" w:rsidP="00BF7D21">
      <w:pPr>
        <w:pStyle w:val="ListParagraph"/>
        <w:numPr>
          <w:ilvl w:val="0"/>
          <w:numId w:val="30"/>
        </w:numPr>
        <w:spacing w:line="360" w:lineRule="auto"/>
        <w:jc w:val="both"/>
        <w:rPr>
          <w:rFonts w:ascii="Times New Roman" w:hAnsi="Times New Roman" w:cs="Times New Roman"/>
          <w:sz w:val="24"/>
          <w:szCs w:val="24"/>
        </w:rPr>
      </w:pPr>
      <w:r w:rsidRPr="00BF7D21">
        <w:rPr>
          <w:rFonts w:ascii="Times New Roman" w:hAnsi="Times New Roman" w:cs="Times New Roman"/>
          <w:i/>
          <w:iCs/>
          <w:sz w:val="24"/>
          <w:szCs w:val="24"/>
        </w:rPr>
        <w:t>Guest Speakers</w:t>
      </w:r>
      <w:r w:rsidRPr="00BF7D21">
        <w:rPr>
          <w:rFonts w:ascii="Times New Roman" w:hAnsi="Times New Roman" w:cs="Times New Roman"/>
          <w:sz w:val="24"/>
          <w:szCs w:val="24"/>
        </w:rPr>
        <w:t>: Invite experts in youth empowerment, mental health, and community development to share insights and foster learning.</w:t>
      </w:r>
    </w:p>
    <w:p w14:paraId="63759ECB" w14:textId="77777777" w:rsidR="00A947B7" w:rsidRPr="00BF7D21" w:rsidRDefault="00A947B7" w:rsidP="00BF7D21">
      <w:pPr>
        <w:pStyle w:val="ListParagraph"/>
        <w:numPr>
          <w:ilvl w:val="0"/>
          <w:numId w:val="30"/>
        </w:numPr>
        <w:spacing w:line="360" w:lineRule="auto"/>
        <w:jc w:val="both"/>
        <w:rPr>
          <w:rFonts w:ascii="Times New Roman" w:hAnsi="Times New Roman" w:cs="Times New Roman"/>
          <w:sz w:val="24"/>
          <w:szCs w:val="24"/>
        </w:rPr>
      </w:pPr>
      <w:r w:rsidRPr="00BF7D21">
        <w:rPr>
          <w:rFonts w:ascii="Times New Roman" w:hAnsi="Times New Roman" w:cs="Times New Roman"/>
          <w:i/>
          <w:iCs/>
          <w:sz w:val="24"/>
          <w:szCs w:val="24"/>
        </w:rPr>
        <w:lastRenderedPageBreak/>
        <w:t>Feedback Mechanism</w:t>
      </w:r>
      <w:r w:rsidRPr="00BF7D21">
        <w:rPr>
          <w:rFonts w:ascii="Times New Roman" w:hAnsi="Times New Roman" w:cs="Times New Roman"/>
          <w:sz w:val="24"/>
          <w:szCs w:val="24"/>
        </w:rPr>
        <w:t>: After each workshop, collect feedback through surveys to assess effectiveness and identify areas for improvement.</w:t>
      </w:r>
    </w:p>
    <w:p w14:paraId="3259AB96" w14:textId="77777777" w:rsidR="00A947B7" w:rsidRPr="00F37F66" w:rsidRDefault="00A947B7" w:rsidP="00A947B7">
      <w:pPr>
        <w:spacing w:line="360" w:lineRule="auto"/>
        <w:jc w:val="both"/>
        <w:rPr>
          <w:rFonts w:ascii="Times New Roman" w:hAnsi="Times New Roman" w:cs="Times New Roman"/>
          <w:sz w:val="24"/>
          <w:szCs w:val="24"/>
          <w:u w:val="single"/>
        </w:rPr>
      </w:pPr>
      <w:r w:rsidRPr="00F37F66">
        <w:rPr>
          <w:rFonts w:ascii="Times New Roman" w:hAnsi="Times New Roman" w:cs="Times New Roman"/>
          <w:sz w:val="24"/>
          <w:szCs w:val="24"/>
          <w:u w:val="single"/>
        </w:rPr>
        <w:t>3. Newsletters</w:t>
      </w:r>
    </w:p>
    <w:p w14:paraId="35186B2A" w14:textId="77777777" w:rsidR="00A947B7" w:rsidRPr="00F37F66" w:rsidRDefault="00A947B7" w:rsidP="00F37F66">
      <w:pPr>
        <w:pStyle w:val="ListParagraph"/>
        <w:numPr>
          <w:ilvl w:val="0"/>
          <w:numId w:val="31"/>
        </w:numPr>
        <w:spacing w:line="360" w:lineRule="auto"/>
        <w:jc w:val="both"/>
        <w:rPr>
          <w:rFonts w:ascii="Times New Roman" w:hAnsi="Times New Roman" w:cs="Times New Roman"/>
          <w:sz w:val="24"/>
          <w:szCs w:val="24"/>
        </w:rPr>
      </w:pPr>
      <w:r w:rsidRPr="00F37F66">
        <w:rPr>
          <w:rFonts w:ascii="Times New Roman" w:hAnsi="Times New Roman" w:cs="Times New Roman"/>
          <w:i/>
          <w:iCs/>
          <w:sz w:val="24"/>
          <w:szCs w:val="24"/>
        </w:rPr>
        <w:t>Monthly Newsletters</w:t>
      </w:r>
      <w:r w:rsidRPr="00F37F66">
        <w:rPr>
          <w:rFonts w:ascii="Times New Roman" w:hAnsi="Times New Roman" w:cs="Times New Roman"/>
          <w:sz w:val="24"/>
          <w:szCs w:val="24"/>
        </w:rPr>
        <w:t>: Develop a monthly newsletter to update staff on organizational news, program highlights, success stories, and upcoming events.</w:t>
      </w:r>
    </w:p>
    <w:p w14:paraId="04D403A7" w14:textId="77777777" w:rsidR="00A947B7" w:rsidRPr="00F37F66" w:rsidRDefault="00A947B7" w:rsidP="00F37F66">
      <w:pPr>
        <w:pStyle w:val="ListParagraph"/>
        <w:numPr>
          <w:ilvl w:val="0"/>
          <w:numId w:val="31"/>
        </w:numPr>
        <w:spacing w:line="360" w:lineRule="auto"/>
        <w:jc w:val="both"/>
        <w:rPr>
          <w:rFonts w:ascii="Times New Roman" w:hAnsi="Times New Roman" w:cs="Times New Roman"/>
          <w:sz w:val="24"/>
          <w:szCs w:val="24"/>
        </w:rPr>
      </w:pPr>
      <w:r w:rsidRPr="00F37F66">
        <w:rPr>
          <w:rFonts w:ascii="Times New Roman" w:hAnsi="Times New Roman" w:cs="Times New Roman"/>
          <w:i/>
          <w:iCs/>
          <w:sz w:val="24"/>
          <w:szCs w:val="24"/>
        </w:rPr>
        <w:t>Content Contributions</w:t>
      </w:r>
      <w:r w:rsidRPr="00F37F66">
        <w:rPr>
          <w:rFonts w:ascii="Times New Roman" w:hAnsi="Times New Roman" w:cs="Times New Roman"/>
          <w:sz w:val="24"/>
          <w:szCs w:val="24"/>
        </w:rPr>
        <w:t>: Encourage team members to contribute articles or updates for the newsletter, fostering a sense of ownership and engagement.</w:t>
      </w:r>
    </w:p>
    <w:p w14:paraId="549CC587" w14:textId="77777777" w:rsidR="00A947B7" w:rsidRDefault="00A947B7" w:rsidP="00F37F66">
      <w:pPr>
        <w:pStyle w:val="ListParagraph"/>
        <w:numPr>
          <w:ilvl w:val="0"/>
          <w:numId w:val="31"/>
        </w:numPr>
        <w:spacing w:line="360" w:lineRule="auto"/>
        <w:jc w:val="both"/>
        <w:rPr>
          <w:rFonts w:ascii="Times New Roman" w:hAnsi="Times New Roman" w:cs="Times New Roman"/>
          <w:sz w:val="24"/>
          <w:szCs w:val="24"/>
        </w:rPr>
      </w:pPr>
      <w:r w:rsidRPr="00F37F66">
        <w:rPr>
          <w:rFonts w:ascii="Times New Roman" w:hAnsi="Times New Roman" w:cs="Times New Roman"/>
          <w:i/>
          <w:iCs/>
          <w:sz w:val="24"/>
          <w:szCs w:val="24"/>
        </w:rPr>
        <w:t>Distribution List</w:t>
      </w:r>
      <w:r w:rsidRPr="00F37F66">
        <w:rPr>
          <w:rFonts w:ascii="Times New Roman" w:hAnsi="Times New Roman" w:cs="Times New Roman"/>
          <w:sz w:val="24"/>
          <w:szCs w:val="24"/>
        </w:rPr>
        <w:t>: Ensure that all staff, stakeholders, and partners receive the newsletter via email and consider creating a dedicated section on the foundation’s website for easy access.</w:t>
      </w:r>
    </w:p>
    <w:p w14:paraId="54A58AC0" w14:textId="77777777" w:rsidR="003E22B8" w:rsidRPr="00F37F66" w:rsidRDefault="003E22B8" w:rsidP="003E22B8">
      <w:pPr>
        <w:pStyle w:val="ListParagraph"/>
        <w:spacing w:line="360" w:lineRule="auto"/>
        <w:jc w:val="both"/>
        <w:rPr>
          <w:rFonts w:ascii="Times New Roman" w:hAnsi="Times New Roman" w:cs="Times New Roman"/>
          <w:sz w:val="24"/>
          <w:szCs w:val="24"/>
        </w:rPr>
      </w:pPr>
    </w:p>
    <w:p w14:paraId="1D52BE29" w14:textId="57458A5C" w:rsidR="00A947B7" w:rsidRPr="00536F1B" w:rsidRDefault="00A947B7" w:rsidP="003E22B8">
      <w:pPr>
        <w:pStyle w:val="ListParagraph"/>
        <w:numPr>
          <w:ilvl w:val="0"/>
          <w:numId w:val="28"/>
        </w:numPr>
        <w:spacing w:line="360" w:lineRule="auto"/>
        <w:jc w:val="both"/>
        <w:rPr>
          <w:rFonts w:ascii="Times New Roman" w:hAnsi="Times New Roman" w:cs="Times New Roman"/>
          <w:b/>
          <w:bCs/>
          <w:sz w:val="24"/>
          <w:szCs w:val="24"/>
          <w:u w:val="single"/>
        </w:rPr>
      </w:pPr>
      <w:r w:rsidRPr="00536F1B">
        <w:rPr>
          <w:rFonts w:ascii="Times New Roman" w:hAnsi="Times New Roman" w:cs="Times New Roman"/>
          <w:b/>
          <w:bCs/>
          <w:sz w:val="24"/>
          <w:szCs w:val="24"/>
          <w:u w:val="single"/>
        </w:rPr>
        <w:t>External Communication</w:t>
      </w:r>
    </w:p>
    <w:p w14:paraId="0A55F6E0" w14:textId="77777777" w:rsidR="00A947B7" w:rsidRPr="00545820" w:rsidRDefault="00A947B7" w:rsidP="00A947B7">
      <w:pPr>
        <w:spacing w:line="360" w:lineRule="auto"/>
        <w:jc w:val="both"/>
        <w:rPr>
          <w:rFonts w:ascii="Times New Roman" w:hAnsi="Times New Roman" w:cs="Times New Roman"/>
          <w:sz w:val="24"/>
          <w:szCs w:val="24"/>
        </w:rPr>
      </w:pPr>
      <w:r w:rsidRPr="00545820">
        <w:rPr>
          <w:rFonts w:ascii="Times New Roman" w:hAnsi="Times New Roman" w:cs="Times New Roman"/>
          <w:sz w:val="24"/>
          <w:szCs w:val="24"/>
        </w:rPr>
        <w:t>External communication is crucial for building relationships with stakeholders, raising awareness, and promoting the foundation’s initiatives. The following steps outline a strategic approach to external communication:</w:t>
      </w:r>
    </w:p>
    <w:p w14:paraId="1EECA9E5" w14:textId="77777777" w:rsidR="00A947B7" w:rsidRPr="003E22B8" w:rsidRDefault="00A947B7" w:rsidP="00A947B7">
      <w:pPr>
        <w:spacing w:line="360" w:lineRule="auto"/>
        <w:jc w:val="both"/>
        <w:rPr>
          <w:rFonts w:ascii="Times New Roman" w:hAnsi="Times New Roman" w:cs="Times New Roman"/>
          <w:sz w:val="24"/>
          <w:szCs w:val="24"/>
          <w:u w:val="single"/>
        </w:rPr>
      </w:pPr>
      <w:r w:rsidRPr="003E22B8">
        <w:rPr>
          <w:rFonts w:ascii="Times New Roman" w:hAnsi="Times New Roman" w:cs="Times New Roman"/>
          <w:sz w:val="24"/>
          <w:szCs w:val="24"/>
          <w:u w:val="single"/>
        </w:rPr>
        <w:t>1. Press Releases</w:t>
      </w:r>
    </w:p>
    <w:p w14:paraId="783E8AB5" w14:textId="77777777" w:rsidR="00A947B7" w:rsidRPr="003E22B8" w:rsidRDefault="00A947B7" w:rsidP="003E22B8">
      <w:pPr>
        <w:pStyle w:val="ListParagraph"/>
        <w:numPr>
          <w:ilvl w:val="0"/>
          <w:numId w:val="32"/>
        </w:numPr>
        <w:spacing w:line="360" w:lineRule="auto"/>
        <w:jc w:val="both"/>
        <w:rPr>
          <w:rFonts w:ascii="Times New Roman" w:hAnsi="Times New Roman" w:cs="Times New Roman"/>
          <w:sz w:val="24"/>
          <w:szCs w:val="24"/>
        </w:rPr>
      </w:pPr>
      <w:r w:rsidRPr="003E22B8">
        <w:rPr>
          <w:rFonts w:ascii="Times New Roman" w:hAnsi="Times New Roman" w:cs="Times New Roman"/>
          <w:i/>
          <w:iCs/>
          <w:sz w:val="24"/>
          <w:szCs w:val="24"/>
        </w:rPr>
        <w:t>Regular Updates</w:t>
      </w:r>
      <w:r w:rsidRPr="003E22B8">
        <w:rPr>
          <w:rFonts w:ascii="Times New Roman" w:hAnsi="Times New Roman" w:cs="Times New Roman"/>
          <w:sz w:val="24"/>
          <w:szCs w:val="24"/>
        </w:rPr>
        <w:t>: Issue press releases for significant milestones, program launches, partnerships, and events. Aim for at least quarterly press releases to maintain visibility.</w:t>
      </w:r>
    </w:p>
    <w:p w14:paraId="125C3DC3" w14:textId="77777777" w:rsidR="00A947B7" w:rsidRPr="003E22B8" w:rsidRDefault="00A947B7" w:rsidP="003E22B8">
      <w:pPr>
        <w:pStyle w:val="ListParagraph"/>
        <w:numPr>
          <w:ilvl w:val="0"/>
          <w:numId w:val="32"/>
        </w:numPr>
        <w:spacing w:line="360" w:lineRule="auto"/>
        <w:jc w:val="both"/>
        <w:rPr>
          <w:rFonts w:ascii="Times New Roman" w:hAnsi="Times New Roman" w:cs="Times New Roman"/>
          <w:sz w:val="24"/>
          <w:szCs w:val="24"/>
        </w:rPr>
      </w:pPr>
      <w:r w:rsidRPr="003E22B8">
        <w:rPr>
          <w:rFonts w:ascii="Times New Roman" w:hAnsi="Times New Roman" w:cs="Times New Roman"/>
          <w:i/>
          <w:iCs/>
          <w:sz w:val="24"/>
          <w:szCs w:val="24"/>
        </w:rPr>
        <w:t>Media List</w:t>
      </w:r>
      <w:r w:rsidRPr="003E22B8">
        <w:rPr>
          <w:rFonts w:ascii="Times New Roman" w:hAnsi="Times New Roman" w:cs="Times New Roman"/>
          <w:sz w:val="24"/>
          <w:szCs w:val="24"/>
        </w:rPr>
        <w:t>: Develop and maintain a media contact list, including local and national journalists, bloggers, and influencers who focus on youth empowerment and community development.</w:t>
      </w:r>
    </w:p>
    <w:p w14:paraId="5C9BBA8B" w14:textId="4230CBAC" w:rsidR="000C3508" w:rsidRPr="00D42802" w:rsidRDefault="00A947B7" w:rsidP="00A947B7">
      <w:pPr>
        <w:pStyle w:val="ListParagraph"/>
        <w:numPr>
          <w:ilvl w:val="0"/>
          <w:numId w:val="32"/>
        </w:numPr>
        <w:spacing w:line="360" w:lineRule="auto"/>
        <w:jc w:val="both"/>
        <w:rPr>
          <w:rFonts w:ascii="Times New Roman" w:hAnsi="Times New Roman" w:cs="Times New Roman"/>
          <w:sz w:val="24"/>
          <w:szCs w:val="24"/>
        </w:rPr>
      </w:pPr>
      <w:r w:rsidRPr="003E22B8">
        <w:rPr>
          <w:rFonts w:ascii="Times New Roman" w:hAnsi="Times New Roman" w:cs="Times New Roman"/>
          <w:i/>
          <w:iCs/>
          <w:sz w:val="24"/>
          <w:szCs w:val="24"/>
        </w:rPr>
        <w:t>Follow-Up</w:t>
      </w:r>
      <w:r w:rsidRPr="003E22B8">
        <w:rPr>
          <w:rFonts w:ascii="Times New Roman" w:hAnsi="Times New Roman" w:cs="Times New Roman"/>
          <w:sz w:val="24"/>
          <w:szCs w:val="24"/>
        </w:rPr>
        <w:t>: After sending press releases, follow up with key media contacts to encourage coverage and answer any questions they may have.</w:t>
      </w:r>
    </w:p>
    <w:p w14:paraId="3C5CED3B" w14:textId="6C92F3B1" w:rsidR="00A947B7" w:rsidRPr="000C3508" w:rsidRDefault="00A947B7" w:rsidP="00A947B7">
      <w:pPr>
        <w:spacing w:line="360" w:lineRule="auto"/>
        <w:jc w:val="both"/>
        <w:rPr>
          <w:rFonts w:ascii="Times New Roman" w:hAnsi="Times New Roman" w:cs="Times New Roman"/>
          <w:sz w:val="24"/>
          <w:szCs w:val="24"/>
          <w:u w:val="single"/>
        </w:rPr>
      </w:pPr>
      <w:r w:rsidRPr="000C3508">
        <w:rPr>
          <w:rFonts w:ascii="Times New Roman" w:hAnsi="Times New Roman" w:cs="Times New Roman"/>
          <w:sz w:val="24"/>
          <w:szCs w:val="24"/>
          <w:u w:val="single"/>
        </w:rPr>
        <w:t>2. Social Media Engagement</w:t>
      </w:r>
    </w:p>
    <w:p w14:paraId="5405CC12" w14:textId="57D85923" w:rsidR="00A947B7" w:rsidRPr="000C3508" w:rsidRDefault="00A947B7" w:rsidP="000C3508">
      <w:pPr>
        <w:pStyle w:val="ListParagraph"/>
        <w:numPr>
          <w:ilvl w:val="0"/>
          <w:numId w:val="33"/>
        </w:numPr>
        <w:spacing w:line="360" w:lineRule="auto"/>
        <w:jc w:val="both"/>
        <w:rPr>
          <w:rFonts w:ascii="Times New Roman" w:hAnsi="Times New Roman" w:cs="Times New Roman"/>
          <w:sz w:val="24"/>
          <w:szCs w:val="24"/>
        </w:rPr>
      </w:pPr>
      <w:r w:rsidRPr="000B7DD5">
        <w:rPr>
          <w:rFonts w:ascii="Times New Roman" w:hAnsi="Times New Roman" w:cs="Times New Roman"/>
          <w:i/>
          <w:iCs/>
          <w:sz w:val="24"/>
          <w:szCs w:val="24"/>
        </w:rPr>
        <w:t>Platform Strategy</w:t>
      </w:r>
      <w:r w:rsidRPr="000C3508">
        <w:rPr>
          <w:rFonts w:ascii="Times New Roman" w:hAnsi="Times New Roman" w:cs="Times New Roman"/>
          <w:sz w:val="24"/>
          <w:szCs w:val="24"/>
        </w:rPr>
        <w:t xml:space="preserve">: Utilize platforms such as Facebook, </w:t>
      </w:r>
      <w:r w:rsidR="000B7DD5">
        <w:rPr>
          <w:rFonts w:ascii="Times New Roman" w:hAnsi="Times New Roman" w:cs="Times New Roman"/>
          <w:sz w:val="24"/>
          <w:szCs w:val="24"/>
        </w:rPr>
        <w:t xml:space="preserve">X (formerly </w:t>
      </w:r>
      <w:r w:rsidRPr="000C3508">
        <w:rPr>
          <w:rFonts w:ascii="Times New Roman" w:hAnsi="Times New Roman" w:cs="Times New Roman"/>
          <w:sz w:val="24"/>
          <w:szCs w:val="24"/>
        </w:rPr>
        <w:t>Twitter</w:t>
      </w:r>
      <w:r w:rsidR="000B7DD5">
        <w:rPr>
          <w:rFonts w:ascii="Times New Roman" w:hAnsi="Times New Roman" w:cs="Times New Roman"/>
          <w:sz w:val="24"/>
          <w:szCs w:val="24"/>
        </w:rPr>
        <w:t>)</w:t>
      </w:r>
      <w:r w:rsidRPr="000C3508">
        <w:rPr>
          <w:rFonts w:ascii="Times New Roman" w:hAnsi="Times New Roman" w:cs="Times New Roman"/>
          <w:sz w:val="24"/>
          <w:szCs w:val="24"/>
        </w:rPr>
        <w:t>, Instagram, and LinkedIn to reach diverse audiences. Tailor content to each platform’s strengths; for instance, use visuals on Instagram and professional updates on LinkedIn.</w:t>
      </w:r>
    </w:p>
    <w:p w14:paraId="7D72ADFF" w14:textId="77777777" w:rsidR="00A947B7" w:rsidRPr="000C3508" w:rsidRDefault="00A947B7" w:rsidP="000C3508">
      <w:pPr>
        <w:pStyle w:val="ListParagraph"/>
        <w:numPr>
          <w:ilvl w:val="0"/>
          <w:numId w:val="33"/>
        </w:numPr>
        <w:spacing w:line="360" w:lineRule="auto"/>
        <w:jc w:val="both"/>
        <w:rPr>
          <w:rFonts w:ascii="Times New Roman" w:hAnsi="Times New Roman" w:cs="Times New Roman"/>
          <w:sz w:val="24"/>
          <w:szCs w:val="24"/>
        </w:rPr>
      </w:pPr>
      <w:r w:rsidRPr="000B7DD5">
        <w:rPr>
          <w:rFonts w:ascii="Times New Roman" w:hAnsi="Times New Roman" w:cs="Times New Roman"/>
          <w:i/>
          <w:iCs/>
          <w:sz w:val="24"/>
          <w:szCs w:val="24"/>
        </w:rPr>
        <w:lastRenderedPageBreak/>
        <w:t>Content Calendar</w:t>
      </w:r>
      <w:r w:rsidRPr="000C3508">
        <w:rPr>
          <w:rFonts w:ascii="Times New Roman" w:hAnsi="Times New Roman" w:cs="Times New Roman"/>
          <w:sz w:val="24"/>
          <w:szCs w:val="24"/>
        </w:rPr>
        <w:t>: Create a content calendar to plan and schedule posts, ensuring a consistent online presence. Include a mix of program updates, success stories, community events, and educational content about youth empowerment and mental health.</w:t>
      </w:r>
    </w:p>
    <w:p w14:paraId="3389F936" w14:textId="77777777" w:rsidR="00A947B7" w:rsidRPr="000C3508" w:rsidRDefault="00A947B7" w:rsidP="000C3508">
      <w:pPr>
        <w:pStyle w:val="ListParagraph"/>
        <w:numPr>
          <w:ilvl w:val="0"/>
          <w:numId w:val="33"/>
        </w:numPr>
        <w:spacing w:line="360" w:lineRule="auto"/>
        <w:jc w:val="both"/>
        <w:rPr>
          <w:rFonts w:ascii="Times New Roman" w:hAnsi="Times New Roman" w:cs="Times New Roman"/>
          <w:sz w:val="24"/>
          <w:szCs w:val="24"/>
        </w:rPr>
      </w:pPr>
      <w:r w:rsidRPr="000B7DD5">
        <w:rPr>
          <w:rFonts w:ascii="Times New Roman" w:hAnsi="Times New Roman" w:cs="Times New Roman"/>
          <w:i/>
          <w:iCs/>
          <w:sz w:val="24"/>
          <w:szCs w:val="24"/>
        </w:rPr>
        <w:t>Engagement Metrics</w:t>
      </w:r>
      <w:r w:rsidRPr="000C3508">
        <w:rPr>
          <w:rFonts w:ascii="Times New Roman" w:hAnsi="Times New Roman" w:cs="Times New Roman"/>
          <w:sz w:val="24"/>
          <w:szCs w:val="24"/>
        </w:rPr>
        <w:t>: Monitor engagement metrics (likes, shares, comments) to assess the effectiveness of social media strategies and adjust content accordingly.</w:t>
      </w:r>
    </w:p>
    <w:p w14:paraId="4F2A63E8" w14:textId="77777777" w:rsidR="00A947B7" w:rsidRPr="00A9337D" w:rsidRDefault="00A947B7" w:rsidP="00A947B7">
      <w:pPr>
        <w:spacing w:line="360" w:lineRule="auto"/>
        <w:jc w:val="both"/>
        <w:rPr>
          <w:rFonts w:ascii="Times New Roman" w:hAnsi="Times New Roman" w:cs="Times New Roman"/>
          <w:sz w:val="24"/>
          <w:szCs w:val="24"/>
          <w:u w:val="single"/>
        </w:rPr>
      </w:pPr>
      <w:r w:rsidRPr="00A9337D">
        <w:rPr>
          <w:rFonts w:ascii="Times New Roman" w:hAnsi="Times New Roman" w:cs="Times New Roman"/>
          <w:sz w:val="24"/>
          <w:szCs w:val="24"/>
          <w:u w:val="single"/>
        </w:rPr>
        <w:t>3. Donor Briefings</w:t>
      </w:r>
    </w:p>
    <w:p w14:paraId="2847AC93" w14:textId="77777777" w:rsidR="00A947B7" w:rsidRPr="00A9337D" w:rsidRDefault="00A947B7" w:rsidP="00A9337D">
      <w:pPr>
        <w:pStyle w:val="ListParagraph"/>
        <w:numPr>
          <w:ilvl w:val="0"/>
          <w:numId w:val="34"/>
        </w:numPr>
        <w:spacing w:line="360" w:lineRule="auto"/>
        <w:jc w:val="both"/>
        <w:rPr>
          <w:rFonts w:ascii="Times New Roman" w:hAnsi="Times New Roman" w:cs="Times New Roman"/>
          <w:sz w:val="24"/>
          <w:szCs w:val="24"/>
        </w:rPr>
      </w:pPr>
      <w:r w:rsidRPr="00A9337D">
        <w:rPr>
          <w:rFonts w:ascii="Times New Roman" w:hAnsi="Times New Roman" w:cs="Times New Roman"/>
          <w:i/>
          <w:iCs/>
          <w:sz w:val="24"/>
          <w:szCs w:val="24"/>
        </w:rPr>
        <w:t>Bi-Annual Briefings</w:t>
      </w:r>
      <w:r w:rsidRPr="00A9337D">
        <w:rPr>
          <w:rFonts w:ascii="Times New Roman" w:hAnsi="Times New Roman" w:cs="Times New Roman"/>
          <w:sz w:val="24"/>
          <w:szCs w:val="24"/>
        </w:rPr>
        <w:t>: Organize bi-annual briefings for donors to update them on program progress, financial health, and impact stories. This can be done through in-person meetings or virtual webinars.</w:t>
      </w:r>
    </w:p>
    <w:p w14:paraId="60B44F74" w14:textId="77777777" w:rsidR="00A947B7" w:rsidRPr="00A9337D" w:rsidRDefault="00A947B7" w:rsidP="00A9337D">
      <w:pPr>
        <w:pStyle w:val="ListParagraph"/>
        <w:numPr>
          <w:ilvl w:val="0"/>
          <w:numId w:val="34"/>
        </w:numPr>
        <w:spacing w:line="360" w:lineRule="auto"/>
        <w:jc w:val="both"/>
        <w:rPr>
          <w:rFonts w:ascii="Times New Roman" w:hAnsi="Times New Roman" w:cs="Times New Roman"/>
          <w:sz w:val="24"/>
          <w:szCs w:val="24"/>
        </w:rPr>
      </w:pPr>
      <w:r w:rsidRPr="00A9337D">
        <w:rPr>
          <w:rFonts w:ascii="Times New Roman" w:hAnsi="Times New Roman" w:cs="Times New Roman"/>
          <w:i/>
          <w:iCs/>
          <w:sz w:val="24"/>
          <w:szCs w:val="24"/>
        </w:rPr>
        <w:t>Customized Reports</w:t>
      </w:r>
      <w:r w:rsidRPr="00A9337D">
        <w:rPr>
          <w:rFonts w:ascii="Times New Roman" w:hAnsi="Times New Roman" w:cs="Times New Roman"/>
          <w:sz w:val="24"/>
          <w:szCs w:val="24"/>
        </w:rPr>
        <w:t>: Prepare customized reports for major donors, highlighting how their contributions have made a difference in the lives of youth and communities.</w:t>
      </w:r>
    </w:p>
    <w:p w14:paraId="0058FCFF" w14:textId="77777777" w:rsidR="00A947B7" w:rsidRPr="00A9337D" w:rsidRDefault="00A947B7" w:rsidP="00A9337D">
      <w:pPr>
        <w:pStyle w:val="ListParagraph"/>
        <w:numPr>
          <w:ilvl w:val="0"/>
          <w:numId w:val="34"/>
        </w:numPr>
        <w:spacing w:line="360" w:lineRule="auto"/>
        <w:jc w:val="both"/>
        <w:rPr>
          <w:rFonts w:ascii="Times New Roman" w:hAnsi="Times New Roman" w:cs="Times New Roman"/>
          <w:sz w:val="24"/>
          <w:szCs w:val="24"/>
        </w:rPr>
      </w:pPr>
      <w:r w:rsidRPr="00A9337D">
        <w:rPr>
          <w:rFonts w:ascii="Times New Roman" w:hAnsi="Times New Roman" w:cs="Times New Roman"/>
          <w:i/>
          <w:iCs/>
          <w:sz w:val="24"/>
          <w:szCs w:val="24"/>
        </w:rPr>
        <w:t>Feedback Opportunities</w:t>
      </w:r>
      <w:r w:rsidRPr="00A9337D">
        <w:rPr>
          <w:rFonts w:ascii="Times New Roman" w:hAnsi="Times New Roman" w:cs="Times New Roman"/>
          <w:sz w:val="24"/>
          <w:szCs w:val="24"/>
        </w:rPr>
        <w:t>: Provide opportunities for donors to give feedback and suggestions during briefings, fostering a collaborative relationship.</w:t>
      </w:r>
    </w:p>
    <w:p w14:paraId="70EE6CAB" w14:textId="77777777" w:rsidR="00A947B7" w:rsidRPr="00A9337D" w:rsidRDefault="00A947B7" w:rsidP="00A947B7">
      <w:pPr>
        <w:spacing w:line="360" w:lineRule="auto"/>
        <w:jc w:val="both"/>
        <w:rPr>
          <w:rFonts w:ascii="Times New Roman" w:hAnsi="Times New Roman" w:cs="Times New Roman"/>
          <w:sz w:val="24"/>
          <w:szCs w:val="24"/>
          <w:u w:val="single"/>
        </w:rPr>
      </w:pPr>
      <w:r w:rsidRPr="00A9337D">
        <w:rPr>
          <w:rFonts w:ascii="Times New Roman" w:hAnsi="Times New Roman" w:cs="Times New Roman"/>
          <w:sz w:val="24"/>
          <w:szCs w:val="24"/>
          <w:u w:val="single"/>
        </w:rPr>
        <w:t>4. Community Forums</w:t>
      </w:r>
    </w:p>
    <w:p w14:paraId="05CBD882" w14:textId="77777777" w:rsidR="00A947B7" w:rsidRPr="00A9337D" w:rsidRDefault="00A947B7" w:rsidP="00A9337D">
      <w:pPr>
        <w:pStyle w:val="ListParagraph"/>
        <w:numPr>
          <w:ilvl w:val="0"/>
          <w:numId w:val="35"/>
        </w:numPr>
        <w:spacing w:line="360" w:lineRule="auto"/>
        <w:jc w:val="both"/>
        <w:rPr>
          <w:rFonts w:ascii="Times New Roman" w:hAnsi="Times New Roman" w:cs="Times New Roman"/>
          <w:sz w:val="24"/>
          <w:szCs w:val="24"/>
        </w:rPr>
      </w:pPr>
      <w:r w:rsidRPr="00A9337D">
        <w:rPr>
          <w:rFonts w:ascii="Times New Roman" w:hAnsi="Times New Roman" w:cs="Times New Roman"/>
          <w:i/>
          <w:iCs/>
          <w:sz w:val="24"/>
          <w:szCs w:val="24"/>
        </w:rPr>
        <w:t>Quarterly Forums</w:t>
      </w:r>
      <w:r w:rsidRPr="00A9337D">
        <w:rPr>
          <w:rFonts w:ascii="Times New Roman" w:hAnsi="Times New Roman" w:cs="Times New Roman"/>
          <w:sz w:val="24"/>
          <w:szCs w:val="24"/>
        </w:rPr>
        <w:t>: Host quarterly community forums to engage local stakeholders, including youth, parents, community leaders, and partners. These forums will serve as platforms for discussion, feedback, and collaboration.</w:t>
      </w:r>
    </w:p>
    <w:p w14:paraId="783DA2CE" w14:textId="77777777" w:rsidR="00A947B7" w:rsidRPr="00A9337D" w:rsidRDefault="00A947B7" w:rsidP="00A9337D">
      <w:pPr>
        <w:pStyle w:val="ListParagraph"/>
        <w:numPr>
          <w:ilvl w:val="0"/>
          <w:numId w:val="35"/>
        </w:numPr>
        <w:spacing w:line="360" w:lineRule="auto"/>
        <w:jc w:val="both"/>
        <w:rPr>
          <w:rFonts w:ascii="Times New Roman" w:hAnsi="Times New Roman" w:cs="Times New Roman"/>
          <w:sz w:val="24"/>
          <w:szCs w:val="24"/>
        </w:rPr>
      </w:pPr>
      <w:r w:rsidRPr="00A9337D">
        <w:rPr>
          <w:rFonts w:ascii="Times New Roman" w:hAnsi="Times New Roman" w:cs="Times New Roman"/>
          <w:i/>
          <w:iCs/>
          <w:sz w:val="24"/>
          <w:szCs w:val="24"/>
        </w:rPr>
        <w:t>Facilitated Discussions</w:t>
      </w:r>
      <w:r w:rsidRPr="00A9337D">
        <w:rPr>
          <w:rFonts w:ascii="Times New Roman" w:hAnsi="Times New Roman" w:cs="Times New Roman"/>
          <w:sz w:val="24"/>
          <w:szCs w:val="24"/>
        </w:rPr>
        <w:t>: Use trained facilitators to guide discussions, ensuring that all voices are heard and that the forums remain productive.</w:t>
      </w:r>
    </w:p>
    <w:p w14:paraId="6F9B9FC9" w14:textId="77777777" w:rsidR="00A947B7" w:rsidRPr="00A9337D" w:rsidRDefault="00A947B7" w:rsidP="00A9337D">
      <w:pPr>
        <w:pStyle w:val="ListParagraph"/>
        <w:numPr>
          <w:ilvl w:val="0"/>
          <w:numId w:val="35"/>
        </w:numPr>
        <w:spacing w:line="360" w:lineRule="auto"/>
        <w:jc w:val="both"/>
        <w:rPr>
          <w:rFonts w:ascii="Times New Roman" w:hAnsi="Times New Roman" w:cs="Times New Roman"/>
          <w:sz w:val="24"/>
          <w:szCs w:val="24"/>
        </w:rPr>
      </w:pPr>
      <w:r w:rsidRPr="00A9337D">
        <w:rPr>
          <w:rFonts w:ascii="Times New Roman" w:hAnsi="Times New Roman" w:cs="Times New Roman"/>
          <w:i/>
          <w:iCs/>
          <w:sz w:val="24"/>
          <w:szCs w:val="24"/>
        </w:rPr>
        <w:t>Action Plans</w:t>
      </w:r>
      <w:r w:rsidRPr="00A9337D">
        <w:rPr>
          <w:rFonts w:ascii="Times New Roman" w:hAnsi="Times New Roman" w:cs="Times New Roman"/>
          <w:sz w:val="24"/>
          <w:szCs w:val="24"/>
        </w:rPr>
        <w:t>: Develop action plans based on feedback gathered during forums, demonstrating responsiveness to community needs and concerns.</w:t>
      </w:r>
    </w:p>
    <w:p w14:paraId="404DD20A" w14:textId="77777777" w:rsidR="00A947B7" w:rsidRPr="00536F1B" w:rsidRDefault="00A947B7" w:rsidP="00A947B7">
      <w:pPr>
        <w:spacing w:line="360" w:lineRule="auto"/>
        <w:jc w:val="both"/>
        <w:rPr>
          <w:rFonts w:ascii="Times New Roman" w:hAnsi="Times New Roman" w:cs="Times New Roman"/>
          <w:sz w:val="24"/>
          <w:szCs w:val="24"/>
          <w:u w:val="single"/>
        </w:rPr>
      </w:pPr>
      <w:r w:rsidRPr="00536F1B">
        <w:rPr>
          <w:rFonts w:ascii="Times New Roman" w:hAnsi="Times New Roman" w:cs="Times New Roman"/>
          <w:sz w:val="24"/>
          <w:szCs w:val="24"/>
          <w:u w:val="single"/>
        </w:rPr>
        <w:t>5. Partnership Meetings</w:t>
      </w:r>
    </w:p>
    <w:p w14:paraId="047F9264" w14:textId="77777777" w:rsidR="00A947B7" w:rsidRPr="00536F1B" w:rsidRDefault="00A947B7" w:rsidP="00536F1B">
      <w:pPr>
        <w:pStyle w:val="ListParagraph"/>
        <w:numPr>
          <w:ilvl w:val="0"/>
          <w:numId w:val="36"/>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Regular Check-Ins</w:t>
      </w:r>
      <w:r w:rsidRPr="00536F1B">
        <w:rPr>
          <w:rFonts w:ascii="Times New Roman" w:hAnsi="Times New Roman" w:cs="Times New Roman"/>
          <w:sz w:val="24"/>
          <w:szCs w:val="24"/>
        </w:rPr>
        <w:t>: Schedule regular meetings with key partners to discuss ongoing collaborations, share updates, and explore new opportunities for joint initiatives.</w:t>
      </w:r>
    </w:p>
    <w:p w14:paraId="2D1FC81E" w14:textId="77777777" w:rsidR="00A947B7" w:rsidRPr="00536F1B" w:rsidRDefault="00A947B7" w:rsidP="00536F1B">
      <w:pPr>
        <w:pStyle w:val="ListParagraph"/>
        <w:numPr>
          <w:ilvl w:val="0"/>
          <w:numId w:val="36"/>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Joint Planning Sessions</w:t>
      </w:r>
      <w:r w:rsidRPr="00536F1B">
        <w:rPr>
          <w:rFonts w:ascii="Times New Roman" w:hAnsi="Times New Roman" w:cs="Times New Roman"/>
          <w:sz w:val="24"/>
          <w:szCs w:val="24"/>
        </w:rPr>
        <w:t>: Organize joint planning sessions with partners to align goals, share resources, and strategize on effective implementation of programs.</w:t>
      </w:r>
    </w:p>
    <w:p w14:paraId="374CECCF" w14:textId="77777777" w:rsidR="00A947B7" w:rsidRDefault="00A947B7" w:rsidP="00536F1B">
      <w:pPr>
        <w:pStyle w:val="ListParagraph"/>
        <w:numPr>
          <w:ilvl w:val="0"/>
          <w:numId w:val="36"/>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Recognition</w:t>
      </w:r>
      <w:r w:rsidRPr="00536F1B">
        <w:rPr>
          <w:rFonts w:ascii="Times New Roman" w:hAnsi="Times New Roman" w:cs="Times New Roman"/>
          <w:sz w:val="24"/>
          <w:szCs w:val="24"/>
        </w:rPr>
        <w:t>: Acknowledge and celebrate partner contributions publicly, reinforcing the value of collaboration in achieving common goals.</w:t>
      </w:r>
    </w:p>
    <w:p w14:paraId="496E361F" w14:textId="77777777" w:rsidR="00536F1B" w:rsidRDefault="00536F1B" w:rsidP="00536F1B">
      <w:pPr>
        <w:pStyle w:val="ListParagraph"/>
        <w:spacing w:line="360" w:lineRule="auto"/>
        <w:jc w:val="both"/>
        <w:rPr>
          <w:rFonts w:ascii="Times New Roman" w:hAnsi="Times New Roman" w:cs="Times New Roman"/>
          <w:sz w:val="24"/>
          <w:szCs w:val="24"/>
        </w:rPr>
      </w:pPr>
    </w:p>
    <w:p w14:paraId="55FDA59F" w14:textId="77777777" w:rsidR="00CC7D86" w:rsidRPr="00536F1B" w:rsidRDefault="00CC7D86" w:rsidP="00536F1B">
      <w:pPr>
        <w:pStyle w:val="ListParagraph"/>
        <w:spacing w:line="360" w:lineRule="auto"/>
        <w:jc w:val="both"/>
        <w:rPr>
          <w:rFonts w:ascii="Times New Roman" w:hAnsi="Times New Roman" w:cs="Times New Roman"/>
          <w:sz w:val="24"/>
          <w:szCs w:val="24"/>
        </w:rPr>
      </w:pPr>
    </w:p>
    <w:p w14:paraId="1D2586BC" w14:textId="5FA29D86" w:rsidR="00A947B7" w:rsidRPr="00536F1B" w:rsidRDefault="00A947B7" w:rsidP="00536F1B">
      <w:pPr>
        <w:pStyle w:val="ListParagraph"/>
        <w:numPr>
          <w:ilvl w:val="0"/>
          <w:numId w:val="28"/>
        </w:numPr>
        <w:spacing w:line="360" w:lineRule="auto"/>
        <w:jc w:val="both"/>
        <w:rPr>
          <w:rFonts w:ascii="Times New Roman" w:hAnsi="Times New Roman" w:cs="Times New Roman"/>
          <w:b/>
          <w:bCs/>
          <w:sz w:val="24"/>
          <w:szCs w:val="24"/>
          <w:u w:val="single"/>
        </w:rPr>
      </w:pPr>
      <w:r w:rsidRPr="00536F1B">
        <w:rPr>
          <w:rFonts w:ascii="Times New Roman" w:hAnsi="Times New Roman" w:cs="Times New Roman"/>
          <w:b/>
          <w:bCs/>
          <w:sz w:val="24"/>
          <w:szCs w:val="24"/>
          <w:u w:val="single"/>
        </w:rPr>
        <w:lastRenderedPageBreak/>
        <w:t>Messaging</w:t>
      </w:r>
    </w:p>
    <w:p w14:paraId="43AEA35A" w14:textId="77777777" w:rsidR="00A947B7" w:rsidRPr="00545820" w:rsidRDefault="00A947B7" w:rsidP="00A947B7">
      <w:pPr>
        <w:spacing w:line="360" w:lineRule="auto"/>
        <w:jc w:val="both"/>
        <w:rPr>
          <w:rFonts w:ascii="Times New Roman" w:hAnsi="Times New Roman" w:cs="Times New Roman"/>
          <w:sz w:val="24"/>
          <w:szCs w:val="24"/>
        </w:rPr>
      </w:pPr>
      <w:r w:rsidRPr="00545820">
        <w:rPr>
          <w:rFonts w:ascii="Times New Roman" w:hAnsi="Times New Roman" w:cs="Times New Roman"/>
          <w:sz w:val="24"/>
          <w:szCs w:val="24"/>
        </w:rPr>
        <w:t>Strategic messaging is critical for conveying the foundation's mission and impact. The following elements should be emphasized in all communication efforts:</w:t>
      </w:r>
    </w:p>
    <w:p w14:paraId="1DBD915C" w14:textId="77777777" w:rsidR="00A947B7" w:rsidRPr="00536F1B" w:rsidRDefault="00A947B7" w:rsidP="00A947B7">
      <w:pPr>
        <w:spacing w:line="360" w:lineRule="auto"/>
        <w:jc w:val="both"/>
        <w:rPr>
          <w:rFonts w:ascii="Times New Roman" w:hAnsi="Times New Roman" w:cs="Times New Roman"/>
          <w:sz w:val="24"/>
          <w:szCs w:val="24"/>
          <w:u w:val="single"/>
        </w:rPr>
      </w:pPr>
      <w:r w:rsidRPr="00536F1B">
        <w:rPr>
          <w:rFonts w:ascii="Times New Roman" w:hAnsi="Times New Roman" w:cs="Times New Roman"/>
          <w:sz w:val="24"/>
          <w:szCs w:val="24"/>
          <w:u w:val="single"/>
        </w:rPr>
        <w:t>1. Impact of Youth Empowerment</w:t>
      </w:r>
    </w:p>
    <w:p w14:paraId="0C7E2BD9" w14:textId="77777777" w:rsidR="00A947B7" w:rsidRPr="00536F1B" w:rsidRDefault="00A947B7" w:rsidP="00536F1B">
      <w:pPr>
        <w:pStyle w:val="ListParagraph"/>
        <w:numPr>
          <w:ilvl w:val="0"/>
          <w:numId w:val="37"/>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Core Message</w:t>
      </w:r>
      <w:r w:rsidRPr="00536F1B">
        <w:rPr>
          <w:rFonts w:ascii="Times New Roman" w:hAnsi="Times New Roman" w:cs="Times New Roman"/>
          <w:sz w:val="24"/>
          <w:szCs w:val="24"/>
        </w:rPr>
        <w:t>: Highlight the transformative power of youth empowerment initiatives in improving the lives of young people and their communities.</w:t>
      </w:r>
    </w:p>
    <w:p w14:paraId="5F64EADD" w14:textId="77777777" w:rsidR="00A947B7" w:rsidRPr="00536F1B" w:rsidRDefault="00A947B7" w:rsidP="00536F1B">
      <w:pPr>
        <w:pStyle w:val="ListParagraph"/>
        <w:numPr>
          <w:ilvl w:val="0"/>
          <w:numId w:val="37"/>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Success Stories</w:t>
      </w:r>
      <w:r w:rsidRPr="00536F1B">
        <w:rPr>
          <w:rFonts w:ascii="Times New Roman" w:hAnsi="Times New Roman" w:cs="Times New Roman"/>
          <w:sz w:val="24"/>
          <w:szCs w:val="24"/>
        </w:rPr>
        <w:t>: Share compelling success stories of individuals who have benefited from the foundation’s programs, illustrating real-world impact.</w:t>
      </w:r>
    </w:p>
    <w:p w14:paraId="3D93019E" w14:textId="77777777" w:rsidR="00A947B7" w:rsidRPr="00536F1B" w:rsidRDefault="00A947B7" w:rsidP="00A947B7">
      <w:pPr>
        <w:spacing w:line="360" w:lineRule="auto"/>
        <w:jc w:val="both"/>
        <w:rPr>
          <w:rFonts w:ascii="Times New Roman" w:hAnsi="Times New Roman" w:cs="Times New Roman"/>
          <w:sz w:val="24"/>
          <w:szCs w:val="24"/>
          <w:u w:val="single"/>
        </w:rPr>
      </w:pPr>
      <w:r w:rsidRPr="00536F1B">
        <w:rPr>
          <w:rFonts w:ascii="Times New Roman" w:hAnsi="Times New Roman" w:cs="Times New Roman"/>
          <w:sz w:val="24"/>
          <w:szCs w:val="24"/>
          <w:u w:val="single"/>
        </w:rPr>
        <w:t>2. Importance of Mental Health</w:t>
      </w:r>
    </w:p>
    <w:p w14:paraId="4BB1E25D" w14:textId="77777777" w:rsidR="00A947B7" w:rsidRPr="00536F1B" w:rsidRDefault="00A947B7" w:rsidP="00536F1B">
      <w:pPr>
        <w:pStyle w:val="ListParagraph"/>
        <w:numPr>
          <w:ilvl w:val="0"/>
          <w:numId w:val="38"/>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Awareness Campaigns</w:t>
      </w:r>
      <w:r w:rsidRPr="00536F1B">
        <w:rPr>
          <w:rFonts w:ascii="Times New Roman" w:hAnsi="Times New Roman" w:cs="Times New Roman"/>
          <w:sz w:val="24"/>
          <w:szCs w:val="24"/>
        </w:rPr>
        <w:t>: Promote the importance of mental health awareness and support through educational campaigns, emphasizing that mental well-being is integral to overall youth empowerment.</w:t>
      </w:r>
    </w:p>
    <w:p w14:paraId="0245ED12" w14:textId="77777777" w:rsidR="00A947B7" w:rsidRPr="00536F1B" w:rsidRDefault="00A947B7" w:rsidP="00536F1B">
      <w:pPr>
        <w:pStyle w:val="ListParagraph"/>
        <w:numPr>
          <w:ilvl w:val="0"/>
          <w:numId w:val="38"/>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Stigma Reduction</w:t>
      </w:r>
      <w:r w:rsidRPr="00536F1B">
        <w:rPr>
          <w:rFonts w:ascii="Times New Roman" w:hAnsi="Times New Roman" w:cs="Times New Roman"/>
          <w:sz w:val="24"/>
          <w:szCs w:val="24"/>
        </w:rPr>
        <w:t>: Address stigma surrounding mental health issues by sharing testimonials and expert insights that normalize conversations about mental health.</w:t>
      </w:r>
    </w:p>
    <w:p w14:paraId="4FA47280" w14:textId="77777777" w:rsidR="00A947B7" w:rsidRPr="00536F1B" w:rsidRDefault="00A947B7" w:rsidP="00A947B7">
      <w:pPr>
        <w:spacing w:line="360" w:lineRule="auto"/>
        <w:jc w:val="both"/>
        <w:rPr>
          <w:rFonts w:ascii="Times New Roman" w:hAnsi="Times New Roman" w:cs="Times New Roman"/>
          <w:sz w:val="24"/>
          <w:szCs w:val="24"/>
          <w:u w:val="single"/>
        </w:rPr>
      </w:pPr>
      <w:r w:rsidRPr="00536F1B">
        <w:rPr>
          <w:rFonts w:ascii="Times New Roman" w:hAnsi="Times New Roman" w:cs="Times New Roman"/>
          <w:sz w:val="24"/>
          <w:szCs w:val="24"/>
          <w:u w:val="single"/>
        </w:rPr>
        <w:t>3. Community Involvement</w:t>
      </w:r>
    </w:p>
    <w:p w14:paraId="72C983B9" w14:textId="77777777" w:rsidR="00A947B7" w:rsidRPr="00536F1B" w:rsidRDefault="00A947B7" w:rsidP="00536F1B">
      <w:pPr>
        <w:pStyle w:val="ListParagraph"/>
        <w:numPr>
          <w:ilvl w:val="0"/>
          <w:numId w:val="39"/>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Community-Centric Messaging</w:t>
      </w:r>
      <w:r w:rsidRPr="00536F1B">
        <w:rPr>
          <w:rFonts w:ascii="Times New Roman" w:hAnsi="Times New Roman" w:cs="Times New Roman"/>
          <w:sz w:val="24"/>
          <w:szCs w:val="24"/>
        </w:rPr>
        <w:t>: Emphasize the role of community involvement in the success of youth empowerment initiatives. Highlight how community members can contribute and benefit from these programs.</w:t>
      </w:r>
    </w:p>
    <w:p w14:paraId="37CF3E47" w14:textId="77777777" w:rsidR="00A947B7" w:rsidRPr="00536F1B" w:rsidRDefault="00A947B7" w:rsidP="00536F1B">
      <w:pPr>
        <w:pStyle w:val="ListParagraph"/>
        <w:numPr>
          <w:ilvl w:val="0"/>
          <w:numId w:val="39"/>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Collaborative Success</w:t>
      </w:r>
      <w:r w:rsidRPr="00536F1B">
        <w:rPr>
          <w:rFonts w:ascii="Times New Roman" w:hAnsi="Times New Roman" w:cs="Times New Roman"/>
          <w:sz w:val="24"/>
          <w:szCs w:val="24"/>
        </w:rPr>
        <w:t>: Showcase examples of successful community projects that were made possible through collective efforts, reinforcing the idea that community engagement is essential for sustainable development.</w:t>
      </w:r>
    </w:p>
    <w:p w14:paraId="2494FD31" w14:textId="77777777" w:rsidR="00A947B7" w:rsidRPr="00536F1B" w:rsidRDefault="00A947B7" w:rsidP="00A947B7">
      <w:pPr>
        <w:spacing w:line="360" w:lineRule="auto"/>
        <w:jc w:val="both"/>
        <w:rPr>
          <w:rFonts w:ascii="Times New Roman" w:hAnsi="Times New Roman" w:cs="Times New Roman"/>
          <w:sz w:val="24"/>
          <w:szCs w:val="24"/>
          <w:u w:val="single"/>
        </w:rPr>
      </w:pPr>
      <w:r w:rsidRPr="00536F1B">
        <w:rPr>
          <w:rFonts w:ascii="Times New Roman" w:hAnsi="Times New Roman" w:cs="Times New Roman"/>
          <w:sz w:val="24"/>
          <w:szCs w:val="24"/>
          <w:u w:val="single"/>
        </w:rPr>
        <w:t>4. Role of Partnerships</w:t>
      </w:r>
    </w:p>
    <w:p w14:paraId="02C1FAA6" w14:textId="77777777" w:rsidR="00A947B7" w:rsidRPr="00536F1B" w:rsidRDefault="00A947B7" w:rsidP="00536F1B">
      <w:pPr>
        <w:pStyle w:val="ListParagraph"/>
        <w:numPr>
          <w:ilvl w:val="0"/>
          <w:numId w:val="40"/>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Collaborative Impact</w:t>
      </w:r>
      <w:r w:rsidRPr="00536F1B">
        <w:rPr>
          <w:rFonts w:ascii="Times New Roman" w:hAnsi="Times New Roman" w:cs="Times New Roman"/>
          <w:sz w:val="24"/>
          <w:szCs w:val="24"/>
        </w:rPr>
        <w:t>: Communicate the importance of partnerships in achieving the foundation’s goals. Highlight how collaboration with donors, local organizations, and community members amplifies impact.</w:t>
      </w:r>
    </w:p>
    <w:p w14:paraId="1589E529" w14:textId="2ABD5FE5" w:rsidR="00F411BA" w:rsidRDefault="00A947B7" w:rsidP="001F7BFC">
      <w:pPr>
        <w:pStyle w:val="ListParagraph"/>
        <w:numPr>
          <w:ilvl w:val="0"/>
          <w:numId w:val="40"/>
        </w:numPr>
        <w:spacing w:line="360" w:lineRule="auto"/>
        <w:jc w:val="both"/>
        <w:rPr>
          <w:rFonts w:ascii="Times New Roman" w:hAnsi="Times New Roman" w:cs="Times New Roman"/>
          <w:sz w:val="24"/>
          <w:szCs w:val="24"/>
        </w:rPr>
      </w:pPr>
      <w:r w:rsidRPr="00536F1B">
        <w:rPr>
          <w:rFonts w:ascii="Times New Roman" w:hAnsi="Times New Roman" w:cs="Times New Roman"/>
          <w:i/>
          <w:iCs/>
          <w:sz w:val="24"/>
          <w:szCs w:val="24"/>
        </w:rPr>
        <w:t>Shared Vision</w:t>
      </w:r>
      <w:r w:rsidRPr="00536F1B">
        <w:rPr>
          <w:rFonts w:ascii="Times New Roman" w:hAnsi="Times New Roman" w:cs="Times New Roman"/>
          <w:sz w:val="24"/>
          <w:szCs w:val="24"/>
        </w:rPr>
        <w:t xml:space="preserve">: Foster a sense of shared vision among partners and stakeholders, emphasizing that collective efforts lead to greater outcomes for youth and </w:t>
      </w:r>
      <w:r w:rsidRPr="001F7BFC">
        <w:rPr>
          <w:rFonts w:ascii="Times New Roman" w:hAnsi="Times New Roman" w:cs="Times New Roman"/>
          <w:sz w:val="24"/>
          <w:szCs w:val="24"/>
        </w:rPr>
        <w:t>communities.</w:t>
      </w:r>
    </w:p>
    <w:p w14:paraId="3973C571" w14:textId="77777777" w:rsidR="001F7BFC" w:rsidRPr="001F7BFC" w:rsidRDefault="001F7BFC" w:rsidP="001F7BFC">
      <w:pPr>
        <w:pStyle w:val="ListParagraph"/>
        <w:spacing w:line="360" w:lineRule="auto"/>
        <w:jc w:val="both"/>
        <w:rPr>
          <w:rFonts w:ascii="Times New Roman" w:hAnsi="Times New Roman" w:cs="Times New Roman"/>
          <w:sz w:val="24"/>
          <w:szCs w:val="24"/>
        </w:rPr>
      </w:pPr>
    </w:p>
    <w:p w14:paraId="519DF90F" w14:textId="105BCA9B" w:rsidR="00F411BA" w:rsidRPr="00A07A29" w:rsidRDefault="00A947B7"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7</w:t>
      </w:r>
      <w:r w:rsidR="00F411BA" w:rsidRPr="00A07A29">
        <w:rPr>
          <w:rFonts w:ascii="Times New Roman" w:hAnsi="Times New Roman" w:cs="Times New Roman"/>
          <w:b/>
          <w:bCs/>
          <w:sz w:val="28"/>
          <w:szCs w:val="28"/>
        </w:rPr>
        <w:t>. Risk Management</w:t>
      </w:r>
    </w:p>
    <w:p w14:paraId="6338B57C" w14:textId="1D272707" w:rsidR="009047AF" w:rsidRDefault="009047AF" w:rsidP="00545820">
      <w:pPr>
        <w:spacing w:line="360" w:lineRule="auto"/>
        <w:jc w:val="both"/>
        <w:rPr>
          <w:rFonts w:ascii="Times New Roman" w:hAnsi="Times New Roman" w:cs="Times New Roman"/>
          <w:sz w:val="24"/>
          <w:szCs w:val="24"/>
        </w:rPr>
      </w:pPr>
      <w:r w:rsidRPr="009047AF">
        <w:rPr>
          <w:rFonts w:ascii="Times New Roman" w:hAnsi="Times New Roman" w:cs="Times New Roman"/>
          <w:sz w:val="24"/>
          <w:szCs w:val="24"/>
        </w:rPr>
        <w:t>Identifying potential risks is essential for understanding the landscape in which the foundation operates. Key risks include:</w:t>
      </w:r>
    </w:p>
    <w:p w14:paraId="2AA26CC2" w14:textId="4FCDDD87" w:rsidR="0073310E" w:rsidRDefault="007A3B0E" w:rsidP="0054582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9262D2" wp14:editId="0FE79E36">
            <wp:extent cx="6432550" cy="7664450"/>
            <wp:effectExtent l="38100" t="0" r="82550" b="0"/>
            <wp:docPr id="105044543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6D00F0B" w14:textId="6B40A90E" w:rsidR="009047AF" w:rsidRPr="009D74E2" w:rsidRDefault="009047AF" w:rsidP="00545820">
      <w:pPr>
        <w:spacing w:line="360" w:lineRule="auto"/>
        <w:jc w:val="both"/>
        <w:rPr>
          <w:rFonts w:ascii="Times New Roman" w:hAnsi="Times New Roman" w:cs="Times New Roman"/>
          <w:b/>
          <w:bCs/>
          <w:sz w:val="24"/>
          <w:szCs w:val="24"/>
        </w:rPr>
      </w:pPr>
      <w:r w:rsidRPr="009D74E2">
        <w:rPr>
          <w:rFonts w:ascii="Times New Roman" w:hAnsi="Times New Roman" w:cs="Times New Roman"/>
          <w:b/>
          <w:bCs/>
          <w:sz w:val="24"/>
          <w:szCs w:val="24"/>
        </w:rPr>
        <w:lastRenderedPageBreak/>
        <w:t>Mitigation Strategies</w:t>
      </w:r>
    </w:p>
    <w:p w14:paraId="46DDE14D" w14:textId="77777777" w:rsidR="009047AF" w:rsidRDefault="009047AF" w:rsidP="00545820">
      <w:pPr>
        <w:spacing w:line="360" w:lineRule="auto"/>
        <w:jc w:val="both"/>
        <w:rPr>
          <w:rFonts w:ascii="Times New Roman" w:hAnsi="Times New Roman" w:cs="Times New Roman"/>
          <w:sz w:val="24"/>
          <w:szCs w:val="24"/>
        </w:rPr>
      </w:pPr>
      <w:r w:rsidRPr="009047AF">
        <w:rPr>
          <w:rFonts w:ascii="Times New Roman" w:hAnsi="Times New Roman" w:cs="Times New Roman"/>
          <w:sz w:val="24"/>
          <w:szCs w:val="24"/>
        </w:rPr>
        <w:t>To address these risks effectively, the foundation will implement a range of mitigation strategies:</w:t>
      </w:r>
    </w:p>
    <w:p w14:paraId="79FED73A" w14:textId="0DE74CB9" w:rsidR="006111AE" w:rsidRPr="009047AF" w:rsidRDefault="006111AE" w:rsidP="00545820">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7714E5" wp14:editId="48BA4DA4">
            <wp:extent cx="6292850" cy="6965950"/>
            <wp:effectExtent l="38100" t="0" r="69850" b="0"/>
            <wp:docPr id="2452851"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805C63A" w14:textId="77777777" w:rsidR="0073310E" w:rsidRDefault="0073310E" w:rsidP="00545820">
      <w:pPr>
        <w:spacing w:line="360" w:lineRule="auto"/>
        <w:jc w:val="both"/>
        <w:rPr>
          <w:rFonts w:ascii="Times New Roman" w:hAnsi="Times New Roman" w:cs="Times New Roman"/>
          <w:b/>
          <w:bCs/>
          <w:sz w:val="24"/>
          <w:szCs w:val="24"/>
        </w:rPr>
      </w:pPr>
    </w:p>
    <w:p w14:paraId="2D25C504" w14:textId="32138C85" w:rsidR="009047AF" w:rsidRDefault="009047AF" w:rsidP="00545820">
      <w:pPr>
        <w:spacing w:line="360" w:lineRule="auto"/>
        <w:jc w:val="both"/>
        <w:rPr>
          <w:rFonts w:ascii="Times New Roman" w:hAnsi="Times New Roman" w:cs="Times New Roman"/>
          <w:b/>
          <w:bCs/>
          <w:sz w:val="24"/>
          <w:szCs w:val="24"/>
        </w:rPr>
      </w:pPr>
      <w:r w:rsidRPr="00FA5502">
        <w:rPr>
          <w:rFonts w:ascii="Times New Roman" w:hAnsi="Times New Roman" w:cs="Times New Roman"/>
          <w:b/>
          <w:bCs/>
          <w:sz w:val="24"/>
          <w:szCs w:val="24"/>
        </w:rPr>
        <w:lastRenderedPageBreak/>
        <w:t>Contingency Plans</w:t>
      </w:r>
      <w:r w:rsidR="0073310E">
        <w:rPr>
          <w:rFonts w:ascii="Times New Roman" w:hAnsi="Times New Roman" w:cs="Times New Roman"/>
          <w:b/>
          <w:bCs/>
          <w:sz w:val="24"/>
          <w:szCs w:val="24"/>
        </w:rPr>
        <w:t xml:space="preserve"> - </w:t>
      </w:r>
      <w:r w:rsidR="0073310E" w:rsidRPr="0073310E">
        <w:rPr>
          <w:rFonts w:ascii="Times New Roman" w:hAnsi="Times New Roman" w:cs="Times New Roman"/>
          <w:sz w:val="24"/>
          <w:szCs w:val="24"/>
        </w:rPr>
        <w:t>In addition to mitigation strategies, the foundation will develop contingency plans to ensure resilience in the face of unforeseen challenges:</w:t>
      </w:r>
    </w:p>
    <w:p w14:paraId="12452F54" w14:textId="6B4D7812" w:rsidR="0073310E" w:rsidRPr="00FA5502" w:rsidRDefault="0073310E" w:rsidP="00545820">
      <w:pPr>
        <w:spacing w:line="360" w:lineRule="auto"/>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16043B4F" wp14:editId="508782AF">
            <wp:extent cx="5731510" cy="5734050"/>
            <wp:effectExtent l="0" t="38100" r="0" b="38100"/>
            <wp:docPr id="1347407908"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792E2DD" w14:textId="526F8EA1" w:rsidR="009047AF" w:rsidRDefault="00394C79"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F411BA" w:rsidRPr="008E1C8A">
        <w:rPr>
          <w:rFonts w:ascii="Times New Roman" w:hAnsi="Times New Roman" w:cs="Times New Roman"/>
          <w:b/>
          <w:bCs/>
          <w:sz w:val="28"/>
          <w:szCs w:val="28"/>
        </w:rPr>
        <w:t>. Monitoring and Evaluation (M&amp;E)</w:t>
      </w:r>
    </w:p>
    <w:p w14:paraId="7C1A4FAC" w14:textId="77777777" w:rsidR="007E5E36" w:rsidRDefault="00F411BA" w:rsidP="00545820">
      <w:pPr>
        <w:spacing w:line="360" w:lineRule="auto"/>
        <w:jc w:val="both"/>
        <w:rPr>
          <w:rFonts w:ascii="Times New Roman" w:hAnsi="Times New Roman" w:cs="Times New Roman"/>
          <w:b/>
          <w:bCs/>
          <w:sz w:val="28"/>
          <w:szCs w:val="28"/>
        </w:rPr>
      </w:pPr>
      <w:r w:rsidRPr="00D85699">
        <w:rPr>
          <w:rFonts w:ascii="Times New Roman" w:hAnsi="Times New Roman" w:cs="Times New Roman"/>
          <w:sz w:val="24"/>
          <w:szCs w:val="24"/>
        </w:rPr>
        <w:t>To establish a robust M&amp;E framework that ensures accountability, transparency, and adaptability throughout the implementation of the strategy.</w:t>
      </w:r>
    </w:p>
    <w:p w14:paraId="3E1F1E15" w14:textId="684D64A0" w:rsidR="00261A2A" w:rsidRPr="001323C8" w:rsidRDefault="00261A2A" w:rsidP="00545820">
      <w:pPr>
        <w:spacing w:line="360" w:lineRule="auto"/>
        <w:jc w:val="both"/>
        <w:rPr>
          <w:rFonts w:ascii="Times New Roman" w:hAnsi="Times New Roman" w:cs="Times New Roman"/>
          <w:b/>
          <w:bCs/>
          <w:sz w:val="28"/>
          <w:szCs w:val="28"/>
        </w:rPr>
      </w:pPr>
      <w:r w:rsidRPr="001323C8">
        <w:rPr>
          <w:rFonts w:ascii="Times New Roman" w:hAnsi="Times New Roman" w:cs="Times New Roman"/>
          <w:b/>
          <w:bCs/>
          <w:sz w:val="24"/>
          <w:szCs w:val="24"/>
        </w:rPr>
        <w:t>Key Performance Indicators (KPIs)</w:t>
      </w:r>
    </w:p>
    <w:p w14:paraId="4AD1ED8F" w14:textId="77777777" w:rsidR="00261A2A" w:rsidRPr="00261A2A" w:rsidRDefault="00261A2A" w:rsidP="00545820">
      <w:pPr>
        <w:spacing w:line="360" w:lineRule="auto"/>
        <w:jc w:val="both"/>
        <w:rPr>
          <w:rFonts w:ascii="Times New Roman" w:hAnsi="Times New Roman" w:cs="Times New Roman"/>
          <w:sz w:val="24"/>
          <w:szCs w:val="24"/>
        </w:rPr>
      </w:pPr>
      <w:r w:rsidRPr="00261A2A">
        <w:rPr>
          <w:rFonts w:ascii="Times New Roman" w:hAnsi="Times New Roman" w:cs="Times New Roman"/>
          <w:sz w:val="24"/>
          <w:szCs w:val="24"/>
        </w:rPr>
        <w:t>The KPIs will serve as quantifiable metrics to evaluate the foundation's performance in achieving its strategic goals. The following KPIs have been identified:</w:t>
      </w:r>
    </w:p>
    <w:p w14:paraId="7293704C" w14:textId="77777777" w:rsidR="00261A2A" w:rsidRPr="00D30D0C" w:rsidRDefault="00261A2A" w:rsidP="00D30D0C">
      <w:pPr>
        <w:pStyle w:val="ListParagraph"/>
        <w:numPr>
          <w:ilvl w:val="0"/>
          <w:numId w:val="41"/>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lastRenderedPageBreak/>
        <w:t>Number of Youths Trained</w:t>
      </w:r>
      <w:r w:rsidRPr="00D30D0C">
        <w:rPr>
          <w:rFonts w:ascii="Times New Roman" w:hAnsi="Times New Roman" w:cs="Times New Roman"/>
          <w:sz w:val="24"/>
          <w:szCs w:val="24"/>
        </w:rPr>
        <w:t>: This KPI will track the total number of young people who participate in training programs offered by the foundation. It will provide insight into the reach and accessibility of the foundation’s educational initiatives.</w:t>
      </w:r>
    </w:p>
    <w:p w14:paraId="1D47FC49" w14:textId="77777777" w:rsidR="00261A2A" w:rsidRPr="00D30D0C" w:rsidRDefault="00261A2A" w:rsidP="00D30D0C">
      <w:pPr>
        <w:pStyle w:val="ListParagraph"/>
        <w:numPr>
          <w:ilvl w:val="0"/>
          <w:numId w:val="41"/>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Percentage of Program Graduates Employed</w:t>
      </w:r>
      <w:r w:rsidRPr="00D30D0C">
        <w:rPr>
          <w:rFonts w:ascii="Times New Roman" w:hAnsi="Times New Roman" w:cs="Times New Roman"/>
          <w:sz w:val="24"/>
          <w:szCs w:val="24"/>
        </w:rPr>
        <w:t>: This metric will measure the employment rate of graduates from the foundation’s training programs within a specified timeframe after completion. A high percentage indicates the effectiveness of the programs in equipping youth with the skills needed for the job market.</w:t>
      </w:r>
    </w:p>
    <w:p w14:paraId="6DA64CEA" w14:textId="77777777" w:rsidR="00261A2A" w:rsidRPr="00D30D0C" w:rsidRDefault="00261A2A" w:rsidP="00D30D0C">
      <w:pPr>
        <w:pStyle w:val="ListParagraph"/>
        <w:numPr>
          <w:ilvl w:val="0"/>
          <w:numId w:val="41"/>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Number of Community Projects Launched</w:t>
      </w:r>
      <w:r w:rsidRPr="00D30D0C">
        <w:rPr>
          <w:rFonts w:ascii="Times New Roman" w:hAnsi="Times New Roman" w:cs="Times New Roman"/>
          <w:sz w:val="24"/>
          <w:szCs w:val="24"/>
        </w:rPr>
        <w:t>: This KPI will count the community development initiatives initiated by the foundation. It reflects the foundation's commitment to fostering community engagement and addressing local needs.</w:t>
      </w:r>
    </w:p>
    <w:p w14:paraId="1FE1A964" w14:textId="77777777" w:rsidR="00261A2A" w:rsidRPr="00D30D0C" w:rsidRDefault="00261A2A" w:rsidP="00D30D0C">
      <w:pPr>
        <w:pStyle w:val="ListParagraph"/>
        <w:numPr>
          <w:ilvl w:val="0"/>
          <w:numId w:val="41"/>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Reduction in Mental Health Stigma</w:t>
      </w:r>
      <w:r w:rsidRPr="00D30D0C">
        <w:rPr>
          <w:rFonts w:ascii="Times New Roman" w:hAnsi="Times New Roman" w:cs="Times New Roman"/>
          <w:sz w:val="24"/>
          <w:szCs w:val="24"/>
        </w:rPr>
        <w:t>: This qualitative indicator will assess changes in community attitudes toward mental health issues over time. Surveys and focus groups will be conducted to measure shifts in perceptions and the willingness of youth to seek help.</w:t>
      </w:r>
    </w:p>
    <w:p w14:paraId="2F2C28E3" w14:textId="77777777" w:rsidR="00261A2A" w:rsidRPr="00D30D0C" w:rsidRDefault="00261A2A" w:rsidP="00545820">
      <w:pPr>
        <w:spacing w:line="360" w:lineRule="auto"/>
        <w:jc w:val="both"/>
        <w:rPr>
          <w:rFonts w:ascii="Times New Roman" w:hAnsi="Times New Roman" w:cs="Times New Roman"/>
          <w:b/>
          <w:bCs/>
          <w:sz w:val="24"/>
          <w:szCs w:val="24"/>
        </w:rPr>
      </w:pPr>
      <w:r w:rsidRPr="00D30D0C">
        <w:rPr>
          <w:rFonts w:ascii="Times New Roman" w:hAnsi="Times New Roman" w:cs="Times New Roman"/>
          <w:b/>
          <w:bCs/>
          <w:sz w:val="24"/>
          <w:szCs w:val="24"/>
        </w:rPr>
        <w:t>Monitoring and Evaluation (M&amp;E) Framework</w:t>
      </w:r>
    </w:p>
    <w:p w14:paraId="4C2951D9" w14:textId="77777777" w:rsidR="00261A2A" w:rsidRPr="00261A2A" w:rsidRDefault="00261A2A" w:rsidP="00545820">
      <w:pPr>
        <w:spacing w:line="360" w:lineRule="auto"/>
        <w:jc w:val="both"/>
        <w:rPr>
          <w:rFonts w:ascii="Times New Roman" w:hAnsi="Times New Roman" w:cs="Times New Roman"/>
          <w:sz w:val="24"/>
          <w:szCs w:val="24"/>
        </w:rPr>
      </w:pPr>
      <w:r w:rsidRPr="00261A2A">
        <w:rPr>
          <w:rFonts w:ascii="Times New Roman" w:hAnsi="Times New Roman" w:cs="Times New Roman"/>
          <w:sz w:val="24"/>
          <w:szCs w:val="24"/>
        </w:rPr>
        <w:t>A comprehensive M&amp;E framework will be established to ensure systematic data collection and analysis. Key elements of the framework include:</w:t>
      </w:r>
    </w:p>
    <w:p w14:paraId="6835D350" w14:textId="77777777" w:rsidR="00261A2A" w:rsidRPr="00D30D0C" w:rsidRDefault="00261A2A" w:rsidP="00D30D0C">
      <w:pPr>
        <w:pStyle w:val="ListParagraph"/>
        <w:numPr>
          <w:ilvl w:val="0"/>
          <w:numId w:val="42"/>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Regular Data Collection</w:t>
      </w:r>
      <w:r w:rsidRPr="00D30D0C">
        <w:rPr>
          <w:rFonts w:ascii="Times New Roman" w:hAnsi="Times New Roman" w:cs="Times New Roman"/>
          <w:sz w:val="24"/>
          <w:szCs w:val="24"/>
        </w:rPr>
        <w:t>: Data will be collected continuously throughout the program implementation. This includes quantitative data from surveys and qualitative data from interviews and focus groups.</w:t>
      </w:r>
    </w:p>
    <w:p w14:paraId="73F889F6" w14:textId="77777777" w:rsidR="00261A2A" w:rsidRPr="00D30D0C" w:rsidRDefault="00261A2A" w:rsidP="00D30D0C">
      <w:pPr>
        <w:pStyle w:val="ListParagraph"/>
        <w:numPr>
          <w:ilvl w:val="0"/>
          <w:numId w:val="42"/>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Quarterly Reviews</w:t>
      </w:r>
      <w:r w:rsidRPr="00D30D0C">
        <w:rPr>
          <w:rFonts w:ascii="Times New Roman" w:hAnsi="Times New Roman" w:cs="Times New Roman"/>
          <w:sz w:val="24"/>
          <w:szCs w:val="24"/>
        </w:rPr>
        <w:t>: The foundation will conduct quarterly reviews to assess progress against the KPIs. These reviews will provide an opportunity to identify challenges and successes, allowing for timely adjustments to strategies.</w:t>
      </w:r>
    </w:p>
    <w:p w14:paraId="20D1A3C5" w14:textId="77777777" w:rsidR="00261A2A" w:rsidRPr="00D30D0C" w:rsidRDefault="00261A2A" w:rsidP="00D30D0C">
      <w:pPr>
        <w:pStyle w:val="ListParagraph"/>
        <w:numPr>
          <w:ilvl w:val="0"/>
          <w:numId w:val="42"/>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Bi-Annual Evaluations</w:t>
      </w:r>
      <w:r w:rsidRPr="00D30D0C">
        <w:rPr>
          <w:rFonts w:ascii="Times New Roman" w:hAnsi="Times New Roman" w:cs="Times New Roman"/>
          <w:sz w:val="24"/>
          <w:szCs w:val="24"/>
        </w:rPr>
        <w:t xml:space="preserve">: In-depth evaluations will be conducted twice a year to </w:t>
      </w:r>
      <w:proofErr w:type="spellStart"/>
      <w:r w:rsidRPr="00D30D0C">
        <w:rPr>
          <w:rFonts w:ascii="Times New Roman" w:hAnsi="Times New Roman" w:cs="Times New Roman"/>
          <w:sz w:val="24"/>
          <w:szCs w:val="24"/>
        </w:rPr>
        <w:t>analyze</w:t>
      </w:r>
      <w:proofErr w:type="spellEnd"/>
      <w:r w:rsidRPr="00D30D0C">
        <w:rPr>
          <w:rFonts w:ascii="Times New Roman" w:hAnsi="Times New Roman" w:cs="Times New Roman"/>
          <w:sz w:val="24"/>
          <w:szCs w:val="24"/>
        </w:rPr>
        <w:t xml:space="preserve"> the effectiveness of programs. These evaluations will assess the impact of training, community projects, and mental health initiatives, providing insights into areas for improvement.</w:t>
      </w:r>
    </w:p>
    <w:p w14:paraId="25848AB8" w14:textId="77777777" w:rsidR="00261A2A" w:rsidRPr="00D30D0C" w:rsidRDefault="00261A2A" w:rsidP="00D30D0C">
      <w:pPr>
        <w:pStyle w:val="ListParagraph"/>
        <w:numPr>
          <w:ilvl w:val="0"/>
          <w:numId w:val="42"/>
        </w:numPr>
        <w:spacing w:line="360" w:lineRule="auto"/>
        <w:jc w:val="both"/>
        <w:rPr>
          <w:rFonts w:ascii="Times New Roman" w:hAnsi="Times New Roman" w:cs="Times New Roman"/>
          <w:sz w:val="24"/>
          <w:szCs w:val="24"/>
        </w:rPr>
      </w:pPr>
      <w:r w:rsidRPr="00D30D0C">
        <w:rPr>
          <w:rFonts w:ascii="Times New Roman" w:hAnsi="Times New Roman" w:cs="Times New Roman"/>
          <w:i/>
          <w:iCs/>
          <w:sz w:val="24"/>
          <w:szCs w:val="24"/>
        </w:rPr>
        <w:t>Annual Impact Assessments</w:t>
      </w:r>
      <w:r w:rsidRPr="00D30D0C">
        <w:rPr>
          <w:rFonts w:ascii="Times New Roman" w:hAnsi="Times New Roman" w:cs="Times New Roman"/>
          <w:sz w:val="24"/>
          <w:szCs w:val="24"/>
        </w:rPr>
        <w:t>: An annual comprehensive assessment will evaluate the overall impact of the foundation’s programs on youth empowerment and community development. This assessment will synthesize data from the previous quarters and evaluations, offering a holistic view of progress.</w:t>
      </w:r>
    </w:p>
    <w:p w14:paraId="68CA79A0" w14:textId="77777777" w:rsidR="00261A2A" w:rsidRPr="00D30D0C" w:rsidRDefault="00261A2A" w:rsidP="00545820">
      <w:pPr>
        <w:spacing w:line="360" w:lineRule="auto"/>
        <w:jc w:val="both"/>
        <w:rPr>
          <w:rFonts w:ascii="Times New Roman" w:hAnsi="Times New Roman" w:cs="Times New Roman"/>
          <w:b/>
          <w:bCs/>
          <w:sz w:val="24"/>
          <w:szCs w:val="24"/>
        </w:rPr>
      </w:pPr>
      <w:r w:rsidRPr="00D30D0C">
        <w:rPr>
          <w:rFonts w:ascii="Times New Roman" w:hAnsi="Times New Roman" w:cs="Times New Roman"/>
          <w:b/>
          <w:bCs/>
          <w:sz w:val="24"/>
          <w:szCs w:val="24"/>
        </w:rPr>
        <w:t>Review Mechanisms</w:t>
      </w:r>
    </w:p>
    <w:p w14:paraId="3AA8E596" w14:textId="77777777" w:rsidR="00261A2A" w:rsidRPr="00261A2A" w:rsidRDefault="00261A2A" w:rsidP="00545820">
      <w:pPr>
        <w:spacing w:line="360" w:lineRule="auto"/>
        <w:jc w:val="both"/>
        <w:rPr>
          <w:rFonts w:ascii="Times New Roman" w:hAnsi="Times New Roman" w:cs="Times New Roman"/>
          <w:sz w:val="24"/>
          <w:szCs w:val="24"/>
        </w:rPr>
      </w:pPr>
      <w:r w:rsidRPr="00261A2A">
        <w:rPr>
          <w:rFonts w:ascii="Times New Roman" w:hAnsi="Times New Roman" w:cs="Times New Roman"/>
          <w:sz w:val="24"/>
          <w:szCs w:val="24"/>
        </w:rPr>
        <w:lastRenderedPageBreak/>
        <w:t>To ensure that the foundation remains responsive to the needs of its beneficiaries and stakeholders, structured feedback loops will be established:</w:t>
      </w:r>
    </w:p>
    <w:p w14:paraId="7C7C8BFF" w14:textId="77777777" w:rsidR="00261A2A" w:rsidRPr="00261A2A" w:rsidRDefault="00261A2A" w:rsidP="00545820">
      <w:pPr>
        <w:spacing w:line="360" w:lineRule="auto"/>
        <w:jc w:val="both"/>
        <w:rPr>
          <w:rFonts w:ascii="Times New Roman" w:hAnsi="Times New Roman" w:cs="Times New Roman"/>
          <w:sz w:val="24"/>
          <w:szCs w:val="24"/>
        </w:rPr>
      </w:pPr>
      <w:r w:rsidRPr="00040880">
        <w:rPr>
          <w:rFonts w:ascii="Times New Roman" w:hAnsi="Times New Roman" w:cs="Times New Roman"/>
          <w:i/>
          <w:iCs/>
          <w:sz w:val="24"/>
          <w:szCs w:val="24"/>
        </w:rPr>
        <w:t>Feedback from Beneficiaries</w:t>
      </w:r>
      <w:r w:rsidRPr="00261A2A">
        <w:rPr>
          <w:rFonts w:ascii="Times New Roman" w:hAnsi="Times New Roman" w:cs="Times New Roman"/>
          <w:sz w:val="24"/>
          <w:szCs w:val="24"/>
        </w:rPr>
        <w:t>: Regular feedback will be solicited from youth participants regarding their experiences in training programs and community projects. This input will help identify strengths and areas for improvement.</w:t>
      </w:r>
    </w:p>
    <w:p w14:paraId="5113B40A" w14:textId="77777777" w:rsidR="00261A2A" w:rsidRPr="00261A2A" w:rsidRDefault="00261A2A" w:rsidP="00545820">
      <w:pPr>
        <w:spacing w:line="360" w:lineRule="auto"/>
        <w:jc w:val="both"/>
        <w:rPr>
          <w:rFonts w:ascii="Times New Roman" w:hAnsi="Times New Roman" w:cs="Times New Roman"/>
          <w:sz w:val="24"/>
          <w:szCs w:val="24"/>
        </w:rPr>
      </w:pPr>
      <w:r w:rsidRPr="00040880">
        <w:rPr>
          <w:rFonts w:ascii="Times New Roman" w:hAnsi="Times New Roman" w:cs="Times New Roman"/>
          <w:i/>
          <w:iCs/>
          <w:sz w:val="24"/>
          <w:szCs w:val="24"/>
        </w:rPr>
        <w:t>Stakeholder Engagement</w:t>
      </w:r>
      <w:r w:rsidRPr="00261A2A">
        <w:rPr>
          <w:rFonts w:ascii="Times New Roman" w:hAnsi="Times New Roman" w:cs="Times New Roman"/>
          <w:sz w:val="24"/>
          <w:szCs w:val="24"/>
        </w:rPr>
        <w:t>: Continuous dialogue with stakeholders, including community leaders, government agencies, and partner organizations, will be maintained. Stakeholder feedback will inform program adjustments and enhance collaboration.</w:t>
      </w:r>
    </w:p>
    <w:p w14:paraId="7BEECDF4" w14:textId="77777777" w:rsidR="00261A2A" w:rsidRPr="00261A2A" w:rsidRDefault="00261A2A" w:rsidP="00545820">
      <w:pPr>
        <w:spacing w:line="360" w:lineRule="auto"/>
        <w:jc w:val="both"/>
        <w:rPr>
          <w:rFonts w:ascii="Times New Roman" w:hAnsi="Times New Roman" w:cs="Times New Roman"/>
          <w:sz w:val="24"/>
          <w:szCs w:val="24"/>
        </w:rPr>
      </w:pPr>
      <w:r w:rsidRPr="00040880">
        <w:rPr>
          <w:rFonts w:ascii="Times New Roman" w:hAnsi="Times New Roman" w:cs="Times New Roman"/>
          <w:i/>
          <w:iCs/>
          <w:sz w:val="24"/>
          <w:szCs w:val="24"/>
        </w:rPr>
        <w:t>Partner Collaboration</w:t>
      </w:r>
      <w:r w:rsidRPr="00261A2A">
        <w:rPr>
          <w:rFonts w:ascii="Times New Roman" w:hAnsi="Times New Roman" w:cs="Times New Roman"/>
          <w:sz w:val="24"/>
          <w:szCs w:val="24"/>
        </w:rPr>
        <w:t>: The foundation will work closely with partner organizations to gather insights on program effectiveness and best practices. This collaboration will foster a culture of shared learning and continuous improvement.</w:t>
      </w:r>
    </w:p>
    <w:p w14:paraId="73A56D7E" w14:textId="1360002E" w:rsidR="00F411BA" w:rsidRPr="00D85699" w:rsidRDefault="00261A2A" w:rsidP="00545820">
      <w:pPr>
        <w:spacing w:line="360" w:lineRule="auto"/>
        <w:jc w:val="both"/>
        <w:rPr>
          <w:rFonts w:ascii="Times New Roman" w:hAnsi="Times New Roman" w:cs="Times New Roman"/>
          <w:sz w:val="24"/>
          <w:szCs w:val="24"/>
        </w:rPr>
      </w:pPr>
      <w:r w:rsidRPr="00040880">
        <w:rPr>
          <w:rFonts w:ascii="Times New Roman" w:hAnsi="Times New Roman" w:cs="Times New Roman"/>
          <w:i/>
          <w:iCs/>
          <w:sz w:val="24"/>
          <w:szCs w:val="24"/>
        </w:rPr>
        <w:t>Adjustments to Strategy</w:t>
      </w:r>
      <w:r w:rsidRPr="00261A2A">
        <w:rPr>
          <w:rFonts w:ascii="Times New Roman" w:hAnsi="Times New Roman" w:cs="Times New Roman"/>
          <w:sz w:val="24"/>
          <w:szCs w:val="24"/>
        </w:rPr>
        <w:t>: Based on the feedback and data collected, the foundation will make necessary adjustments to its strategies and programs. This adaptive approach will ensure that the foundation remains relevant and effective in addressing the challenges faced by youth in the Greater Wakiso District.</w:t>
      </w:r>
    </w:p>
    <w:p w14:paraId="722C9EB4" w14:textId="7FC82D61" w:rsidR="00F411BA" w:rsidRPr="008E1C8A" w:rsidRDefault="00394C79" w:rsidP="005458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F411BA" w:rsidRPr="008E1C8A">
        <w:rPr>
          <w:rFonts w:ascii="Times New Roman" w:hAnsi="Times New Roman" w:cs="Times New Roman"/>
          <w:b/>
          <w:bCs/>
          <w:sz w:val="28"/>
          <w:szCs w:val="28"/>
        </w:rPr>
        <w:t>. Financial Plan/Budget</w:t>
      </w:r>
    </w:p>
    <w:p w14:paraId="16F06EF0" w14:textId="5F59DD47" w:rsidR="00F411BA" w:rsidRPr="00D85699" w:rsidRDefault="00F411BA" w:rsidP="00545820">
      <w:pPr>
        <w:spacing w:line="360" w:lineRule="auto"/>
        <w:jc w:val="both"/>
        <w:rPr>
          <w:rFonts w:ascii="Times New Roman" w:hAnsi="Times New Roman" w:cs="Times New Roman"/>
          <w:sz w:val="24"/>
          <w:szCs w:val="24"/>
        </w:rPr>
      </w:pPr>
      <w:r w:rsidRPr="00D85699">
        <w:rPr>
          <w:rFonts w:ascii="Times New Roman" w:hAnsi="Times New Roman" w:cs="Times New Roman"/>
          <w:sz w:val="24"/>
          <w:szCs w:val="24"/>
        </w:rPr>
        <w:t>To provide a comprehensive overview of the financial resources required to implement the strategic plan and ensure sustainability.</w:t>
      </w:r>
    </w:p>
    <w:p w14:paraId="04E49812" w14:textId="77777777" w:rsidR="0059014A" w:rsidRPr="00040880" w:rsidRDefault="0059014A" w:rsidP="00545820">
      <w:pPr>
        <w:spacing w:line="360" w:lineRule="auto"/>
        <w:jc w:val="both"/>
        <w:rPr>
          <w:rFonts w:ascii="Times New Roman" w:hAnsi="Times New Roman" w:cs="Times New Roman"/>
          <w:b/>
          <w:bCs/>
          <w:sz w:val="24"/>
          <w:szCs w:val="24"/>
        </w:rPr>
      </w:pPr>
      <w:r w:rsidRPr="00040880">
        <w:rPr>
          <w:rFonts w:ascii="Times New Roman" w:hAnsi="Times New Roman" w:cs="Times New Roman"/>
          <w:b/>
          <w:bCs/>
          <w:sz w:val="24"/>
          <w:szCs w:val="24"/>
        </w:rPr>
        <w:t>Budget Breakdown</w:t>
      </w:r>
    </w:p>
    <w:p w14:paraId="50AA8B22" w14:textId="77777777" w:rsidR="0059014A" w:rsidRPr="0059014A" w:rsidRDefault="0059014A" w:rsidP="00545820">
      <w:pPr>
        <w:spacing w:line="360" w:lineRule="auto"/>
        <w:jc w:val="both"/>
        <w:rPr>
          <w:rFonts w:ascii="Times New Roman" w:hAnsi="Times New Roman" w:cs="Times New Roman"/>
          <w:sz w:val="24"/>
          <w:szCs w:val="24"/>
        </w:rPr>
      </w:pPr>
      <w:r w:rsidRPr="0059014A">
        <w:rPr>
          <w:rFonts w:ascii="Times New Roman" w:hAnsi="Times New Roman" w:cs="Times New Roman"/>
          <w:sz w:val="24"/>
          <w:szCs w:val="24"/>
        </w:rPr>
        <w:t>A comprehensive budget breakdown will be structured to allocate resources effectively across various initiatives. Key categories include:</w:t>
      </w:r>
    </w:p>
    <w:p w14:paraId="39A871B7" w14:textId="77777777" w:rsidR="0059014A" w:rsidRPr="004E22C1" w:rsidRDefault="0059014A" w:rsidP="004E22C1">
      <w:pPr>
        <w:pStyle w:val="ListParagraph"/>
        <w:numPr>
          <w:ilvl w:val="0"/>
          <w:numId w:val="43"/>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Program Delivery</w:t>
      </w:r>
      <w:r w:rsidRPr="004E22C1">
        <w:rPr>
          <w:rFonts w:ascii="Times New Roman" w:hAnsi="Times New Roman" w:cs="Times New Roman"/>
          <w:sz w:val="24"/>
          <w:szCs w:val="24"/>
        </w:rPr>
        <w:t>: This allocation will cover the costs associated with implementing educational and skills training programs, mental health initiatives, and community engagement activities. It will include expenses for materials, training facilitators, venue rentals, and transportation for participants.</w:t>
      </w:r>
    </w:p>
    <w:p w14:paraId="0E1F5592" w14:textId="77777777" w:rsidR="0059014A" w:rsidRPr="004E22C1" w:rsidRDefault="0059014A" w:rsidP="004E22C1">
      <w:pPr>
        <w:pStyle w:val="ListParagraph"/>
        <w:numPr>
          <w:ilvl w:val="0"/>
          <w:numId w:val="43"/>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Staff Salaries</w:t>
      </w:r>
      <w:r w:rsidRPr="004E22C1">
        <w:rPr>
          <w:rFonts w:ascii="Times New Roman" w:hAnsi="Times New Roman" w:cs="Times New Roman"/>
          <w:sz w:val="24"/>
          <w:szCs w:val="24"/>
        </w:rPr>
        <w:t>: A significant portion of the budget will be dedicated to staff salaries, ensuring that the foundation can attract and retain qualified personnel. This includes salaries for program managers, trainers, mental health professionals, and administrative staff.</w:t>
      </w:r>
    </w:p>
    <w:p w14:paraId="63227E94" w14:textId="77777777" w:rsidR="0059014A" w:rsidRPr="004E22C1" w:rsidRDefault="0059014A" w:rsidP="004E22C1">
      <w:pPr>
        <w:pStyle w:val="ListParagraph"/>
        <w:numPr>
          <w:ilvl w:val="0"/>
          <w:numId w:val="43"/>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lastRenderedPageBreak/>
        <w:t>Operational Costs</w:t>
      </w:r>
      <w:r w:rsidRPr="004E22C1">
        <w:rPr>
          <w:rFonts w:ascii="Times New Roman" w:hAnsi="Times New Roman" w:cs="Times New Roman"/>
          <w:sz w:val="24"/>
          <w:szCs w:val="24"/>
        </w:rPr>
        <w:t>: This category encompasses the day-to-day expenses required to run the foundation, such as utilities, office supplies, communication costs, and maintenance of facilities. Efficient management of operational costs is crucial for maximizing the impact of program delivery.</w:t>
      </w:r>
    </w:p>
    <w:p w14:paraId="3D5EEAFA" w14:textId="77777777" w:rsidR="0059014A" w:rsidRPr="004E22C1" w:rsidRDefault="0059014A" w:rsidP="004E22C1">
      <w:pPr>
        <w:pStyle w:val="ListParagraph"/>
        <w:numPr>
          <w:ilvl w:val="0"/>
          <w:numId w:val="43"/>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Monitoring and Evaluation (M&amp;E):</w:t>
      </w:r>
      <w:r w:rsidRPr="004E22C1">
        <w:rPr>
          <w:rFonts w:ascii="Times New Roman" w:hAnsi="Times New Roman" w:cs="Times New Roman"/>
          <w:sz w:val="24"/>
          <w:szCs w:val="24"/>
        </w:rPr>
        <w:t xml:space="preserve"> Allocations for M&amp;E will fund data collection, analysis, and reporting activities. This includes costs for surveys, evaluation consultants, and tools necessary for tracking program effectiveness and impact.</w:t>
      </w:r>
    </w:p>
    <w:p w14:paraId="7D695248" w14:textId="77777777" w:rsidR="0059014A" w:rsidRPr="004E22C1" w:rsidRDefault="0059014A" w:rsidP="004E22C1">
      <w:pPr>
        <w:pStyle w:val="ListParagraph"/>
        <w:numPr>
          <w:ilvl w:val="0"/>
          <w:numId w:val="43"/>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Contingency Funds</w:t>
      </w:r>
      <w:r w:rsidRPr="004E22C1">
        <w:rPr>
          <w:rFonts w:ascii="Times New Roman" w:hAnsi="Times New Roman" w:cs="Times New Roman"/>
          <w:sz w:val="24"/>
          <w:szCs w:val="24"/>
        </w:rPr>
        <w:t>: A portion of the budget will be set aside as contingency funds to address unforeseen expenses or emergencies. This financial buffer will provide the foundation with flexibility and resilience in the face of unexpected challenges.</w:t>
      </w:r>
    </w:p>
    <w:p w14:paraId="4C868FB6" w14:textId="77777777" w:rsidR="0059014A" w:rsidRPr="004E22C1" w:rsidRDefault="0059014A" w:rsidP="00545820">
      <w:pPr>
        <w:spacing w:line="360" w:lineRule="auto"/>
        <w:jc w:val="both"/>
        <w:rPr>
          <w:rFonts w:ascii="Times New Roman" w:hAnsi="Times New Roman" w:cs="Times New Roman"/>
          <w:b/>
          <w:bCs/>
          <w:sz w:val="24"/>
          <w:szCs w:val="24"/>
        </w:rPr>
      </w:pPr>
      <w:r w:rsidRPr="004E22C1">
        <w:rPr>
          <w:rFonts w:ascii="Times New Roman" w:hAnsi="Times New Roman" w:cs="Times New Roman"/>
          <w:b/>
          <w:bCs/>
          <w:sz w:val="24"/>
          <w:szCs w:val="24"/>
        </w:rPr>
        <w:t>Funding Sources</w:t>
      </w:r>
    </w:p>
    <w:p w14:paraId="6144272F" w14:textId="77777777" w:rsidR="0059014A" w:rsidRPr="0059014A" w:rsidRDefault="0059014A" w:rsidP="00545820">
      <w:pPr>
        <w:spacing w:line="360" w:lineRule="auto"/>
        <w:jc w:val="both"/>
        <w:rPr>
          <w:rFonts w:ascii="Times New Roman" w:hAnsi="Times New Roman" w:cs="Times New Roman"/>
          <w:sz w:val="24"/>
          <w:szCs w:val="24"/>
        </w:rPr>
      </w:pPr>
      <w:r w:rsidRPr="0059014A">
        <w:rPr>
          <w:rFonts w:ascii="Times New Roman" w:hAnsi="Times New Roman" w:cs="Times New Roman"/>
          <w:sz w:val="24"/>
          <w:szCs w:val="24"/>
        </w:rPr>
        <w:t>To support its initiatives, the Empower Youth Africa Foundation will pursue a diverse range of funding sources:</w:t>
      </w:r>
    </w:p>
    <w:p w14:paraId="0EA02FC3" w14:textId="77777777" w:rsidR="0059014A" w:rsidRPr="004E22C1" w:rsidRDefault="0059014A" w:rsidP="004E22C1">
      <w:pPr>
        <w:pStyle w:val="ListParagraph"/>
        <w:numPr>
          <w:ilvl w:val="0"/>
          <w:numId w:val="44"/>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Donor Funding</w:t>
      </w:r>
      <w:r w:rsidRPr="004E22C1">
        <w:rPr>
          <w:rFonts w:ascii="Times New Roman" w:hAnsi="Times New Roman" w:cs="Times New Roman"/>
          <w:sz w:val="24"/>
          <w:szCs w:val="24"/>
        </w:rPr>
        <w:t>: The foundation will continue to seek grants and donations from international and local donors who align with its mission. Establishing strong relationships with existing donors and identifying new funding opportunities will be critical.</w:t>
      </w:r>
    </w:p>
    <w:p w14:paraId="3254FEB8" w14:textId="77777777" w:rsidR="0059014A" w:rsidRPr="004E22C1" w:rsidRDefault="0059014A" w:rsidP="004E22C1">
      <w:pPr>
        <w:pStyle w:val="ListParagraph"/>
        <w:numPr>
          <w:ilvl w:val="0"/>
          <w:numId w:val="44"/>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Grants:</w:t>
      </w:r>
      <w:r w:rsidRPr="004E22C1">
        <w:rPr>
          <w:rFonts w:ascii="Times New Roman" w:hAnsi="Times New Roman" w:cs="Times New Roman"/>
          <w:sz w:val="24"/>
          <w:szCs w:val="24"/>
        </w:rPr>
        <w:t xml:space="preserve"> The foundation will apply for grants from governmental and non-governmental organizations focused on youth empowerment, education, and mental health. This includes exploring opportunities from entities such as USAID, the Mastercard Foundation, and other philanthropic organizations.</w:t>
      </w:r>
    </w:p>
    <w:p w14:paraId="01BC9923" w14:textId="77777777" w:rsidR="0059014A" w:rsidRPr="004E22C1" w:rsidRDefault="0059014A" w:rsidP="004E22C1">
      <w:pPr>
        <w:pStyle w:val="ListParagraph"/>
        <w:numPr>
          <w:ilvl w:val="0"/>
          <w:numId w:val="44"/>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Corporate Sponsorships:</w:t>
      </w:r>
      <w:r w:rsidRPr="004E22C1">
        <w:rPr>
          <w:rFonts w:ascii="Times New Roman" w:hAnsi="Times New Roman" w:cs="Times New Roman"/>
          <w:sz w:val="24"/>
          <w:szCs w:val="24"/>
        </w:rPr>
        <w:t xml:space="preserve"> Engaging with the private sector for sponsorships can provide significant financial support. The foundation will develop partnership proposals highlighting the mutual benefits of corporate involvement in community development and youth empowerment initiatives.</w:t>
      </w:r>
    </w:p>
    <w:p w14:paraId="3B4B8159" w14:textId="77777777" w:rsidR="0059014A" w:rsidRPr="004E22C1" w:rsidRDefault="0059014A" w:rsidP="004E22C1">
      <w:pPr>
        <w:pStyle w:val="ListParagraph"/>
        <w:numPr>
          <w:ilvl w:val="0"/>
          <w:numId w:val="44"/>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Income-Generating Activities</w:t>
      </w:r>
      <w:r w:rsidRPr="004E22C1">
        <w:rPr>
          <w:rFonts w:ascii="Times New Roman" w:hAnsi="Times New Roman" w:cs="Times New Roman"/>
          <w:sz w:val="24"/>
          <w:szCs w:val="24"/>
        </w:rPr>
        <w:t>: The foundation will explore opportunities to generate income through social enterprises, such as vocational training services, consultancy, or selling products created by program participants. These activities can provide a sustainable revenue stream while furthering the foundation's mission.</w:t>
      </w:r>
    </w:p>
    <w:p w14:paraId="5AADFE90" w14:textId="77777777" w:rsidR="0059014A" w:rsidRPr="004E22C1" w:rsidRDefault="0059014A" w:rsidP="00545820">
      <w:pPr>
        <w:spacing w:line="360" w:lineRule="auto"/>
        <w:jc w:val="both"/>
        <w:rPr>
          <w:rFonts w:ascii="Times New Roman" w:hAnsi="Times New Roman" w:cs="Times New Roman"/>
          <w:b/>
          <w:bCs/>
          <w:sz w:val="24"/>
          <w:szCs w:val="24"/>
        </w:rPr>
      </w:pPr>
      <w:r w:rsidRPr="004E22C1">
        <w:rPr>
          <w:rFonts w:ascii="Times New Roman" w:hAnsi="Times New Roman" w:cs="Times New Roman"/>
          <w:b/>
          <w:bCs/>
          <w:sz w:val="24"/>
          <w:szCs w:val="24"/>
        </w:rPr>
        <w:t>Financial Projections</w:t>
      </w:r>
    </w:p>
    <w:p w14:paraId="600BB2E0" w14:textId="77777777" w:rsidR="0059014A" w:rsidRPr="0059014A" w:rsidRDefault="0059014A" w:rsidP="00545820">
      <w:pPr>
        <w:spacing w:line="360" w:lineRule="auto"/>
        <w:jc w:val="both"/>
        <w:rPr>
          <w:rFonts w:ascii="Times New Roman" w:hAnsi="Times New Roman" w:cs="Times New Roman"/>
          <w:sz w:val="24"/>
          <w:szCs w:val="24"/>
        </w:rPr>
      </w:pPr>
      <w:r w:rsidRPr="0059014A">
        <w:rPr>
          <w:rFonts w:ascii="Times New Roman" w:hAnsi="Times New Roman" w:cs="Times New Roman"/>
          <w:sz w:val="24"/>
          <w:szCs w:val="24"/>
        </w:rPr>
        <w:lastRenderedPageBreak/>
        <w:t>Financial projections will be developed to outline anticipated growth in funding and expenditure, with a focus on achieving financial sustainability by 2028:</w:t>
      </w:r>
    </w:p>
    <w:p w14:paraId="3BDA300A" w14:textId="77777777" w:rsidR="0059014A" w:rsidRPr="004E22C1" w:rsidRDefault="0059014A" w:rsidP="004E22C1">
      <w:pPr>
        <w:pStyle w:val="ListParagraph"/>
        <w:numPr>
          <w:ilvl w:val="0"/>
          <w:numId w:val="45"/>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Projected Growth in Funding</w:t>
      </w:r>
      <w:r w:rsidRPr="004E22C1">
        <w:rPr>
          <w:rFonts w:ascii="Times New Roman" w:hAnsi="Times New Roman" w:cs="Times New Roman"/>
          <w:sz w:val="24"/>
          <w:szCs w:val="24"/>
        </w:rPr>
        <w:t>: The foundation aims to increase its funding base by 20% annually through diversified funding sources. This growth will be driven by strategic fundraising initiatives, enhanced visibility, and successful grant applications.</w:t>
      </w:r>
    </w:p>
    <w:p w14:paraId="3C71C25B" w14:textId="77777777" w:rsidR="0059014A" w:rsidRPr="004E22C1" w:rsidRDefault="0059014A" w:rsidP="004E22C1">
      <w:pPr>
        <w:pStyle w:val="ListParagraph"/>
        <w:numPr>
          <w:ilvl w:val="0"/>
          <w:numId w:val="45"/>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Projected Expenditure</w:t>
      </w:r>
      <w:r w:rsidRPr="004E22C1">
        <w:rPr>
          <w:rFonts w:ascii="Times New Roman" w:hAnsi="Times New Roman" w:cs="Times New Roman"/>
          <w:sz w:val="24"/>
          <w:szCs w:val="24"/>
        </w:rPr>
        <w:t>: As the foundation expands its programs and initiatives, expenditures are expected to rise. A detailed financial plan will ensure that spending aligns with strategic priorities while maintaining operational efficiency.</w:t>
      </w:r>
    </w:p>
    <w:p w14:paraId="547FB7AE" w14:textId="77777777" w:rsidR="0059014A" w:rsidRPr="004E22C1" w:rsidRDefault="0059014A" w:rsidP="004E22C1">
      <w:pPr>
        <w:pStyle w:val="ListParagraph"/>
        <w:numPr>
          <w:ilvl w:val="0"/>
          <w:numId w:val="45"/>
        </w:numPr>
        <w:spacing w:line="360" w:lineRule="auto"/>
        <w:jc w:val="both"/>
        <w:rPr>
          <w:rFonts w:ascii="Times New Roman" w:hAnsi="Times New Roman" w:cs="Times New Roman"/>
          <w:sz w:val="24"/>
          <w:szCs w:val="24"/>
        </w:rPr>
      </w:pPr>
      <w:r w:rsidRPr="004E22C1">
        <w:rPr>
          <w:rFonts w:ascii="Times New Roman" w:hAnsi="Times New Roman" w:cs="Times New Roman"/>
          <w:i/>
          <w:iCs/>
          <w:sz w:val="24"/>
          <w:szCs w:val="24"/>
        </w:rPr>
        <w:t>Focus on Financial Sustainability</w:t>
      </w:r>
      <w:r w:rsidRPr="004E22C1">
        <w:rPr>
          <w:rFonts w:ascii="Times New Roman" w:hAnsi="Times New Roman" w:cs="Times New Roman"/>
          <w:sz w:val="24"/>
          <w:szCs w:val="24"/>
        </w:rPr>
        <w:t>: By 2028, the foundation aims to achieve financial sustainability, meaning that it can cover its operational and program costs through a combination of donor funding, grants, corporate sponsorships, and income-generating activities. This will involve setting specific financial targets and regularly reviewing progress against these goals.</w:t>
      </w:r>
    </w:p>
    <w:p w14:paraId="60BD1805" w14:textId="03A7D543" w:rsidR="00F411BA" w:rsidRPr="00BF7C37" w:rsidRDefault="00BF7C37" w:rsidP="00545820">
      <w:pPr>
        <w:spacing w:line="360" w:lineRule="auto"/>
        <w:jc w:val="both"/>
        <w:rPr>
          <w:rFonts w:ascii="Times New Roman" w:hAnsi="Times New Roman" w:cs="Times New Roman"/>
          <w:b/>
          <w:bCs/>
          <w:sz w:val="18"/>
          <w:szCs w:val="18"/>
        </w:rPr>
      </w:pPr>
      <w:r w:rsidRPr="00BF7C37">
        <w:rPr>
          <w:rFonts w:ascii="Times New Roman" w:hAnsi="Times New Roman" w:cs="Times New Roman"/>
          <w:b/>
          <w:bCs/>
          <w:sz w:val="18"/>
          <w:szCs w:val="18"/>
        </w:rPr>
        <w:t>Map of Uganda</w:t>
      </w:r>
    </w:p>
    <w:p w14:paraId="3C5F4E9F" w14:textId="5B889B36" w:rsidR="00B17D99" w:rsidRDefault="00BF7C37" w:rsidP="00BF7C37">
      <w:pPr>
        <w:spacing w:line="360" w:lineRule="auto"/>
        <w:jc w:val="center"/>
        <w:rPr>
          <w:rFonts w:ascii="Times New Roman" w:hAnsi="Times New Roman" w:cs="Times New Roman"/>
          <w:sz w:val="24"/>
          <w:szCs w:val="24"/>
        </w:rPr>
      </w:pPr>
      <w:r w:rsidRPr="00BF7C37">
        <w:rPr>
          <w:rFonts w:ascii="Times New Roman" w:hAnsi="Times New Roman" w:cs="Times New Roman"/>
          <w:noProof/>
          <w:sz w:val="24"/>
          <w:szCs w:val="24"/>
        </w:rPr>
        <w:drawing>
          <wp:inline distT="0" distB="0" distL="0" distR="0" wp14:anchorId="22B74015" wp14:editId="64F49A16">
            <wp:extent cx="5327469" cy="4095750"/>
            <wp:effectExtent l="0" t="0" r="0" b="0"/>
            <wp:docPr id="27379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5078" name=""/>
                    <pic:cNvPicPr/>
                  </pic:nvPicPr>
                  <pic:blipFill>
                    <a:blip r:embed="rId28"/>
                    <a:stretch>
                      <a:fillRect/>
                    </a:stretch>
                  </pic:blipFill>
                  <pic:spPr>
                    <a:xfrm>
                      <a:off x="0" y="0"/>
                      <a:ext cx="5388786" cy="4142891"/>
                    </a:xfrm>
                    <a:prstGeom prst="rect">
                      <a:avLst/>
                    </a:prstGeom>
                  </pic:spPr>
                </pic:pic>
              </a:graphicData>
            </a:graphic>
          </wp:inline>
        </w:drawing>
      </w:r>
    </w:p>
    <w:sectPr w:rsidR="00B17D99" w:rsidSect="00AA256A">
      <w:headerReference w:type="default" r:id="rId29"/>
      <w:footerReference w:type="default" r:id="rId30"/>
      <w:pgSz w:w="11906" w:h="16838"/>
      <w:pgMar w:top="1440" w:right="1440" w:bottom="1440" w:left="144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4541" w14:textId="77777777" w:rsidR="00CE6776" w:rsidRDefault="00CE6776" w:rsidP="00D85699">
      <w:pPr>
        <w:spacing w:after="0" w:line="240" w:lineRule="auto"/>
      </w:pPr>
      <w:r>
        <w:separator/>
      </w:r>
    </w:p>
  </w:endnote>
  <w:endnote w:type="continuationSeparator" w:id="0">
    <w:p w14:paraId="2A95D029" w14:textId="77777777" w:rsidR="00CE6776" w:rsidRDefault="00CE6776" w:rsidP="00D85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98283"/>
      <w:docPartObj>
        <w:docPartGallery w:val="Page Numbers (Bottom of Page)"/>
        <w:docPartUnique/>
      </w:docPartObj>
    </w:sdtPr>
    <w:sdtContent>
      <w:sdt>
        <w:sdtPr>
          <w:id w:val="1728636285"/>
          <w:docPartObj>
            <w:docPartGallery w:val="Page Numbers (Top of Page)"/>
            <w:docPartUnique/>
          </w:docPartObj>
        </w:sdtPr>
        <w:sdtContent>
          <w:p w14:paraId="3D82714C" w14:textId="2338A545" w:rsidR="00D85699" w:rsidRDefault="00D8569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5FE3CF2" w14:textId="77777777" w:rsidR="00D85699" w:rsidRDefault="00D85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32B59" w14:textId="77777777" w:rsidR="00CE6776" w:rsidRDefault="00CE6776" w:rsidP="00D85699">
      <w:pPr>
        <w:spacing w:after="0" w:line="240" w:lineRule="auto"/>
      </w:pPr>
      <w:r>
        <w:separator/>
      </w:r>
    </w:p>
  </w:footnote>
  <w:footnote w:type="continuationSeparator" w:id="0">
    <w:p w14:paraId="5C627B9F" w14:textId="77777777" w:rsidR="00CE6776" w:rsidRDefault="00CE6776" w:rsidP="00D85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FF4E" w14:textId="028E3989" w:rsidR="00D85699" w:rsidRDefault="00AA256A">
    <w:pPr>
      <w:pStyle w:val="Header"/>
    </w:pPr>
    <w:r>
      <w:rPr>
        <w:noProof/>
      </w:rPr>
      <w:drawing>
        <wp:inline distT="0" distB="0" distL="0" distR="0" wp14:anchorId="45FEBAAA" wp14:editId="6BBE0639">
          <wp:extent cx="817533" cy="768985"/>
          <wp:effectExtent l="0" t="0" r="0" b="0"/>
          <wp:docPr id="142330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00631" name="Picture 1423300631"/>
                  <pic:cNvPicPr/>
                </pic:nvPicPr>
                <pic:blipFill>
                  <a:blip r:embed="rId1">
                    <a:extLst>
                      <a:ext uri="{28A0092B-C50C-407E-A947-70E740481C1C}">
                        <a14:useLocalDpi xmlns:a14="http://schemas.microsoft.com/office/drawing/2010/main" val="0"/>
                      </a:ext>
                    </a:extLst>
                  </a:blip>
                  <a:stretch>
                    <a:fillRect/>
                  </a:stretch>
                </pic:blipFill>
                <pic:spPr>
                  <a:xfrm>
                    <a:off x="0" y="0"/>
                    <a:ext cx="828079" cy="7789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135"/>
    <w:multiLevelType w:val="hybridMultilevel"/>
    <w:tmpl w:val="EDC2AAF2"/>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032131E0"/>
    <w:multiLevelType w:val="hybridMultilevel"/>
    <w:tmpl w:val="30D0ED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5A07934"/>
    <w:multiLevelType w:val="hybridMultilevel"/>
    <w:tmpl w:val="4086CFCC"/>
    <w:lvl w:ilvl="0" w:tplc="46E4115C">
      <w:start w:val="1"/>
      <w:numFmt w:val="lowerRoman"/>
      <w:lvlText w:val="%1."/>
      <w:lvlJc w:val="left"/>
      <w:pPr>
        <w:ind w:left="1080" w:hanging="720"/>
      </w:pPr>
      <w:rPr>
        <w:rFonts w:hint="default"/>
        <w:u w:val="single"/>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08A37334"/>
    <w:multiLevelType w:val="hybridMultilevel"/>
    <w:tmpl w:val="B5DC5FD0"/>
    <w:lvl w:ilvl="0" w:tplc="4C09001B">
      <w:start w:val="1"/>
      <w:numFmt w:val="lowerRoman"/>
      <w:lvlText w:val="%1."/>
      <w:lvlJc w:val="righ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4" w15:restartNumberingAfterBreak="0">
    <w:nsid w:val="0CB81108"/>
    <w:multiLevelType w:val="hybridMultilevel"/>
    <w:tmpl w:val="EEA6EB5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17B415F"/>
    <w:multiLevelType w:val="hybridMultilevel"/>
    <w:tmpl w:val="4A002EF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3252889"/>
    <w:multiLevelType w:val="multilevel"/>
    <w:tmpl w:val="AA7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C09D8"/>
    <w:multiLevelType w:val="hybridMultilevel"/>
    <w:tmpl w:val="C060D05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5E93917"/>
    <w:multiLevelType w:val="hybridMultilevel"/>
    <w:tmpl w:val="E300190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80A5E6A"/>
    <w:multiLevelType w:val="hybridMultilevel"/>
    <w:tmpl w:val="B2EC82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AAE29AC"/>
    <w:multiLevelType w:val="hybridMultilevel"/>
    <w:tmpl w:val="D60E70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B251E01"/>
    <w:multiLevelType w:val="hybridMultilevel"/>
    <w:tmpl w:val="763A00F8"/>
    <w:lvl w:ilvl="0" w:tplc="4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CDB2B58"/>
    <w:multiLevelType w:val="hybridMultilevel"/>
    <w:tmpl w:val="1256ED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203715F5"/>
    <w:multiLevelType w:val="hybridMultilevel"/>
    <w:tmpl w:val="2656FE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3B9381B"/>
    <w:multiLevelType w:val="hybridMultilevel"/>
    <w:tmpl w:val="2F14633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240D4C6C"/>
    <w:multiLevelType w:val="hybridMultilevel"/>
    <w:tmpl w:val="FB1855F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9E73ED8"/>
    <w:multiLevelType w:val="hybridMultilevel"/>
    <w:tmpl w:val="6E226BB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2A7A360B"/>
    <w:multiLevelType w:val="hybridMultilevel"/>
    <w:tmpl w:val="27C29E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2C434665"/>
    <w:multiLevelType w:val="hybridMultilevel"/>
    <w:tmpl w:val="D21ACD0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9" w15:restartNumberingAfterBreak="0">
    <w:nsid w:val="2FB60E8D"/>
    <w:multiLevelType w:val="multilevel"/>
    <w:tmpl w:val="E59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242BE"/>
    <w:multiLevelType w:val="hybridMultilevel"/>
    <w:tmpl w:val="0A02679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3A807E03"/>
    <w:multiLevelType w:val="hybridMultilevel"/>
    <w:tmpl w:val="0514302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3C54289F"/>
    <w:multiLevelType w:val="multilevel"/>
    <w:tmpl w:val="1AD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D7F06"/>
    <w:multiLevelType w:val="hybridMultilevel"/>
    <w:tmpl w:val="D6DAF5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3EE51A05"/>
    <w:multiLevelType w:val="hybridMultilevel"/>
    <w:tmpl w:val="1B62F05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5" w15:restartNumberingAfterBreak="0">
    <w:nsid w:val="43B127FE"/>
    <w:multiLevelType w:val="hybridMultilevel"/>
    <w:tmpl w:val="C50CE5E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6" w15:restartNumberingAfterBreak="0">
    <w:nsid w:val="4BF9649E"/>
    <w:multiLevelType w:val="multilevel"/>
    <w:tmpl w:val="993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643BD"/>
    <w:multiLevelType w:val="hybridMultilevel"/>
    <w:tmpl w:val="39A003EE"/>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8" w15:restartNumberingAfterBreak="0">
    <w:nsid w:val="57923243"/>
    <w:multiLevelType w:val="hybridMultilevel"/>
    <w:tmpl w:val="4614CD7C"/>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9" w15:restartNumberingAfterBreak="0">
    <w:nsid w:val="59F26B74"/>
    <w:multiLevelType w:val="multilevel"/>
    <w:tmpl w:val="16561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113425"/>
    <w:multiLevelType w:val="multilevel"/>
    <w:tmpl w:val="4226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805CB1"/>
    <w:multiLevelType w:val="hybridMultilevel"/>
    <w:tmpl w:val="7B24937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2" w15:restartNumberingAfterBreak="0">
    <w:nsid w:val="649D3A93"/>
    <w:multiLevelType w:val="multilevel"/>
    <w:tmpl w:val="B978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77657E"/>
    <w:multiLevelType w:val="hybridMultilevel"/>
    <w:tmpl w:val="AC3AA3FE"/>
    <w:lvl w:ilvl="0" w:tplc="4C09001B">
      <w:start w:val="1"/>
      <w:numFmt w:val="low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4" w15:restartNumberingAfterBreak="0">
    <w:nsid w:val="695B05BF"/>
    <w:multiLevelType w:val="multilevel"/>
    <w:tmpl w:val="3CB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90F9E"/>
    <w:multiLevelType w:val="multilevel"/>
    <w:tmpl w:val="BB92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3193E"/>
    <w:multiLevelType w:val="hybridMultilevel"/>
    <w:tmpl w:val="32B253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7" w15:restartNumberingAfterBreak="0">
    <w:nsid w:val="74071489"/>
    <w:multiLevelType w:val="hybridMultilevel"/>
    <w:tmpl w:val="167A834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8" w15:restartNumberingAfterBreak="0">
    <w:nsid w:val="742F0F46"/>
    <w:multiLevelType w:val="hybridMultilevel"/>
    <w:tmpl w:val="4A36575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9" w15:restartNumberingAfterBreak="0">
    <w:nsid w:val="74E8317E"/>
    <w:multiLevelType w:val="hybridMultilevel"/>
    <w:tmpl w:val="DA464A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0" w15:restartNumberingAfterBreak="0">
    <w:nsid w:val="750770FD"/>
    <w:multiLevelType w:val="multilevel"/>
    <w:tmpl w:val="B61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32FE2"/>
    <w:multiLevelType w:val="multilevel"/>
    <w:tmpl w:val="5F2E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D72A6"/>
    <w:multiLevelType w:val="hybridMultilevel"/>
    <w:tmpl w:val="171AA9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3" w15:restartNumberingAfterBreak="0">
    <w:nsid w:val="7EDD2ACA"/>
    <w:multiLevelType w:val="hybridMultilevel"/>
    <w:tmpl w:val="8432059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4" w15:restartNumberingAfterBreak="0">
    <w:nsid w:val="7F873CA5"/>
    <w:multiLevelType w:val="hybridMultilevel"/>
    <w:tmpl w:val="96D04E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632445494">
    <w:abstractNumId w:val="34"/>
  </w:num>
  <w:num w:numId="2" w16cid:durableId="1783959216">
    <w:abstractNumId w:val="40"/>
  </w:num>
  <w:num w:numId="3" w16cid:durableId="612516884">
    <w:abstractNumId w:val="19"/>
  </w:num>
  <w:num w:numId="4" w16cid:durableId="558129484">
    <w:abstractNumId w:val="32"/>
  </w:num>
  <w:num w:numId="5" w16cid:durableId="370155166">
    <w:abstractNumId w:val="29"/>
  </w:num>
  <w:num w:numId="6" w16cid:durableId="405034494">
    <w:abstractNumId w:val="22"/>
  </w:num>
  <w:num w:numId="7" w16cid:durableId="410810418">
    <w:abstractNumId w:val="26"/>
  </w:num>
  <w:num w:numId="8" w16cid:durableId="346636194">
    <w:abstractNumId w:val="30"/>
  </w:num>
  <w:num w:numId="9" w16cid:durableId="1968197166">
    <w:abstractNumId w:val="41"/>
  </w:num>
  <w:num w:numId="10" w16cid:durableId="717894044">
    <w:abstractNumId w:val="6"/>
  </w:num>
  <w:num w:numId="11" w16cid:durableId="2004042311">
    <w:abstractNumId w:val="35"/>
  </w:num>
  <w:num w:numId="12" w16cid:durableId="484011823">
    <w:abstractNumId w:val="15"/>
  </w:num>
  <w:num w:numId="13" w16cid:durableId="1637448987">
    <w:abstractNumId w:val="23"/>
  </w:num>
  <w:num w:numId="14" w16cid:durableId="1018655912">
    <w:abstractNumId w:val="14"/>
  </w:num>
  <w:num w:numId="15" w16cid:durableId="1450709638">
    <w:abstractNumId w:val="33"/>
  </w:num>
  <w:num w:numId="16" w16cid:durableId="924075190">
    <w:abstractNumId w:val="11"/>
  </w:num>
  <w:num w:numId="17" w16cid:durableId="1573464736">
    <w:abstractNumId w:val="4"/>
  </w:num>
  <w:num w:numId="18" w16cid:durableId="1043752990">
    <w:abstractNumId w:val="20"/>
  </w:num>
  <w:num w:numId="19" w16cid:durableId="1152135448">
    <w:abstractNumId w:val="28"/>
  </w:num>
  <w:num w:numId="20" w16cid:durableId="1498106196">
    <w:abstractNumId w:val="18"/>
  </w:num>
  <w:num w:numId="21" w16cid:durableId="1985894522">
    <w:abstractNumId w:val="24"/>
  </w:num>
  <w:num w:numId="22" w16cid:durableId="573859703">
    <w:abstractNumId w:val="3"/>
  </w:num>
  <w:num w:numId="23" w16cid:durableId="1896551535">
    <w:abstractNumId w:val="8"/>
  </w:num>
  <w:num w:numId="24" w16cid:durableId="569388263">
    <w:abstractNumId w:val="25"/>
  </w:num>
  <w:num w:numId="25" w16cid:durableId="1310287540">
    <w:abstractNumId w:val="27"/>
  </w:num>
  <w:num w:numId="26" w16cid:durableId="1098677192">
    <w:abstractNumId w:val="0"/>
  </w:num>
  <w:num w:numId="27" w16cid:durableId="2003655653">
    <w:abstractNumId w:val="17"/>
  </w:num>
  <w:num w:numId="28" w16cid:durableId="1725179853">
    <w:abstractNumId w:val="2"/>
  </w:num>
  <w:num w:numId="29" w16cid:durableId="1419326638">
    <w:abstractNumId w:val="21"/>
  </w:num>
  <w:num w:numId="30" w16cid:durableId="1822382846">
    <w:abstractNumId w:val="1"/>
  </w:num>
  <w:num w:numId="31" w16cid:durableId="236870158">
    <w:abstractNumId w:val="10"/>
  </w:num>
  <w:num w:numId="32" w16cid:durableId="480661996">
    <w:abstractNumId w:val="9"/>
  </w:num>
  <w:num w:numId="33" w16cid:durableId="529227351">
    <w:abstractNumId w:val="39"/>
  </w:num>
  <w:num w:numId="34" w16cid:durableId="393772259">
    <w:abstractNumId w:val="36"/>
  </w:num>
  <w:num w:numId="35" w16cid:durableId="1948585396">
    <w:abstractNumId w:val="37"/>
  </w:num>
  <w:num w:numId="36" w16cid:durableId="1972244676">
    <w:abstractNumId w:val="38"/>
  </w:num>
  <w:num w:numId="37" w16cid:durableId="454979924">
    <w:abstractNumId w:val="31"/>
  </w:num>
  <w:num w:numId="38" w16cid:durableId="1459568934">
    <w:abstractNumId w:val="5"/>
  </w:num>
  <w:num w:numId="39" w16cid:durableId="1406412198">
    <w:abstractNumId w:val="12"/>
  </w:num>
  <w:num w:numId="40" w16cid:durableId="753164254">
    <w:abstractNumId w:val="13"/>
  </w:num>
  <w:num w:numId="41" w16cid:durableId="1336375156">
    <w:abstractNumId w:val="43"/>
  </w:num>
  <w:num w:numId="42" w16cid:durableId="1859152133">
    <w:abstractNumId w:val="16"/>
  </w:num>
  <w:num w:numId="43" w16cid:durableId="1448281861">
    <w:abstractNumId w:val="42"/>
  </w:num>
  <w:num w:numId="44" w16cid:durableId="366488841">
    <w:abstractNumId w:val="44"/>
  </w:num>
  <w:num w:numId="45" w16cid:durableId="19168172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1374"/>
    <w:rsid w:val="00031374"/>
    <w:rsid w:val="00040880"/>
    <w:rsid w:val="0005340B"/>
    <w:rsid w:val="000B1A2A"/>
    <w:rsid w:val="000B7DD5"/>
    <w:rsid w:val="000C3508"/>
    <w:rsid w:val="000D0DE5"/>
    <w:rsid w:val="000F74F5"/>
    <w:rsid w:val="00116BC6"/>
    <w:rsid w:val="00120D44"/>
    <w:rsid w:val="001255EA"/>
    <w:rsid w:val="001323C8"/>
    <w:rsid w:val="00152A9D"/>
    <w:rsid w:val="00195845"/>
    <w:rsid w:val="001A3E40"/>
    <w:rsid w:val="001D0DE9"/>
    <w:rsid w:val="001D29A1"/>
    <w:rsid w:val="001F7BFC"/>
    <w:rsid w:val="00261A2A"/>
    <w:rsid w:val="002F4FF5"/>
    <w:rsid w:val="00306D7D"/>
    <w:rsid w:val="00354999"/>
    <w:rsid w:val="00394C79"/>
    <w:rsid w:val="003D1153"/>
    <w:rsid w:val="003E22B8"/>
    <w:rsid w:val="00414235"/>
    <w:rsid w:val="0044726C"/>
    <w:rsid w:val="0045420B"/>
    <w:rsid w:val="00482C08"/>
    <w:rsid w:val="004D6D52"/>
    <w:rsid w:val="004E22C1"/>
    <w:rsid w:val="004E5842"/>
    <w:rsid w:val="00536F1B"/>
    <w:rsid w:val="00545820"/>
    <w:rsid w:val="0059014A"/>
    <w:rsid w:val="005A2F66"/>
    <w:rsid w:val="005D23A0"/>
    <w:rsid w:val="005E246C"/>
    <w:rsid w:val="005E554D"/>
    <w:rsid w:val="005F66D7"/>
    <w:rsid w:val="006111AE"/>
    <w:rsid w:val="00663067"/>
    <w:rsid w:val="006717E3"/>
    <w:rsid w:val="006A049E"/>
    <w:rsid w:val="006B7475"/>
    <w:rsid w:val="006C570E"/>
    <w:rsid w:val="006D725B"/>
    <w:rsid w:val="006F733E"/>
    <w:rsid w:val="00716A94"/>
    <w:rsid w:val="0073310E"/>
    <w:rsid w:val="0077218C"/>
    <w:rsid w:val="007A3B0E"/>
    <w:rsid w:val="007B6D48"/>
    <w:rsid w:val="007E02BC"/>
    <w:rsid w:val="007E5E36"/>
    <w:rsid w:val="0081700F"/>
    <w:rsid w:val="00854962"/>
    <w:rsid w:val="00864DF5"/>
    <w:rsid w:val="008718F6"/>
    <w:rsid w:val="0087404E"/>
    <w:rsid w:val="008B2F43"/>
    <w:rsid w:val="008B55D0"/>
    <w:rsid w:val="008C4CAA"/>
    <w:rsid w:val="008E1C8A"/>
    <w:rsid w:val="008E30A4"/>
    <w:rsid w:val="008E3942"/>
    <w:rsid w:val="008F3552"/>
    <w:rsid w:val="00903507"/>
    <w:rsid w:val="009047AF"/>
    <w:rsid w:val="00916CD7"/>
    <w:rsid w:val="00925060"/>
    <w:rsid w:val="00947830"/>
    <w:rsid w:val="009624F1"/>
    <w:rsid w:val="00963A64"/>
    <w:rsid w:val="00997F6E"/>
    <w:rsid w:val="009A0BBD"/>
    <w:rsid w:val="009D74E2"/>
    <w:rsid w:val="00A01426"/>
    <w:rsid w:val="00A07A29"/>
    <w:rsid w:val="00A14830"/>
    <w:rsid w:val="00A40DF4"/>
    <w:rsid w:val="00A91462"/>
    <w:rsid w:val="00A9337D"/>
    <w:rsid w:val="00A947B7"/>
    <w:rsid w:val="00AA256A"/>
    <w:rsid w:val="00AE63C6"/>
    <w:rsid w:val="00B14D83"/>
    <w:rsid w:val="00B17D99"/>
    <w:rsid w:val="00B748B6"/>
    <w:rsid w:val="00B926B4"/>
    <w:rsid w:val="00BF7C37"/>
    <w:rsid w:val="00BF7D21"/>
    <w:rsid w:val="00C4254B"/>
    <w:rsid w:val="00C67A4E"/>
    <w:rsid w:val="00C704A6"/>
    <w:rsid w:val="00C80500"/>
    <w:rsid w:val="00CB1EC4"/>
    <w:rsid w:val="00CC4C26"/>
    <w:rsid w:val="00CC7D86"/>
    <w:rsid w:val="00CE6776"/>
    <w:rsid w:val="00D07E09"/>
    <w:rsid w:val="00D22589"/>
    <w:rsid w:val="00D30D0C"/>
    <w:rsid w:val="00D34ECD"/>
    <w:rsid w:val="00D42802"/>
    <w:rsid w:val="00D85699"/>
    <w:rsid w:val="00DC10A4"/>
    <w:rsid w:val="00DD725B"/>
    <w:rsid w:val="00DE78CC"/>
    <w:rsid w:val="00E008C6"/>
    <w:rsid w:val="00E23841"/>
    <w:rsid w:val="00EA754D"/>
    <w:rsid w:val="00EC4348"/>
    <w:rsid w:val="00EE2525"/>
    <w:rsid w:val="00EF266B"/>
    <w:rsid w:val="00F02F31"/>
    <w:rsid w:val="00F32656"/>
    <w:rsid w:val="00F37F66"/>
    <w:rsid w:val="00F403AA"/>
    <w:rsid w:val="00F411BA"/>
    <w:rsid w:val="00FA5502"/>
    <w:rsid w:val="00FA5CA6"/>
    <w:rsid w:val="00FA621D"/>
    <w:rsid w:val="00FB7828"/>
    <w:rsid w:val="00FC42F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35D57"/>
  <w15:chartTrackingRefBased/>
  <w15:docId w15:val="{5579EE40-FAA6-435C-B97A-BE80A8CDD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374"/>
    <w:rPr>
      <w:rFonts w:eastAsiaTheme="majorEastAsia" w:cstheme="majorBidi"/>
      <w:color w:val="272727" w:themeColor="text1" w:themeTint="D8"/>
    </w:rPr>
  </w:style>
  <w:style w:type="paragraph" w:styleId="Title">
    <w:name w:val="Title"/>
    <w:basedOn w:val="Normal"/>
    <w:next w:val="Normal"/>
    <w:link w:val="TitleChar"/>
    <w:uiPriority w:val="10"/>
    <w:qFormat/>
    <w:rsid w:val="0003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374"/>
    <w:pPr>
      <w:spacing w:before="160"/>
      <w:jc w:val="center"/>
    </w:pPr>
    <w:rPr>
      <w:i/>
      <w:iCs/>
      <w:color w:val="404040" w:themeColor="text1" w:themeTint="BF"/>
    </w:rPr>
  </w:style>
  <w:style w:type="character" w:customStyle="1" w:styleId="QuoteChar">
    <w:name w:val="Quote Char"/>
    <w:basedOn w:val="DefaultParagraphFont"/>
    <w:link w:val="Quote"/>
    <w:uiPriority w:val="29"/>
    <w:rsid w:val="00031374"/>
    <w:rPr>
      <w:i/>
      <w:iCs/>
      <w:color w:val="404040" w:themeColor="text1" w:themeTint="BF"/>
    </w:rPr>
  </w:style>
  <w:style w:type="paragraph" w:styleId="ListParagraph">
    <w:name w:val="List Paragraph"/>
    <w:basedOn w:val="Normal"/>
    <w:uiPriority w:val="34"/>
    <w:qFormat/>
    <w:rsid w:val="00031374"/>
    <w:pPr>
      <w:ind w:left="720"/>
      <w:contextualSpacing/>
    </w:pPr>
  </w:style>
  <w:style w:type="character" w:styleId="IntenseEmphasis">
    <w:name w:val="Intense Emphasis"/>
    <w:basedOn w:val="DefaultParagraphFont"/>
    <w:uiPriority w:val="21"/>
    <w:qFormat/>
    <w:rsid w:val="00031374"/>
    <w:rPr>
      <w:i/>
      <w:iCs/>
      <w:color w:val="0F4761" w:themeColor="accent1" w:themeShade="BF"/>
    </w:rPr>
  </w:style>
  <w:style w:type="paragraph" w:styleId="IntenseQuote">
    <w:name w:val="Intense Quote"/>
    <w:basedOn w:val="Normal"/>
    <w:next w:val="Normal"/>
    <w:link w:val="IntenseQuoteChar"/>
    <w:uiPriority w:val="30"/>
    <w:qFormat/>
    <w:rsid w:val="0003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374"/>
    <w:rPr>
      <w:i/>
      <w:iCs/>
      <w:color w:val="0F4761" w:themeColor="accent1" w:themeShade="BF"/>
    </w:rPr>
  </w:style>
  <w:style w:type="character" w:styleId="IntenseReference">
    <w:name w:val="Intense Reference"/>
    <w:basedOn w:val="DefaultParagraphFont"/>
    <w:uiPriority w:val="32"/>
    <w:qFormat/>
    <w:rsid w:val="00031374"/>
    <w:rPr>
      <w:b/>
      <w:bCs/>
      <w:smallCaps/>
      <w:color w:val="0F4761" w:themeColor="accent1" w:themeShade="BF"/>
      <w:spacing w:val="5"/>
    </w:rPr>
  </w:style>
  <w:style w:type="paragraph" w:styleId="Header">
    <w:name w:val="header"/>
    <w:basedOn w:val="Normal"/>
    <w:link w:val="HeaderChar"/>
    <w:uiPriority w:val="99"/>
    <w:unhideWhenUsed/>
    <w:rsid w:val="00D856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699"/>
  </w:style>
  <w:style w:type="paragraph" w:styleId="Footer">
    <w:name w:val="footer"/>
    <w:basedOn w:val="Normal"/>
    <w:link w:val="FooterChar"/>
    <w:uiPriority w:val="99"/>
    <w:unhideWhenUsed/>
    <w:rsid w:val="00D856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699"/>
  </w:style>
  <w:style w:type="table" w:styleId="TableGrid">
    <w:name w:val="Table Grid"/>
    <w:basedOn w:val="TableNormal"/>
    <w:uiPriority w:val="39"/>
    <w:rsid w:val="00545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731535">
      <w:bodyDiv w:val="1"/>
      <w:marLeft w:val="0"/>
      <w:marRight w:val="0"/>
      <w:marTop w:val="0"/>
      <w:marBottom w:val="0"/>
      <w:divBdr>
        <w:top w:val="none" w:sz="0" w:space="0" w:color="auto"/>
        <w:left w:val="none" w:sz="0" w:space="0" w:color="auto"/>
        <w:bottom w:val="none" w:sz="0" w:space="0" w:color="auto"/>
        <w:right w:val="none" w:sz="0" w:space="0" w:color="auto"/>
      </w:divBdr>
    </w:div>
    <w:div w:id="164712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 Type="http://schemas.openxmlformats.org/officeDocument/2006/relationships/settings" Target="settings.xml"/><Relationship Id="rId21" Type="http://schemas.openxmlformats.org/officeDocument/2006/relationships/diagramColors" Target="diagrams/colors3.xml"/><Relationship Id="rId7" Type="http://schemas.openxmlformats.org/officeDocument/2006/relationships/image" Target="media/image1.jp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image" Target="media/image2.png"/><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A211EC-0A3C-4231-B868-CB09B73C34EE}" type="doc">
      <dgm:prSet loTypeId="urn:microsoft.com/office/officeart/2005/8/layout/cycle3" loCatId="cycle" qsTypeId="urn:microsoft.com/office/officeart/2005/8/quickstyle/simple1" qsCatId="simple" csTypeId="urn:microsoft.com/office/officeart/2005/8/colors/colorful1" csCatId="colorful" phldr="1"/>
      <dgm:spPr/>
      <dgm:t>
        <a:bodyPr/>
        <a:lstStyle/>
        <a:p>
          <a:endParaRPr lang="en-AE"/>
        </a:p>
      </dgm:t>
    </dgm:pt>
    <dgm:pt modelId="{D53F010D-0402-4F89-BB41-F8AE7969AD33}">
      <dgm:prSet phldrT="[Text]"/>
      <dgm:spPr/>
      <dgm:t>
        <a:bodyPr/>
        <a:lstStyle/>
        <a:p>
          <a:r>
            <a:rPr lang="en-AE" b="1"/>
            <a:t>Mental Health Organizations </a:t>
          </a:r>
          <a:r>
            <a:rPr lang="en-AE"/>
            <a:t>- partnering with mental health organizations will </a:t>
          </a:r>
          <a:r>
            <a:rPr lang="en-US"/>
            <a:t>strengthen</a:t>
          </a:r>
          <a:r>
            <a:rPr lang="en-AE"/>
            <a:t>  the foundations capacity to address mental health issues among youth, providing access to specialized  resources and expertise.</a:t>
          </a:r>
        </a:p>
      </dgm:t>
    </dgm:pt>
    <dgm:pt modelId="{87923661-1C96-412F-9B95-46DA3078FE34}" type="parTrans" cxnId="{2E799FA7-0E0B-4D17-B341-6B36CFFAFAA3}">
      <dgm:prSet/>
      <dgm:spPr/>
      <dgm:t>
        <a:bodyPr/>
        <a:lstStyle/>
        <a:p>
          <a:endParaRPr lang="en-AE"/>
        </a:p>
      </dgm:t>
    </dgm:pt>
    <dgm:pt modelId="{6BBC4DFE-FA76-4E86-8924-9AC7E931EA9B}" type="sibTrans" cxnId="{2E799FA7-0E0B-4D17-B341-6B36CFFAFAA3}">
      <dgm:prSet/>
      <dgm:spPr/>
      <dgm:t>
        <a:bodyPr/>
        <a:lstStyle/>
        <a:p>
          <a:endParaRPr lang="en-AE"/>
        </a:p>
      </dgm:t>
    </dgm:pt>
    <dgm:pt modelId="{3E2B5C7A-E76D-48C3-816B-A19E80B5E3C0}">
      <dgm:prSet phldrT="[Text]"/>
      <dgm:spPr/>
      <dgm:t>
        <a:bodyPr/>
        <a:lstStyle/>
        <a:p>
          <a:r>
            <a:rPr lang="en-AE" b="1"/>
            <a:t>Donors</a:t>
          </a:r>
          <a:r>
            <a:rPr lang="en-AE"/>
            <a:t> - building relationships with current and potential donors is crucial for securing funding. The foundation will communicate its impact effectively and demonstrate the value of its programs.</a:t>
          </a:r>
        </a:p>
      </dgm:t>
    </dgm:pt>
    <dgm:pt modelId="{09550D54-380A-4B9C-A26B-1F215FF89A52}" type="parTrans" cxnId="{6AC4C94E-ED6D-4276-AAAB-F59718ECFECB}">
      <dgm:prSet/>
      <dgm:spPr/>
      <dgm:t>
        <a:bodyPr/>
        <a:lstStyle/>
        <a:p>
          <a:endParaRPr lang="en-AE"/>
        </a:p>
      </dgm:t>
    </dgm:pt>
    <dgm:pt modelId="{9BDFA311-264D-40EF-94DA-A4FC19C9EE9D}" type="sibTrans" cxnId="{6AC4C94E-ED6D-4276-AAAB-F59718ECFECB}">
      <dgm:prSet/>
      <dgm:spPr/>
      <dgm:t>
        <a:bodyPr/>
        <a:lstStyle/>
        <a:p>
          <a:endParaRPr lang="en-AE"/>
        </a:p>
      </dgm:t>
    </dgm:pt>
    <dgm:pt modelId="{7646BDC8-0B1D-48D2-988F-BCBDD9039512}">
      <dgm:prSet phldrT="[Text]"/>
      <dgm:spPr/>
      <dgm:t>
        <a:bodyPr/>
        <a:lstStyle/>
        <a:p>
          <a:r>
            <a:rPr lang="en-AE" b="1"/>
            <a:t>Youth Groups </a:t>
          </a:r>
          <a:r>
            <a:rPr lang="en-AE"/>
            <a:t>- collaborating with youth organizations will enhance program delivery and ensure that initiatives are youth-led and responsive to their needs.</a:t>
          </a:r>
        </a:p>
      </dgm:t>
    </dgm:pt>
    <dgm:pt modelId="{1C831E40-F9B0-49B1-9C5E-7012E4DC08C7}" type="parTrans" cxnId="{9CA587A3-B37F-4E02-A2C3-EC759971FB3B}">
      <dgm:prSet/>
      <dgm:spPr/>
      <dgm:t>
        <a:bodyPr/>
        <a:lstStyle/>
        <a:p>
          <a:endParaRPr lang="en-AE"/>
        </a:p>
      </dgm:t>
    </dgm:pt>
    <dgm:pt modelId="{9CD0C807-5EA3-4388-98BF-B37BB771F43C}" type="sibTrans" cxnId="{9CA587A3-B37F-4E02-A2C3-EC759971FB3B}">
      <dgm:prSet/>
      <dgm:spPr/>
      <dgm:t>
        <a:bodyPr/>
        <a:lstStyle/>
        <a:p>
          <a:endParaRPr lang="en-AE"/>
        </a:p>
      </dgm:t>
    </dgm:pt>
    <dgm:pt modelId="{2D484DA7-579E-4A70-9297-904DF399B732}">
      <dgm:prSet phldrT="[Text]"/>
      <dgm:spPr/>
      <dgm:t>
        <a:bodyPr/>
        <a:lstStyle/>
        <a:p>
          <a:r>
            <a:rPr lang="en-AE" b="1"/>
            <a:t>Government Agencies </a:t>
          </a:r>
          <a:r>
            <a:rPr lang="en-AE"/>
            <a:t>- partnerships with government bodies will facilitate access to resources and align the  foundation's work with national youth devopment strategies.</a:t>
          </a:r>
        </a:p>
      </dgm:t>
    </dgm:pt>
    <dgm:pt modelId="{F0BB1DF7-1A62-442E-AEF4-C98F4E7C7618}" type="parTrans" cxnId="{8929BBAE-C58C-4A87-A973-66C6ADDE1D13}">
      <dgm:prSet/>
      <dgm:spPr/>
      <dgm:t>
        <a:bodyPr/>
        <a:lstStyle/>
        <a:p>
          <a:endParaRPr lang="en-AE"/>
        </a:p>
      </dgm:t>
    </dgm:pt>
    <dgm:pt modelId="{41C987BA-23E7-4DB5-8B49-E5E02B4760CA}" type="sibTrans" cxnId="{8929BBAE-C58C-4A87-A973-66C6ADDE1D13}">
      <dgm:prSet/>
      <dgm:spPr/>
      <dgm:t>
        <a:bodyPr/>
        <a:lstStyle/>
        <a:p>
          <a:endParaRPr lang="en-AE"/>
        </a:p>
      </dgm:t>
    </dgm:pt>
    <dgm:pt modelId="{B5EC1B4B-F7A0-4D9F-8AAA-9548DC549460}">
      <dgm:prSet phldrT="[Text]"/>
      <dgm:spPr/>
      <dgm:t>
        <a:bodyPr/>
        <a:lstStyle/>
        <a:p>
          <a:r>
            <a:rPr lang="en-AE" b="1"/>
            <a:t>Educational Institutions </a:t>
          </a:r>
          <a:r>
            <a:rPr lang="en-AE"/>
            <a:t>- collaborating with schools and vocational training centers will enhance educational offerings and provide pathways for youth to access further training and employment.</a:t>
          </a:r>
        </a:p>
      </dgm:t>
    </dgm:pt>
    <dgm:pt modelId="{0E121774-C9A9-4AE6-92E2-DF4AF08A5E84}" type="parTrans" cxnId="{02196EF1-1BCB-4FC3-98CC-035D57874F47}">
      <dgm:prSet/>
      <dgm:spPr/>
      <dgm:t>
        <a:bodyPr/>
        <a:lstStyle/>
        <a:p>
          <a:endParaRPr lang="en-AE"/>
        </a:p>
      </dgm:t>
    </dgm:pt>
    <dgm:pt modelId="{FA6F0818-367C-4CE2-959B-7D92391C3CAF}" type="sibTrans" cxnId="{02196EF1-1BCB-4FC3-98CC-035D57874F47}">
      <dgm:prSet/>
      <dgm:spPr/>
      <dgm:t>
        <a:bodyPr/>
        <a:lstStyle/>
        <a:p>
          <a:endParaRPr lang="en-AE"/>
        </a:p>
      </dgm:t>
    </dgm:pt>
    <dgm:pt modelId="{58014DED-3138-48F8-99BB-184C2C9ACB09}">
      <dgm:prSet/>
      <dgm:spPr/>
      <dgm:t>
        <a:bodyPr/>
        <a:lstStyle/>
        <a:p>
          <a:r>
            <a:rPr lang="en-AE" b="1"/>
            <a:t>Local Communities </a:t>
          </a:r>
          <a:r>
            <a:rPr lang="en-AE"/>
            <a:t>- engaging with community members is essential for understanding their needs and ensuring program relevance. </a:t>
          </a:r>
        </a:p>
      </dgm:t>
    </dgm:pt>
    <dgm:pt modelId="{1F4BF6E8-89EB-455B-8145-9D5F58AD67A0}" type="parTrans" cxnId="{507CDDA9-4901-475B-B16E-AE532A7851C4}">
      <dgm:prSet/>
      <dgm:spPr/>
      <dgm:t>
        <a:bodyPr/>
        <a:lstStyle/>
        <a:p>
          <a:endParaRPr lang="en-AE"/>
        </a:p>
      </dgm:t>
    </dgm:pt>
    <dgm:pt modelId="{40FB0F0C-7EA0-4666-AF87-E18E75375FA7}" type="sibTrans" cxnId="{507CDDA9-4901-475B-B16E-AE532A7851C4}">
      <dgm:prSet/>
      <dgm:spPr/>
      <dgm:t>
        <a:bodyPr/>
        <a:lstStyle/>
        <a:p>
          <a:endParaRPr lang="en-AE"/>
        </a:p>
      </dgm:t>
    </dgm:pt>
    <dgm:pt modelId="{62CAC09D-8DB0-49B2-86E4-DE25DA3FDE83}" type="pres">
      <dgm:prSet presAssocID="{33A211EC-0A3C-4231-B868-CB09B73C34EE}" presName="Name0" presStyleCnt="0">
        <dgm:presLayoutVars>
          <dgm:dir/>
          <dgm:resizeHandles val="exact"/>
        </dgm:presLayoutVars>
      </dgm:prSet>
      <dgm:spPr/>
    </dgm:pt>
    <dgm:pt modelId="{9E8AC986-898A-4289-83D8-FC759CF6D881}" type="pres">
      <dgm:prSet presAssocID="{33A211EC-0A3C-4231-B868-CB09B73C34EE}" presName="cycle" presStyleCnt="0"/>
      <dgm:spPr/>
    </dgm:pt>
    <dgm:pt modelId="{31739816-3532-4A03-906E-8DCD4E228ED9}" type="pres">
      <dgm:prSet presAssocID="{D53F010D-0402-4F89-BB41-F8AE7969AD33}" presName="nodeFirstNode" presStyleLbl="node1" presStyleIdx="0" presStyleCnt="6">
        <dgm:presLayoutVars>
          <dgm:bulletEnabled val="1"/>
        </dgm:presLayoutVars>
      </dgm:prSet>
      <dgm:spPr/>
    </dgm:pt>
    <dgm:pt modelId="{9C98C465-6FAE-4EA3-8BB1-BBA19FE06696}" type="pres">
      <dgm:prSet presAssocID="{6BBC4DFE-FA76-4E86-8924-9AC7E931EA9B}" presName="sibTransFirstNode" presStyleLbl="bgShp" presStyleIdx="0" presStyleCnt="1"/>
      <dgm:spPr/>
    </dgm:pt>
    <dgm:pt modelId="{78B3669F-FDF3-48E2-AF72-458F72F84571}" type="pres">
      <dgm:prSet presAssocID="{3E2B5C7A-E76D-48C3-816B-A19E80B5E3C0}" presName="nodeFollowingNodes" presStyleLbl="node1" presStyleIdx="1" presStyleCnt="6">
        <dgm:presLayoutVars>
          <dgm:bulletEnabled val="1"/>
        </dgm:presLayoutVars>
      </dgm:prSet>
      <dgm:spPr/>
    </dgm:pt>
    <dgm:pt modelId="{02A3773B-CCF1-4A76-94F1-3861573CF5D3}" type="pres">
      <dgm:prSet presAssocID="{58014DED-3138-48F8-99BB-184C2C9ACB09}" presName="nodeFollowingNodes" presStyleLbl="node1" presStyleIdx="2" presStyleCnt="6">
        <dgm:presLayoutVars>
          <dgm:bulletEnabled val="1"/>
        </dgm:presLayoutVars>
      </dgm:prSet>
      <dgm:spPr/>
    </dgm:pt>
    <dgm:pt modelId="{A6656FC1-B12C-4C86-AF8B-F8167ED1BD45}" type="pres">
      <dgm:prSet presAssocID="{7646BDC8-0B1D-48D2-988F-BCBDD9039512}" presName="nodeFollowingNodes" presStyleLbl="node1" presStyleIdx="3" presStyleCnt="6">
        <dgm:presLayoutVars>
          <dgm:bulletEnabled val="1"/>
        </dgm:presLayoutVars>
      </dgm:prSet>
      <dgm:spPr/>
    </dgm:pt>
    <dgm:pt modelId="{6088092E-01CE-4C53-98E3-2B199FD81D8B}" type="pres">
      <dgm:prSet presAssocID="{2D484DA7-579E-4A70-9297-904DF399B732}" presName="nodeFollowingNodes" presStyleLbl="node1" presStyleIdx="4" presStyleCnt="6">
        <dgm:presLayoutVars>
          <dgm:bulletEnabled val="1"/>
        </dgm:presLayoutVars>
      </dgm:prSet>
      <dgm:spPr/>
    </dgm:pt>
    <dgm:pt modelId="{E7A08883-9A6B-49AC-9415-7C24EFA11699}" type="pres">
      <dgm:prSet presAssocID="{B5EC1B4B-F7A0-4D9F-8AAA-9548DC549460}" presName="nodeFollowingNodes" presStyleLbl="node1" presStyleIdx="5" presStyleCnt="6">
        <dgm:presLayoutVars>
          <dgm:bulletEnabled val="1"/>
        </dgm:presLayoutVars>
      </dgm:prSet>
      <dgm:spPr/>
    </dgm:pt>
  </dgm:ptLst>
  <dgm:cxnLst>
    <dgm:cxn modelId="{AEADD728-D70A-4C95-A4F8-141E8520B810}" type="presOf" srcId="{58014DED-3138-48F8-99BB-184C2C9ACB09}" destId="{02A3773B-CCF1-4A76-94F1-3861573CF5D3}" srcOrd="0" destOrd="0" presId="urn:microsoft.com/office/officeart/2005/8/layout/cycle3"/>
    <dgm:cxn modelId="{4EA7C15B-F4BA-4D0B-9270-E76779D25389}" type="presOf" srcId="{7646BDC8-0B1D-48D2-988F-BCBDD9039512}" destId="{A6656FC1-B12C-4C86-AF8B-F8167ED1BD45}" srcOrd="0" destOrd="0" presId="urn:microsoft.com/office/officeart/2005/8/layout/cycle3"/>
    <dgm:cxn modelId="{5B3EDE5B-16BE-4E73-BE21-D0EF42A1EBB5}" type="presOf" srcId="{6BBC4DFE-FA76-4E86-8924-9AC7E931EA9B}" destId="{9C98C465-6FAE-4EA3-8BB1-BBA19FE06696}" srcOrd="0" destOrd="0" presId="urn:microsoft.com/office/officeart/2005/8/layout/cycle3"/>
    <dgm:cxn modelId="{A395D566-9772-47DE-A915-CA7E98C3B861}" type="presOf" srcId="{3E2B5C7A-E76D-48C3-816B-A19E80B5E3C0}" destId="{78B3669F-FDF3-48E2-AF72-458F72F84571}" srcOrd="0" destOrd="0" presId="urn:microsoft.com/office/officeart/2005/8/layout/cycle3"/>
    <dgm:cxn modelId="{9D271E49-4176-41C0-B669-CA54BAE7591E}" type="presOf" srcId="{33A211EC-0A3C-4231-B868-CB09B73C34EE}" destId="{62CAC09D-8DB0-49B2-86E4-DE25DA3FDE83}" srcOrd="0" destOrd="0" presId="urn:microsoft.com/office/officeart/2005/8/layout/cycle3"/>
    <dgm:cxn modelId="{6AC4C94E-ED6D-4276-AAAB-F59718ECFECB}" srcId="{33A211EC-0A3C-4231-B868-CB09B73C34EE}" destId="{3E2B5C7A-E76D-48C3-816B-A19E80B5E3C0}" srcOrd="1" destOrd="0" parTransId="{09550D54-380A-4B9C-A26B-1F215FF89A52}" sibTransId="{9BDFA311-264D-40EF-94DA-A4FC19C9EE9D}"/>
    <dgm:cxn modelId="{9CA587A3-B37F-4E02-A2C3-EC759971FB3B}" srcId="{33A211EC-0A3C-4231-B868-CB09B73C34EE}" destId="{7646BDC8-0B1D-48D2-988F-BCBDD9039512}" srcOrd="3" destOrd="0" parTransId="{1C831E40-F9B0-49B1-9C5E-7012E4DC08C7}" sibTransId="{9CD0C807-5EA3-4388-98BF-B37BB771F43C}"/>
    <dgm:cxn modelId="{2E799FA7-0E0B-4D17-B341-6B36CFFAFAA3}" srcId="{33A211EC-0A3C-4231-B868-CB09B73C34EE}" destId="{D53F010D-0402-4F89-BB41-F8AE7969AD33}" srcOrd="0" destOrd="0" parTransId="{87923661-1C96-412F-9B95-46DA3078FE34}" sibTransId="{6BBC4DFE-FA76-4E86-8924-9AC7E931EA9B}"/>
    <dgm:cxn modelId="{507CDDA9-4901-475B-B16E-AE532A7851C4}" srcId="{33A211EC-0A3C-4231-B868-CB09B73C34EE}" destId="{58014DED-3138-48F8-99BB-184C2C9ACB09}" srcOrd="2" destOrd="0" parTransId="{1F4BF6E8-89EB-455B-8145-9D5F58AD67A0}" sibTransId="{40FB0F0C-7EA0-4666-AF87-E18E75375FA7}"/>
    <dgm:cxn modelId="{8929BBAE-C58C-4A87-A973-66C6ADDE1D13}" srcId="{33A211EC-0A3C-4231-B868-CB09B73C34EE}" destId="{2D484DA7-579E-4A70-9297-904DF399B732}" srcOrd="4" destOrd="0" parTransId="{F0BB1DF7-1A62-442E-AEF4-C98F4E7C7618}" sibTransId="{41C987BA-23E7-4DB5-8B49-E5E02B4760CA}"/>
    <dgm:cxn modelId="{0248D5D0-4C23-4D94-8E21-025E8C360E7D}" type="presOf" srcId="{2D484DA7-579E-4A70-9297-904DF399B732}" destId="{6088092E-01CE-4C53-98E3-2B199FD81D8B}" srcOrd="0" destOrd="0" presId="urn:microsoft.com/office/officeart/2005/8/layout/cycle3"/>
    <dgm:cxn modelId="{F9B184DA-A04B-4286-AC09-1E32922B8102}" type="presOf" srcId="{B5EC1B4B-F7A0-4D9F-8AAA-9548DC549460}" destId="{E7A08883-9A6B-49AC-9415-7C24EFA11699}" srcOrd="0" destOrd="0" presId="urn:microsoft.com/office/officeart/2005/8/layout/cycle3"/>
    <dgm:cxn modelId="{9AD00EED-7A95-4A85-9BBC-DDCFC90ABEDF}" type="presOf" srcId="{D53F010D-0402-4F89-BB41-F8AE7969AD33}" destId="{31739816-3532-4A03-906E-8DCD4E228ED9}" srcOrd="0" destOrd="0" presId="urn:microsoft.com/office/officeart/2005/8/layout/cycle3"/>
    <dgm:cxn modelId="{02196EF1-1BCB-4FC3-98CC-035D57874F47}" srcId="{33A211EC-0A3C-4231-B868-CB09B73C34EE}" destId="{B5EC1B4B-F7A0-4D9F-8AAA-9548DC549460}" srcOrd="5" destOrd="0" parTransId="{0E121774-C9A9-4AE6-92E2-DF4AF08A5E84}" sibTransId="{FA6F0818-367C-4CE2-959B-7D92391C3CAF}"/>
    <dgm:cxn modelId="{BE89E037-14E1-402F-930F-0E164AB8BA3B}" type="presParOf" srcId="{62CAC09D-8DB0-49B2-86E4-DE25DA3FDE83}" destId="{9E8AC986-898A-4289-83D8-FC759CF6D881}" srcOrd="0" destOrd="0" presId="urn:microsoft.com/office/officeart/2005/8/layout/cycle3"/>
    <dgm:cxn modelId="{5340DD45-FF9D-4B70-BFE5-BEA7C8F73542}" type="presParOf" srcId="{9E8AC986-898A-4289-83D8-FC759CF6D881}" destId="{31739816-3532-4A03-906E-8DCD4E228ED9}" srcOrd="0" destOrd="0" presId="urn:microsoft.com/office/officeart/2005/8/layout/cycle3"/>
    <dgm:cxn modelId="{BB0182CE-1AE0-475D-A327-457DE80DB727}" type="presParOf" srcId="{9E8AC986-898A-4289-83D8-FC759CF6D881}" destId="{9C98C465-6FAE-4EA3-8BB1-BBA19FE06696}" srcOrd="1" destOrd="0" presId="urn:microsoft.com/office/officeart/2005/8/layout/cycle3"/>
    <dgm:cxn modelId="{09C02026-4EF9-480C-9A16-6A49C4BD496B}" type="presParOf" srcId="{9E8AC986-898A-4289-83D8-FC759CF6D881}" destId="{78B3669F-FDF3-48E2-AF72-458F72F84571}" srcOrd="2" destOrd="0" presId="urn:microsoft.com/office/officeart/2005/8/layout/cycle3"/>
    <dgm:cxn modelId="{493DF67C-5E61-4EDD-8466-634EA41A5241}" type="presParOf" srcId="{9E8AC986-898A-4289-83D8-FC759CF6D881}" destId="{02A3773B-CCF1-4A76-94F1-3861573CF5D3}" srcOrd="3" destOrd="0" presId="urn:microsoft.com/office/officeart/2005/8/layout/cycle3"/>
    <dgm:cxn modelId="{F7094700-3F50-4408-9C8F-AF415F36CC72}" type="presParOf" srcId="{9E8AC986-898A-4289-83D8-FC759CF6D881}" destId="{A6656FC1-B12C-4C86-AF8B-F8167ED1BD45}" srcOrd="4" destOrd="0" presId="urn:microsoft.com/office/officeart/2005/8/layout/cycle3"/>
    <dgm:cxn modelId="{35A75A3B-A911-4FE1-A168-B63024D8A5FB}" type="presParOf" srcId="{9E8AC986-898A-4289-83D8-FC759CF6D881}" destId="{6088092E-01CE-4C53-98E3-2B199FD81D8B}" srcOrd="5" destOrd="0" presId="urn:microsoft.com/office/officeart/2005/8/layout/cycle3"/>
    <dgm:cxn modelId="{5608BE80-A44B-4637-8403-BB696B8055B1}" type="presParOf" srcId="{9E8AC986-898A-4289-83D8-FC759CF6D881}" destId="{E7A08883-9A6B-49AC-9415-7C24EFA11699}" srcOrd="6" destOrd="0" presId="urn:microsoft.com/office/officeart/2005/8/layout/cycle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D10A92B-2783-402C-9021-7181267E14F0}" type="doc">
      <dgm:prSet loTypeId="urn:microsoft.com/office/officeart/2008/layout/HorizontalMultiLevelHierarchy" loCatId="hierarchy" qsTypeId="urn:microsoft.com/office/officeart/2005/8/quickstyle/simple1" qsCatId="simple" csTypeId="urn:microsoft.com/office/officeart/2005/8/colors/colorful4" csCatId="colorful" phldr="1"/>
      <dgm:spPr/>
      <dgm:t>
        <a:bodyPr/>
        <a:lstStyle/>
        <a:p>
          <a:endParaRPr lang="en-AE"/>
        </a:p>
      </dgm:t>
    </dgm:pt>
    <dgm:pt modelId="{FA05AD13-4D73-4CC2-BFF0-D8918DF54A0D}">
      <dgm:prSet phldrT="[Text]"/>
      <dgm:spPr/>
      <dgm:t>
        <a:bodyPr/>
        <a:lstStyle/>
        <a:p>
          <a:r>
            <a:rPr lang="en-AE"/>
            <a:t>Key Risks:</a:t>
          </a:r>
        </a:p>
      </dgm:t>
    </dgm:pt>
    <dgm:pt modelId="{0A93F5F0-B06A-4BA7-ABBA-DB43028549DA}" type="parTrans" cxnId="{C0B574EE-B191-48B8-BC99-814626B5EA51}">
      <dgm:prSet/>
      <dgm:spPr/>
      <dgm:t>
        <a:bodyPr/>
        <a:lstStyle/>
        <a:p>
          <a:endParaRPr lang="en-AE"/>
        </a:p>
      </dgm:t>
    </dgm:pt>
    <dgm:pt modelId="{B03EA568-A2EB-4FC9-A9A0-220C857616D3}" type="sibTrans" cxnId="{C0B574EE-B191-48B8-BC99-814626B5EA51}">
      <dgm:prSet/>
      <dgm:spPr/>
      <dgm:t>
        <a:bodyPr/>
        <a:lstStyle/>
        <a:p>
          <a:endParaRPr lang="en-AE"/>
        </a:p>
      </dgm:t>
    </dgm:pt>
    <dgm:pt modelId="{4E927034-A598-4012-A1C5-C9A6487CAEE6}">
      <dgm:prSet phldrT="[Text]"/>
      <dgm:spPr/>
      <dgm:t>
        <a:bodyPr/>
        <a:lstStyle/>
        <a:p>
          <a:r>
            <a:rPr lang="en-AE" b="1"/>
            <a:t>Financial Shortfalls</a:t>
          </a:r>
          <a:r>
            <a:rPr lang="en-AE"/>
            <a:t>: the foundation may face financial challenges due to reliance on  a limited number of funding sources. Economic downturns or shifts in donor priorities could lead to decreased funding, impacting program sustainbility and growth.</a:t>
          </a:r>
        </a:p>
      </dgm:t>
    </dgm:pt>
    <dgm:pt modelId="{03B6378E-D808-4F8E-813F-1A044162EA8A}" type="parTrans" cxnId="{D4579D5D-636D-46CA-B5DA-FB36B414391A}">
      <dgm:prSet/>
      <dgm:spPr/>
      <dgm:t>
        <a:bodyPr/>
        <a:lstStyle/>
        <a:p>
          <a:endParaRPr lang="en-AE"/>
        </a:p>
      </dgm:t>
    </dgm:pt>
    <dgm:pt modelId="{65DBBCEA-61D6-4323-9414-E299ED043B5B}" type="sibTrans" cxnId="{D4579D5D-636D-46CA-B5DA-FB36B414391A}">
      <dgm:prSet/>
      <dgm:spPr/>
      <dgm:t>
        <a:bodyPr/>
        <a:lstStyle/>
        <a:p>
          <a:endParaRPr lang="en-AE"/>
        </a:p>
      </dgm:t>
    </dgm:pt>
    <dgm:pt modelId="{81005835-65EF-4DB2-A857-301F1F9C6860}">
      <dgm:prSet phldrT="[Text]"/>
      <dgm:spPr/>
      <dgm:t>
        <a:bodyPr/>
        <a:lstStyle/>
        <a:p>
          <a:r>
            <a:rPr lang="en-AE" b="1"/>
            <a:t>Political Instability</a:t>
          </a:r>
          <a:r>
            <a:rPr lang="en-AE"/>
            <a:t>: political unrest or changes in government policies can create an unpredictable environment for the foundation's operations. This instability program implementation and affect community trust. </a:t>
          </a:r>
        </a:p>
      </dgm:t>
    </dgm:pt>
    <dgm:pt modelId="{5F3E4023-FECC-44C3-A6E0-DDC8A8F617CB}" type="parTrans" cxnId="{D0F6B6A5-0F1D-4013-9211-83B8B8F94B9E}">
      <dgm:prSet/>
      <dgm:spPr/>
      <dgm:t>
        <a:bodyPr/>
        <a:lstStyle/>
        <a:p>
          <a:endParaRPr lang="en-AE"/>
        </a:p>
      </dgm:t>
    </dgm:pt>
    <dgm:pt modelId="{CD2BEF75-D926-4C93-91A9-1ECC0BF5B059}" type="sibTrans" cxnId="{D0F6B6A5-0F1D-4013-9211-83B8B8F94B9E}">
      <dgm:prSet/>
      <dgm:spPr/>
      <dgm:t>
        <a:bodyPr/>
        <a:lstStyle/>
        <a:p>
          <a:endParaRPr lang="en-AE"/>
        </a:p>
      </dgm:t>
    </dgm:pt>
    <dgm:pt modelId="{16C121E0-3010-4641-8C83-CFB60A75F1F5}">
      <dgm:prSet phldrT="[Text]"/>
      <dgm:spPr/>
      <dgm:t>
        <a:bodyPr/>
        <a:lstStyle/>
        <a:p>
          <a:r>
            <a:rPr lang="en-AE" b="1"/>
            <a:t>Community Resistance</a:t>
          </a:r>
          <a:r>
            <a:rPr lang="en-AE"/>
            <a:t>: there may be resistance from community members regarding certain initiatives, particularly those related to mental health or youth leadership. Cultural norms and stigma can hinder engagement and participation.</a:t>
          </a:r>
        </a:p>
      </dgm:t>
    </dgm:pt>
    <dgm:pt modelId="{42F07BB6-5D41-4200-83B5-AE29F6AFB304}" type="parTrans" cxnId="{C570A9BC-FBBD-4FC7-BC04-716FA7ACA494}">
      <dgm:prSet/>
      <dgm:spPr/>
      <dgm:t>
        <a:bodyPr/>
        <a:lstStyle/>
        <a:p>
          <a:endParaRPr lang="en-AE"/>
        </a:p>
      </dgm:t>
    </dgm:pt>
    <dgm:pt modelId="{2C892C05-EEC4-4D82-8186-4C5B2658E441}" type="sibTrans" cxnId="{C570A9BC-FBBD-4FC7-BC04-716FA7ACA494}">
      <dgm:prSet/>
      <dgm:spPr/>
      <dgm:t>
        <a:bodyPr/>
        <a:lstStyle/>
        <a:p>
          <a:endParaRPr lang="en-AE"/>
        </a:p>
      </dgm:t>
    </dgm:pt>
    <dgm:pt modelId="{B9AF8271-FC76-4AA0-BD6D-57DD12BBD9BA}">
      <dgm:prSet/>
      <dgm:spPr/>
      <dgm:t>
        <a:bodyPr/>
        <a:lstStyle/>
        <a:p>
          <a:r>
            <a:rPr lang="en-AE" b="1"/>
            <a:t>Low Engagement Levels</a:t>
          </a:r>
          <a:r>
            <a:rPr lang="en-AE"/>
            <a:t>: if do not actively participate in programs, the foundations efforts may not yield the disired impact. Factors such as apathy, lack of awareness, or competing interests can lead to low engagements. </a:t>
          </a:r>
        </a:p>
      </dgm:t>
    </dgm:pt>
    <dgm:pt modelId="{1359FDE2-C429-49C0-8109-814134A99B56}" type="parTrans" cxnId="{CA6FCF9D-003E-4B17-9B44-C511B5B43054}">
      <dgm:prSet/>
      <dgm:spPr/>
      <dgm:t>
        <a:bodyPr/>
        <a:lstStyle/>
        <a:p>
          <a:endParaRPr lang="en-AE"/>
        </a:p>
      </dgm:t>
    </dgm:pt>
    <dgm:pt modelId="{4A58013C-A050-4C27-B186-1B3CC88610DE}" type="sibTrans" cxnId="{CA6FCF9D-003E-4B17-9B44-C511B5B43054}">
      <dgm:prSet/>
      <dgm:spPr/>
      <dgm:t>
        <a:bodyPr/>
        <a:lstStyle/>
        <a:p>
          <a:endParaRPr lang="en-AE"/>
        </a:p>
      </dgm:t>
    </dgm:pt>
    <dgm:pt modelId="{36B6C881-D9CB-4BDB-98C4-6BFEE300564D}" type="pres">
      <dgm:prSet presAssocID="{1D10A92B-2783-402C-9021-7181267E14F0}" presName="Name0" presStyleCnt="0">
        <dgm:presLayoutVars>
          <dgm:chPref val="1"/>
          <dgm:dir/>
          <dgm:animOne val="branch"/>
          <dgm:animLvl val="lvl"/>
          <dgm:resizeHandles val="exact"/>
        </dgm:presLayoutVars>
      </dgm:prSet>
      <dgm:spPr/>
    </dgm:pt>
    <dgm:pt modelId="{AEABEC24-A79E-4BCD-915B-797D36C57197}" type="pres">
      <dgm:prSet presAssocID="{FA05AD13-4D73-4CC2-BFF0-D8918DF54A0D}" presName="root1" presStyleCnt="0"/>
      <dgm:spPr/>
    </dgm:pt>
    <dgm:pt modelId="{503DAD16-4068-4CE5-A885-42341078A47B}" type="pres">
      <dgm:prSet presAssocID="{FA05AD13-4D73-4CC2-BFF0-D8918DF54A0D}" presName="LevelOneTextNode" presStyleLbl="node0" presStyleIdx="0" presStyleCnt="1">
        <dgm:presLayoutVars>
          <dgm:chPref val="3"/>
        </dgm:presLayoutVars>
      </dgm:prSet>
      <dgm:spPr/>
    </dgm:pt>
    <dgm:pt modelId="{02DCF033-221D-40FF-845C-4DF45B5739AB}" type="pres">
      <dgm:prSet presAssocID="{FA05AD13-4D73-4CC2-BFF0-D8918DF54A0D}" presName="level2hierChild" presStyleCnt="0"/>
      <dgm:spPr/>
    </dgm:pt>
    <dgm:pt modelId="{053CA8DE-6FE5-44E7-8475-3306B487FA41}" type="pres">
      <dgm:prSet presAssocID="{03B6378E-D808-4F8E-813F-1A044162EA8A}" presName="conn2-1" presStyleLbl="parChTrans1D2" presStyleIdx="0" presStyleCnt="4"/>
      <dgm:spPr/>
    </dgm:pt>
    <dgm:pt modelId="{9212E429-B5E0-4F93-90CC-CE9BFB8FB3B6}" type="pres">
      <dgm:prSet presAssocID="{03B6378E-D808-4F8E-813F-1A044162EA8A}" presName="connTx" presStyleLbl="parChTrans1D2" presStyleIdx="0" presStyleCnt="4"/>
      <dgm:spPr/>
    </dgm:pt>
    <dgm:pt modelId="{45F6C4A2-E394-43C7-895A-399AB22BEF93}" type="pres">
      <dgm:prSet presAssocID="{4E927034-A598-4012-A1C5-C9A6487CAEE6}" presName="root2" presStyleCnt="0"/>
      <dgm:spPr/>
    </dgm:pt>
    <dgm:pt modelId="{721F02EF-986D-451D-9913-EFBC9C1E0B85}" type="pres">
      <dgm:prSet presAssocID="{4E927034-A598-4012-A1C5-C9A6487CAEE6}" presName="LevelTwoTextNode" presStyleLbl="node2" presStyleIdx="0" presStyleCnt="4">
        <dgm:presLayoutVars>
          <dgm:chPref val="3"/>
        </dgm:presLayoutVars>
      </dgm:prSet>
      <dgm:spPr/>
    </dgm:pt>
    <dgm:pt modelId="{AF18E9A4-CDA5-4D13-9B04-196E00C77128}" type="pres">
      <dgm:prSet presAssocID="{4E927034-A598-4012-A1C5-C9A6487CAEE6}" presName="level3hierChild" presStyleCnt="0"/>
      <dgm:spPr/>
    </dgm:pt>
    <dgm:pt modelId="{9AD5076B-90A4-49A1-B6CA-9D465CEEF4C0}" type="pres">
      <dgm:prSet presAssocID="{5F3E4023-FECC-44C3-A6E0-DDC8A8F617CB}" presName="conn2-1" presStyleLbl="parChTrans1D2" presStyleIdx="1" presStyleCnt="4"/>
      <dgm:spPr/>
    </dgm:pt>
    <dgm:pt modelId="{5AA99524-AA3A-4057-99BC-957C9134332F}" type="pres">
      <dgm:prSet presAssocID="{5F3E4023-FECC-44C3-A6E0-DDC8A8F617CB}" presName="connTx" presStyleLbl="parChTrans1D2" presStyleIdx="1" presStyleCnt="4"/>
      <dgm:spPr/>
    </dgm:pt>
    <dgm:pt modelId="{56B1EC96-7802-427C-BFBA-6F174AA72FB4}" type="pres">
      <dgm:prSet presAssocID="{81005835-65EF-4DB2-A857-301F1F9C6860}" presName="root2" presStyleCnt="0"/>
      <dgm:spPr/>
    </dgm:pt>
    <dgm:pt modelId="{B2FD2A23-156D-4C1F-9725-21F539E27457}" type="pres">
      <dgm:prSet presAssocID="{81005835-65EF-4DB2-A857-301F1F9C6860}" presName="LevelTwoTextNode" presStyleLbl="node2" presStyleIdx="1" presStyleCnt="4">
        <dgm:presLayoutVars>
          <dgm:chPref val="3"/>
        </dgm:presLayoutVars>
      </dgm:prSet>
      <dgm:spPr/>
    </dgm:pt>
    <dgm:pt modelId="{76737938-B86F-4EBE-A136-90A8DD116C7E}" type="pres">
      <dgm:prSet presAssocID="{81005835-65EF-4DB2-A857-301F1F9C6860}" presName="level3hierChild" presStyleCnt="0"/>
      <dgm:spPr/>
    </dgm:pt>
    <dgm:pt modelId="{50A38C13-11C5-4049-A005-A64324A99DFE}" type="pres">
      <dgm:prSet presAssocID="{42F07BB6-5D41-4200-83B5-AE29F6AFB304}" presName="conn2-1" presStyleLbl="parChTrans1D2" presStyleIdx="2" presStyleCnt="4"/>
      <dgm:spPr/>
    </dgm:pt>
    <dgm:pt modelId="{8B27F4CD-586E-456A-9FBB-AA0F43518232}" type="pres">
      <dgm:prSet presAssocID="{42F07BB6-5D41-4200-83B5-AE29F6AFB304}" presName="connTx" presStyleLbl="parChTrans1D2" presStyleIdx="2" presStyleCnt="4"/>
      <dgm:spPr/>
    </dgm:pt>
    <dgm:pt modelId="{1F04D525-FCD5-4489-9B16-A1340651347B}" type="pres">
      <dgm:prSet presAssocID="{16C121E0-3010-4641-8C83-CFB60A75F1F5}" presName="root2" presStyleCnt="0"/>
      <dgm:spPr/>
    </dgm:pt>
    <dgm:pt modelId="{3C1A1D10-AAFD-4F57-A954-330712E838F4}" type="pres">
      <dgm:prSet presAssocID="{16C121E0-3010-4641-8C83-CFB60A75F1F5}" presName="LevelTwoTextNode" presStyleLbl="node2" presStyleIdx="2" presStyleCnt="4">
        <dgm:presLayoutVars>
          <dgm:chPref val="3"/>
        </dgm:presLayoutVars>
      </dgm:prSet>
      <dgm:spPr/>
    </dgm:pt>
    <dgm:pt modelId="{151756AF-7869-4ABC-9479-0D3F5C9C6380}" type="pres">
      <dgm:prSet presAssocID="{16C121E0-3010-4641-8C83-CFB60A75F1F5}" presName="level3hierChild" presStyleCnt="0"/>
      <dgm:spPr/>
    </dgm:pt>
    <dgm:pt modelId="{A416442B-3923-4291-8E16-93DA88BD2321}" type="pres">
      <dgm:prSet presAssocID="{1359FDE2-C429-49C0-8109-814134A99B56}" presName="conn2-1" presStyleLbl="parChTrans1D2" presStyleIdx="3" presStyleCnt="4"/>
      <dgm:spPr/>
    </dgm:pt>
    <dgm:pt modelId="{FFEC24A1-C290-4DDE-A65F-BED0B36F6A7C}" type="pres">
      <dgm:prSet presAssocID="{1359FDE2-C429-49C0-8109-814134A99B56}" presName="connTx" presStyleLbl="parChTrans1D2" presStyleIdx="3" presStyleCnt="4"/>
      <dgm:spPr/>
    </dgm:pt>
    <dgm:pt modelId="{6A9A12AB-122B-43CE-BCE7-77E84079D926}" type="pres">
      <dgm:prSet presAssocID="{B9AF8271-FC76-4AA0-BD6D-57DD12BBD9BA}" presName="root2" presStyleCnt="0"/>
      <dgm:spPr/>
    </dgm:pt>
    <dgm:pt modelId="{9B6F011B-BEBA-488B-BA7A-8B8E2B6358A5}" type="pres">
      <dgm:prSet presAssocID="{B9AF8271-FC76-4AA0-BD6D-57DD12BBD9BA}" presName="LevelTwoTextNode" presStyleLbl="node2" presStyleIdx="3" presStyleCnt="4">
        <dgm:presLayoutVars>
          <dgm:chPref val="3"/>
        </dgm:presLayoutVars>
      </dgm:prSet>
      <dgm:spPr/>
    </dgm:pt>
    <dgm:pt modelId="{70691F76-5393-494A-A58D-C894817F59B2}" type="pres">
      <dgm:prSet presAssocID="{B9AF8271-FC76-4AA0-BD6D-57DD12BBD9BA}" presName="level3hierChild" presStyleCnt="0"/>
      <dgm:spPr/>
    </dgm:pt>
  </dgm:ptLst>
  <dgm:cxnLst>
    <dgm:cxn modelId="{4C5D740C-4EB9-42D7-93A0-DAD4DBFC87C8}" type="presOf" srcId="{4E927034-A598-4012-A1C5-C9A6487CAEE6}" destId="{721F02EF-986D-451D-9913-EFBC9C1E0B85}" srcOrd="0" destOrd="0" presId="urn:microsoft.com/office/officeart/2008/layout/HorizontalMultiLevelHierarchy"/>
    <dgm:cxn modelId="{3F2C1310-AE65-4FBC-9B6B-F65FBBD8A76E}" type="presOf" srcId="{5F3E4023-FECC-44C3-A6E0-DDC8A8F617CB}" destId="{5AA99524-AA3A-4057-99BC-957C9134332F}" srcOrd="1" destOrd="0" presId="urn:microsoft.com/office/officeart/2008/layout/HorizontalMultiLevelHierarchy"/>
    <dgm:cxn modelId="{D224B01A-5C95-48DD-94C1-D3EDF09B67CA}" type="presOf" srcId="{1359FDE2-C429-49C0-8109-814134A99B56}" destId="{A416442B-3923-4291-8E16-93DA88BD2321}" srcOrd="0" destOrd="0" presId="urn:microsoft.com/office/officeart/2008/layout/HorizontalMultiLevelHierarchy"/>
    <dgm:cxn modelId="{03F23024-412F-4EE3-98E0-E5BAC17222B8}" type="presOf" srcId="{16C121E0-3010-4641-8C83-CFB60A75F1F5}" destId="{3C1A1D10-AAFD-4F57-A954-330712E838F4}" srcOrd="0" destOrd="0" presId="urn:microsoft.com/office/officeart/2008/layout/HorizontalMultiLevelHierarchy"/>
    <dgm:cxn modelId="{ACA64D27-5408-4DC4-8C96-A782DB4AB043}" type="presOf" srcId="{5F3E4023-FECC-44C3-A6E0-DDC8A8F617CB}" destId="{9AD5076B-90A4-49A1-B6CA-9D465CEEF4C0}" srcOrd="0" destOrd="0" presId="urn:microsoft.com/office/officeart/2008/layout/HorizontalMultiLevelHierarchy"/>
    <dgm:cxn modelId="{576E6A2C-AF55-4039-82FA-43716138813F}" type="presOf" srcId="{81005835-65EF-4DB2-A857-301F1F9C6860}" destId="{B2FD2A23-156D-4C1F-9725-21F539E27457}" srcOrd="0" destOrd="0" presId="urn:microsoft.com/office/officeart/2008/layout/HorizontalMultiLevelHierarchy"/>
    <dgm:cxn modelId="{635F2833-5931-4553-A267-10C84BB957BD}" type="presOf" srcId="{42F07BB6-5D41-4200-83B5-AE29F6AFB304}" destId="{8B27F4CD-586E-456A-9FBB-AA0F43518232}" srcOrd="1" destOrd="0" presId="urn:microsoft.com/office/officeart/2008/layout/HorizontalMultiLevelHierarchy"/>
    <dgm:cxn modelId="{87C0F634-EB90-49A4-A3E3-37E10FE9E8B5}" type="presOf" srcId="{B9AF8271-FC76-4AA0-BD6D-57DD12BBD9BA}" destId="{9B6F011B-BEBA-488B-BA7A-8B8E2B6358A5}" srcOrd="0" destOrd="0" presId="urn:microsoft.com/office/officeart/2008/layout/HorizontalMultiLevelHierarchy"/>
    <dgm:cxn modelId="{D4579D5D-636D-46CA-B5DA-FB36B414391A}" srcId="{FA05AD13-4D73-4CC2-BFF0-D8918DF54A0D}" destId="{4E927034-A598-4012-A1C5-C9A6487CAEE6}" srcOrd="0" destOrd="0" parTransId="{03B6378E-D808-4F8E-813F-1A044162EA8A}" sibTransId="{65DBBCEA-61D6-4323-9414-E299ED043B5B}"/>
    <dgm:cxn modelId="{E7B2E171-103A-4EA5-9FD6-0D9F2940AD01}" type="presOf" srcId="{1359FDE2-C429-49C0-8109-814134A99B56}" destId="{FFEC24A1-C290-4DDE-A65F-BED0B36F6A7C}" srcOrd="1" destOrd="0" presId="urn:microsoft.com/office/officeart/2008/layout/HorizontalMultiLevelHierarchy"/>
    <dgm:cxn modelId="{CE5CDB77-7195-4482-ABB2-FA5FDEDD55B1}" type="presOf" srcId="{FA05AD13-4D73-4CC2-BFF0-D8918DF54A0D}" destId="{503DAD16-4068-4CE5-A885-42341078A47B}" srcOrd="0" destOrd="0" presId="urn:microsoft.com/office/officeart/2008/layout/HorizontalMultiLevelHierarchy"/>
    <dgm:cxn modelId="{4D82DB8F-4A38-4F4C-94EB-26FE43923141}" type="presOf" srcId="{03B6378E-D808-4F8E-813F-1A044162EA8A}" destId="{053CA8DE-6FE5-44E7-8475-3306B487FA41}" srcOrd="0" destOrd="0" presId="urn:microsoft.com/office/officeart/2008/layout/HorizontalMultiLevelHierarchy"/>
    <dgm:cxn modelId="{CA6FCF9D-003E-4B17-9B44-C511B5B43054}" srcId="{FA05AD13-4D73-4CC2-BFF0-D8918DF54A0D}" destId="{B9AF8271-FC76-4AA0-BD6D-57DD12BBD9BA}" srcOrd="3" destOrd="0" parTransId="{1359FDE2-C429-49C0-8109-814134A99B56}" sibTransId="{4A58013C-A050-4C27-B186-1B3CC88610DE}"/>
    <dgm:cxn modelId="{D0F6B6A5-0F1D-4013-9211-83B8B8F94B9E}" srcId="{FA05AD13-4D73-4CC2-BFF0-D8918DF54A0D}" destId="{81005835-65EF-4DB2-A857-301F1F9C6860}" srcOrd="1" destOrd="0" parTransId="{5F3E4023-FECC-44C3-A6E0-DDC8A8F617CB}" sibTransId="{CD2BEF75-D926-4C93-91A9-1ECC0BF5B059}"/>
    <dgm:cxn modelId="{C570A9BC-FBBD-4FC7-BC04-716FA7ACA494}" srcId="{FA05AD13-4D73-4CC2-BFF0-D8918DF54A0D}" destId="{16C121E0-3010-4641-8C83-CFB60A75F1F5}" srcOrd="2" destOrd="0" parTransId="{42F07BB6-5D41-4200-83B5-AE29F6AFB304}" sibTransId="{2C892C05-EEC4-4D82-8186-4C5B2658E441}"/>
    <dgm:cxn modelId="{523E9BC7-1040-402E-83B2-8D807798A976}" type="presOf" srcId="{1D10A92B-2783-402C-9021-7181267E14F0}" destId="{36B6C881-D9CB-4BDB-98C4-6BFEE300564D}" srcOrd="0" destOrd="0" presId="urn:microsoft.com/office/officeart/2008/layout/HorizontalMultiLevelHierarchy"/>
    <dgm:cxn modelId="{044BDFEB-0F4B-43F1-B566-1B4A6BFB7640}" type="presOf" srcId="{42F07BB6-5D41-4200-83B5-AE29F6AFB304}" destId="{50A38C13-11C5-4049-A005-A64324A99DFE}" srcOrd="0" destOrd="0" presId="urn:microsoft.com/office/officeart/2008/layout/HorizontalMultiLevelHierarchy"/>
    <dgm:cxn modelId="{C0B574EE-B191-48B8-BC99-814626B5EA51}" srcId="{1D10A92B-2783-402C-9021-7181267E14F0}" destId="{FA05AD13-4D73-4CC2-BFF0-D8918DF54A0D}" srcOrd="0" destOrd="0" parTransId="{0A93F5F0-B06A-4BA7-ABBA-DB43028549DA}" sibTransId="{B03EA568-A2EB-4FC9-A9A0-220C857616D3}"/>
    <dgm:cxn modelId="{6A6893FC-5B54-4BD4-86F3-D017BD0B34B1}" type="presOf" srcId="{03B6378E-D808-4F8E-813F-1A044162EA8A}" destId="{9212E429-B5E0-4F93-90CC-CE9BFB8FB3B6}" srcOrd="1" destOrd="0" presId="urn:microsoft.com/office/officeart/2008/layout/HorizontalMultiLevelHierarchy"/>
    <dgm:cxn modelId="{9A0D5B43-AC97-4A2B-95DD-E4EADCA729E9}" type="presParOf" srcId="{36B6C881-D9CB-4BDB-98C4-6BFEE300564D}" destId="{AEABEC24-A79E-4BCD-915B-797D36C57197}" srcOrd="0" destOrd="0" presId="urn:microsoft.com/office/officeart/2008/layout/HorizontalMultiLevelHierarchy"/>
    <dgm:cxn modelId="{C3CCCF95-833B-42D4-AA63-BCE79F38BFFE}" type="presParOf" srcId="{AEABEC24-A79E-4BCD-915B-797D36C57197}" destId="{503DAD16-4068-4CE5-A885-42341078A47B}" srcOrd="0" destOrd="0" presId="urn:microsoft.com/office/officeart/2008/layout/HorizontalMultiLevelHierarchy"/>
    <dgm:cxn modelId="{86612B2E-6857-4A8E-8D7E-EF3D8EDA181D}" type="presParOf" srcId="{AEABEC24-A79E-4BCD-915B-797D36C57197}" destId="{02DCF033-221D-40FF-845C-4DF45B5739AB}" srcOrd="1" destOrd="0" presId="urn:microsoft.com/office/officeart/2008/layout/HorizontalMultiLevelHierarchy"/>
    <dgm:cxn modelId="{19DDCE34-9B6D-4C73-BEC5-816775705FDB}" type="presParOf" srcId="{02DCF033-221D-40FF-845C-4DF45B5739AB}" destId="{053CA8DE-6FE5-44E7-8475-3306B487FA41}" srcOrd="0" destOrd="0" presId="urn:microsoft.com/office/officeart/2008/layout/HorizontalMultiLevelHierarchy"/>
    <dgm:cxn modelId="{82349A36-5BA3-4426-AC67-E0968AC59733}" type="presParOf" srcId="{053CA8DE-6FE5-44E7-8475-3306B487FA41}" destId="{9212E429-B5E0-4F93-90CC-CE9BFB8FB3B6}" srcOrd="0" destOrd="0" presId="urn:microsoft.com/office/officeart/2008/layout/HorizontalMultiLevelHierarchy"/>
    <dgm:cxn modelId="{9990B7D4-C979-47D5-8DE7-21CFA6C8A91E}" type="presParOf" srcId="{02DCF033-221D-40FF-845C-4DF45B5739AB}" destId="{45F6C4A2-E394-43C7-895A-399AB22BEF93}" srcOrd="1" destOrd="0" presId="urn:microsoft.com/office/officeart/2008/layout/HorizontalMultiLevelHierarchy"/>
    <dgm:cxn modelId="{674E0BEC-56E6-4489-B424-5513640C3717}" type="presParOf" srcId="{45F6C4A2-E394-43C7-895A-399AB22BEF93}" destId="{721F02EF-986D-451D-9913-EFBC9C1E0B85}" srcOrd="0" destOrd="0" presId="urn:microsoft.com/office/officeart/2008/layout/HorizontalMultiLevelHierarchy"/>
    <dgm:cxn modelId="{992E795A-8433-4E4A-B571-312548B53642}" type="presParOf" srcId="{45F6C4A2-E394-43C7-895A-399AB22BEF93}" destId="{AF18E9A4-CDA5-4D13-9B04-196E00C77128}" srcOrd="1" destOrd="0" presId="urn:microsoft.com/office/officeart/2008/layout/HorizontalMultiLevelHierarchy"/>
    <dgm:cxn modelId="{05BFDD72-E4D9-42C7-BB85-CDD5ADCCB5E6}" type="presParOf" srcId="{02DCF033-221D-40FF-845C-4DF45B5739AB}" destId="{9AD5076B-90A4-49A1-B6CA-9D465CEEF4C0}" srcOrd="2" destOrd="0" presId="urn:microsoft.com/office/officeart/2008/layout/HorizontalMultiLevelHierarchy"/>
    <dgm:cxn modelId="{C0046A05-8994-4ECF-9209-3499266181AD}" type="presParOf" srcId="{9AD5076B-90A4-49A1-B6CA-9D465CEEF4C0}" destId="{5AA99524-AA3A-4057-99BC-957C9134332F}" srcOrd="0" destOrd="0" presId="urn:microsoft.com/office/officeart/2008/layout/HorizontalMultiLevelHierarchy"/>
    <dgm:cxn modelId="{AD5AC024-5D97-4086-AF67-07F162417CF5}" type="presParOf" srcId="{02DCF033-221D-40FF-845C-4DF45B5739AB}" destId="{56B1EC96-7802-427C-BFBA-6F174AA72FB4}" srcOrd="3" destOrd="0" presId="urn:microsoft.com/office/officeart/2008/layout/HorizontalMultiLevelHierarchy"/>
    <dgm:cxn modelId="{F3755CB5-6FA8-4ABD-B0FB-EBA7B8E664E4}" type="presParOf" srcId="{56B1EC96-7802-427C-BFBA-6F174AA72FB4}" destId="{B2FD2A23-156D-4C1F-9725-21F539E27457}" srcOrd="0" destOrd="0" presId="urn:microsoft.com/office/officeart/2008/layout/HorizontalMultiLevelHierarchy"/>
    <dgm:cxn modelId="{2856D071-3038-4CEE-9862-370C32803C06}" type="presParOf" srcId="{56B1EC96-7802-427C-BFBA-6F174AA72FB4}" destId="{76737938-B86F-4EBE-A136-90A8DD116C7E}" srcOrd="1" destOrd="0" presId="urn:microsoft.com/office/officeart/2008/layout/HorizontalMultiLevelHierarchy"/>
    <dgm:cxn modelId="{306BCBAD-D131-4725-A5D9-46DA5E9EFC2B}" type="presParOf" srcId="{02DCF033-221D-40FF-845C-4DF45B5739AB}" destId="{50A38C13-11C5-4049-A005-A64324A99DFE}" srcOrd="4" destOrd="0" presId="urn:microsoft.com/office/officeart/2008/layout/HorizontalMultiLevelHierarchy"/>
    <dgm:cxn modelId="{FD6889E4-1AFF-4FF4-B11C-61CC0F7D404D}" type="presParOf" srcId="{50A38C13-11C5-4049-A005-A64324A99DFE}" destId="{8B27F4CD-586E-456A-9FBB-AA0F43518232}" srcOrd="0" destOrd="0" presId="urn:microsoft.com/office/officeart/2008/layout/HorizontalMultiLevelHierarchy"/>
    <dgm:cxn modelId="{8D5F2B9B-A047-4DD8-8001-1266C8010BD7}" type="presParOf" srcId="{02DCF033-221D-40FF-845C-4DF45B5739AB}" destId="{1F04D525-FCD5-4489-9B16-A1340651347B}" srcOrd="5" destOrd="0" presId="urn:microsoft.com/office/officeart/2008/layout/HorizontalMultiLevelHierarchy"/>
    <dgm:cxn modelId="{09F1E9AF-1BA2-41E3-8F2A-D4060F0A6E53}" type="presParOf" srcId="{1F04D525-FCD5-4489-9B16-A1340651347B}" destId="{3C1A1D10-AAFD-4F57-A954-330712E838F4}" srcOrd="0" destOrd="0" presId="urn:microsoft.com/office/officeart/2008/layout/HorizontalMultiLevelHierarchy"/>
    <dgm:cxn modelId="{13E88C34-E06E-439F-8110-CC98C0D2DEAF}" type="presParOf" srcId="{1F04D525-FCD5-4489-9B16-A1340651347B}" destId="{151756AF-7869-4ABC-9479-0D3F5C9C6380}" srcOrd="1" destOrd="0" presId="urn:microsoft.com/office/officeart/2008/layout/HorizontalMultiLevelHierarchy"/>
    <dgm:cxn modelId="{658705E3-0167-48C5-915C-2BBB9BB8C493}" type="presParOf" srcId="{02DCF033-221D-40FF-845C-4DF45B5739AB}" destId="{A416442B-3923-4291-8E16-93DA88BD2321}" srcOrd="6" destOrd="0" presId="urn:microsoft.com/office/officeart/2008/layout/HorizontalMultiLevelHierarchy"/>
    <dgm:cxn modelId="{65C8ACD5-879A-459F-A3AC-33C7DA7BE9EB}" type="presParOf" srcId="{A416442B-3923-4291-8E16-93DA88BD2321}" destId="{FFEC24A1-C290-4DDE-A65F-BED0B36F6A7C}" srcOrd="0" destOrd="0" presId="urn:microsoft.com/office/officeart/2008/layout/HorizontalMultiLevelHierarchy"/>
    <dgm:cxn modelId="{0D25CE0E-9C69-4A52-B031-8B96F146F93A}" type="presParOf" srcId="{02DCF033-221D-40FF-845C-4DF45B5739AB}" destId="{6A9A12AB-122B-43CE-BCE7-77E84079D926}" srcOrd="7" destOrd="0" presId="urn:microsoft.com/office/officeart/2008/layout/HorizontalMultiLevelHierarchy"/>
    <dgm:cxn modelId="{9EEC93C7-FEFA-474D-B0ED-453E5737D123}" type="presParOf" srcId="{6A9A12AB-122B-43CE-BCE7-77E84079D926}" destId="{9B6F011B-BEBA-488B-BA7A-8B8E2B6358A5}" srcOrd="0" destOrd="0" presId="urn:microsoft.com/office/officeart/2008/layout/HorizontalMultiLevelHierarchy"/>
    <dgm:cxn modelId="{AD42CDA3-E991-4834-A453-FECC26568519}" type="presParOf" srcId="{6A9A12AB-122B-43CE-BCE7-77E84079D926}" destId="{70691F76-5393-494A-A58D-C894817F59B2}" srcOrd="1" destOrd="0" presId="urn:microsoft.com/office/officeart/2008/layout/HorizontalMultiLevelHierarchy"/>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D10A92B-2783-402C-9021-7181267E14F0}" type="doc">
      <dgm:prSet loTypeId="urn:microsoft.com/office/officeart/2008/layout/HorizontalMultiLevelHierarchy" loCatId="hierarchy" qsTypeId="urn:microsoft.com/office/officeart/2005/8/quickstyle/simple1" qsCatId="simple" csTypeId="urn:microsoft.com/office/officeart/2005/8/colors/colorful4" csCatId="colorful" phldr="1"/>
      <dgm:spPr/>
      <dgm:t>
        <a:bodyPr/>
        <a:lstStyle/>
        <a:p>
          <a:endParaRPr lang="en-AE"/>
        </a:p>
      </dgm:t>
    </dgm:pt>
    <dgm:pt modelId="{FA05AD13-4D73-4CC2-BFF0-D8918DF54A0D}">
      <dgm:prSet phldrT="[Text]"/>
      <dgm:spPr>
        <a:xfrm rot="16200000">
          <a:off x="-479620" y="1712785"/>
          <a:ext cx="4229100" cy="80352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AE">
              <a:solidFill>
                <a:sysClr val="window" lastClr="FFFFFF"/>
              </a:solidFill>
              <a:latin typeface="Aptos" panose="02110004020202020204"/>
              <a:ea typeface="+mn-ea"/>
              <a:cs typeface="+mn-cs"/>
            </a:rPr>
            <a:t>Mitigation Strategies:</a:t>
          </a:r>
        </a:p>
      </dgm:t>
    </dgm:pt>
    <dgm:pt modelId="{0A93F5F0-B06A-4BA7-ABBA-DB43028549DA}" type="parTrans" cxnId="{C0B574EE-B191-48B8-BC99-814626B5EA51}">
      <dgm:prSet/>
      <dgm:spPr/>
      <dgm:t>
        <a:bodyPr/>
        <a:lstStyle/>
        <a:p>
          <a:endParaRPr lang="en-AE"/>
        </a:p>
      </dgm:t>
    </dgm:pt>
    <dgm:pt modelId="{B03EA568-A2EB-4FC9-A9A0-220C857616D3}" type="sibTrans" cxnId="{C0B574EE-B191-48B8-BC99-814626B5EA51}">
      <dgm:prSet/>
      <dgm:spPr/>
      <dgm:t>
        <a:bodyPr/>
        <a:lstStyle/>
        <a:p>
          <a:endParaRPr lang="en-AE"/>
        </a:p>
      </dgm:t>
    </dgm:pt>
    <dgm:pt modelId="{4E927034-A598-4012-A1C5-C9A6487CAEE6}">
      <dgm:prSet phldrT="[Text]"/>
      <dgm:spPr>
        <a:xfrm>
          <a:off x="2563809" y="206168"/>
          <a:ext cx="2635575" cy="80352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sk-SK" b="1">
              <a:solidFill>
                <a:sysClr val="window" lastClr="FFFFFF"/>
              </a:solidFill>
              <a:latin typeface="Aptos" panose="02110004020202020204"/>
              <a:ea typeface="+mn-ea"/>
              <a:cs typeface="+mn-cs"/>
            </a:rPr>
            <a:t>Diversifying Funding Sources</a:t>
          </a:r>
          <a:r>
            <a:rPr lang="sk-SK" b="0">
              <a:solidFill>
                <a:sysClr val="window" lastClr="FFFFFF"/>
              </a:solidFill>
              <a:latin typeface="Aptos" panose="02110004020202020204"/>
              <a:ea typeface="+mn-ea"/>
              <a:cs typeface="+mn-cs"/>
            </a:rPr>
            <a:t>: To reduce dependence on a few funding streams, the foundation will actively seek to diversify its funding sources. This includes exploring partnerships with corporate sponsors, applying for grants from multiple donors, and developing income-generating activities.</a:t>
          </a:r>
          <a:endParaRPr lang="en-AE" b="0">
            <a:solidFill>
              <a:sysClr val="window" lastClr="FFFFFF"/>
            </a:solidFill>
            <a:latin typeface="Aptos" panose="02110004020202020204"/>
            <a:ea typeface="+mn-ea"/>
            <a:cs typeface="+mn-cs"/>
          </a:endParaRPr>
        </a:p>
      </dgm:t>
    </dgm:pt>
    <dgm:pt modelId="{03B6378E-D808-4F8E-813F-1A044162EA8A}" type="parTrans" cxnId="{D4579D5D-636D-46CA-B5DA-FB36B414391A}">
      <dgm:prSet/>
      <dgm:spPr>
        <a:xfrm>
          <a:off x="2036694" y="607933"/>
          <a:ext cx="527115" cy="1506616"/>
        </a:xfrm>
        <a:custGeom>
          <a:avLst/>
          <a:gdLst/>
          <a:ahLst/>
          <a:cxnLst/>
          <a:rect l="0" t="0" r="0" b="0"/>
          <a:pathLst>
            <a:path>
              <a:moveTo>
                <a:pt x="0" y="1506616"/>
              </a:moveTo>
              <a:lnTo>
                <a:pt x="263557" y="1506616"/>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65DBBCEA-61D6-4323-9414-E299ED043B5B}" type="sibTrans" cxnId="{D4579D5D-636D-46CA-B5DA-FB36B414391A}">
      <dgm:prSet/>
      <dgm:spPr/>
      <dgm:t>
        <a:bodyPr/>
        <a:lstStyle/>
        <a:p>
          <a:endParaRPr lang="en-AE"/>
        </a:p>
      </dgm:t>
    </dgm:pt>
    <dgm:pt modelId="{81005835-65EF-4DB2-A857-301F1F9C6860}">
      <dgm:prSet phldrT="[Text]"/>
      <dgm:spPr>
        <a:xfrm>
          <a:off x="2563809" y="1210579"/>
          <a:ext cx="2635575" cy="80352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sk-SK" b="1">
              <a:solidFill>
                <a:sysClr val="window" lastClr="FFFFFF"/>
              </a:solidFill>
              <a:latin typeface="Aptos" panose="02110004020202020204"/>
              <a:ea typeface="+mn-ea"/>
              <a:cs typeface="+mn-cs"/>
            </a:rPr>
            <a:t>Engaging in Continuous Dialogue with Stakeholders</a:t>
          </a:r>
          <a:r>
            <a:rPr lang="sk-SK" b="0">
              <a:solidFill>
                <a:sysClr val="window" lastClr="FFFFFF"/>
              </a:solidFill>
              <a:latin typeface="Aptos" panose="02110004020202020204"/>
              <a:ea typeface="+mn-ea"/>
              <a:cs typeface="+mn-cs"/>
            </a:rPr>
            <a:t>: Establishing open lines of communication with stakeholders, including community members, government officials, and youth participants, will help build trust and ensure that programs are responsive to community needs. Regular feedback mechanisms will be implemented to assess stakeholder perspectives and adjust strategies accordingly.</a:t>
          </a:r>
          <a:endParaRPr lang="en-AE" b="0">
            <a:solidFill>
              <a:sysClr val="window" lastClr="FFFFFF"/>
            </a:solidFill>
            <a:latin typeface="Aptos" panose="02110004020202020204"/>
            <a:ea typeface="+mn-ea"/>
            <a:cs typeface="+mn-cs"/>
          </a:endParaRPr>
        </a:p>
      </dgm:t>
    </dgm:pt>
    <dgm:pt modelId="{5F3E4023-FECC-44C3-A6E0-DDC8A8F617CB}" type="parTrans" cxnId="{D0F6B6A5-0F1D-4013-9211-83B8B8F94B9E}">
      <dgm:prSet/>
      <dgm:spPr>
        <a:xfrm>
          <a:off x="2036694" y="1612344"/>
          <a:ext cx="527115" cy="502205"/>
        </a:xfrm>
        <a:custGeom>
          <a:avLst/>
          <a:gdLst/>
          <a:ahLst/>
          <a:cxnLst/>
          <a:rect l="0" t="0" r="0" b="0"/>
          <a:pathLst>
            <a:path>
              <a:moveTo>
                <a:pt x="0" y="502205"/>
              </a:moveTo>
              <a:lnTo>
                <a:pt x="263557" y="502205"/>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CD2BEF75-D926-4C93-91A9-1ECC0BF5B059}" type="sibTrans" cxnId="{D0F6B6A5-0F1D-4013-9211-83B8B8F94B9E}">
      <dgm:prSet/>
      <dgm:spPr/>
      <dgm:t>
        <a:bodyPr/>
        <a:lstStyle/>
        <a:p>
          <a:endParaRPr lang="en-AE"/>
        </a:p>
      </dgm:t>
    </dgm:pt>
    <dgm:pt modelId="{16C121E0-3010-4641-8C83-CFB60A75F1F5}">
      <dgm:prSet phldrT="[Text]"/>
      <dgm:spPr>
        <a:xfrm>
          <a:off x="2563809" y="2214991"/>
          <a:ext cx="2635575" cy="80352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sk-SK" b="1">
              <a:solidFill>
                <a:sysClr val="window" lastClr="FFFFFF"/>
              </a:solidFill>
              <a:latin typeface="Aptos" panose="02110004020202020204"/>
              <a:ea typeface="+mn-ea"/>
              <a:cs typeface="+mn-cs"/>
            </a:rPr>
            <a:t>Capacity Building: </a:t>
          </a:r>
          <a:r>
            <a:rPr lang="sk-SK" b="0">
              <a:solidFill>
                <a:sysClr val="window" lastClr="FFFFFF"/>
              </a:solidFill>
              <a:latin typeface="Aptos" panose="02110004020202020204"/>
              <a:ea typeface="+mn-ea"/>
              <a:cs typeface="+mn-cs"/>
            </a:rPr>
            <a:t>Investing in the capacity building of staff and volunteers will enhance the foundation's ability to adapt to challenges. Training in areas such as financial management, program evaluation, and community engagement will empower team members to navigate risks effectively</a:t>
          </a:r>
          <a:r>
            <a:rPr lang="en-AE" b="0">
              <a:solidFill>
                <a:sysClr val="window" lastClr="FFFFFF"/>
              </a:solidFill>
              <a:latin typeface="Aptos" panose="02110004020202020204"/>
              <a:ea typeface="+mn-ea"/>
              <a:cs typeface="+mn-cs"/>
            </a:rPr>
            <a:t>.</a:t>
          </a:r>
        </a:p>
      </dgm:t>
    </dgm:pt>
    <dgm:pt modelId="{42F07BB6-5D41-4200-83B5-AE29F6AFB304}" type="parTrans" cxnId="{C570A9BC-FBBD-4FC7-BC04-716FA7ACA494}">
      <dgm:prSet/>
      <dgm:spPr>
        <a:xfrm>
          <a:off x="2036694" y="2114550"/>
          <a:ext cx="527115" cy="502205"/>
        </a:xfrm>
        <a:custGeom>
          <a:avLst/>
          <a:gdLst/>
          <a:ahLst/>
          <a:cxnLst/>
          <a:rect l="0" t="0" r="0" b="0"/>
          <a:pathLst>
            <a:path>
              <a:moveTo>
                <a:pt x="0" y="0"/>
              </a:moveTo>
              <a:lnTo>
                <a:pt x="263557" y="0"/>
              </a:lnTo>
              <a:lnTo>
                <a:pt x="263557" y="502205"/>
              </a:lnTo>
              <a:lnTo>
                <a:pt x="527115" y="502205"/>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2C892C05-EEC4-4D82-8186-4C5B2658E441}" type="sibTrans" cxnId="{C570A9BC-FBBD-4FC7-BC04-716FA7ACA494}">
      <dgm:prSet/>
      <dgm:spPr/>
      <dgm:t>
        <a:bodyPr/>
        <a:lstStyle/>
        <a:p>
          <a:endParaRPr lang="en-AE"/>
        </a:p>
      </dgm:t>
    </dgm:pt>
    <dgm:pt modelId="{B9AF8271-FC76-4AA0-BD6D-57DD12BBD9BA}">
      <dgm:prSet/>
      <dgm:spPr>
        <a:xfrm>
          <a:off x="2563809" y="3219402"/>
          <a:ext cx="2635575" cy="80352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sk-SK" b="1">
              <a:solidFill>
                <a:sysClr val="window" lastClr="FFFFFF"/>
              </a:solidFill>
              <a:latin typeface="Aptos" panose="02110004020202020204"/>
              <a:ea typeface="+mn-ea"/>
              <a:cs typeface="+mn-cs"/>
            </a:rPr>
            <a:t>Regular Risk Assessments</a:t>
          </a:r>
          <a:r>
            <a:rPr lang="sk-SK" b="0">
              <a:solidFill>
                <a:sysClr val="window" lastClr="FFFFFF"/>
              </a:solidFill>
              <a:latin typeface="Aptos" panose="02110004020202020204"/>
              <a:ea typeface="+mn-ea"/>
              <a:cs typeface="+mn-cs"/>
            </a:rPr>
            <a:t>: Conducting periodic risk assessments will allow the foundation to identify emerging risks and adjust its strategies proactively. This will involve monitoring the political, economic, and social landscape to anticipate potential challenges.</a:t>
          </a:r>
          <a:endParaRPr lang="en-AE" b="0">
            <a:solidFill>
              <a:sysClr val="window" lastClr="FFFFFF"/>
            </a:solidFill>
            <a:latin typeface="Aptos" panose="02110004020202020204"/>
            <a:ea typeface="+mn-ea"/>
            <a:cs typeface="+mn-cs"/>
          </a:endParaRPr>
        </a:p>
      </dgm:t>
    </dgm:pt>
    <dgm:pt modelId="{1359FDE2-C429-49C0-8109-814134A99B56}" type="parTrans" cxnId="{CA6FCF9D-003E-4B17-9B44-C511B5B43054}">
      <dgm:prSet/>
      <dgm:spPr>
        <a:xfrm>
          <a:off x="2036694" y="2114550"/>
          <a:ext cx="527115" cy="1506616"/>
        </a:xfrm>
        <a:custGeom>
          <a:avLst/>
          <a:gdLst/>
          <a:ahLst/>
          <a:cxnLst/>
          <a:rect l="0" t="0" r="0" b="0"/>
          <a:pathLst>
            <a:path>
              <a:moveTo>
                <a:pt x="0" y="0"/>
              </a:moveTo>
              <a:lnTo>
                <a:pt x="263557" y="0"/>
              </a:lnTo>
              <a:lnTo>
                <a:pt x="263557" y="1506616"/>
              </a:lnTo>
              <a:lnTo>
                <a:pt x="527115" y="1506616"/>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4A58013C-A050-4C27-B186-1B3CC88610DE}" type="sibTrans" cxnId="{CA6FCF9D-003E-4B17-9B44-C511B5B43054}">
      <dgm:prSet/>
      <dgm:spPr/>
      <dgm:t>
        <a:bodyPr/>
        <a:lstStyle/>
        <a:p>
          <a:endParaRPr lang="en-AE"/>
        </a:p>
      </dgm:t>
    </dgm:pt>
    <dgm:pt modelId="{36B6C881-D9CB-4BDB-98C4-6BFEE300564D}" type="pres">
      <dgm:prSet presAssocID="{1D10A92B-2783-402C-9021-7181267E14F0}" presName="Name0" presStyleCnt="0">
        <dgm:presLayoutVars>
          <dgm:chPref val="1"/>
          <dgm:dir/>
          <dgm:animOne val="branch"/>
          <dgm:animLvl val="lvl"/>
          <dgm:resizeHandles val="exact"/>
        </dgm:presLayoutVars>
      </dgm:prSet>
      <dgm:spPr/>
    </dgm:pt>
    <dgm:pt modelId="{AEABEC24-A79E-4BCD-915B-797D36C57197}" type="pres">
      <dgm:prSet presAssocID="{FA05AD13-4D73-4CC2-BFF0-D8918DF54A0D}" presName="root1" presStyleCnt="0"/>
      <dgm:spPr/>
    </dgm:pt>
    <dgm:pt modelId="{503DAD16-4068-4CE5-A885-42341078A47B}" type="pres">
      <dgm:prSet presAssocID="{FA05AD13-4D73-4CC2-BFF0-D8918DF54A0D}" presName="LevelOneTextNode" presStyleLbl="node0" presStyleIdx="0" presStyleCnt="1">
        <dgm:presLayoutVars>
          <dgm:chPref val="3"/>
        </dgm:presLayoutVars>
      </dgm:prSet>
      <dgm:spPr/>
    </dgm:pt>
    <dgm:pt modelId="{02DCF033-221D-40FF-845C-4DF45B5739AB}" type="pres">
      <dgm:prSet presAssocID="{FA05AD13-4D73-4CC2-BFF0-D8918DF54A0D}" presName="level2hierChild" presStyleCnt="0"/>
      <dgm:spPr/>
    </dgm:pt>
    <dgm:pt modelId="{053CA8DE-6FE5-44E7-8475-3306B487FA41}" type="pres">
      <dgm:prSet presAssocID="{03B6378E-D808-4F8E-813F-1A044162EA8A}" presName="conn2-1" presStyleLbl="parChTrans1D2" presStyleIdx="0" presStyleCnt="4"/>
      <dgm:spPr/>
    </dgm:pt>
    <dgm:pt modelId="{9212E429-B5E0-4F93-90CC-CE9BFB8FB3B6}" type="pres">
      <dgm:prSet presAssocID="{03B6378E-D808-4F8E-813F-1A044162EA8A}" presName="connTx" presStyleLbl="parChTrans1D2" presStyleIdx="0" presStyleCnt="4"/>
      <dgm:spPr/>
    </dgm:pt>
    <dgm:pt modelId="{45F6C4A2-E394-43C7-895A-399AB22BEF93}" type="pres">
      <dgm:prSet presAssocID="{4E927034-A598-4012-A1C5-C9A6487CAEE6}" presName="root2" presStyleCnt="0"/>
      <dgm:spPr/>
    </dgm:pt>
    <dgm:pt modelId="{721F02EF-986D-451D-9913-EFBC9C1E0B85}" type="pres">
      <dgm:prSet presAssocID="{4E927034-A598-4012-A1C5-C9A6487CAEE6}" presName="LevelTwoTextNode" presStyleLbl="node2" presStyleIdx="0" presStyleCnt="4">
        <dgm:presLayoutVars>
          <dgm:chPref val="3"/>
        </dgm:presLayoutVars>
      </dgm:prSet>
      <dgm:spPr/>
    </dgm:pt>
    <dgm:pt modelId="{AF18E9A4-CDA5-4D13-9B04-196E00C77128}" type="pres">
      <dgm:prSet presAssocID="{4E927034-A598-4012-A1C5-C9A6487CAEE6}" presName="level3hierChild" presStyleCnt="0"/>
      <dgm:spPr/>
    </dgm:pt>
    <dgm:pt modelId="{9AD5076B-90A4-49A1-B6CA-9D465CEEF4C0}" type="pres">
      <dgm:prSet presAssocID="{5F3E4023-FECC-44C3-A6E0-DDC8A8F617CB}" presName="conn2-1" presStyleLbl="parChTrans1D2" presStyleIdx="1" presStyleCnt="4"/>
      <dgm:spPr/>
    </dgm:pt>
    <dgm:pt modelId="{5AA99524-AA3A-4057-99BC-957C9134332F}" type="pres">
      <dgm:prSet presAssocID="{5F3E4023-FECC-44C3-A6E0-DDC8A8F617CB}" presName="connTx" presStyleLbl="parChTrans1D2" presStyleIdx="1" presStyleCnt="4"/>
      <dgm:spPr/>
    </dgm:pt>
    <dgm:pt modelId="{56B1EC96-7802-427C-BFBA-6F174AA72FB4}" type="pres">
      <dgm:prSet presAssocID="{81005835-65EF-4DB2-A857-301F1F9C6860}" presName="root2" presStyleCnt="0"/>
      <dgm:spPr/>
    </dgm:pt>
    <dgm:pt modelId="{B2FD2A23-156D-4C1F-9725-21F539E27457}" type="pres">
      <dgm:prSet presAssocID="{81005835-65EF-4DB2-A857-301F1F9C6860}" presName="LevelTwoTextNode" presStyleLbl="node2" presStyleIdx="1" presStyleCnt="4">
        <dgm:presLayoutVars>
          <dgm:chPref val="3"/>
        </dgm:presLayoutVars>
      </dgm:prSet>
      <dgm:spPr/>
    </dgm:pt>
    <dgm:pt modelId="{76737938-B86F-4EBE-A136-90A8DD116C7E}" type="pres">
      <dgm:prSet presAssocID="{81005835-65EF-4DB2-A857-301F1F9C6860}" presName="level3hierChild" presStyleCnt="0"/>
      <dgm:spPr/>
    </dgm:pt>
    <dgm:pt modelId="{50A38C13-11C5-4049-A005-A64324A99DFE}" type="pres">
      <dgm:prSet presAssocID="{42F07BB6-5D41-4200-83B5-AE29F6AFB304}" presName="conn2-1" presStyleLbl="parChTrans1D2" presStyleIdx="2" presStyleCnt="4"/>
      <dgm:spPr/>
    </dgm:pt>
    <dgm:pt modelId="{8B27F4CD-586E-456A-9FBB-AA0F43518232}" type="pres">
      <dgm:prSet presAssocID="{42F07BB6-5D41-4200-83B5-AE29F6AFB304}" presName="connTx" presStyleLbl="parChTrans1D2" presStyleIdx="2" presStyleCnt="4"/>
      <dgm:spPr/>
    </dgm:pt>
    <dgm:pt modelId="{1F04D525-FCD5-4489-9B16-A1340651347B}" type="pres">
      <dgm:prSet presAssocID="{16C121E0-3010-4641-8C83-CFB60A75F1F5}" presName="root2" presStyleCnt="0"/>
      <dgm:spPr/>
    </dgm:pt>
    <dgm:pt modelId="{3C1A1D10-AAFD-4F57-A954-330712E838F4}" type="pres">
      <dgm:prSet presAssocID="{16C121E0-3010-4641-8C83-CFB60A75F1F5}" presName="LevelTwoTextNode" presStyleLbl="node2" presStyleIdx="2" presStyleCnt="4">
        <dgm:presLayoutVars>
          <dgm:chPref val="3"/>
        </dgm:presLayoutVars>
      </dgm:prSet>
      <dgm:spPr/>
    </dgm:pt>
    <dgm:pt modelId="{151756AF-7869-4ABC-9479-0D3F5C9C6380}" type="pres">
      <dgm:prSet presAssocID="{16C121E0-3010-4641-8C83-CFB60A75F1F5}" presName="level3hierChild" presStyleCnt="0"/>
      <dgm:spPr/>
    </dgm:pt>
    <dgm:pt modelId="{A416442B-3923-4291-8E16-93DA88BD2321}" type="pres">
      <dgm:prSet presAssocID="{1359FDE2-C429-49C0-8109-814134A99B56}" presName="conn2-1" presStyleLbl="parChTrans1D2" presStyleIdx="3" presStyleCnt="4"/>
      <dgm:spPr/>
    </dgm:pt>
    <dgm:pt modelId="{FFEC24A1-C290-4DDE-A65F-BED0B36F6A7C}" type="pres">
      <dgm:prSet presAssocID="{1359FDE2-C429-49C0-8109-814134A99B56}" presName="connTx" presStyleLbl="parChTrans1D2" presStyleIdx="3" presStyleCnt="4"/>
      <dgm:spPr/>
    </dgm:pt>
    <dgm:pt modelId="{6A9A12AB-122B-43CE-BCE7-77E84079D926}" type="pres">
      <dgm:prSet presAssocID="{B9AF8271-FC76-4AA0-BD6D-57DD12BBD9BA}" presName="root2" presStyleCnt="0"/>
      <dgm:spPr/>
    </dgm:pt>
    <dgm:pt modelId="{9B6F011B-BEBA-488B-BA7A-8B8E2B6358A5}" type="pres">
      <dgm:prSet presAssocID="{B9AF8271-FC76-4AA0-BD6D-57DD12BBD9BA}" presName="LevelTwoTextNode" presStyleLbl="node2" presStyleIdx="3" presStyleCnt="4">
        <dgm:presLayoutVars>
          <dgm:chPref val="3"/>
        </dgm:presLayoutVars>
      </dgm:prSet>
      <dgm:spPr/>
    </dgm:pt>
    <dgm:pt modelId="{70691F76-5393-494A-A58D-C894817F59B2}" type="pres">
      <dgm:prSet presAssocID="{B9AF8271-FC76-4AA0-BD6D-57DD12BBD9BA}" presName="level3hierChild" presStyleCnt="0"/>
      <dgm:spPr/>
    </dgm:pt>
  </dgm:ptLst>
  <dgm:cxnLst>
    <dgm:cxn modelId="{4C5D740C-4EB9-42D7-93A0-DAD4DBFC87C8}" type="presOf" srcId="{4E927034-A598-4012-A1C5-C9A6487CAEE6}" destId="{721F02EF-986D-451D-9913-EFBC9C1E0B85}" srcOrd="0" destOrd="0" presId="urn:microsoft.com/office/officeart/2008/layout/HorizontalMultiLevelHierarchy"/>
    <dgm:cxn modelId="{3F2C1310-AE65-4FBC-9B6B-F65FBBD8A76E}" type="presOf" srcId="{5F3E4023-FECC-44C3-A6E0-DDC8A8F617CB}" destId="{5AA99524-AA3A-4057-99BC-957C9134332F}" srcOrd="1" destOrd="0" presId="urn:microsoft.com/office/officeart/2008/layout/HorizontalMultiLevelHierarchy"/>
    <dgm:cxn modelId="{D224B01A-5C95-48DD-94C1-D3EDF09B67CA}" type="presOf" srcId="{1359FDE2-C429-49C0-8109-814134A99B56}" destId="{A416442B-3923-4291-8E16-93DA88BD2321}" srcOrd="0" destOrd="0" presId="urn:microsoft.com/office/officeart/2008/layout/HorizontalMultiLevelHierarchy"/>
    <dgm:cxn modelId="{03F23024-412F-4EE3-98E0-E5BAC17222B8}" type="presOf" srcId="{16C121E0-3010-4641-8C83-CFB60A75F1F5}" destId="{3C1A1D10-AAFD-4F57-A954-330712E838F4}" srcOrd="0" destOrd="0" presId="urn:microsoft.com/office/officeart/2008/layout/HorizontalMultiLevelHierarchy"/>
    <dgm:cxn modelId="{ACA64D27-5408-4DC4-8C96-A782DB4AB043}" type="presOf" srcId="{5F3E4023-FECC-44C3-A6E0-DDC8A8F617CB}" destId="{9AD5076B-90A4-49A1-B6CA-9D465CEEF4C0}" srcOrd="0" destOrd="0" presId="urn:microsoft.com/office/officeart/2008/layout/HorizontalMultiLevelHierarchy"/>
    <dgm:cxn modelId="{576E6A2C-AF55-4039-82FA-43716138813F}" type="presOf" srcId="{81005835-65EF-4DB2-A857-301F1F9C6860}" destId="{B2FD2A23-156D-4C1F-9725-21F539E27457}" srcOrd="0" destOrd="0" presId="urn:microsoft.com/office/officeart/2008/layout/HorizontalMultiLevelHierarchy"/>
    <dgm:cxn modelId="{635F2833-5931-4553-A267-10C84BB957BD}" type="presOf" srcId="{42F07BB6-5D41-4200-83B5-AE29F6AFB304}" destId="{8B27F4CD-586E-456A-9FBB-AA0F43518232}" srcOrd="1" destOrd="0" presId="urn:microsoft.com/office/officeart/2008/layout/HorizontalMultiLevelHierarchy"/>
    <dgm:cxn modelId="{87C0F634-EB90-49A4-A3E3-37E10FE9E8B5}" type="presOf" srcId="{B9AF8271-FC76-4AA0-BD6D-57DD12BBD9BA}" destId="{9B6F011B-BEBA-488B-BA7A-8B8E2B6358A5}" srcOrd="0" destOrd="0" presId="urn:microsoft.com/office/officeart/2008/layout/HorizontalMultiLevelHierarchy"/>
    <dgm:cxn modelId="{D4579D5D-636D-46CA-B5DA-FB36B414391A}" srcId="{FA05AD13-4D73-4CC2-BFF0-D8918DF54A0D}" destId="{4E927034-A598-4012-A1C5-C9A6487CAEE6}" srcOrd="0" destOrd="0" parTransId="{03B6378E-D808-4F8E-813F-1A044162EA8A}" sibTransId="{65DBBCEA-61D6-4323-9414-E299ED043B5B}"/>
    <dgm:cxn modelId="{E7B2E171-103A-4EA5-9FD6-0D9F2940AD01}" type="presOf" srcId="{1359FDE2-C429-49C0-8109-814134A99B56}" destId="{FFEC24A1-C290-4DDE-A65F-BED0B36F6A7C}" srcOrd="1" destOrd="0" presId="urn:microsoft.com/office/officeart/2008/layout/HorizontalMultiLevelHierarchy"/>
    <dgm:cxn modelId="{CE5CDB77-7195-4482-ABB2-FA5FDEDD55B1}" type="presOf" srcId="{FA05AD13-4D73-4CC2-BFF0-D8918DF54A0D}" destId="{503DAD16-4068-4CE5-A885-42341078A47B}" srcOrd="0" destOrd="0" presId="urn:microsoft.com/office/officeart/2008/layout/HorizontalMultiLevelHierarchy"/>
    <dgm:cxn modelId="{4D82DB8F-4A38-4F4C-94EB-26FE43923141}" type="presOf" srcId="{03B6378E-D808-4F8E-813F-1A044162EA8A}" destId="{053CA8DE-6FE5-44E7-8475-3306B487FA41}" srcOrd="0" destOrd="0" presId="urn:microsoft.com/office/officeart/2008/layout/HorizontalMultiLevelHierarchy"/>
    <dgm:cxn modelId="{CA6FCF9D-003E-4B17-9B44-C511B5B43054}" srcId="{FA05AD13-4D73-4CC2-BFF0-D8918DF54A0D}" destId="{B9AF8271-FC76-4AA0-BD6D-57DD12BBD9BA}" srcOrd="3" destOrd="0" parTransId="{1359FDE2-C429-49C0-8109-814134A99B56}" sibTransId="{4A58013C-A050-4C27-B186-1B3CC88610DE}"/>
    <dgm:cxn modelId="{D0F6B6A5-0F1D-4013-9211-83B8B8F94B9E}" srcId="{FA05AD13-4D73-4CC2-BFF0-D8918DF54A0D}" destId="{81005835-65EF-4DB2-A857-301F1F9C6860}" srcOrd="1" destOrd="0" parTransId="{5F3E4023-FECC-44C3-A6E0-DDC8A8F617CB}" sibTransId="{CD2BEF75-D926-4C93-91A9-1ECC0BF5B059}"/>
    <dgm:cxn modelId="{C570A9BC-FBBD-4FC7-BC04-716FA7ACA494}" srcId="{FA05AD13-4D73-4CC2-BFF0-D8918DF54A0D}" destId="{16C121E0-3010-4641-8C83-CFB60A75F1F5}" srcOrd="2" destOrd="0" parTransId="{42F07BB6-5D41-4200-83B5-AE29F6AFB304}" sibTransId="{2C892C05-EEC4-4D82-8186-4C5B2658E441}"/>
    <dgm:cxn modelId="{523E9BC7-1040-402E-83B2-8D807798A976}" type="presOf" srcId="{1D10A92B-2783-402C-9021-7181267E14F0}" destId="{36B6C881-D9CB-4BDB-98C4-6BFEE300564D}" srcOrd="0" destOrd="0" presId="urn:microsoft.com/office/officeart/2008/layout/HorizontalMultiLevelHierarchy"/>
    <dgm:cxn modelId="{044BDFEB-0F4B-43F1-B566-1B4A6BFB7640}" type="presOf" srcId="{42F07BB6-5D41-4200-83B5-AE29F6AFB304}" destId="{50A38C13-11C5-4049-A005-A64324A99DFE}" srcOrd="0" destOrd="0" presId="urn:microsoft.com/office/officeart/2008/layout/HorizontalMultiLevelHierarchy"/>
    <dgm:cxn modelId="{C0B574EE-B191-48B8-BC99-814626B5EA51}" srcId="{1D10A92B-2783-402C-9021-7181267E14F0}" destId="{FA05AD13-4D73-4CC2-BFF0-D8918DF54A0D}" srcOrd="0" destOrd="0" parTransId="{0A93F5F0-B06A-4BA7-ABBA-DB43028549DA}" sibTransId="{B03EA568-A2EB-4FC9-A9A0-220C857616D3}"/>
    <dgm:cxn modelId="{6A6893FC-5B54-4BD4-86F3-D017BD0B34B1}" type="presOf" srcId="{03B6378E-D808-4F8E-813F-1A044162EA8A}" destId="{9212E429-B5E0-4F93-90CC-CE9BFB8FB3B6}" srcOrd="1" destOrd="0" presId="urn:microsoft.com/office/officeart/2008/layout/HorizontalMultiLevelHierarchy"/>
    <dgm:cxn modelId="{9A0D5B43-AC97-4A2B-95DD-E4EADCA729E9}" type="presParOf" srcId="{36B6C881-D9CB-4BDB-98C4-6BFEE300564D}" destId="{AEABEC24-A79E-4BCD-915B-797D36C57197}" srcOrd="0" destOrd="0" presId="urn:microsoft.com/office/officeart/2008/layout/HorizontalMultiLevelHierarchy"/>
    <dgm:cxn modelId="{C3CCCF95-833B-42D4-AA63-BCE79F38BFFE}" type="presParOf" srcId="{AEABEC24-A79E-4BCD-915B-797D36C57197}" destId="{503DAD16-4068-4CE5-A885-42341078A47B}" srcOrd="0" destOrd="0" presId="urn:microsoft.com/office/officeart/2008/layout/HorizontalMultiLevelHierarchy"/>
    <dgm:cxn modelId="{86612B2E-6857-4A8E-8D7E-EF3D8EDA181D}" type="presParOf" srcId="{AEABEC24-A79E-4BCD-915B-797D36C57197}" destId="{02DCF033-221D-40FF-845C-4DF45B5739AB}" srcOrd="1" destOrd="0" presId="urn:microsoft.com/office/officeart/2008/layout/HorizontalMultiLevelHierarchy"/>
    <dgm:cxn modelId="{19DDCE34-9B6D-4C73-BEC5-816775705FDB}" type="presParOf" srcId="{02DCF033-221D-40FF-845C-4DF45B5739AB}" destId="{053CA8DE-6FE5-44E7-8475-3306B487FA41}" srcOrd="0" destOrd="0" presId="urn:microsoft.com/office/officeart/2008/layout/HorizontalMultiLevelHierarchy"/>
    <dgm:cxn modelId="{82349A36-5BA3-4426-AC67-E0968AC59733}" type="presParOf" srcId="{053CA8DE-6FE5-44E7-8475-3306B487FA41}" destId="{9212E429-B5E0-4F93-90CC-CE9BFB8FB3B6}" srcOrd="0" destOrd="0" presId="urn:microsoft.com/office/officeart/2008/layout/HorizontalMultiLevelHierarchy"/>
    <dgm:cxn modelId="{9990B7D4-C979-47D5-8DE7-21CFA6C8A91E}" type="presParOf" srcId="{02DCF033-221D-40FF-845C-4DF45B5739AB}" destId="{45F6C4A2-E394-43C7-895A-399AB22BEF93}" srcOrd="1" destOrd="0" presId="urn:microsoft.com/office/officeart/2008/layout/HorizontalMultiLevelHierarchy"/>
    <dgm:cxn modelId="{674E0BEC-56E6-4489-B424-5513640C3717}" type="presParOf" srcId="{45F6C4A2-E394-43C7-895A-399AB22BEF93}" destId="{721F02EF-986D-451D-9913-EFBC9C1E0B85}" srcOrd="0" destOrd="0" presId="urn:microsoft.com/office/officeart/2008/layout/HorizontalMultiLevelHierarchy"/>
    <dgm:cxn modelId="{992E795A-8433-4E4A-B571-312548B53642}" type="presParOf" srcId="{45F6C4A2-E394-43C7-895A-399AB22BEF93}" destId="{AF18E9A4-CDA5-4D13-9B04-196E00C77128}" srcOrd="1" destOrd="0" presId="urn:microsoft.com/office/officeart/2008/layout/HorizontalMultiLevelHierarchy"/>
    <dgm:cxn modelId="{05BFDD72-E4D9-42C7-BB85-CDD5ADCCB5E6}" type="presParOf" srcId="{02DCF033-221D-40FF-845C-4DF45B5739AB}" destId="{9AD5076B-90A4-49A1-B6CA-9D465CEEF4C0}" srcOrd="2" destOrd="0" presId="urn:microsoft.com/office/officeart/2008/layout/HorizontalMultiLevelHierarchy"/>
    <dgm:cxn modelId="{C0046A05-8994-4ECF-9209-3499266181AD}" type="presParOf" srcId="{9AD5076B-90A4-49A1-B6CA-9D465CEEF4C0}" destId="{5AA99524-AA3A-4057-99BC-957C9134332F}" srcOrd="0" destOrd="0" presId="urn:microsoft.com/office/officeart/2008/layout/HorizontalMultiLevelHierarchy"/>
    <dgm:cxn modelId="{AD5AC024-5D97-4086-AF67-07F162417CF5}" type="presParOf" srcId="{02DCF033-221D-40FF-845C-4DF45B5739AB}" destId="{56B1EC96-7802-427C-BFBA-6F174AA72FB4}" srcOrd="3" destOrd="0" presId="urn:microsoft.com/office/officeart/2008/layout/HorizontalMultiLevelHierarchy"/>
    <dgm:cxn modelId="{F3755CB5-6FA8-4ABD-B0FB-EBA7B8E664E4}" type="presParOf" srcId="{56B1EC96-7802-427C-BFBA-6F174AA72FB4}" destId="{B2FD2A23-156D-4C1F-9725-21F539E27457}" srcOrd="0" destOrd="0" presId="urn:microsoft.com/office/officeart/2008/layout/HorizontalMultiLevelHierarchy"/>
    <dgm:cxn modelId="{2856D071-3038-4CEE-9862-370C32803C06}" type="presParOf" srcId="{56B1EC96-7802-427C-BFBA-6F174AA72FB4}" destId="{76737938-B86F-4EBE-A136-90A8DD116C7E}" srcOrd="1" destOrd="0" presId="urn:microsoft.com/office/officeart/2008/layout/HorizontalMultiLevelHierarchy"/>
    <dgm:cxn modelId="{306BCBAD-D131-4725-A5D9-46DA5E9EFC2B}" type="presParOf" srcId="{02DCF033-221D-40FF-845C-4DF45B5739AB}" destId="{50A38C13-11C5-4049-A005-A64324A99DFE}" srcOrd="4" destOrd="0" presId="urn:microsoft.com/office/officeart/2008/layout/HorizontalMultiLevelHierarchy"/>
    <dgm:cxn modelId="{FD6889E4-1AFF-4FF4-B11C-61CC0F7D404D}" type="presParOf" srcId="{50A38C13-11C5-4049-A005-A64324A99DFE}" destId="{8B27F4CD-586E-456A-9FBB-AA0F43518232}" srcOrd="0" destOrd="0" presId="urn:microsoft.com/office/officeart/2008/layout/HorizontalMultiLevelHierarchy"/>
    <dgm:cxn modelId="{8D5F2B9B-A047-4DD8-8001-1266C8010BD7}" type="presParOf" srcId="{02DCF033-221D-40FF-845C-4DF45B5739AB}" destId="{1F04D525-FCD5-4489-9B16-A1340651347B}" srcOrd="5" destOrd="0" presId="urn:microsoft.com/office/officeart/2008/layout/HorizontalMultiLevelHierarchy"/>
    <dgm:cxn modelId="{09F1E9AF-1BA2-41E3-8F2A-D4060F0A6E53}" type="presParOf" srcId="{1F04D525-FCD5-4489-9B16-A1340651347B}" destId="{3C1A1D10-AAFD-4F57-A954-330712E838F4}" srcOrd="0" destOrd="0" presId="urn:microsoft.com/office/officeart/2008/layout/HorizontalMultiLevelHierarchy"/>
    <dgm:cxn modelId="{13E88C34-E06E-439F-8110-CC98C0D2DEAF}" type="presParOf" srcId="{1F04D525-FCD5-4489-9B16-A1340651347B}" destId="{151756AF-7869-4ABC-9479-0D3F5C9C6380}" srcOrd="1" destOrd="0" presId="urn:microsoft.com/office/officeart/2008/layout/HorizontalMultiLevelHierarchy"/>
    <dgm:cxn modelId="{658705E3-0167-48C5-915C-2BBB9BB8C493}" type="presParOf" srcId="{02DCF033-221D-40FF-845C-4DF45B5739AB}" destId="{A416442B-3923-4291-8E16-93DA88BD2321}" srcOrd="6" destOrd="0" presId="urn:microsoft.com/office/officeart/2008/layout/HorizontalMultiLevelHierarchy"/>
    <dgm:cxn modelId="{65C8ACD5-879A-459F-A3AC-33C7DA7BE9EB}" type="presParOf" srcId="{A416442B-3923-4291-8E16-93DA88BD2321}" destId="{FFEC24A1-C290-4DDE-A65F-BED0B36F6A7C}" srcOrd="0" destOrd="0" presId="urn:microsoft.com/office/officeart/2008/layout/HorizontalMultiLevelHierarchy"/>
    <dgm:cxn modelId="{0D25CE0E-9C69-4A52-B031-8B96F146F93A}" type="presParOf" srcId="{02DCF033-221D-40FF-845C-4DF45B5739AB}" destId="{6A9A12AB-122B-43CE-BCE7-77E84079D926}" srcOrd="7" destOrd="0" presId="urn:microsoft.com/office/officeart/2008/layout/HorizontalMultiLevelHierarchy"/>
    <dgm:cxn modelId="{9EEC93C7-FEFA-474D-B0ED-453E5737D123}" type="presParOf" srcId="{6A9A12AB-122B-43CE-BCE7-77E84079D926}" destId="{9B6F011B-BEBA-488B-BA7A-8B8E2B6358A5}" srcOrd="0" destOrd="0" presId="urn:microsoft.com/office/officeart/2008/layout/HorizontalMultiLevelHierarchy"/>
    <dgm:cxn modelId="{AD42CDA3-E991-4834-A453-FECC26568519}" type="presParOf" srcId="{6A9A12AB-122B-43CE-BCE7-77E84079D926}" destId="{70691F76-5393-494A-A58D-C894817F59B2}"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D10A92B-2783-402C-9021-7181267E14F0}" type="doc">
      <dgm:prSet loTypeId="urn:microsoft.com/office/officeart/2008/layout/HorizontalMultiLevelHierarchy" loCatId="hierarchy" qsTypeId="urn:microsoft.com/office/officeart/2005/8/quickstyle/simple1" qsCatId="simple" csTypeId="urn:microsoft.com/office/officeart/2005/8/colors/colorful4" csCatId="colorful" phldr="1"/>
      <dgm:spPr/>
      <dgm:t>
        <a:bodyPr/>
        <a:lstStyle/>
        <a:p>
          <a:endParaRPr lang="en-AE"/>
        </a:p>
      </dgm:t>
    </dgm:pt>
    <dgm:pt modelId="{FA05AD13-4D73-4CC2-BFF0-D8918DF54A0D}">
      <dgm:prSet phldrT="[Text]"/>
      <dgm:spPr>
        <a:xfrm rot="16200000">
          <a:off x="-1759237" y="2273427"/>
          <a:ext cx="5613400" cy="1066546"/>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AE">
              <a:solidFill>
                <a:sysClr val="window" lastClr="FFFFFF"/>
              </a:solidFill>
              <a:latin typeface="Aptos" panose="02110004020202020204"/>
              <a:ea typeface="+mn-ea"/>
              <a:cs typeface="+mn-cs"/>
            </a:rPr>
            <a:t>Contigency Plans:</a:t>
          </a:r>
        </a:p>
      </dgm:t>
    </dgm:pt>
    <dgm:pt modelId="{0A93F5F0-B06A-4BA7-ABBA-DB43028549DA}" type="parTrans" cxnId="{C0B574EE-B191-48B8-BC99-814626B5EA51}">
      <dgm:prSet/>
      <dgm:spPr/>
      <dgm:t>
        <a:bodyPr/>
        <a:lstStyle/>
        <a:p>
          <a:endParaRPr lang="en-AE"/>
        </a:p>
      </dgm:t>
    </dgm:pt>
    <dgm:pt modelId="{B03EA568-A2EB-4FC9-A9A0-220C857616D3}" type="sibTrans" cxnId="{C0B574EE-B191-48B8-BC99-814626B5EA51}">
      <dgm:prSet/>
      <dgm:spPr/>
      <dgm:t>
        <a:bodyPr/>
        <a:lstStyle/>
        <a:p>
          <a:endParaRPr lang="en-AE"/>
        </a:p>
      </dgm:t>
    </dgm:pt>
    <dgm:pt modelId="{4E927034-A598-4012-A1C5-C9A6487CAEE6}">
      <dgm:prSet phldrT="[Text]"/>
      <dgm:spPr>
        <a:xfrm>
          <a:off x="2280389" y="273653"/>
          <a:ext cx="3498270" cy="1066546"/>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sk-SK" b="1">
              <a:solidFill>
                <a:sysClr val="window" lastClr="FFFFFF"/>
              </a:solidFill>
              <a:latin typeface="Aptos" panose="02110004020202020204"/>
              <a:ea typeface="+mn-ea"/>
              <a:cs typeface="+mn-cs"/>
            </a:rPr>
            <a:t>Develop Alternative Funding Strategies: </a:t>
          </a:r>
          <a:r>
            <a:rPr lang="sk-SK" b="0">
              <a:solidFill>
                <a:sysClr val="window" lastClr="FFFFFF"/>
              </a:solidFill>
              <a:latin typeface="Aptos" panose="02110004020202020204"/>
              <a:ea typeface="+mn-ea"/>
              <a:cs typeface="+mn-cs"/>
            </a:rPr>
            <a:t>In the event of financial shortfalls, the foundation will create alternative funding strategies, such as launching fundraising campaigns, engaging in social enterprise initiatives, or establishing partnerships with local businesses.</a:t>
          </a:r>
          <a:endParaRPr lang="en-AE" b="0">
            <a:solidFill>
              <a:sysClr val="window" lastClr="FFFFFF"/>
            </a:solidFill>
            <a:latin typeface="Aptos" panose="02110004020202020204"/>
            <a:ea typeface="+mn-ea"/>
            <a:cs typeface="+mn-cs"/>
          </a:endParaRPr>
        </a:p>
      </dgm:t>
    </dgm:pt>
    <dgm:pt modelId="{03B6378E-D808-4F8E-813F-1A044162EA8A}" type="parTrans" cxnId="{D4579D5D-636D-46CA-B5DA-FB36B414391A}">
      <dgm:prSet/>
      <dgm:spPr>
        <a:xfrm>
          <a:off x="1580735" y="806926"/>
          <a:ext cx="699654" cy="1999773"/>
        </a:xfrm>
        <a:custGeom>
          <a:avLst/>
          <a:gdLst/>
          <a:ahLst/>
          <a:cxnLst/>
          <a:rect l="0" t="0" r="0" b="0"/>
          <a:pathLst>
            <a:path>
              <a:moveTo>
                <a:pt x="0" y="1506616"/>
              </a:moveTo>
              <a:lnTo>
                <a:pt x="263557" y="1506616"/>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65DBBCEA-61D6-4323-9414-E299ED043B5B}" type="sibTrans" cxnId="{D4579D5D-636D-46CA-B5DA-FB36B414391A}">
      <dgm:prSet/>
      <dgm:spPr/>
      <dgm:t>
        <a:bodyPr/>
        <a:lstStyle/>
        <a:p>
          <a:endParaRPr lang="en-AE"/>
        </a:p>
      </dgm:t>
    </dgm:pt>
    <dgm:pt modelId="{81005835-65EF-4DB2-A857-301F1F9C6860}">
      <dgm:prSet phldrT="[Text]"/>
      <dgm:spPr>
        <a:xfrm>
          <a:off x="2280389" y="1606835"/>
          <a:ext cx="3498270" cy="1066546"/>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sk-SK" b="1">
              <a:solidFill>
                <a:sysClr val="window" lastClr="FFFFFF"/>
              </a:solidFill>
              <a:latin typeface="Aptos" panose="02110004020202020204"/>
              <a:ea typeface="+mn-ea"/>
              <a:cs typeface="+mn-cs"/>
            </a:rPr>
            <a:t>Establish Emergency Response Teams: </a:t>
          </a:r>
          <a:r>
            <a:rPr lang="sk-SK" b="0">
              <a:solidFill>
                <a:sysClr val="window" lastClr="FFFFFF"/>
              </a:solidFill>
              <a:latin typeface="Aptos" panose="02110004020202020204"/>
              <a:ea typeface="+mn-ea"/>
              <a:cs typeface="+mn-cs"/>
            </a:rPr>
            <a:t>Forming emergency response teams composed of staff and community representatives will enable the foundation to respond swiftly to crises, whether they are financial, political, or social. These teams will be trained to handle various scenarios, ensuring preparedness.</a:t>
          </a:r>
          <a:endParaRPr lang="en-AE" b="0">
            <a:solidFill>
              <a:sysClr val="window" lastClr="FFFFFF"/>
            </a:solidFill>
            <a:latin typeface="Aptos" panose="02110004020202020204"/>
            <a:ea typeface="+mn-ea"/>
            <a:cs typeface="+mn-cs"/>
          </a:endParaRPr>
        </a:p>
      </dgm:t>
    </dgm:pt>
    <dgm:pt modelId="{5F3E4023-FECC-44C3-A6E0-DDC8A8F617CB}" type="parTrans" cxnId="{D0F6B6A5-0F1D-4013-9211-83B8B8F94B9E}">
      <dgm:prSet/>
      <dgm:spPr>
        <a:xfrm>
          <a:off x="1580735" y="2140108"/>
          <a:ext cx="699654" cy="666591"/>
        </a:xfrm>
        <a:custGeom>
          <a:avLst/>
          <a:gdLst/>
          <a:ahLst/>
          <a:cxnLst/>
          <a:rect l="0" t="0" r="0" b="0"/>
          <a:pathLst>
            <a:path>
              <a:moveTo>
                <a:pt x="0" y="502205"/>
              </a:moveTo>
              <a:lnTo>
                <a:pt x="263557" y="502205"/>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CD2BEF75-D926-4C93-91A9-1ECC0BF5B059}" type="sibTrans" cxnId="{D0F6B6A5-0F1D-4013-9211-83B8B8F94B9E}">
      <dgm:prSet/>
      <dgm:spPr/>
      <dgm:t>
        <a:bodyPr/>
        <a:lstStyle/>
        <a:p>
          <a:endParaRPr lang="en-AE"/>
        </a:p>
      </dgm:t>
    </dgm:pt>
    <dgm:pt modelId="{16C121E0-3010-4641-8C83-CFB60A75F1F5}">
      <dgm:prSet phldrT="[Text]"/>
      <dgm:spPr>
        <a:xfrm>
          <a:off x="2280389" y="2940018"/>
          <a:ext cx="3498270" cy="1066546"/>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AE" b="1"/>
            <a:t>Adjust Program Designs as Needed</a:t>
          </a:r>
          <a:r>
            <a:rPr lang="en-AE"/>
            <a:t>: The foundation will maintain flexibility in its program designs, allowing for adjustments based on community feedback and changing circumstances. This adaptability will ensure that programs remain relevant and effective, even in challenging environments.</a:t>
          </a:r>
          <a:endParaRPr lang="en-AE" b="0">
            <a:solidFill>
              <a:sysClr val="window" lastClr="FFFFFF"/>
            </a:solidFill>
            <a:latin typeface="Aptos" panose="02110004020202020204"/>
            <a:ea typeface="+mn-ea"/>
            <a:cs typeface="+mn-cs"/>
          </a:endParaRPr>
        </a:p>
      </dgm:t>
    </dgm:pt>
    <dgm:pt modelId="{42F07BB6-5D41-4200-83B5-AE29F6AFB304}" type="parTrans" cxnId="{C570A9BC-FBBD-4FC7-BC04-716FA7ACA494}">
      <dgm:prSet/>
      <dgm:spPr>
        <a:xfrm>
          <a:off x="1580735" y="2806700"/>
          <a:ext cx="699654" cy="666591"/>
        </a:xfrm>
        <a:custGeom>
          <a:avLst/>
          <a:gdLst/>
          <a:ahLst/>
          <a:cxnLst/>
          <a:rect l="0" t="0" r="0" b="0"/>
          <a:pathLst>
            <a:path>
              <a:moveTo>
                <a:pt x="0" y="0"/>
              </a:moveTo>
              <a:lnTo>
                <a:pt x="263557" y="0"/>
              </a:lnTo>
              <a:lnTo>
                <a:pt x="263557" y="502205"/>
              </a:lnTo>
              <a:lnTo>
                <a:pt x="527115" y="502205"/>
              </a:lnTo>
            </a:path>
          </a:pathLst>
        </a:custGeom>
        <a:noFill/>
        <a:ln w="12700" cap="flat" cmpd="sng" algn="ctr">
          <a:solidFill>
            <a:srgbClr val="A02B93">
              <a:hueOff val="0"/>
              <a:satOff val="0"/>
              <a:lumOff val="0"/>
              <a:alphaOff val="0"/>
            </a:srgbClr>
          </a:solidFill>
          <a:prstDash val="solid"/>
          <a:miter lim="800000"/>
        </a:ln>
        <a:effectLst/>
      </dgm:spPr>
      <dgm:t>
        <a:bodyPr/>
        <a:lstStyle/>
        <a:p>
          <a:pPr>
            <a:buNone/>
          </a:pPr>
          <a:endParaRPr lang="en-AE">
            <a:solidFill>
              <a:sysClr val="windowText" lastClr="000000">
                <a:hueOff val="0"/>
                <a:satOff val="0"/>
                <a:lumOff val="0"/>
                <a:alphaOff val="0"/>
              </a:sysClr>
            </a:solidFill>
            <a:latin typeface="Aptos" panose="02110004020202020204"/>
            <a:ea typeface="+mn-ea"/>
            <a:cs typeface="+mn-cs"/>
          </a:endParaRPr>
        </a:p>
      </dgm:t>
    </dgm:pt>
    <dgm:pt modelId="{2C892C05-EEC4-4D82-8186-4C5B2658E441}" type="sibTrans" cxnId="{C570A9BC-FBBD-4FC7-BC04-716FA7ACA494}">
      <dgm:prSet/>
      <dgm:spPr/>
      <dgm:t>
        <a:bodyPr/>
        <a:lstStyle/>
        <a:p>
          <a:endParaRPr lang="en-AE"/>
        </a:p>
      </dgm:t>
    </dgm:pt>
    <dgm:pt modelId="{36B6C881-D9CB-4BDB-98C4-6BFEE300564D}" type="pres">
      <dgm:prSet presAssocID="{1D10A92B-2783-402C-9021-7181267E14F0}" presName="Name0" presStyleCnt="0">
        <dgm:presLayoutVars>
          <dgm:chPref val="1"/>
          <dgm:dir/>
          <dgm:animOne val="branch"/>
          <dgm:animLvl val="lvl"/>
          <dgm:resizeHandles val="exact"/>
        </dgm:presLayoutVars>
      </dgm:prSet>
      <dgm:spPr/>
    </dgm:pt>
    <dgm:pt modelId="{AEABEC24-A79E-4BCD-915B-797D36C57197}" type="pres">
      <dgm:prSet presAssocID="{FA05AD13-4D73-4CC2-BFF0-D8918DF54A0D}" presName="root1" presStyleCnt="0"/>
      <dgm:spPr/>
    </dgm:pt>
    <dgm:pt modelId="{503DAD16-4068-4CE5-A885-42341078A47B}" type="pres">
      <dgm:prSet presAssocID="{FA05AD13-4D73-4CC2-BFF0-D8918DF54A0D}" presName="LevelOneTextNode" presStyleLbl="node0" presStyleIdx="0" presStyleCnt="1">
        <dgm:presLayoutVars>
          <dgm:chPref val="3"/>
        </dgm:presLayoutVars>
      </dgm:prSet>
      <dgm:spPr/>
    </dgm:pt>
    <dgm:pt modelId="{02DCF033-221D-40FF-845C-4DF45B5739AB}" type="pres">
      <dgm:prSet presAssocID="{FA05AD13-4D73-4CC2-BFF0-D8918DF54A0D}" presName="level2hierChild" presStyleCnt="0"/>
      <dgm:spPr/>
    </dgm:pt>
    <dgm:pt modelId="{053CA8DE-6FE5-44E7-8475-3306B487FA41}" type="pres">
      <dgm:prSet presAssocID="{03B6378E-D808-4F8E-813F-1A044162EA8A}" presName="conn2-1" presStyleLbl="parChTrans1D2" presStyleIdx="0" presStyleCnt="3"/>
      <dgm:spPr/>
    </dgm:pt>
    <dgm:pt modelId="{9212E429-B5E0-4F93-90CC-CE9BFB8FB3B6}" type="pres">
      <dgm:prSet presAssocID="{03B6378E-D808-4F8E-813F-1A044162EA8A}" presName="connTx" presStyleLbl="parChTrans1D2" presStyleIdx="0" presStyleCnt="3"/>
      <dgm:spPr/>
    </dgm:pt>
    <dgm:pt modelId="{45F6C4A2-E394-43C7-895A-399AB22BEF93}" type="pres">
      <dgm:prSet presAssocID="{4E927034-A598-4012-A1C5-C9A6487CAEE6}" presName="root2" presStyleCnt="0"/>
      <dgm:spPr/>
    </dgm:pt>
    <dgm:pt modelId="{721F02EF-986D-451D-9913-EFBC9C1E0B85}" type="pres">
      <dgm:prSet presAssocID="{4E927034-A598-4012-A1C5-C9A6487CAEE6}" presName="LevelTwoTextNode" presStyleLbl="node2" presStyleIdx="0" presStyleCnt="3">
        <dgm:presLayoutVars>
          <dgm:chPref val="3"/>
        </dgm:presLayoutVars>
      </dgm:prSet>
      <dgm:spPr/>
    </dgm:pt>
    <dgm:pt modelId="{AF18E9A4-CDA5-4D13-9B04-196E00C77128}" type="pres">
      <dgm:prSet presAssocID="{4E927034-A598-4012-A1C5-C9A6487CAEE6}" presName="level3hierChild" presStyleCnt="0"/>
      <dgm:spPr/>
    </dgm:pt>
    <dgm:pt modelId="{9AD5076B-90A4-49A1-B6CA-9D465CEEF4C0}" type="pres">
      <dgm:prSet presAssocID="{5F3E4023-FECC-44C3-A6E0-DDC8A8F617CB}" presName="conn2-1" presStyleLbl="parChTrans1D2" presStyleIdx="1" presStyleCnt="3"/>
      <dgm:spPr/>
    </dgm:pt>
    <dgm:pt modelId="{5AA99524-AA3A-4057-99BC-957C9134332F}" type="pres">
      <dgm:prSet presAssocID="{5F3E4023-FECC-44C3-A6E0-DDC8A8F617CB}" presName="connTx" presStyleLbl="parChTrans1D2" presStyleIdx="1" presStyleCnt="3"/>
      <dgm:spPr/>
    </dgm:pt>
    <dgm:pt modelId="{56B1EC96-7802-427C-BFBA-6F174AA72FB4}" type="pres">
      <dgm:prSet presAssocID="{81005835-65EF-4DB2-A857-301F1F9C6860}" presName="root2" presStyleCnt="0"/>
      <dgm:spPr/>
    </dgm:pt>
    <dgm:pt modelId="{B2FD2A23-156D-4C1F-9725-21F539E27457}" type="pres">
      <dgm:prSet presAssocID="{81005835-65EF-4DB2-A857-301F1F9C6860}" presName="LevelTwoTextNode" presStyleLbl="node2" presStyleIdx="1" presStyleCnt="3">
        <dgm:presLayoutVars>
          <dgm:chPref val="3"/>
        </dgm:presLayoutVars>
      </dgm:prSet>
      <dgm:spPr/>
    </dgm:pt>
    <dgm:pt modelId="{76737938-B86F-4EBE-A136-90A8DD116C7E}" type="pres">
      <dgm:prSet presAssocID="{81005835-65EF-4DB2-A857-301F1F9C6860}" presName="level3hierChild" presStyleCnt="0"/>
      <dgm:spPr/>
    </dgm:pt>
    <dgm:pt modelId="{50A38C13-11C5-4049-A005-A64324A99DFE}" type="pres">
      <dgm:prSet presAssocID="{42F07BB6-5D41-4200-83B5-AE29F6AFB304}" presName="conn2-1" presStyleLbl="parChTrans1D2" presStyleIdx="2" presStyleCnt="3"/>
      <dgm:spPr/>
    </dgm:pt>
    <dgm:pt modelId="{8B27F4CD-586E-456A-9FBB-AA0F43518232}" type="pres">
      <dgm:prSet presAssocID="{42F07BB6-5D41-4200-83B5-AE29F6AFB304}" presName="connTx" presStyleLbl="parChTrans1D2" presStyleIdx="2" presStyleCnt="3"/>
      <dgm:spPr/>
    </dgm:pt>
    <dgm:pt modelId="{1F04D525-FCD5-4489-9B16-A1340651347B}" type="pres">
      <dgm:prSet presAssocID="{16C121E0-3010-4641-8C83-CFB60A75F1F5}" presName="root2" presStyleCnt="0"/>
      <dgm:spPr/>
    </dgm:pt>
    <dgm:pt modelId="{3C1A1D10-AAFD-4F57-A954-330712E838F4}" type="pres">
      <dgm:prSet presAssocID="{16C121E0-3010-4641-8C83-CFB60A75F1F5}" presName="LevelTwoTextNode" presStyleLbl="node2" presStyleIdx="2" presStyleCnt="3">
        <dgm:presLayoutVars>
          <dgm:chPref val="3"/>
        </dgm:presLayoutVars>
      </dgm:prSet>
      <dgm:spPr/>
    </dgm:pt>
    <dgm:pt modelId="{151756AF-7869-4ABC-9479-0D3F5C9C6380}" type="pres">
      <dgm:prSet presAssocID="{16C121E0-3010-4641-8C83-CFB60A75F1F5}" presName="level3hierChild" presStyleCnt="0"/>
      <dgm:spPr/>
    </dgm:pt>
  </dgm:ptLst>
  <dgm:cxnLst>
    <dgm:cxn modelId="{4C5D740C-4EB9-42D7-93A0-DAD4DBFC87C8}" type="presOf" srcId="{4E927034-A598-4012-A1C5-C9A6487CAEE6}" destId="{721F02EF-986D-451D-9913-EFBC9C1E0B85}" srcOrd="0" destOrd="0" presId="urn:microsoft.com/office/officeart/2008/layout/HorizontalMultiLevelHierarchy"/>
    <dgm:cxn modelId="{3F2C1310-AE65-4FBC-9B6B-F65FBBD8A76E}" type="presOf" srcId="{5F3E4023-FECC-44C3-A6E0-DDC8A8F617CB}" destId="{5AA99524-AA3A-4057-99BC-957C9134332F}" srcOrd="1" destOrd="0" presId="urn:microsoft.com/office/officeart/2008/layout/HorizontalMultiLevelHierarchy"/>
    <dgm:cxn modelId="{03F23024-412F-4EE3-98E0-E5BAC17222B8}" type="presOf" srcId="{16C121E0-3010-4641-8C83-CFB60A75F1F5}" destId="{3C1A1D10-AAFD-4F57-A954-330712E838F4}" srcOrd="0" destOrd="0" presId="urn:microsoft.com/office/officeart/2008/layout/HorizontalMultiLevelHierarchy"/>
    <dgm:cxn modelId="{ACA64D27-5408-4DC4-8C96-A782DB4AB043}" type="presOf" srcId="{5F3E4023-FECC-44C3-A6E0-DDC8A8F617CB}" destId="{9AD5076B-90A4-49A1-B6CA-9D465CEEF4C0}" srcOrd="0" destOrd="0" presId="urn:microsoft.com/office/officeart/2008/layout/HorizontalMultiLevelHierarchy"/>
    <dgm:cxn modelId="{576E6A2C-AF55-4039-82FA-43716138813F}" type="presOf" srcId="{81005835-65EF-4DB2-A857-301F1F9C6860}" destId="{B2FD2A23-156D-4C1F-9725-21F539E27457}" srcOrd="0" destOrd="0" presId="urn:microsoft.com/office/officeart/2008/layout/HorizontalMultiLevelHierarchy"/>
    <dgm:cxn modelId="{635F2833-5931-4553-A267-10C84BB957BD}" type="presOf" srcId="{42F07BB6-5D41-4200-83B5-AE29F6AFB304}" destId="{8B27F4CD-586E-456A-9FBB-AA0F43518232}" srcOrd="1" destOrd="0" presId="urn:microsoft.com/office/officeart/2008/layout/HorizontalMultiLevelHierarchy"/>
    <dgm:cxn modelId="{D4579D5D-636D-46CA-B5DA-FB36B414391A}" srcId="{FA05AD13-4D73-4CC2-BFF0-D8918DF54A0D}" destId="{4E927034-A598-4012-A1C5-C9A6487CAEE6}" srcOrd="0" destOrd="0" parTransId="{03B6378E-D808-4F8E-813F-1A044162EA8A}" sibTransId="{65DBBCEA-61D6-4323-9414-E299ED043B5B}"/>
    <dgm:cxn modelId="{CE5CDB77-7195-4482-ABB2-FA5FDEDD55B1}" type="presOf" srcId="{FA05AD13-4D73-4CC2-BFF0-D8918DF54A0D}" destId="{503DAD16-4068-4CE5-A885-42341078A47B}" srcOrd="0" destOrd="0" presId="urn:microsoft.com/office/officeart/2008/layout/HorizontalMultiLevelHierarchy"/>
    <dgm:cxn modelId="{4D82DB8F-4A38-4F4C-94EB-26FE43923141}" type="presOf" srcId="{03B6378E-D808-4F8E-813F-1A044162EA8A}" destId="{053CA8DE-6FE5-44E7-8475-3306B487FA41}" srcOrd="0" destOrd="0" presId="urn:microsoft.com/office/officeart/2008/layout/HorizontalMultiLevelHierarchy"/>
    <dgm:cxn modelId="{D0F6B6A5-0F1D-4013-9211-83B8B8F94B9E}" srcId="{FA05AD13-4D73-4CC2-BFF0-D8918DF54A0D}" destId="{81005835-65EF-4DB2-A857-301F1F9C6860}" srcOrd="1" destOrd="0" parTransId="{5F3E4023-FECC-44C3-A6E0-DDC8A8F617CB}" sibTransId="{CD2BEF75-D926-4C93-91A9-1ECC0BF5B059}"/>
    <dgm:cxn modelId="{C570A9BC-FBBD-4FC7-BC04-716FA7ACA494}" srcId="{FA05AD13-4D73-4CC2-BFF0-D8918DF54A0D}" destId="{16C121E0-3010-4641-8C83-CFB60A75F1F5}" srcOrd="2" destOrd="0" parTransId="{42F07BB6-5D41-4200-83B5-AE29F6AFB304}" sibTransId="{2C892C05-EEC4-4D82-8186-4C5B2658E441}"/>
    <dgm:cxn modelId="{523E9BC7-1040-402E-83B2-8D807798A976}" type="presOf" srcId="{1D10A92B-2783-402C-9021-7181267E14F0}" destId="{36B6C881-D9CB-4BDB-98C4-6BFEE300564D}" srcOrd="0" destOrd="0" presId="urn:microsoft.com/office/officeart/2008/layout/HorizontalMultiLevelHierarchy"/>
    <dgm:cxn modelId="{044BDFEB-0F4B-43F1-B566-1B4A6BFB7640}" type="presOf" srcId="{42F07BB6-5D41-4200-83B5-AE29F6AFB304}" destId="{50A38C13-11C5-4049-A005-A64324A99DFE}" srcOrd="0" destOrd="0" presId="urn:microsoft.com/office/officeart/2008/layout/HorizontalMultiLevelHierarchy"/>
    <dgm:cxn modelId="{C0B574EE-B191-48B8-BC99-814626B5EA51}" srcId="{1D10A92B-2783-402C-9021-7181267E14F0}" destId="{FA05AD13-4D73-4CC2-BFF0-D8918DF54A0D}" srcOrd="0" destOrd="0" parTransId="{0A93F5F0-B06A-4BA7-ABBA-DB43028549DA}" sibTransId="{B03EA568-A2EB-4FC9-A9A0-220C857616D3}"/>
    <dgm:cxn modelId="{6A6893FC-5B54-4BD4-86F3-D017BD0B34B1}" type="presOf" srcId="{03B6378E-D808-4F8E-813F-1A044162EA8A}" destId="{9212E429-B5E0-4F93-90CC-CE9BFB8FB3B6}" srcOrd="1" destOrd="0" presId="urn:microsoft.com/office/officeart/2008/layout/HorizontalMultiLevelHierarchy"/>
    <dgm:cxn modelId="{9A0D5B43-AC97-4A2B-95DD-E4EADCA729E9}" type="presParOf" srcId="{36B6C881-D9CB-4BDB-98C4-6BFEE300564D}" destId="{AEABEC24-A79E-4BCD-915B-797D36C57197}" srcOrd="0" destOrd="0" presId="urn:microsoft.com/office/officeart/2008/layout/HorizontalMultiLevelHierarchy"/>
    <dgm:cxn modelId="{C3CCCF95-833B-42D4-AA63-BCE79F38BFFE}" type="presParOf" srcId="{AEABEC24-A79E-4BCD-915B-797D36C57197}" destId="{503DAD16-4068-4CE5-A885-42341078A47B}" srcOrd="0" destOrd="0" presId="urn:microsoft.com/office/officeart/2008/layout/HorizontalMultiLevelHierarchy"/>
    <dgm:cxn modelId="{86612B2E-6857-4A8E-8D7E-EF3D8EDA181D}" type="presParOf" srcId="{AEABEC24-A79E-4BCD-915B-797D36C57197}" destId="{02DCF033-221D-40FF-845C-4DF45B5739AB}" srcOrd="1" destOrd="0" presId="urn:microsoft.com/office/officeart/2008/layout/HorizontalMultiLevelHierarchy"/>
    <dgm:cxn modelId="{19DDCE34-9B6D-4C73-BEC5-816775705FDB}" type="presParOf" srcId="{02DCF033-221D-40FF-845C-4DF45B5739AB}" destId="{053CA8DE-6FE5-44E7-8475-3306B487FA41}" srcOrd="0" destOrd="0" presId="urn:microsoft.com/office/officeart/2008/layout/HorizontalMultiLevelHierarchy"/>
    <dgm:cxn modelId="{82349A36-5BA3-4426-AC67-E0968AC59733}" type="presParOf" srcId="{053CA8DE-6FE5-44E7-8475-3306B487FA41}" destId="{9212E429-B5E0-4F93-90CC-CE9BFB8FB3B6}" srcOrd="0" destOrd="0" presId="urn:microsoft.com/office/officeart/2008/layout/HorizontalMultiLevelHierarchy"/>
    <dgm:cxn modelId="{9990B7D4-C979-47D5-8DE7-21CFA6C8A91E}" type="presParOf" srcId="{02DCF033-221D-40FF-845C-4DF45B5739AB}" destId="{45F6C4A2-E394-43C7-895A-399AB22BEF93}" srcOrd="1" destOrd="0" presId="urn:microsoft.com/office/officeart/2008/layout/HorizontalMultiLevelHierarchy"/>
    <dgm:cxn modelId="{674E0BEC-56E6-4489-B424-5513640C3717}" type="presParOf" srcId="{45F6C4A2-E394-43C7-895A-399AB22BEF93}" destId="{721F02EF-986D-451D-9913-EFBC9C1E0B85}" srcOrd="0" destOrd="0" presId="urn:microsoft.com/office/officeart/2008/layout/HorizontalMultiLevelHierarchy"/>
    <dgm:cxn modelId="{992E795A-8433-4E4A-B571-312548B53642}" type="presParOf" srcId="{45F6C4A2-E394-43C7-895A-399AB22BEF93}" destId="{AF18E9A4-CDA5-4D13-9B04-196E00C77128}" srcOrd="1" destOrd="0" presId="urn:microsoft.com/office/officeart/2008/layout/HorizontalMultiLevelHierarchy"/>
    <dgm:cxn modelId="{05BFDD72-E4D9-42C7-BB85-CDD5ADCCB5E6}" type="presParOf" srcId="{02DCF033-221D-40FF-845C-4DF45B5739AB}" destId="{9AD5076B-90A4-49A1-B6CA-9D465CEEF4C0}" srcOrd="2" destOrd="0" presId="urn:microsoft.com/office/officeart/2008/layout/HorizontalMultiLevelHierarchy"/>
    <dgm:cxn modelId="{C0046A05-8994-4ECF-9209-3499266181AD}" type="presParOf" srcId="{9AD5076B-90A4-49A1-B6CA-9D465CEEF4C0}" destId="{5AA99524-AA3A-4057-99BC-957C9134332F}" srcOrd="0" destOrd="0" presId="urn:microsoft.com/office/officeart/2008/layout/HorizontalMultiLevelHierarchy"/>
    <dgm:cxn modelId="{AD5AC024-5D97-4086-AF67-07F162417CF5}" type="presParOf" srcId="{02DCF033-221D-40FF-845C-4DF45B5739AB}" destId="{56B1EC96-7802-427C-BFBA-6F174AA72FB4}" srcOrd="3" destOrd="0" presId="urn:microsoft.com/office/officeart/2008/layout/HorizontalMultiLevelHierarchy"/>
    <dgm:cxn modelId="{F3755CB5-6FA8-4ABD-B0FB-EBA7B8E664E4}" type="presParOf" srcId="{56B1EC96-7802-427C-BFBA-6F174AA72FB4}" destId="{B2FD2A23-156D-4C1F-9725-21F539E27457}" srcOrd="0" destOrd="0" presId="urn:microsoft.com/office/officeart/2008/layout/HorizontalMultiLevelHierarchy"/>
    <dgm:cxn modelId="{2856D071-3038-4CEE-9862-370C32803C06}" type="presParOf" srcId="{56B1EC96-7802-427C-BFBA-6F174AA72FB4}" destId="{76737938-B86F-4EBE-A136-90A8DD116C7E}" srcOrd="1" destOrd="0" presId="urn:microsoft.com/office/officeart/2008/layout/HorizontalMultiLevelHierarchy"/>
    <dgm:cxn modelId="{306BCBAD-D131-4725-A5D9-46DA5E9EFC2B}" type="presParOf" srcId="{02DCF033-221D-40FF-845C-4DF45B5739AB}" destId="{50A38C13-11C5-4049-A005-A64324A99DFE}" srcOrd="4" destOrd="0" presId="urn:microsoft.com/office/officeart/2008/layout/HorizontalMultiLevelHierarchy"/>
    <dgm:cxn modelId="{FD6889E4-1AFF-4FF4-B11C-61CC0F7D404D}" type="presParOf" srcId="{50A38C13-11C5-4049-A005-A64324A99DFE}" destId="{8B27F4CD-586E-456A-9FBB-AA0F43518232}" srcOrd="0" destOrd="0" presId="urn:microsoft.com/office/officeart/2008/layout/HorizontalMultiLevelHierarchy"/>
    <dgm:cxn modelId="{8D5F2B9B-A047-4DD8-8001-1266C8010BD7}" type="presParOf" srcId="{02DCF033-221D-40FF-845C-4DF45B5739AB}" destId="{1F04D525-FCD5-4489-9B16-A1340651347B}" srcOrd="5" destOrd="0" presId="urn:microsoft.com/office/officeart/2008/layout/HorizontalMultiLevelHierarchy"/>
    <dgm:cxn modelId="{09F1E9AF-1BA2-41E3-8F2A-D4060F0A6E53}" type="presParOf" srcId="{1F04D525-FCD5-4489-9B16-A1340651347B}" destId="{3C1A1D10-AAFD-4F57-A954-330712E838F4}" srcOrd="0" destOrd="0" presId="urn:microsoft.com/office/officeart/2008/layout/HorizontalMultiLevelHierarchy"/>
    <dgm:cxn modelId="{13E88C34-E06E-439F-8110-CC98C0D2DEAF}" type="presParOf" srcId="{1F04D525-FCD5-4489-9B16-A1340651347B}" destId="{151756AF-7869-4ABC-9479-0D3F5C9C6380}"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98C465-6FAE-4EA3-8BB1-BBA19FE06696}">
      <dsp:nvSpPr>
        <dsp:cNvPr id="0" name=""/>
        <dsp:cNvSpPr/>
      </dsp:nvSpPr>
      <dsp:spPr>
        <a:xfrm>
          <a:off x="494524" y="-5853"/>
          <a:ext cx="5386351" cy="5386351"/>
        </a:xfrm>
        <a:prstGeom prst="circularArrow">
          <a:avLst>
            <a:gd name="adj1" fmla="val 5274"/>
            <a:gd name="adj2" fmla="val 312630"/>
            <a:gd name="adj3" fmla="val 14259844"/>
            <a:gd name="adj4" fmla="val 17108485"/>
            <a:gd name="adj5" fmla="val 5477"/>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1739816-3532-4A03-906E-8DCD4E228ED9}">
      <dsp:nvSpPr>
        <dsp:cNvPr id="0" name=""/>
        <dsp:cNvSpPr/>
      </dsp:nvSpPr>
      <dsp:spPr>
        <a:xfrm>
          <a:off x="2182204" y="1344"/>
          <a:ext cx="2010990" cy="1005495"/>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AE" sz="800" b="1" kern="1200"/>
            <a:t>Mental Health Organizations </a:t>
          </a:r>
          <a:r>
            <a:rPr lang="en-AE" sz="800" kern="1200"/>
            <a:t>- partnering with mental health organizations will </a:t>
          </a:r>
          <a:r>
            <a:rPr lang="en-US" sz="800" kern="1200"/>
            <a:t>strengthen</a:t>
          </a:r>
          <a:r>
            <a:rPr lang="en-AE" sz="800" kern="1200"/>
            <a:t>  the foundations capacity to address mental health issues among youth, providing access to specialized  resources and expertise.</a:t>
          </a:r>
        </a:p>
      </dsp:txBody>
      <dsp:txXfrm>
        <a:off x="2231288" y="50428"/>
        <a:ext cx="1912822" cy="907327"/>
      </dsp:txXfrm>
    </dsp:sp>
    <dsp:sp modelId="{78B3669F-FDF3-48E2-AF72-458F72F84571}">
      <dsp:nvSpPr>
        <dsp:cNvPr id="0" name=""/>
        <dsp:cNvSpPr/>
      </dsp:nvSpPr>
      <dsp:spPr>
        <a:xfrm>
          <a:off x="4074584" y="1093911"/>
          <a:ext cx="2010990" cy="1005495"/>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AE" sz="800" b="1" kern="1200"/>
            <a:t>Donors</a:t>
          </a:r>
          <a:r>
            <a:rPr lang="en-AE" sz="800" kern="1200"/>
            <a:t> - building relationships with current and potential donors is crucial for securing funding. The foundation will communicate its impact effectively and demonstrate the value of its programs.</a:t>
          </a:r>
        </a:p>
      </dsp:txBody>
      <dsp:txXfrm>
        <a:off x="4123668" y="1142995"/>
        <a:ext cx="1912822" cy="907327"/>
      </dsp:txXfrm>
    </dsp:sp>
    <dsp:sp modelId="{02A3773B-CCF1-4A76-94F1-3861573CF5D3}">
      <dsp:nvSpPr>
        <dsp:cNvPr id="0" name=""/>
        <dsp:cNvSpPr/>
      </dsp:nvSpPr>
      <dsp:spPr>
        <a:xfrm>
          <a:off x="4074584" y="3279043"/>
          <a:ext cx="2010990" cy="1005495"/>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AE" sz="800" b="1" kern="1200"/>
            <a:t>Local Communities </a:t>
          </a:r>
          <a:r>
            <a:rPr lang="en-AE" sz="800" kern="1200"/>
            <a:t>- engaging with community members is essential for understanding their needs and ensuring program relevance. </a:t>
          </a:r>
        </a:p>
      </dsp:txBody>
      <dsp:txXfrm>
        <a:off x="4123668" y="3328127"/>
        <a:ext cx="1912822" cy="907327"/>
      </dsp:txXfrm>
    </dsp:sp>
    <dsp:sp modelId="{A6656FC1-B12C-4C86-AF8B-F8167ED1BD45}">
      <dsp:nvSpPr>
        <dsp:cNvPr id="0" name=""/>
        <dsp:cNvSpPr/>
      </dsp:nvSpPr>
      <dsp:spPr>
        <a:xfrm>
          <a:off x="2182204" y="4371609"/>
          <a:ext cx="2010990" cy="1005495"/>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AE" sz="800" b="1" kern="1200"/>
            <a:t>Youth Groups </a:t>
          </a:r>
          <a:r>
            <a:rPr lang="en-AE" sz="800" kern="1200"/>
            <a:t>- collaborating with youth organizations will enhance program delivery and ensure that initiatives are youth-led and responsive to their needs.</a:t>
          </a:r>
        </a:p>
      </dsp:txBody>
      <dsp:txXfrm>
        <a:off x="2231288" y="4420693"/>
        <a:ext cx="1912822" cy="907327"/>
      </dsp:txXfrm>
    </dsp:sp>
    <dsp:sp modelId="{6088092E-01CE-4C53-98E3-2B199FD81D8B}">
      <dsp:nvSpPr>
        <dsp:cNvPr id="0" name=""/>
        <dsp:cNvSpPr/>
      </dsp:nvSpPr>
      <dsp:spPr>
        <a:xfrm>
          <a:off x="289824" y="3279043"/>
          <a:ext cx="2010990" cy="1005495"/>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AE" sz="800" b="1" kern="1200"/>
            <a:t>Government Agencies </a:t>
          </a:r>
          <a:r>
            <a:rPr lang="en-AE" sz="800" kern="1200"/>
            <a:t>- partnerships with government bodies will facilitate access to resources and align the  foundation's work with national youth devopment strategies.</a:t>
          </a:r>
        </a:p>
      </dsp:txBody>
      <dsp:txXfrm>
        <a:off x="338908" y="3328127"/>
        <a:ext cx="1912822" cy="907327"/>
      </dsp:txXfrm>
    </dsp:sp>
    <dsp:sp modelId="{E7A08883-9A6B-49AC-9415-7C24EFA11699}">
      <dsp:nvSpPr>
        <dsp:cNvPr id="0" name=""/>
        <dsp:cNvSpPr/>
      </dsp:nvSpPr>
      <dsp:spPr>
        <a:xfrm>
          <a:off x="289824" y="1093911"/>
          <a:ext cx="2010990" cy="1005495"/>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AE" sz="800" b="1" kern="1200"/>
            <a:t>Educational Institutions </a:t>
          </a:r>
          <a:r>
            <a:rPr lang="en-AE" sz="800" kern="1200"/>
            <a:t>- collaborating with schools and vocational training centers will enhance educational offerings and provide pathways for youth to access further training and employment.</a:t>
          </a:r>
        </a:p>
      </dsp:txBody>
      <dsp:txXfrm>
        <a:off x="338908" y="1142995"/>
        <a:ext cx="1912822" cy="9073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16442B-3923-4291-8E16-93DA88BD2321}">
      <dsp:nvSpPr>
        <dsp:cNvPr id="0" name=""/>
        <dsp:cNvSpPr/>
      </dsp:nvSpPr>
      <dsp:spPr>
        <a:xfrm>
          <a:off x="1303974" y="3832225"/>
          <a:ext cx="854543" cy="2442482"/>
        </a:xfrm>
        <a:custGeom>
          <a:avLst/>
          <a:gdLst/>
          <a:ahLst/>
          <a:cxnLst/>
          <a:rect l="0" t="0" r="0" b="0"/>
          <a:pathLst>
            <a:path>
              <a:moveTo>
                <a:pt x="0" y="0"/>
              </a:moveTo>
              <a:lnTo>
                <a:pt x="427271" y="0"/>
              </a:lnTo>
              <a:lnTo>
                <a:pt x="427271" y="2442482"/>
              </a:lnTo>
              <a:lnTo>
                <a:pt x="854543" y="244248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AE" sz="900" kern="1200"/>
        </a:p>
      </dsp:txBody>
      <dsp:txXfrm>
        <a:off x="1666554" y="4988774"/>
        <a:ext cx="129382" cy="129382"/>
      </dsp:txXfrm>
    </dsp:sp>
    <dsp:sp modelId="{50A38C13-11C5-4049-A005-A64324A99DFE}">
      <dsp:nvSpPr>
        <dsp:cNvPr id="0" name=""/>
        <dsp:cNvSpPr/>
      </dsp:nvSpPr>
      <dsp:spPr>
        <a:xfrm>
          <a:off x="1303974" y="3832225"/>
          <a:ext cx="854543" cy="814160"/>
        </a:xfrm>
        <a:custGeom>
          <a:avLst/>
          <a:gdLst/>
          <a:ahLst/>
          <a:cxnLst/>
          <a:rect l="0" t="0" r="0" b="0"/>
          <a:pathLst>
            <a:path>
              <a:moveTo>
                <a:pt x="0" y="0"/>
              </a:moveTo>
              <a:lnTo>
                <a:pt x="427271" y="0"/>
              </a:lnTo>
              <a:lnTo>
                <a:pt x="427271" y="814160"/>
              </a:lnTo>
              <a:lnTo>
                <a:pt x="854543" y="81416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p>
      </dsp:txBody>
      <dsp:txXfrm>
        <a:off x="1701738" y="4209797"/>
        <a:ext cx="59014" cy="59014"/>
      </dsp:txXfrm>
    </dsp:sp>
    <dsp:sp modelId="{9AD5076B-90A4-49A1-B6CA-9D465CEEF4C0}">
      <dsp:nvSpPr>
        <dsp:cNvPr id="0" name=""/>
        <dsp:cNvSpPr/>
      </dsp:nvSpPr>
      <dsp:spPr>
        <a:xfrm>
          <a:off x="1303974" y="3018064"/>
          <a:ext cx="854543" cy="814160"/>
        </a:xfrm>
        <a:custGeom>
          <a:avLst/>
          <a:gdLst/>
          <a:ahLst/>
          <a:cxnLst/>
          <a:rect l="0" t="0" r="0" b="0"/>
          <a:pathLst>
            <a:path>
              <a:moveTo>
                <a:pt x="0" y="814160"/>
              </a:moveTo>
              <a:lnTo>
                <a:pt x="427271" y="814160"/>
              </a:lnTo>
              <a:lnTo>
                <a:pt x="427271" y="0"/>
              </a:lnTo>
              <a:lnTo>
                <a:pt x="854543"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p>
      </dsp:txBody>
      <dsp:txXfrm>
        <a:off x="1701738" y="3395637"/>
        <a:ext cx="59014" cy="59014"/>
      </dsp:txXfrm>
    </dsp:sp>
    <dsp:sp modelId="{053CA8DE-6FE5-44E7-8475-3306B487FA41}">
      <dsp:nvSpPr>
        <dsp:cNvPr id="0" name=""/>
        <dsp:cNvSpPr/>
      </dsp:nvSpPr>
      <dsp:spPr>
        <a:xfrm>
          <a:off x="1303974" y="1389742"/>
          <a:ext cx="854543" cy="2442482"/>
        </a:xfrm>
        <a:custGeom>
          <a:avLst/>
          <a:gdLst/>
          <a:ahLst/>
          <a:cxnLst/>
          <a:rect l="0" t="0" r="0" b="0"/>
          <a:pathLst>
            <a:path>
              <a:moveTo>
                <a:pt x="0" y="2442482"/>
              </a:moveTo>
              <a:lnTo>
                <a:pt x="427271" y="2442482"/>
              </a:lnTo>
              <a:lnTo>
                <a:pt x="427271" y="0"/>
              </a:lnTo>
              <a:lnTo>
                <a:pt x="854543"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AE" sz="900" kern="1200"/>
        </a:p>
      </dsp:txBody>
      <dsp:txXfrm>
        <a:off x="1666554" y="2546292"/>
        <a:ext cx="129382" cy="129382"/>
      </dsp:txXfrm>
    </dsp:sp>
    <dsp:sp modelId="{503DAD16-4068-4CE5-A885-42341078A47B}">
      <dsp:nvSpPr>
        <dsp:cNvPr id="0" name=""/>
        <dsp:cNvSpPr/>
      </dsp:nvSpPr>
      <dsp:spPr>
        <a:xfrm rot="16200000">
          <a:off x="-2775399" y="3180896"/>
          <a:ext cx="6856090" cy="1302657"/>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275" tIns="41275" rIns="41275" bIns="41275" numCol="1" spcCol="1270" anchor="ctr" anchorCtr="0">
          <a:noAutofit/>
        </a:bodyPr>
        <a:lstStyle/>
        <a:p>
          <a:pPr marL="0" lvl="0" indent="0" algn="ctr" defTabSz="2889250">
            <a:lnSpc>
              <a:spcPct val="90000"/>
            </a:lnSpc>
            <a:spcBef>
              <a:spcPct val="0"/>
            </a:spcBef>
            <a:spcAft>
              <a:spcPct val="35000"/>
            </a:spcAft>
            <a:buNone/>
          </a:pPr>
          <a:r>
            <a:rPr lang="en-AE" sz="6500" kern="1200"/>
            <a:t>Key Risks:</a:t>
          </a:r>
        </a:p>
      </dsp:txBody>
      <dsp:txXfrm>
        <a:off x="-2775399" y="3180896"/>
        <a:ext cx="6856090" cy="1302657"/>
      </dsp:txXfrm>
    </dsp:sp>
    <dsp:sp modelId="{721F02EF-986D-451D-9913-EFBC9C1E0B85}">
      <dsp:nvSpPr>
        <dsp:cNvPr id="0" name=""/>
        <dsp:cNvSpPr/>
      </dsp:nvSpPr>
      <dsp:spPr>
        <a:xfrm>
          <a:off x="2158517" y="738414"/>
          <a:ext cx="4272715" cy="13026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AE" sz="1500" b="1" kern="1200"/>
            <a:t>Financial Shortfalls</a:t>
          </a:r>
          <a:r>
            <a:rPr lang="en-AE" sz="1500" kern="1200"/>
            <a:t>: the foundation may face financial challenges due to reliance on  a limited number of funding sources. Economic downturns or shifts in donor priorities could lead to decreased funding, impacting program sustainbility and growth.</a:t>
          </a:r>
        </a:p>
      </dsp:txBody>
      <dsp:txXfrm>
        <a:off x="2158517" y="738414"/>
        <a:ext cx="4272715" cy="1302657"/>
      </dsp:txXfrm>
    </dsp:sp>
    <dsp:sp modelId="{B2FD2A23-156D-4C1F-9725-21F539E27457}">
      <dsp:nvSpPr>
        <dsp:cNvPr id="0" name=""/>
        <dsp:cNvSpPr/>
      </dsp:nvSpPr>
      <dsp:spPr>
        <a:xfrm>
          <a:off x="2158517" y="2366735"/>
          <a:ext cx="4272715" cy="13026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AE" sz="1500" b="1" kern="1200"/>
            <a:t>Political Instability</a:t>
          </a:r>
          <a:r>
            <a:rPr lang="en-AE" sz="1500" kern="1200"/>
            <a:t>: political unrest or changes in government policies can create an unpredictable environment for the foundation's operations. This instability program implementation and affect community trust. </a:t>
          </a:r>
        </a:p>
      </dsp:txBody>
      <dsp:txXfrm>
        <a:off x="2158517" y="2366735"/>
        <a:ext cx="4272715" cy="1302657"/>
      </dsp:txXfrm>
    </dsp:sp>
    <dsp:sp modelId="{3C1A1D10-AAFD-4F57-A954-330712E838F4}">
      <dsp:nvSpPr>
        <dsp:cNvPr id="0" name=""/>
        <dsp:cNvSpPr/>
      </dsp:nvSpPr>
      <dsp:spPr>
        <a:xfrm>
          <a:off x="2158517" y="3995057"/>
          <a:ext cx="4272715" cy="13026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AE" sz="1500" b="1" kern="1200"/>
            <a:t>Community Resistance</a:t>
          </a:r>
          <a:r>
            <a:rPr lang="en-AE" sz="1500" kern="1200"/>
            <a:t>: there may be resistance from community members regarding certain initiatives, particularly those related to mental health or youth leadership. Cultural norms and stigma can hinder engagement and participation.</a:t>
          </a:r>
        </a:p>
      </dsp:txBody>
      <dsp:txXfrm>
        <a:off x="2158517" y="3995057"/>
        <a:ext cx="4272715" cy="1302657"/>
      </dsp:txXfrm>
    </dsp:sp>
    <dsp:sp modelId="{9B6F011B-BEBA-488B-BA7A-8B8E2B6358A5}">
      <dsp:nvSpPr>
        <dsp:cNvPr id="0" name=""/>
        <dsp:cNvSpPr/>
      </dsp:nvSpPr>
      <dsp:spPr>
        <a:xfrm>
          <a:off x="2158517" y="5623378"/>
          <a:ext cx="4272715" cy="130265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AE" sz="1500" b="1" kern="1200"/>
            <a:t>Low Engagement Levels</a:t>
          </a:r>
          <a:r>
            <a:rPr lang="en-AE" sz="1500" kern="1200"/>
            <a:t>: if do not actively participate in programs, the foundations efforts may not yield the disired impact. Factors such as apathy, lack of awareness, or competing interests can lead to low engagements. </a:t>
          </a:r>
        </a:p>
      </dsp:txBody>
      <dsp:txXfrm>
        <a:off x="2158517" y="5623378"/>
        <a:ext cx="4272715" cy="130265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16442B-3923-4291-8E16-93DA88BD2321}">
      <dsp:nvSpPr>
        <dsp:cNvPr id="0" name=""/>
        <dsp:cNvSpPr/>
      </dsp:nvSpPr>
      <dsp:spPr>
        <a:xfrm>
          <a:off x="1275583" y="3482975"/>
          <a:ext cx="836016" cy="2389528"/>
        </a:xfrm>
        <a:custGeom>
          <a:avLst/>
          <a:gdLst/>
          <a:ahLst/>
          <a:cxnLst/>
          <a:rect l="0" t="0" r="0" b="0"/>
          <a:pathLst>
            <a:path>
              <a:moveTo>
                <a:pt x="0" y="0"/>
              </a:moveTo>
              <a:lnTo>
                <a:pt x="263557" y="0"/>
              </a:lnTo>
              <a:lnTo>
                <a:pt x="263557" y="1506616"/>
              </a:lnTo>
              <a:lnTo>
                <a:pt x="527115" y="1506616"/>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630302" y="4614450"/>
        <a:ext cx="0" cy="0"/>
      </dsp:txXfrm>
    </dsp:sp>
    <dsp:sp modelId="{50A38C13-11C5-4049-A005-A64324A99DFE}">
      <dsp:nvSpPr>
        <dsp:cNvPr id="0" name=""/>
        <dsp:cNvSpPr/>
      </dsp:nvSpPr>
      <dsp:spPr>
        <a:xfrm>
          <a:off x="1275583" y="3482975"/>
          <a:ext cx="836016" cy="796509"/>
        </a:xfrm>
        <a:custGeom>
          <a:avLst/>
          <a:gdLst/>
          <a:ahLst/>
          <a:cxnLst/>
          <a:rect l="0" t="0" r="0" b="0"/>
          <a:pathLst>
            <a:path>
              <a:moveTo>
                <a:pt x="0" y="0"/>
              </a:moveTo>
              <a:lnTo>
                <a:pt x="263557" y="0"/>
              </a:lnTo>
              <a:lnTo>
                <a:pt x="263557" y="502205"/>
              </a:lnTo>
              <a:lnTo>
                <a:pt x="527115" y="502205"/>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664724" y="3852362"/>
        <a:ext cx="0" cy="0"/>
      </dsp:txXfrm>
    </dsp:sp>
    <dsp:sp modelId="{9AD5076B-90A4-49A1-B6CA-9D465CEEF4C0}">
      <dsp:nvSpPr>
        <dsp:cNvPr id="0" name=""/>
        <dsp:cNvSpPr/>
      </dsp:nvSpPr>
      <dsp:spPr>
        <a:xfrm>
          <a:off x="1275583" y="2686465"/>
          <a:ext cx="836016" cy="796509"/>
        </a:xfrm>
        <a:custGeom>
          <a:avLst/>
          <a:gdLst/>
          <a:ahLst/>
          <a:cxnLst/>
          <a:rect l="0" t="0" r="0" b="0"/>
          <a:pathLst>
            <a:path>
              <a:moveTo>
                <a:pt x="0" y="502205"/>
              </a:moveTo>
              <a:lnTo>
                <a:pt x="263557" y="502205"/>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664724" y="3055852"/>
        <a:ext cx="0" cy="0"/>
      </dsp:txXfrm>
    </dsp:sp>
    <dsp:sp modelId="{053CA8DE-6FE5-44E7-8475-3306B487FA41}">
      <dsp:nvSpPr>
        <dsp:cNvPr id="0" name=""/>
        <dsp:cNvSpPr/>
      </dsp:nvSpPr>
      <dsp:spPr>
        <a:xfrm>
          <a:off x="1275583" y="1093446"/>
          <a:ext cx="836016" cy="2389528"/>
        </a:xfrm>
        <a:custGeom>
          <a:avLst/>
          <a:gdLst/>
          <a:ahLst/>
          <a:cxnLst/>
          <a:rect l="0" t="0" r="0" b="0"/>
          <a:pathLst>
            <a:path>
              <a:moveTo>
                <a:pt x="0" y="1506616"/>
              </a:moveTo>
              <a:lnTo>
                <a:pt x="263557" y="1506616"/>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630302" y="2224921"/>
        <a:ext cx="0" cy="0"/>
      </dsp:txXfrm>
    </dsp:sp>
    <dsp:sp modelId="{503DAD16-4068-4CE5-A885-42341078A47B}">
      <dsp:nvSpPr>
        <dsp:cNvPr id="0" name=""/>
        <dsp:cNvSpPr/>
      </dsp:nvSpPr>
      <dsp:spPr>
        <a:xfrm rot="16200000">
          <a:off x="-2715347" y="2845767"/>
          <a:ext cx="6707447" cy="1274415"/>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36195" rIns="36195" bIns="36195" numCol="1" spcCol="1270" anchor="ctr" anchorCtr="0">
          <a:noAutofit/>
        </a:bodyPr>
        <a:lstStyle/>
        <a:p>
          <a:pPr marL="0" lvl="0" indent="0" algn="ctr" defTabSz="2533650">
            <a:lnSpc>
              <a:spcPct val="90000"/>
            </a:lnSpc>
            <a:spcBef>
              <a:spcPct val="0"/>
            </a:spcBef>
            <a:spcAft>
              <a:spcPct val="35000"/>
            </a:spcAft>
            <a:buNone/>
          </a:pPr>
          <a:r>
            <a:rPr lang="en-AE" sz="5700" kern="1200">
              <a:solidFill>
                <a:sysClr val="window" lastClr="FFFFFF"/>
              </a:solidFill>
              <a:latin typeface="Aptos" panose="02110004020202020204"/>
              <a:ea typeface="+mn-ea"/>
              <a:cs typeface="+mn-cs"/>
            </a:rPr>
            <a:t>Mitigation Strategies:</a:t>
          </a:r>
        </a:p>
      </dsp:txBody>
      <dsp:txXfrm>
        <a:off x="-2715347" y="2845767"/>
        <a:ext cx="6707447" cy="1274415"/>
      </dsp:txXfrm>
    </dsp:sp>
    <dsp:sp modelId="{721F02EF-986D-451D-9913-EFBC9C1E0B85}">
      <dsp:nvSpPr>
        <dsp:cNvPr id="0" name=""/>
        <dsp:cNvSpPr/>
      </dsp:nvSpPr>
      <dsp:spPr>
        <a:xfrm>
          <a:off x="2111599" y="456239"/>
          <a:ext cx="4180081" cy="1274415"/>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k-SK" sz="1200" b="1" kern="1200">
              <a:solidFill>
                <a:sysClr val="window" lastClr="FFFFFF"/>
              </a:solidFill>
              <a:latin typeface="Aptos" panose="02110004020202020204"/>
              <a:ea typeface="+mn-ea"/>
              <a:cs typeface="+mn-cs"/>
            </a:rPr>
            <a:t>Diversifying Funding Sources</a:t>
          </a:r>
          <a:r>
            <a:rPr lang="sk-SK" sz="1200" b="0" kern="1200">
              <a:solidFill>
                <a:sysClr val="window" lastClr="FFFFFF"/>
              </a:solidFill>
              <a:latin typeface="Aptos" panose="02110004020202020204"/>
              <a:ea typeface="+mn-ea"/>
              <a:cs typeface="+mn-cs"/>
            </a:rPr>
            <a:t>: To reduce dependence on a few funding streams, the foundation will actively seek to diversify its funding sources. This includes exploring partnerships with corporate sponsors, applying for grants from multiple donors, and developing income-generating activities.</a:t>
          </a:r>
          <a:endParaRPr lang="en-AE" sz="1200" b="0" kern="1200">
            <a:solidFill>
              <a:sysClr val="window" lastClr="FFFFFF"/>
            </a:solidFill>
            <a:latin typeface="Aptos" panose="02110004020202020204"/>
            <a:ea typeface="+mn-ea"/>
            <a:cs typeface="+mn-cs"/>
          </a:endParaRPr>
        </a:p>
      </dsp:txBody>
      <dsp:txXfrm>
        <a:off x="2111599" y="456239"/>
        <a:ext cx="4180081" cy="1274415"/>
      </dsp:txXfrm>
    </dsp:sp>
    <dsp:sp modelId="{B2FD2A23-156D-4C1F-9725-21F539E27457}">
      <dsp:nvSpPr>
        <dsp:cNvPr id="0" name=""/>
        <dsp:cNvSpPr/>
      </dsp:nvSpPr>
      <dsp:spPr>
        <a:xfrm>
          <a:off x="2111599" y="2049258"/>
          <a:ext cx="4180081" cy="1274415"/>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k-SK" sz="1200" b="1" kern="1200">
              <a:solidFill>
                <a:sysClr val="window" lastClr="FFFFFF"/>
              </a:solidFill>
              <a:latin typeface="Aptos" panose="02110004020202020204"/>
              <a:ea typeface="+mn-ea"/>
              <a:cs typeface="+mn-cs"/>
            </a:rPr>
            <a:t>Engaging in Continuous Dialogue with Stakeholders</a:t>
          </a:r>
          <a:r>
            <a:rPr lang="sk-SK" sz="1200" b="0" kern="1200">
              <a:solidFill>
                <a:sysClr val="window" lastClr="FFFFFF"/>
              </a:solidFill>
              <a:latin typeface="Aptos" panose="02110004020202020204"/>
              <a:ea typeface="+mn-ea"/>
              <a:cs typeface="+mn-cs"/>
            </a:rPr>
            <a:t>: Establishing open lines of communication with stakeholders, including community members, government officials, and youth participants, will help build trust and ensure that programs are responsive to community needs. Regular feedback mechanisms will be implemented to assess stakeholder perspectives and adjust strategies accordingly.</a:t>
          </a:r>
          <a:endParaRPr lang="en-AE" sz="1200" b="0" kern="1200">
            <a:solidFill>
              <a:sysClr val="window" lastClr="FFFFFF"/>
            </a:solidFill>
            <a:latin typeface="Aptos" panose="02110004020202020204"/>
            <a:ea typeface="+mn-ea"/>
            <a:cs typeface="+mn-cs"/>
          </a:endParaRPr>
        </a:p>
      </dsp:txBody>
      <dsp:txXfrm>
        <a:off x="2111599" y="2049258"/>
        <a:ext cx="4180081" cy="1274415"/>
      </dsp:txXfrm>
    </dsp:sp>
    <dsp:sp modelId="{3C1A1D10-AAFD-4F57-A954-330712E838F4}">
      <dsp:nvSpPr>
        <dsp:cNvPr id="0" name=""/>
        <dsp:cNvSpPr/>
      </dsp:nvSpPr>
      <dsp:spPr>
        <a:xfrm>
          <a:off x="2111599" y="3642276"/>
          <a:ext cx="4180081" cy="1274415"/>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k-SK" sz="1200" b="1" kern="1200">
              <a:solidFill>
                <a:sysClr val="window" lastClr="FFFFFF"/>
              </a:solidFill>
              <a:latin typeface="Aptos" panose="02110004020202020204"/>
              <a:ea typeface="+mn-ea"/>
              <a:cs typeface="+mn-cs"/>
            </a:rPr>
            <a:t>Capacity Building: </a:t>
          </a:r>
          <a:r>
            <a:rPr lang="sk-SK" sz="1200" b="0" kern="1200">
              <a:solidFill>
                <a:sysClr val="window" lastClr="FFFFFF"/>
              </a:solidFill>
              <a:latin typeface="Aptos" panose="02110004020202020204"/>
              <a:ea typeface="+mn-ea"/>
              <a:cs typeface="+mn-cs"/>
            </a:rPr>
            <a:t>Investing in the capacity building of staff and volunteers will enhance the foundation's ability to adapt to challenges. Training in areas such as financial management, program evaluation, and community engagement will empower team members to navigate risks effectively</a:t>
          </a:r>
          <a:r>
            <a:rPr lang="en-AE" sz="1200" b="0" kern="1200">
              <a:solidFill>
                <a:sysClr val="window" lastClr="FFFFFF"/>
              </a:solidFill>
              <a:latin typeface="Aptos" panose="02110004020202020204"/>
              <a:ea typeface="+mn-ea"/>
              <a:cs typeface="+mn-cs"/>
            </a:rPr>
            <a:t>.</a:t>
          </a:r>
        </a:p>
      </dsp:txBody>
      <dsp:txXfrm>
        <a:off x="2111599" y="3642276"/>
        <a:ext cx="4180081" cy="1274415"/>
      </dsp:txXfrm>
    </dsp:sp>
    <dsp:sp modelId="{9B6F011B-BEBA-488B-BA7A-8B8E2B6358A5}">
      <dsp:nvSpPr>
        <dsp:cNvPr id="0" name=""/>
        <dsp:cNvSpPr/>
      </dsp:nvSpPr>
      <dsp:spPr>
        <a:xfrm>
          <a:off x="2111599" y="5235295"/>
          <a:ext cx="4180081" cy="1274415"/>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k-SK" sz="1200" b="1" kern="1200">
              <a:solidFill>
                <a:sysClr val="window" lastClr="FFFFFF"/>
              </a:solidFill>
              <a:latin typeface="Aptos" panose="02110004020202020204"/>
              <a:ea typeface="+mn-ea"/>
              <a:cs typeface="+mn-cs"/>
            </a:rPr>
            <a:t>Regular Risk Assessments</a:t>
          </a:r>
          <a:r>
            <a:rPr lang="sk-SK" sz="1200" b="0" kern="1200">
              <a:solidFill>
                <a:sysClr val="window" lastClr="FFFFFF"/>
              </a:solidFill>
              <a:latin typeface="Aptos" panose="02110004020202020204"/>
              <a:ea typeface="+mn-ea"/>
              <a:cs typeface="+mn-cs"/>
            </a:rPr>
            <a:t>: Conducting periodic risk assessments will allow the foundation to identify emerging risks and adjust its strategies proactively. This will involve monitoring the political, economic, and social landscape to anticipate potential challenges.</a:t>
          </a:r>
          <a:endParaRPr lang="en-AE" sz="1200" b="0" kern="1200">
            <a:solidFill>
              <a:sysClr val="window" lastClr="FFFFFF"/>
            </a:solidFill>
            <a:latin typeface="Aptos" panose="02110004020202020204"/>
            <a:ea typeface="+mn-ea"/>
            <a:cs typeface="+mn-cs"/>
          </a:endParaRPr>
        </a:p>
      </dsp:txBody>
      <dsp:txXfrm>
        <a:off x="2111599" y="5235295"/>
        <a:ext cx="4180081" cy="127441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A38C13-11C5-4049-A005-A64324A99DFE}">
      <dsp:nvSpPr>
        <dsp:cNvPr id="0" name=""/>
        <dsp:cNvSpPr/>
      </dsp:nvSpPr>
      <dsp:spPr>
        <a:xfrm>
          <a:off x="1266413" y="2867025"/>
          <a:ext cx="714691" cy="1361836"/>
        </a:xfrm>
        <a:custGeom>
          <a:avLst/>
          <a:gdLst/>
          <a:ahLst/>
          <a:cxnLst/>
          <a:rect l="0" t="0" r="0" b="0"/>
          <a:pathLst>
            <a:path>
              <a:moveTo>
                <a:pt x="0" y="0"/>
              </a:moveTo>
              <a:lnTo>
                <a:pt x="263557" y="0"/>
              </a:lnTo>
              <a:lnTo>
                <a:pt x="263557" y="502205"/>
              </a:lnTo>
              <a:lnTo>
                <a:pt x="527115" y="502205"/>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585310" y="3509493"/>
        <a:ext cx="0" cy="0"/>
      </dsp:txXfrm>
    </dsp:sp>
    <dsp:sp modelId="{9AD5076B-90A4-49A1-B6CA-9D465CEEF4C0}">
      <dsp:nvSpPr>
        <dsp:cNvPr id="0" name=""/>
        <dsp:cNvSpPr/>
      </dsp:nvSpPr>
      <dsp:spPr>
        <a:xfrm>
          <a:off x="1266413" y="2821305"/>
          <a:ext cx="714691" cy="91440"/>
        </a:xfrm>
        <a:custGeom>
          <a:avLst/>
          <a:gdLst/>
          <a:ahLst/>
          <a:cxnLst/>
          <a:rect l="0" t="0" r="0" b="0"/>
          <a:pathLst>
            <a:path>
              <a:moveTo>
                <a:pt x="0" y="502205"/>
              </a:moveTo>
              <a:lnTo>
                <a:pt x="263557" y="502205"/>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605892" y="2849157"/>
        <a:ext cx="0" cy="0"/>
      </dsp:txXfrm>
    </dsp:sp>
    <dsp:sp modelId="{053CA8DE-6FE5-44E7-8475-3306B487FA41}">
      <dsp:nvSpPr>
        <dsp:cNvPr id="0" name=""/>
        <dsp:cNvSpPr/>
      </dsp:nvSpPr>
      <dsp:spPr>
        <a:xfrm>
          <a:off x="1266413" y="1505188"/>
          <a:ext cx="714691" cy="1361836"/>
        </a:xfrm>
        <a:custGeom>
          <a:avLst/>
          <a:gdLst/>
          <a:ahLst/>
          <a:cxnLst/>
          <a:rect l="0" t="0" r="0" b="0"/>
          <a:pathLst>
            <a:path>
              <a:moveTo>
                <a:pt x="0" y="1506616"/>
              </a:moveTo>
              <a:lnTo>
                <a:pt x="263557" y="1506616"/>
              </a:lnTo>
              <a:lnTo>
                <a:pt x="263557" y="0"/>
              </a:lnTo>
              <a:lnTo>
                <a:pt x="527115" y="0"/>
              </a:lnTo>
            </a:path>
          </a:pathLst>
        </a:custGeom>
        <a:noFill/>
        <a:ln w="12700" cap="flat" cmpd="sng" algn="ctr">
          <a:solidFill>
            <a:srgbClr val="A02B93">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E" sz="500" kern="1200">
            <a:solidFill>
              <a:sysClr val="windowText" lastClr="000000">
                <a:hueOff val="0"/>
                <a:satOff val="0"/>
                <a:lumOff val="0"/>
                <a:alphaOff val="0"/>
              </a:sysClr>
            </a:solidFill>
            <a:latin typeface="Aptos" panose="02110004020202020204"/>
            <a:ea typeface="+mn-ea"/>
            <a:cs typeface="+mn-cs"/>
          </a:endParaRPr>
        </a:p>
      </dsp:txBody>
      <dsp:txXfrm>
        <a:off x="1585310" y="2147657"/>
        <a:ext cx="0" cy="0"/>
      </dsp:txXfrm>
    </dsp:sp>
    <dsp:sp modelId="{503DAD16-4068-4CE5-A885-42341078A47B}">
      <dsp:nvSpPr>
        <dsp:cNvPr id="0" name=""/>
        <dsp:cNvSpPr/>
      </dsp:nvSpPr>
      <dsp:spPr>
        <a:xfrm rot="16200000">
          <a:off x="-2145345" y="2322290"/>
          <a:ext cx="5734050" cy="1089469"/>
        </a:xfrm>
        <a:prstGeom prst="rect">
          <a:avLst/>
        </a:prstGeom>
        <a:solidFill>
          <a:srgbClr val="196B2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195" tIns="36195" rIns="36195" bIns="36195" numCol="1" spcCol="1270" anchor="ctr" anchorCtr="0">
          <a:noAutofit/>
        </a:bodyPr>
        <a:lstStyle/>
        <a:p>
          <a:pPr marL="0" lvl="0" indent="0" algn="ctr" defTabSz="2533650">
            <a:lnSpc>
              <a:spcPct val="90000"/>
            </a:lnSpc>
            <a:spcBef>
              <a:spcPct val="0"/>
            </a:spcBef>
            <a:spcAft>
              <a:spcPct val="35000"/>
            </a:spcAft>
            <a:buNone/>
          </a:pPr>
          <a:r>
            <a:rPr lang="en-AE" sz="5700" kern="1200">
              <a:solidFill>
                <a:sysClr val="window" lastClr="FFFFFF"/>
              </a:solidFill>
              <a:latin typeface="Aptos" panose="02110004020202020204"/>
              <a:ea typeface="+mn-ea"/>
              <a:cs typeface="+mn-cs"/>
            </a:rPr>
            <a:t>Contigency Plans:</a:t>
          </a:r>
        </a:p>
      </dsp:txBody>
      <dsp:txXfrm>
        <a:off x="-2145345" y="2322290"/>
        <a:ext cx="5734050" cy="1089469"/>
      </dsp:txXfrm>
    </dsp:sp>
    <dsp:sp modelId="{721F02EF-986D-451D-9913-EFBC9C1E0B85}">
      <dsp:nvSpPr>
        <dsp:cNvPr id="0" name=""/>
        <dsp:cNvSpPr/>
      </dsp:nvSpPr>
      <dsp:spPr>
        <a:xfrm>
          <a:off x="1981105" y="960453"/>
          <a:ext cx="3573459" cy="108946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sk-SK" sz="1100" b="1" kern="1200">
              <a:solidFill>
                <a:sysClr val="window" lastClr="FFFFFF"/>
              </a:solidFill>
              <a:latin typeface="Aptos" panose="02110004020202020204"/>
              <a:ea typeface="+mn-ea"/>
              <a:cs typeface="+mn-cs"/>
            </a:rPr>
            <a:t>Develop Alternative Funding Strategies: </a:t>
          </a:r>
          <a:r>
            <a:rPr lang="sk-SK" sz="1100" b="0" kern="1200">
              <a:solidFill>
                <a:sysClr val="window" lastClr="FFFFFF"/>
              </a:solidFill>
              <a:latin typeface="Aptos" panose="02110004020202020204"/>
              <a:ea typeface="+mn-ea"/>
              <a:cs typeface="+mn-cs"/>
            </a:rPr>
            <a:t>In the event of financial shortfalls, the foundation will create alternative funding strategies, such as launching fundraising campaigns, engaging in social enterprise initiatives, or establishing partnerships with local businesses.</a:t>
          </a:r>
          <a:endParaRPr lang="en-AE" sz="1100" b="0" kern="1200">
            <a:solidFill>
              <a:sysClr val="window" lastClr="FFFFFF"/>
            </a:solidFill>
            <a:latin typeface="Aptos" panose="02110004020202020204"/>
            <a:ea typeface="+mn-ea"/>
            <a:cs typeface="+mn-cs"/>
          </a:endParaRPr>
        </a:p>
      </dsp:txBody>
      <dsp:txXfrm>
        <a:off x="1981105" y="960453"/>
        <a:ext cx="3573459" cy="1089469"/>
      </dsp:txXfrm>
    </dsp:sp>
    <dsp:sp modelId="{B2FD2A23-156D-4C1F-9725-21F539E27457}">
      <dsp:nvSpPr>
        <dsp:cNvPr id="0" name=""/>
        <dsp:cNvSpPr/>
      </dsp:nvSpPr>
      <dsp:spPr>
        <a:xfrm>
          <a:off x="1981105" y="2322290"/>
          <a:ext cx="3573459" cy="108946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sk-SK" sz="1100" b="1" kern="1200">
              <a:solidFill>
                <a:sysClr val="window" lastClr="FFFFFF"/>
              </a:solidFill>
              <a:latin typeface="Aptos" panose="02110004020202020204"/>
              <a:ea typeface="+mn-ea"/>
              <a:cs typeface="+mn-cs"/>
            </a:rPr>
            <a:t>Establish Emergency Response Teams: </a:t>
          </a:r>
          <a:r>
            <a:rPr lang="sk-SK" sz="1100" b="0" kern="1200">
              <a:solidFill>
                <a:sysClr val="window" lastClr="FFFFFF"/>
              </a:solidFill>
              <a:latin typeface="Aptos" panose="02110004020202020204"/>
              <a:ea typeface="+mn-ea"/>
              <a:cs typeface="+mn-cs"/>
            </a:rPr>
            <a:t>Forming emergency response teams composed of staff and community representatives will enable the foundation to respond swiftly to crises, whether they are financial, political, or social. These teams will be trained to handle various scenarios, ensuring preparedness.</a:t>
          </a:r>
          <a:endParaRPr lang="en-AE" sz="1100" b="0" kern="1200">
            <a:solidFill>
              <a:sysClr val="window" lastClr="FFFFFF"/>
            </a:solidFill>
            <a:latin typeface="Aptos" panose="02110004020202020204"/>
            <a:ea typeface="+mn-ea"/>
            <a:cs typeface="+mn-cs"/>
          </a:endParaRPr>
        </a:p>
      </dsp:txBody>
      <dsp:txXfrm>
        <a:off x="1981105" y="2322290"/>
        <a:ext cx="3573459" cy="1089469"/>
      </dsp:txXfrm>
    </dsp:sp>
    <dsp:sp modelId="{3C1A1D10-AAFD-4F57-A954-330712E838F4}">
      <dsp:nvSpPr>
        <dsp:cNvPr id="0" name=""/>
        <dsp:cNvSpPr/>
      </dsp:nvSpPr>
      <dsp:spPr>
        <a:xfrm>
          <a:off x="1981105" y="3684127"/>
          <a:ext cx="3573459" cy="1089469"/>
        </a:xfrm>
        <a:prstGeom prst="rect">
          <a:avLst/>
        </a:prstGeom>
        <a:solidFill>
          <a:srgbClr val="A02B93">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E" sz="1100" b="1" kern="1200"/>
            <a:t>Adjust Program Designs as Needed</a:t>
          </a:r>
          <a:r>
            <a:rPr lang="en-AE" sz="1100" kern="1200"/>
            <a:t>: The foundation will maintain flexibility in its program designs, allowing for adjustments based on community feedback and changing circumstances. This adaptability will ensure that programs remain relevant and effective, even in challenging environments.</a:t>
          </a:r>
          <a:endParaRPr lang="en-AE" sz="1100" b="0" kern="1200">
            <a:solidFill>
              <a:sysClr val="window" lastClr="FFFFFF"/>
            </a:solidFill>
            <a:latin typeface="Aptos" panose="02110004020202020204"/>
            <a:ea typeface="+mn-ea"/>
            <a:cs typeface="+mn-cs"/>
          </a:endParaRPr>
        </a:p>
      </dsp:txBody>
      <dsp:txXfrm>
        <a:off x="1981105" y="3684127"/>
        <a:ext cx="3573459" cy="1089469"/>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5771</TotalTime>
  <Pages>23</Pages>
  <Words>5254</Words>
  <Characters>29952</Characters>
  <Application>Microsoft Office Word</Application>
  <DocSecurity>0</DocSecurity>
  <Lines>249</Lines>
  <Paragraphs>70</Paragraphs>
  <ScaleCrop>false</ScaleCrop>
  <Company/>
  <LinksUpToDate>false</LinksUpToDate>
  <CharactersWithSpaces>35136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Yvonne</dc:creator>
  <cp:keywords/>
  <dc:description/>
  <cp:lastModifiedBy>Mary Yvonne</cp:lastModifiedBy>
  <cp:revision>110</cp:revision>
  <dcterms:created xsi:type="dcterms:W3CDTF">2024-08-29T11:56:00Z</dcterms:created>
  <dcterms:modified xsi:type="dcterms:W3CDTF">2025-02-23T13:27:00Z</dcterms:modified>
</cp:coreProperties>
</file>